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0" w:type="dxa"/>
          <w:right w:w="70" w:type="dxa"/>
        </w:tblCellMar>
        <w:tblLook w:val="04A0" w:firstRow="1" w:lastRow="0" w:firstColumn="1" w:lastColumn="0" w:noHBand="0" w:noVBand="1"/>
      </w:tblPr>
      <w:tblGrid>
        <w:gridCol w:w="865"/>
        <w:gridCol w:w="11279"/>
        <w:gridCol w:w="1860"/>
      </w:tblGrid>
      <w:tr w:rsidR="00725B84" w:rsidRPr="00725B84" w14:paraId="5AD79E7C" w14:textId="77777777" w:rsidTr="00335E88">
        <w:trPr>
          <w:trHeight w:val="300"/>
        </w:trPr>
        <w:tc>
          <w:tcPr>
            <w:tcW w:w="309" w:type="pct"/>
            <w:tcBorders>
              <w:top w:val="nil"/>
              <w:left w:val="nil"/>
              <w:bottom w:val="nil"/>
              <w:right w:val="nil"/>
            </w:tcBorders>
            <w:shd w:val="clear" w:color="000000" w:fill="FFFFFF"/>
            <w:noWrap/>
            <w:vAlign w:val="bottom"/>
            <w:hideMark/>
          </w:tcPr>
          <w:p w14:paraId="69619CE9"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027" w:type="pct"/>
            <w:tcBorders>
              <w:top w:val="nil"/>
              <w:left w:val="nil"/>
              <w:bottom w:val="nil"/>
              <w:right w:val="nil"/>
            </w:tcBorders>
            <w:shd w:val="clear" w:color="000000" w:fill="FFFFFF"/>
            <w:noWrap/>
            <w:vAlign w:val="bottom"/>
            <w:hideMark/>
          </w:tcPr>
          <w:p w14:paraId="60CD9293"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664" w:type="pct"/>
            <w:tcBorders>
              <w:top w:val="nil"/>
              <w:left w:val="nil"/>
              <w:bottom w:val="nil"/>
              <w:right w:val="nil"/>
            </w:tcBorders>
            <w:shd w:val="clear" w:color="000000" w:fill="FFFFFF"/>
            <w:noWrap/>
            <w:vAlign w:val="bottom"/>
            <w:hideMark/>
          </w:tcPr>
          <w:p w14:paraId="497CFBE0" w14:textId="77777777" w:rsidR="00725B84" w:rsidRPr="00725B84" w:rsidRDefault="00725B84" w:rsidP="00725B84">
            <w:pPr>
              <w:spacing w:after="0" w:line="240" w:lineRule="auto"/>
              <w:jc w:val="center"/>
              <w:rPr>
                <w:rFonts w:ascii="Times New Roman" w:eastAsia="Times New Roman" w:hAnsi="Times New Roman" w:cs="Times New Roman"/>
                <w:u w:val="single"/>
                <w:lang w:eastAsia="bg-BG"/>
              </w:rPr>
            </w:pPr>
            <w:r w:rsidRPr="00725B84">
              <w:rPr>
                <w:rFonts w:ascii="Times New Roman" w:eastAsia="Times New Roman" w:hAnsi="Times New Roman" w:cs="Times New Roman"/>
                <w:u w:val="single"/>
                <w:lang w:eastAsia="bg-BG"/>
              </w:rPr>
              <w:t> </w:t>
            </w:r>
          </w:p>
        </w:tc>
      </w:tr>
      <w:tr w:rsidR="00725B84" w:rsidRPr="00725B84" w14:paraId="0D954AA3" w14:textId="77777777" w:rsidTr="00335E88">
        <w:trPr>
          <w:trHeight w:val="300"/>
        </w:trPr>
        <w:tc>
          <w:tcPr>
            <w:tcW w:w="309" w:type="pct"/>
            <w:tcBorders>
              <w:top w:val="nil"/>
              <w:left w:val="nil"/>
              <w:bottom w:val="nil"/>
              <w:right w:val="nil"/>
            </w:tcBorders>
            <w:shd w:val="clear" w:color="000000" w:fill="FFFFFF"/>
            <w:noWrap/>
            <w:vAlign w:val="bottom"/>
            <w:hideMark/>
          </w:tcPr>
          <w:p w14:paraId="1CE7DA48"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027" w:type="pct"/>
            <w:tcBorders>
              <w:top w:val="nil"/>
              <w:left w:val="nil"/>
              <w:bottom w:val="nil"/>
              <w:right w:val="nil"/>
            </w:tcBorders>
            <w:shd w:val="clear" w:color="000000" w:fill="FFFFFF"/>
            <w:noWrap/>
            <w:vAlign w:val="bottom"/>
            <w:hideMark/>
          </w:tcPr>
          <w:p w14:paraId="05ADD0D4" w14:textId="77777777" w:rsidR="00725B84" w:rsidRPr="00725B84" w:rsidRDefault="00725B84" w:rsidP="00725B84">
            <w:pPr>
              <w:spacing w:after="0" w:line="240" w:lineRule="auto"/>
              <w:jc w:val="center"/>
              <w:rPr>
                <w:rFonts w:ascii="Times New Roman" w:eastAsia="Times New Roman" w:hAnsi="Times New Roman" w:cs="Times New Roman"/>
                <w:b/>
                <w:bCs/>
                <w:lang w:eastAsia="bg-BG"/>
              </w:rPr>
            </w:pPr>
            <w:r w:rsidRPr="00725B84">
              <w:rPr>
                <w:rFonts w:ascii="Times New Roman" w:eastAsia="Times New Roman" w:hAnsi="Times New Roman" w:cs="Times New Roman"/>
                <w:b/>
                <w:bCs/>
                <w:lang w:eastAsia="bg-BG"/>
              </w:rPr>
              <w:t>Р  Е  П  У  Б  Л  И  К  А    Б  Ъ  Л  Г  А  Р  И  Я</w:t>
            </w:r>
          </w:p>
        </w:tc>
        <w:tc>
          <w:tcPr>
            <w:tcW w:w="664" w:type="pct"/>
            <w:tcBorders>
              <w:top w:val="nil"/>
              <w:left w:val="nil"/>
              <w:bottom w:val="nil"/>
              <w:right w:val="nil"/>
            </w:tcBorders>
            <w:shd w:val="clear" w:color="000000" w:fill="FFFFFF"/>
            <w:noWrap/>
            <w:vAlign w:val="bottom"/>
            <w:hideMark/>
          </w:tcPr>
          <w:p w14:paraId="7831123B"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r>
      <w:tr w:rsidR="00725B84" w:rsidRPr="00725B84" w14:paraId="2C8F537E" w14:textId="77777777" w:rsidTr="00335E88">
        <w:trPr>
          <w:trHeight w:val="300"/>
        </w:trPr>
        <w:tc>
          <w:tcPr>
            <w:tcW w:w="309" w:type="pct"/>
            <w:tcBorders>
              <w:top w:val="nil"/>
              <w:left w:val="nil"/>
              <w:bottom w:val="nil"/>
              <w:right w:val="nil"/>
            </w:tcBorders>
            <w:shd w:val="clear" w:color="000000" w:fill="FFFFFF"/>
            <w:noWrap/>
            <w:vAlign w:val="bottom"/>
            <w:hideMark/>
          </w:tcPr>
          <w:p w14:paraId="335D0397"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027" w:type="pct"/>
            <w:tcBorders>
              <w:top w:val="nil"/>
              <w:left w:val="nil"/>
              <w:bottom w:val="nil"/>
              <w:right w:val="nil"/>
            </w:tcBorders>
            <w:shd w:val="clear" w:color="000000" w:fill="FFFFFF"/>
            <w:noWrap/>
            <w:vAlign w:val="bottom"/>
            <w:hideMark/>
          </w:tcPr>
          <w:p w14:paraId="125F906C"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664" w:type="pct"/>
            <w:tcBorders>
              <w:top w:val="nil"/>
              <w:left w:val="nil"/>
              <w:bottom w:val="nil"/>
              <w:right w:val="nil"/>
            </w:tcBorders>
            <w:shd w:val="clear" w:color="000000" w:fill="FFFFFF"/>
            <w:noWrap/>
            <w:vAlign w:val="bottom"/>
            <w:hideMark/>
          </w:tcPr>
          <w:p w14:paraId="77344D88"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r>
      <w:tr w:rsidR="00725B84" w:rsidRPr="00725B84" w14:paraId="7AA22000" w14:textId="77777777" w:rsidTr="00335E88">
        <w:trPr>
          <w:trHeight w:val="315"/>
        </w:trPr>
        <w:tc>
          <w:tcPr>
            <w:tcW w:w="309" w:type="pct"/>
            <w:tcBorders>
              <w:top w:val="nil"/>
              <w:left w:val="nil"/>
              <w:bottom w:val="double" w:sz="6" w:space="0" w:color="auto"/>
              <w:right w:val="nil"/>
            </w:tcBorders>
            <w:shd w:val="clear" w:color="000000" w:fill="FFFFFF"/>
            <w:noWrap/>
            <w:vAlign w:val="bottom"/>
            <w:hideMark/>
          </w:tcPr>
          <w:p w14:paraId="1182D0A2"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027" w:type="pct"/>
            <w:tcBorders>
              <w:top w:val="nil"/>
              <w:left w:val="nil"/>
              <w:bottom w:val="double" w:sz="6" w:space="0" w:color="auto"/>
              <w:right w:val="nil"/>
            </w:tcBorders>
            <w:shd w:val="clear" w:color="000000" w:fill="FFFFFF"/>
            <w:noWrap/>
            <w:vAlign w:val="bottom"/>
            <w:hideMark/>
          </w:tcPr>
          <w:p w14:paraId="628A91BE" w14:textId="77777777" w:rsidR="00725B84" w:rsidRPr="00725B84" w:rsidRDefault="00725B84" w:rsidP="00725B84">
            <w:pPr>
              <w:spacing w:after="0" w:line="240" w:lineRule="auto"/>
              <w:jc w:val="center"/>
              <w:rPr>
                <w:rFonts w:ascii="Times New Roman" w:eastAsia="Times New Roman" w:hAnsi="Times New Roman" w:cs="Times New Roman"/>
                <w:b/>
                <w:bCs/>
                <w:lang w:eastAsia="bg-BG"/>
              </w:rPr>
            </w:pPr>
            <w:r w:rsidRPr="00725B84">
              <w:rPr>
                <w:rFonts w:ascii="Times New Roman" w:eastAsia="Times New Roman" w:hAnsi="Times New Roman" w:cs="Times New Roman"/>
                <w:b/>
                <w:bCs/>
                <w:lang w:eastAsia="bg-BG"/>
              </w:rPr>
              <w:t xml:space="preserve"> Н  А  Р  О  Д  Н  О    С  Ъ  Б  Р  А  Н  И  Е</w:t>
            </w:r>
          </w:p>
        </w:tc>
        <w:tc>
          <w:tcPr>
            <w:tcW w:w="664" w:type="pct"/>
            <w:tcBorders>
              <w:top w:val="nil"/>
              <w:left w:val="nil"/>
              <w:bottom w:val="double" w:sz="6" w:space="0" w:color="auto"/>
              <w:right w:val="nil"/>
            </w:tcBorders>
            <w:shd w:val="clear" w:color="000000" w:fill="FFFFFF"/>
            <w:noWrap/>
            <w:vAlign w:val="bottom"/>
            <w:hideMark/>
          </w:tcPr>
          <w:p w14:paraId="79061D62"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r>
      <w:tr w:rsidR="00725B84" w:rsidRPr="00725B84" w14:paraId="30AF83A2" w14:textId="77777777" w:rsidTr="00335E88">
        <w:trPr>
          <w:trHeight w:val="315"/>
        </w:trPr>
        <w:tc>
          <w:tcPr>
            <w:tcW w:w="309" w:type="pct"/>
            <w:tcBorders>
              <w:top w:val="nil"/>
              <w:left w:val="nil"/>
              <w:bottom w:val="nil"/>
              <w:right w:val="nil"/>
            </w:tcBorders>
            <w:shd w:val="clear" w:color="000000" w:fill="FFFFFF"/>
            <w:noWrap/>
            <w:vAlign w:val="bottom"/>
            <w:hideMark/>
          </w:tcPr>
          <w:p w14:paraId="38B29351"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027" w:type="pct"/>
            <w:tcBorders>
              <w:top w:val="nil"/>
              <w:left w:val="nil"/>
              <w:bottom w:val="nil"/>
              <w:right w:val="nil"/>
            </w:tcBorders>
            <w:shd w:val="clear" w:color="000000" w:fill="FFFFFF"/>
            <w:noWrap/>
            <w:vAlign w:val="bottom"/>
            <w:hideMark/>
          </w:tcPr>
          <w:p w14:paraId="35CA52E2" w14:textId="77777777" w:rsidR="00725B84" w:rsidRPr="00725B84" w:rsidRDefault="00725B84" w:rsidP="00725B84">
            <w:pPr>
              <w:spacing w:after="0" w:line="240" w:lineRule="auto"/>
              <w:jc w:val="center"/>
              <w:rPr>
                <w:rFonts w:ascii="Times New Roman" w:eastAsia="Times New Roman" w:hAnsi="Times New Roman" w:cs="Times New Roman"/>
                <w:b/>
                <w:bCs/>
                <w:lang w:eastAsia="bg-BG"/>
              </w:rPr>
            </w:pPr>
            <w:r w:rsidRPr="00725B84">
              <w:rPr>
                <w:rFonts w:ascii="Times New Roman" w:eastAsia="Times New Roman" w:hAnsi="Times New Roman" w:cs="Times New Roman"/>
                <w:b/>
                <w:bCs/>
                <w:lang w:eastAsia="bg-BG"/>
              </w:rPr>
              <w:t> </w:t>
            </w:r>
          </w:p>
        </w:tc>
        <w:tc>
          <w:tcPr>
            <w:tcW w:w="664" w:type="pct"/>
            <w:tcBorders>
              <w:top w:val="nil"/>
              <w:left w:val="nil"/>
              <w:bottom w:val="nil"/>
              <w:right w:val="nil"/>
            </w:tcBorders>
            <w:shd w:val="clear" w:color="000000" w:fill="FFFFFF"/>
            <w:noWrap/>
            <w:vAlign w:val="bottom"/>
            <w:hideMark/>
          </w:tcPr>
          <w:p w14:paraId="2DDA7461" w14:textId="77777777" w:rsidR="00725B84" w:rsidRPr="00725B84" w:rsidRDefault="00725B84" w:rsidP="00725B84">
            <w:pPr>
              <w:spacing w:after="0" w:line="240" w:lineRule="auto"/>
              <w:ind w:firstLineChars="100" w:firstLine="221"/>
              <w:jc w:val="right"/>
              <w:rPr>
                <w:rFonts w:ascii="Times New Roman" w:eastAsia="Times New Roman" w:hAnsi="Times New Roman" w:cs="Times New Roman"/>
                <w:b/>
                <w:bCs/>
                <w:lang w:eastAsia="bg-BG"/>
              </w:rPr>
            </w:pPr>
            <w:r w:rsidRPr="00725B84">
              <w:rPr>
                <w:rFonts w:ascii="Times New Roman" w:eastAsia="Times New Roman" w:hAnsi="Times New Roman" w:cs="Times New Roman"/>
                <w:b/>
                <w:bCs/>
                <w:lang w:eastAsia="bg-BG"/>
              </w:rPr>
              <w:t>Проект</w:t>
            </w:r>
          </w:p>
        </w:tc>
      </w:tr>
      <w:tr w:rsidR="00725B84" w:rsidRPr="00725B84" w14:paraId="1A93EF0E" w14:textId="77777777" w:rsidTr="00335E88">
        <w:trPr>
          <w:trHeight w:val="300"/>
        </w:trPr>
        <w:tc>
          <w:tcPr>
            <w:tcW w:w="309" w:type="pct"/>
            <w:tcBorders>
              <w:top w:val="nil"/>
              <w:left w:val="nil"/>
              <w:bottom w:val="nil"/>
              <w:right w:val="nil"/>
            </w:tcBorders>
            <w:shd w:val="clear" w:color="000000" w:fill="FFFFFF"/>
            <w:noWrap/>
            <w:vAlign w:val="bottom"/>
            <w:hideMark/>
          </w:tcPr>
          <w:p w14:paraId="5859A1E3"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027" w:type="pct"/>
            <w:tcBorders>
              <w:top w:val="nil"/>
              <w:left w:val="nil"/>
              <w:bottom w:val="nil"/>
              <w:right w:val="nil"/>
            </w:tcBorders>
            <w:shd w:val="clear" w:color="000000" w:fill="FFFFFF"/>
            <w:noWrap/>
            <w:vAlign w:val="bottom"/>
            <w:hideMark/>
          </w:tcPr>
          <w:p w14:paraId="01A4589C" w14:textId="77777777" w:rsidR="00725B84" w:rsidRPr="00725B84" w:rsidRDefault="00725B84" w:rsidP="00725B84">
            <w:pPr>
              <w:spacing w:after="0" w:line="240" w:lineRule="auto"/>
              <w:jc w:val="center"/>
              <w:rPr>
                <w:rFonts w:ascii="Times New Roman" w:eastAsia="Times New Roman" w:hAnsi="Times New Roman" w:cs="Times New Roman"/>
                <w:b/>
                <w:bCs/>
                <w:lang w:eastAsia="bg-BG"/>
              </w:rPr>
            </w:pPr>
            <w:r w:rsidRPr="00725B84">
              <w:rPr>
                <w:rFonts w:ascii="Times New Roman" w:eastAsia="Times New Roman" w:hAnsi="Times New Roman" w:cs="Times New Roman"/>
                <w:b/>
                <w:bCs/>
                <w:lang w:eastAsia="bg-BG"/>
              </w:rPr>
              <w:t> </w:t>
            </w:r>
          </w:p>
        </w:tc>
        <w:tc>
          <w:tcPr>
            <w:tcW w:w="664" w:type="pct"/>
            <w:tcBorders>
              <w:top w:val="nil"/>
              <w:left w:val="nil"/>
              <w:bottom w:val="nil"/>
              <w:right w:val="nil"/>
            </w:tcBorders>
            <w:shd w:val="clear" w:color="000000" w:fill="FFFFFF"/>
            <w:noWrap/>
            <w:vAlign w:val="bottom"/>
            <w:hideMark/>
          </w:tcPr>
          <w:p w14:paraId="18E815AB"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r>
      <w:tr w:rsidR="00725B84" w:rsidRPr="00725B84" w14:paraId="61EDD45C" w14:textId="77777777" w:rsidTr="00335E88">
        <w:trPr>
          <w:trHeight w:val="300"/>
        </w:trPr>
        <w:tc>
          <w:tcPr>
            <w:tcW w:w="309" w:type="pct"/>
            <w:tcBorders>
              <w:top w:val="nil"/>
              <w:left w:val="nil"/>
              <w:bottom w:val="nil"/>
              <w:right w:val="nil"/>
            </w:tcBorders>
            <w:shd w:val="clear" w:color="000000" w:fill="FFFFFF"/>
            <w:noWrap/>
            <w:vAlign w:val="bottom"/>
            <w:hideMark/>
          </w:tcPr>
          <w:p w14:paraId="3846B854"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027" w:type="pct"/>
            <w:tcBorders>
              <w:top w:val="nil"/>
              <w:left w:val="nil"/>
              <w:bottom w:val="nil"/>
              <w:right w:val="nil"/>
            </w:tcBorders>
            <w:shd w:val="clear" w:color="000000" w:fill="FFFFFF"/>
            <w:noWrap/>
            <w:vAlign w:val="bottom"/>
            <w:hideMark/>
          </w:tcPr>
          <w:p w14:paraId="0C1A2E3F" w14:textId="77777777" w:rsidR="00725B84" w:rsidRPr="00725B84" w:rsidRDefault="00725B84" w:rsidP="00725B84">
            <w:pPr>
              <w:spacing w:after="0" w:line="240" w:lineRule="auto"/>
              <w:jc w:val="center"/>
              <w:rPr>
                <w:rFonts w:ascii="Times New Roman" w:eastAsia="Times New Roman" w:hAnsi="Times New Roman" w:cs="Times New Roman"/>
                <w:b/>
                <w:bCs/>
                <w:lang w:eastAsia="bg-BG"/>
              </w:rPr>
            </w:pPr>
            <w:r w:rsidRPr="00725B84">
              <w:rPr>
                <w:rFonts w:ascii="Times New Roman" w:eastAsia="Times New Roman" w:hAnsi="Times New Roman" w:cs="Times New Roman"/>
                <w:b/>
                <w:bCs/>
                <w:lang w:eastAsia="bg-BG"/>
              </w:rPr>
              <w:t>Закон</w:t>
            </w:r>
          </w:p>
        </w:tc>
        <w:tc>
          <w:tcPr>
            <w:tcW w:w="664" w:type="pct"/>
            <w:tcBorders>
              <w:top w:val="nil"/>
              <w:left w:val="nil"/>
              <w:bottom w:val="nil"/>
              <w:right w:val="nil"/>
            </w:tcBorders>
            <w:shd w:val="clear" w:color="000000" w:fill="FFFFFF"/>
            <w:noWrap/>
            <w:vAlign w:val="bottom"/>
            <w:hideMark/>
          </w:tcPr>
          <w:p w14:paraId="636CD9D6"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r>
      <w:tr w:rsidR="00725B84" w:rsidRPr="00725B84" w14:paraId="66EB74A0" w14:textId="77777777" w:rsidTr="00335E88">
        <w:trPr>
          <w:trHeight w:val="300"/>
        </w:trPr>
        <w:tc>
          <w:tcPr>
            <w:tcW w:w="309" w:type="pct"/>
            <w:tcBorders>
              <w:top w:val="nil"/>
              <w:left w:val="nil"/>
              <w:bottom w:val="nil"/>
              <w:right w:val="nil"/>
            </w:tcBorders>
            <w:shd w:val="clear" w:color="000000" w:fill="FFFFFF"/>
            <w:noWrap/>
            <w:vAlign w:val="bottom"/>
            <w:hideMark/>
          </w:tcPr>
          <w:p w14:paraId="7BF8C3A8"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027" w:type="pct"/>
            <w:tcBorders>
              <w:top w:val="nil"/>
              <w:left w:val="nil"/>
              <w:bottom w:val="nil"/>
              <w:right w:val="nil"/>
            </w:tcBorders>
            <w:shd w:val="clear" w:color="000000" w:fill="FFFFFF"/>
            <w:noWrap/>
            <w:vAlign w:val="bottom"/>
            <w:hideMark/>
          </w:tcPr>
          <w:p w14:paraId="1176F600" w14:textId="77777777" w:rsidR="00725B84" w:rsidRPr="00725B84" w:rsidRDefault="00725B84" w:rsidP="00725B84">
            <w:pPr>
              <w:spacing w:after="0" w:line="240" w:lineRule="auto"/>
              <w:jc w:val="center"/>
              <w:rPr>
                <w:rFonts w:ascii="Times New Roman" w:eastAsia="Times New Roman" w:hAnsi="Times New Roman" w:cs="Times New Roman"/>
                <w:b/>
                <w:bCs/>
                <w:lang w:eastAsia="bg-BG"/>
              </w:rPr>
            </w:pPr>
            <w:r w:rsidRPr="00725B84">
              <w:rPr>
                <w:rFonts w:ascii="Times New Roman" w:eastAsia="Times New Roman" w:hAnsi="Times New Roman" w:cs="Times New Roman"/>
                <w:b/>
                <w:bCs/>
                <w:lang w:eastAsia="bg-BG"/>
              </w:rPr>
              <w:t xml:space="preserve">за държавния бюджет на </w:t>
            </w:r>
          </w:p>
        </w:tc>
        <w:tc>
          <w:tcPr>
            <w:tcW w:w="664" w:type="pct"/>
            <w:tcBorders>
              <w:top w:val="nil"/>
              <w:left w:val="nil"/>
              <w:bottom w:val="nil"/>
              <w:right w:val="nil"/>
            </w:tcBorders>
            <w:shd w:val="clear" w:color="000000" w:fill="FFFFFF"/>
            <w:noWrap/>
            <w:vAlign w:val="bottom"/>
            <w:hideMark/>
          </w:tcPr>
          <w:p w14:paraId="1BC81C1E"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r>
      <w:tr w:rsidR="00725B84" w:rsidRPr="00725B84" w14:paraId="06149769" w14:textId="77777777" w:rsidTr="00335E88">
        <w:trPr>
          <w:trHeight w:val="300"/>
        </w:trPr>
        <w:tc>
          <w:tcPr>
            <w:tcW w:w="309" w:type="pct"/>
            <w:tcBorders>
              <w:top w:val="nil"/>
              <w:left w:val="nil"/>
              <w:bottom w:val="nil"/>
              <w:right w:val="nil"/>
            </w:tcBorders>
            <w:shd w:val="clear" w:color="000000" w:fill="FFFFFF"/>
            <w:noWrap/>
            <w:vAlign w:val="bottom"/>
            <w:hideMark/>
          </w:tcPr>
          <w:p w14:paraId="71E61422"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027" w:type="pct"/>
            <w:tcBorders>
              <w:top w:val="nil"/>
              <w:left w:val="nil"/>
              <w:bottom w:val="nil"/>
              <w:right w:val="nil"/>
            </w:tcBorders>
            <w:shd w:val="clear" w:color="000000" w:fill="FFFFFF"/>
            <w:noWrap/>
            <w:vAlign w:val="bottom"/>
            <w:hideMark/>
          </w:tcPr>
          <w:p w14:paraId="229F5FC7" w14:textId="77777777" w:rsidR="00725B84" w:rsidRPr="00725B84" w:rsidRDefault="00725B84" w:rsidP="00725B84">
            <w:pPr>
              <w:spacing w:after="0" w:line="240" w:lineRule="auto"/>
              <w:jc w:val="center"/>
              <w:rPr>
                <w:rFonts w:ascii="Times New Roman" w:eastAsia="Times New Roman" w:hAnsi="Times New Roman" w:cs="Times New Roman"/>
                <w:b/>
                <w:bCs/>
                <w:lang w:eastAsia="bg-BG"/>
              </w:rPr>
            </w:pPr>
            <w:r w:rsidRPr="00725B84">
              <w:rPr>
                <w:rFonts w:ascii="Times New Roman" w:eastAsia="Times New Roman" w:hAnsi="Times New Roman" w:cs="Times New Roman"/>
                <w:b/>
                <w:bCs/>
                <w:lang w:eastAsia="bg-BG"/>
              </w:rPr>
              <w:t>Република България за 2026 г.</w:t>
            </w:r>
          </w:p>
        </w:tc>
        <w:tc>
          <w:tcPr>
            <w:tcW w:w="664" w:type="pct"/>
            <w:tcBorders>
              <w:top w:val="nil"/>
              <w:left w:val="nil"/>
              <w:bottom w:val="nil"/>
              <w:right w:val="nil"/>
            </w:tcBorders>
            <w:shd w:val="clear" w:color="000000" w:fill="FFFFFF"/>
            <w:noWrap/>
            <w:vAlign w:val="bottom"/>
            <w:hideMark/>
          </w:tcPr>
          <w:p w14:paraId="572A1FD8"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r>
      <w:tr w:rsidR="00725B84" w:rsidRPr="00725B84" w14:paraId="03A53E92" w14:textId="77777777" w:rsidTr="00335E88">
        <w:trPr>
          <w:trHeight w:val="300"/>
        </w:trPr>
        <w:tc>
          <w:tcPr>
            <w:tcW w:w="309" w:type="pct"/>
            <w:tcBorders>
              <w:top w:val="nil"/>
              <w:left w:val="nil"/>
              <w:bottom w:val="nil"/>
              <w:right w:val="nil"/>
            </w:tcBorders>
            <w:shd w:val="clear" w:color="000000" w:fill="FFFFFF"/>
            <w:noWrap/>
            <w:vAlign w:val="bottom"/>
            <w:hideMark/>
          </w:tcPr>
          <w:p w14:paraId="5F0146DF"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027" w:type="pct"/>
            <w:tcBorders>
              <w:top w:val="nil"/>
              <w:left w:val="nil"/>
              <w:bottom w:val="nil"/>
              <w:right w:val="nil"/>
            </w:tcBorders>
            <w:shd w:val="clear" w:color="000000" w:fill="FFFFFF"/>
            <w:noWrap/>
            <w:vAlign w:val="bottom"/>
            <w:hideMark/>
          </w:tcPr>
          <w:p w14:paraId="4F08CDE6" w14:textId="77777777" w:rsidR="00725B84" w:rsidRPr="00725B84" w:rsidRDefault="00725B84" w:rsidP="00725B84">
            <w:pPr>
              <w:spacing w:after="0" w:line="240" w:lineRule="auto"/>
              <w:jc w:val="center"/>
              <w:rPr>
                <w:rFonts w:ascii="Times New Roman" w:eastAsia="Times New Roman" w:hAnsi="Times New Roman" w:cs="Times New Roman"/>
                <w:b/>
                <w:bCs/>
                <w:lang w:eastAsia="bg-BG"/>
              </w:rPr>
            </w:pPr>
            <w:r w:rsidRPr="00725B84">
              <w:rPr>
                <w:rFonts w:ascii="Times New Roman" w:eastAsia="Times New Roman" w:hAnsi="Times New Roman" w:cs="Times New Roman"/>
                <w:b/>
                <w:bCs/>
                <w:lang w:eastAsia="bg-BG"/>
              </w:rPr>
              <w:t> </w:t>
            </w:r>
          </w:p>
        </w:tc>
        <w:tc>
          <w:tcPr>
            <w:tcW w:w="664" w:type="pct"/>
            <w:tcBorders>
              <w:top w:val="nil"/>
              <w:left w:val="nil"/>
              <w:bottom w:val="nil"/>
              <w:right w:val="nil"/>
            </w:tcBorders>
            <w:shd w:val="clear" w:color="000000" w:fill="FFFFFF"/>
            <w:noWrap/>
            <w:vAlign w:val="bottom"/>
            <w:hideMark/>
          </w:tcPr>
          <w:p w14:paraId="1FCFD82F"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r>
      <w:tr w:rsidR="00725B84" w:rsidRPr="00725B84" w14:paraId="2882974C" w14:textId="77777777" w:rsidTr="00335E88">
        <w:trPr>
          <w:trHeight w:val="300"/>
        </w:trPr>
        <w:tc>
          <w:tcPr>
            <w:tcW w:w="309" w:type="pct"/>
            <w:tcBorders>
              <w:top w:val="nil"/>
              <w:left w:val="nil"/>
              <w:bottom w:val="nil"/>
              <w:right w:val="nil"/>
            </w:tcBorders>
            <w:shd w:val="clear" w:color="000000" w:fill="FFFFFF"/>
            <w:noWrap/>
            <w:vAlign w:val="bottom"/>
            <w:hideMark/>
          </w:tcPr>
          <w:p w14:paraId="755E230E"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027" w:type="pct"/>
            <w:tcBorders>
              <w:top w:val="nil"/>
              <w:left w:val="nil"/>
              <w:bottom w:val="nil"/>
              <w:right w:val="nil"/>
            </w:tcBorders>
            <w:shd w:val="clear" w:color="000000" w:fill="FFFFFF"/>
            <w:noWrap/>
            <w:vAlign w:val="bottom"/>
            <w:hideMark/>
          </w:tcPr>
          <w:p w14:paraId="3773BCE2" w14:textId="77777777" w:rsidR="00725B84" w:rsidRPr="00725B84" w:rsidRDefault="00725B84" w:rsidP="00725B84">
            <w:pPr>
              <w:spacing w:after="0" w:line="240" w:lineRule="auto"/>
              <w:jc w:val="center"/>
              <w:rPr>
                <w:rFonts w:ascii="Times New Roman" w:eastAsia="Times New Roman" w:hAnsi="Times New Roman" w:cs="Times New Roman"/>
                <w:b/>
                <w:bCs/>
                <w:lang w:eastAsia="bg-BG"/>
              </w:rPr>
            </w:pPr>
            <w:r w:rsidRPr="00725B84">
              <w:rPr>
                <w:rFonts w:ascii="Times New Roman" w:eastAsia="Times New Roman" w:hAnsi="Times New Roman" w:cs="Times New Roman"/>
                <w:b/>
                <w:bCs/>
                <w:lang w:eastAsia="bg-BG"/>
              </w:rPr>
              <w:t> </w:t>
            </w:r>
          </w:p>
        </w:tc>
        <w:tc>
          <w:tcPr>
            <w:tcW w:w="664" w:type="pct"/>
            <w:tcBorders>
              <w:top w:val="nil"/>
              <w:left w:val="nil"/>
              <w:bottom w:val="nil"/>
              <w:right w:val="nil"/>
            </w:tcBorders>
            <w:shd w:val="clear" w:color="000000" w:fill="FFFFFF"/>
            <w:noWrap/>
            <w:vAlign w:val="bottom"/>
            <w:hideMark/>
          </w:tcPr>
          <w:p w14:paraId="6E21FA0C"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r>
      <w:tr w:rsidR="00725B84" w:rsidRPr="00725B84" w14:paraId="5E6AB7DF" w14:textId="77777777" w:rsidTr="00335E88">
        <w:trPr>
          <w:trHeight w:val="300"/>
        </w:trPr>
        <w:tc>
          <w:tcPr>
            <w:tcW w:w="309" w:type="pct"/>
            <w:tcBorders>
              <w:top w:val="nil"/>
              <w:left w:val="nil"/>
              <w:bottom w:val="nil"/>
              <w:right w:val="nil"/>
            </w:tcBorders>
            <w:shd w:val="clear" w:color="000000" w:fill="FFC000"/>
            <w:noWrap/>
            <w:vAlign w:val="bottom"/>
            <w:hideMark/>
          </w:tcPr>
          <w:p w14:paraId="34F2F8AE" w14:textId="77777777" w:rsidR="00725B84" w:rsidRPr="00725B84" w:rsidRDefault="00725B84" w:rsidP="00725B84">
            <w:pPr>
              <w:spacing w:after="0" w:line="240" w:lineRule="auto"/>
              <w:rPr>
                <w:rFonts w:ascii="Times New Roman" w:eastAsia="Times New Roman" w:hAnsi="Times New Roman" w:cs="Times New Roman"/>
                <w:b/>
                <w:bCs/>
                <w:color w:val="800000"/>
                <w:u w:val="single"/>
                <w:lang w:eastAsia="bg-BG"/>
              </w:rPr>
            </w:pPr>
            <w:r w:rsidRPr="00725B84">
              <w:rPr>
                <w:rFonts w:ascii="Times New Roman" w:eastAsia="Times New Roman" w:hAnsi="Times New Roman" w:cs="Times New Roman"/>
                <w:b/>
                <w:bCs/>
                <w:color w:val="800000"/>
                <w:u w:val="single"/>
                <w:lang w:eastAsia="bg-BG"/>
              </w:rPr>
              <w:t> </w:t>
            </w:r>
          </w:p>
        </w:tc>
        <w:tc>
          <w:tcPr>
            <w:tcW w:w="4027" w:type="pct"/>
            <w:tcBorders>
              <w:top w:val="nil"/>
              <w:left w:val="nil"/>
              <w:bottom w:val="nil"/>
              <w:right w:val="nil"/>
            </w:tcBorders>
            <w:shd w:val="clear" w:color="000000" w:fill="FFC000"/>
            <w:noWrap/>
            <w:vAlign w:val="bottom"/>
            <w:hideMark/>
          </w:tcPr>
          <w:p w14:paraId="683AFC48" w14:textId="77777777" w:rsidR="00725B84" w:rsidRPr="00725B84" w:rsidRDefault="00725B84" w:rsidP="00725B84">
            <w:pPr>
              <w:spacing w:after="0" w:line="240" w:lineRule="auto"/>
              <w:jc w:val="center"/>
              <w:rPr>
                <w:rFonts w:ascii="Times New Roman" w:eastAsia="Times New Roman" w:hAnsi="Times New Roman" w:cs="Times New Roman"/>
                <w:b/>
                <w:bCs/>
                <w:color w:val="800000"/>
                <w:u w:val="single"/>
                <w:lang w:eastAsia="bg-BG"/>
              </w:rPr>
            </w:pPr>
            <w:r w:rsidRPr="00725B84">
              <w:rPr>
                <w:rFonts w:ascii="Times New Roman" w:eastAsia="Times New Roman" w:hAnsi="Times New Roman" w:cs="Times New Roman"/>
                <w:b/>
                <w:bCs/>
                <w:color w:val="800000"/>
                <w:u w:val="single"/>
                <w:lang w:eastAsia="bg-BG"/>
              </w:rPr>
              <w:t>ЧЛ. 1. С ВКЛЮЧЕН ПРОЕКТ НА ВИСШИЯ СЪДЕБЕН СЪВЕТ</w:t>
            </w:r>
          </w:p>
        </w:tc>
        <w:tc>
          <w:tcPr>
            <w:tcW w:w="664" w:type="pct"/>
            <w:tcBorders>
              <w:top w:val="nil"/>
              <w:left w:val="nil"/>
              <w:bottom w:val="nil"/>
              <w:right w:val="nil"/>
            </w:tcBorders>
            <w:shd w:val="clear" w:color="000000" w:fill="FFC000"/>
            <w:noWrap/>
            <w:vAlign w:val="bottom"/>
            <w:hideMark/>
          </w:tcPr>
          <w:p w14:paraId="39ED4487"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r>
    </w:tbl>
    <w:p w14:paraId="3F1CD521" w14:textId="77777777" w:rsidR="001C7616" w:rsidRDefault="001C7616"/>
    <w:tbl>
      <w:tblPr>
        <w:tblW w:w="5000" w:type="pct"/>
        <w:tblCellMar>
          <w:left w:w="70" w:type="dxa"/>
          <w:right w:w="70" w:type="dxa"/>
        </w:tblCellMar>
        <w:tblLook w:val="04A0" w:firstRow="1" w:lastRow="0" w:firstColumn="1" w:lastColumn="0" w:noHBand="0" w:noVBand="1"/>
      </w:tblPr>
      <w:tblGrid>
        <w:gridCol w:w="653"/>
        <w:gridCol w:w="11088"/>
        <w:gridCol w:w="2263"/>
      </w:tblGrid>
      <w:tr w:rsidR="00725B84" w:rsidRPr="00725B84" w14:paraId="08F64473" w14:textId="77777777" w:rsidTr="00335E88">
        <w:trPr>
          <w:trHeight w:val="300"/>
        </w:trPr>
        <w:tc>
          <w:tcPr>
            <w:tcW w:w="4191" w:type="pct"/>
            <w:gridSpan w:val="2"/>
            <w:tcBorders>
              <w:top w:val="nil"/>
              <w:left w:val="nil"/>
              <w:bottom w:val="single" w:sz="4" w:space="0" w:color="auto"/>
              <w:right w:val="nil"/>
            </w:tcBorders>
            <w:shd w:val="clear" w:color="000000" w:fill="FFFFFF"/>
            <w:vAlign w:val="bottom"/>
            <w:hideMark/>
          </w:tcPr>
          <w:p w14:paraId="50293B23"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b/>
                <w:bCs/>
                <w:color w:val="800000"/>
                <w:lang w:eastAsia="bg-BG"/>
              </w:rPr>
              <w:t>Чл. 1.</w:t>
            </w:r>
            <w:r w:rsidRPr="00725B84">
              <w:rPr>
                <w:rFonts w:ascii="Times New Roman" w:eastAsia="Times New Roman" w:hAnsi="Times New Roman" w:cs="Times New Roman"/>
                <w:color w:val="800000"/>
                <w:lang w:eastAsia="bg-BG"/>
              </w:rPr>
              <w:t xml:space="preserve"> (1) Приема  държавния бюджет за 2026 г. по приходите, помощите и даренията, както следва:           </w:t>
            </w:r>
          </w:p>
        </w:tc>
        <w:tc>
          <w:tcPr>
            <w:tcW w:w="809" w:type="pct"/>
            <w:tcBorders>
              <w:top w:val="nil"/>
              <w:left w:val="nil"/>
              <w:bottom w:val="nil"/>
              <w:right w:val="nil"/>
            </w:tcBorders>
            <w:shd w:val="clear" w:color="auto" w:fill="auto"/>
            <w:noWrap/>
            <w:vAlign w:val="bottom"/>
            <w:hideMark/>
          </w:tcPr>
          <w:p w14:paraId="58CE99FC"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p>
        </w:tc>
      </w:tr>
      <w:tr w:rsidR="00725B84" w:rsidRPr="00725B84" w14:paraId="02E40687" w14:textId="77777777" w:rsidTr="00335E88">
        <w:trPr>
          <w:trHeight w:val="300"/>
        </w:trPr>
        <w:tc>
          <w:tcPr>
            <w:tcW w:w="233"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AAC9278"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w:t>
            </w:r>
          </w:p>
        </w:tc>
        <w:tc>
          <w:tcPr>
            <w:tcW w:w="395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97BE340"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Показатели</w:t>
            </w:r>
          </w:p>
        </w:tc>
        <w:tc>
          <w:tcPr>
            <w:tcW w:w="809" w:type="pct"/>
            <w:tcBorders>
              <w:top w:val="single" w:sz="4" w:space="0" w:color="auto"/>
              <w:left w:val="nil"/>
              <w:bottom w:val="nil"/>
              <w:right w:val="single" w:sz="4" w:space="0" w:color="auto"/>
            </w:tcBorders>
            <w:shd w:val="clear" w:color="auto" w:fill="auto"/>
            <w:noWrap/>
            <w:vAlign w:val="bottom"/>
            <w:hideMark/>
          </w:tcPr>
          <w:p w14:paraId="20CA1067"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Сума</w:t>
            </w:r>
          </w:p>
        </w:tc>
      </w:tr>
      <w:tr w:rsidR="00725B84" w:rsidRPr="00725B84" w14:paraId="46566829" w14:textId="77777777" w:rsidTr="00335E88">
        <w:trPr>
          <w:trHeight w:val="300"/>
        </w:trPr>
        <w:tc>
          <w:tcPr>
            <w:tcW w:w="233" w:type="pct"/>
            <w:vMerge/>
            <w:tcBorders>
              <w:top w:val="nil"/>
              <w:left w:val="single" w:sz="4" w:space="0" w:color="auto"/>
              <w:bottom w:val="single" w:sz="4" w:space="0" w:color="000000"/>
              <w:right w:val="single" w:sz="4" w:space="0" w:color="auto"/>
            </w:tcBorders>
            <w:vAlign w:val="center"/>
            <w:hideMark/>
          </w:tcPr>
          <w:p w14:paraId="00DB2AFC"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p>
        </w:tc>
        <w:tc>
          <w:tcPr>
            <w:tcW w:w="3959" w:type="pct"/>
            <w:vMerge/>
            <w:tcBorders>
              <w:top w:val="nil"/>
              <w:left w:val="single" w:sz="4" w:space="0" w:color="auto"/>
              <w:bottom w:val="single" w:sz="4" w:space="0" w:color="000000"/>
              <w:right w:val="single" w:sz="4" w:space="0" w:color="auto"/>
            </w:tcBorders>
            <w:vAlign w:val="center"/>
            <w:hideMark/>
          </w:tcPr>
          <w:p w14:paraId="730CB307"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p>
        </w:tc>
        <w:tc>
          <w:tcPr>
            <w:tcW w:w="809" w:type="pct"/>
            <w:tcBorders>
              <w:top w:val="nil"/>
              <w:left w:val="nil"/>
              <w:bottom w:val="single" w:sz="4" w:space="0" w:color="auto"/>
              <w:right w:val="single" w:sz="4" w:space="0" w:color="auto"/>
            </w:tcBorders>
            <w:shd w:val="clear" w:color="auto" w:fill="auto"/>
            <w:noWrap/>
            <w:vAlign w:val="bottom"/>
            <w:hideMark/>
          </w:tcPr>
          <w:p w14:paraId="493D0E32"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(хил. евро)</w:t>
            </w:r>
          </w:p>
        </w:tc>
      </w:tr>
      <w:tr w:rsidR="00725B84" w:rsidRPr="00725B84" w14:paraId="26C7C59B" w14:textId="77777777" w:rsidTr="00335E88">
        <w:trPr>
          <w:trHeight w:val="300"/>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14:paraId="7BE6B81F"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3959" w:type="pct"/>
            <w:tcBorders>
              <w:top w:val="nil"/>
              <w:left w:val="nil"/>
              <w:bottom w:val="single" w:sz="4" w:space="0" w:color="auto"/>
              <w:right w:val="nil"/>
            </w:tcBorders>
            <w:shd w:val="clear" w:color="auto" w:fill="auto"/>
            <w:noWrap/>
            <w:vAlign w:val="center"/>
            <w:hideMark/>
          </w:tcPr>
          <w:p w14:paraId="5D326530"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w:t>
            </w:r>
          </w:p>
        </w:tc>
        <w:tc>
          <w:tcPr>
            <w:tcW w:w="809" w:type="pct"/>
            <w:tcBorders>
              <w:top w:val="nil"/>
              <w:left w:val="single" w:sz="4" w:space="0" w:color="auto"/>
              <w:bottom w:val="single" w:sz="4" w:space="0" w:color="auto"/>
              <w:right w:val="single" w:sz="4" w:space="0" w:color="auto"/>
            </w:tcBorders>
            <w:shd w:val="clear" w:color="auto" w:fill="auto"/>
            <w:noWrap/>
            <w:vAlign w:val="center"/>
            <w:hideMark/>
          </w:tcPr>
          <w:p w14:paraId="7160B9E0"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2</w:t>
            </w:r>
          </w:p>
        </w:tc>
      </w:tr>
      <w:tr w:rsidR="00725B84" w:rsidRPr="00725B84" w14:paraId="5740AA22" w14:textId="77777777" w:rsidTr="00335E88">
        <w:trPr>
          <w:trHeight w:val="300"/>
        </w:trPr>
        <w:tc>
          <w:tcPr>
            <w:tcW w:w="233" w:type="pct"/>
            <w:tcBorders>
              <w:top w:val="nil"/>
              <w:left w:val="single" w:sz="4" w:space="0" w:color="auto"/>
              <w:bottom w:val="single" w:sz="4" w:space="0" w:color="auto"/>
              <w:right w:val="single" w:sz="4" w:space="0" w:color="auto"/>
            </w:tcBorders>
            <w:shd w:val="clear" w:color="auto" w:fill="auto"/>
            <w:noWrap/>
            <w:hideMark/>
          </w:tcPr>
          <w:p w14:paraId="58F48F44"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I.</w:t>
            </w:r>
          </w:p>
        </w:tc>
        <w:tc>
          <w:tcPr>
            <w:tcW w:w="3959" w:type="pct"/>
            <w:tcBorders>
              <w:top w:val="nil"/>
              <w:left w:val="nil"/>
              <w:bottom w:val="single" w:sz="4" w:space="0" w:color="auto"/>
              <w:right w:val="nil"/>
            </w:tcBorders>
            <w:shd w:val="clear" w:color="auto" w:fill="auto"/>
            <w:noWrap/>
            <w:hideMark/>
          </w:tcPr>
          <w:p w14:paraId="39291A3E"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ПРИХОДИ, ПОМОЩИ И ДАРЕНИЯ</w:t>
            </w:r>
          </w:p>
        </w:tc>
        <w:tc>
          <w:tcPr>
            <w:tcW w:w="809" w:type="pct"/>
            <w:tcBorders>
              <w:top w:val="nil"/>
              <w:left w:val="single" w:sz="4" w:space="0" w:color="auto"/>
              <w:bottom w:val="single" w:sz="4" w:space="0" w:color="auto"/>
              <w:right w:val="single" w:sz="4" w:space="0" w:color="auto"/>
            </w:tcBorders>
            <w:shd w:val="clear" w:color="000000" w:fill="FFFFFF"/>
            <w:noWrap/>
            <w:vAlign w:val="bottom"/>
            <w:hideMark/>
          </w:tcPr>
          <w:p w14:paraId="78E07DA2"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31 283 276,7</w:t>
            </w:r>
          </w:p>
        </w:tc>
      </w:tr>
      <w:tr w:rsidR="00725B84" w:rsidRPr="00725B84" w14:paraId="301735FA" w14:textId="77777777" w:rsidTr="00335E88">
        <w:trPr>
          <w:trHeight w:val="300"/>
        </w:trPr>
        <w:tc>
          <w:tcPr>
            <w:tcW w:w="233" w:type="pct"/>
            <w:tcBorders>
              <w:top w:val="nil"/>
              <w:left w:val="single" w:sz="4" w:space="0" w:color="auto"/>
              <w:bottom w:val="single" w:sz="4" w:space="0" w:color="auto"/>
              <w:right w:val="single" w:sz="4" w:space="0" w:color="auto"/>
            </w:tcBorders>
            <w:shd w:val="clear" w:color="auto" w:fill="auto"/>
            <w:noWrap/>
            <w:hideMark/>
          </w:tcPr>
          <w:p w14:paraId="66CBC4F9" w14:textId="77777777" w:rsidR="00725B84" w:rsidRPr="00725B84" w:rsidRDefault="00725B84" w:rsidP="00725B84">
            <w:pPr>
              <w:spacing w:after="0" w:line="240" w:lineRule="auto"/>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 xml:space="preserve"> 1.</w:t>
            </w:r>
          </w:p>
        </w:tc>
        <w:tc>
          <w:tcPr>
            <w:tcW w:w="3959" w:type="pct"/>
            <w:tcBorders>
              <w:top w:val="nil"/>
              <w:left w:val="nil"/>
              <w:bottom w:val="single" w:sz="4" w:space="0" w:color="auto"/>
              <w:right w:val="nil"/>
            </w:tcBorders>
            <w:shd w:val="clear" w:color="auto" w:fill="auto"/>
            <w:noWrap/>
            <w:hideMark/>
          </w:tcPr>
          <w:p w14:paraId="32507081" w14:textId="77777777" w:rsidR="00725B84" w:rsidRPr="00725B84" w:rsidRDefault="00725B84" w:rsidP="00725B84">
            <w:pPr>
              <w:spacing w:after="0" w:line="240" w:lineRule="auto"/>
              <w:ind w:firstLineChars="100" w:firstLine="220"/>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Данъчни приходи</w:t>
            </w:r>
          </w:p>
        </w:tc>
        <w:tc>
          <w:tcPr>
            <w:tcW w:w="809" w:type="pct"/>
            <w:tcBorders>
              <w:top w:val="nil"/>
              <w:left w:val="single" w:sz="4" w:space="0" w:color="auto"/>
              <w:bottom w:val="single" w:sz="4" w:space="0" w:color="auto"/>
              <w:right w:val="single" w:sz="4" w:space="0" w:color="auto"/>
            </w:tcBorders>
            <w:shd w:val="clear" w:color="000000" w:fill="FFFFFF"/>
            <w:noWrap/>
            <w:vAlign w:val="bottom"/>
            <w:hideMark/>
          </w:tcPr>
          <w:p w14:paraId="52F8DBDB" w14:textId="77777777" w:rsidR="00725B84" w:rsidRPr="00725B84" w:rsidRDefault="00725B84" w:rsidP="00725B84">
            <w:pPr>
              <w:spacing w:after="0" w:line="240" w:lineRule="auto"/>
              <w:jc w:val="right"/>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28 426 351,6</w:t>
            </w:r>
          </w:p>
        </w:tc>
      </w:tr>
      <w:tr w:rsidR="00725B84" w:rsidRPr="00725B84" w14:paraId="44786333" w14:textId="77777777" w:rsidTr="00335E88">
        <w:trPr>
          <w:trHeight w:val="300"/>
        </w:trPr>
        <w:tc>
          <w:tcPr>
            <w:tcW w:w="233" w:type="pct"/>
            <w:tcBorders>
              <w:top w:val="nil"/>
              <w:left w:val="single" w:sz="4" w:space="0" w:color="auto"/>
              <w:bottom w:val="single" w:sz="4" w:space="0" w:color="auto"/>
              <w:right w:val="single" w:sz="4" w:space="0" w:color="auto"/>
            </w:tcBorders>
            <w:shd w:val="clear" w:color="auto" w:fill="auto"/>
            <w:noWrap/>
            <w:hideMark/>
          </w:tcPr>
          <w:p w14:paraId="057E945C"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1.1.</w:t>
            </w:r>
          </w:p>
        </w:tc>
        <w:tc>
          <w:tcPr>
            <w:tcW w:w="3959" w:type="pct"/>
            <w:tcBorders>
              <w:top w:val="nil"/>
              <w:left w:val="nil"/>
              <w:bottom w:val="single" w:sz="4" w:space="0" w:color="auto"/>
              <w:right w:val="nil"/>
            </w:tcBorders>
            <w:shd w:val="clear" w:color="auto" w:fill="auto"/>
            <w:noWrap/>
            <w:hideMark/>
          </w:tcPr>
          <w:p w14:paraId="640E4D69"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Корпоративен данък</w:t>
            </w:r>
          </w:p>
        </w:tc>
        <w:tc>
          <w:tcPr>
            <w:tcW w:w="809" w:type="pct"/>
            <w:tcBorders>
              <w:top w:val="nil"/>
              <w:left w:val="single" w:sz="4" w:space="0" w:color="auto"/>
              <w:bottom w:val="single" w:sz="4" w:space="0" w:color="auto"/>
              <w:right w:val="single" w:sz="4" w:space="0" w:color="auto"/>
            </w:tcBorders>
            <w:shd w:val="clear" w:color="000000" w:fill="FFFFFF"/>
            <w:noWrap/>
            <w:vAlign w:val="bottom"/>
            <w:hideMark/>
          </w:tcPr>
          <w:p w14:paraId="13BC93A2"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3 873 304,7</w:t>
            </w:r>
          </w:p>
        </w:tc>
      </w:tr>
      <w:tr w:rsidR="00725B84" w:rsidRPr="00725B84" w14:paraId="4FF99893" w14:textId="77777777" w:rsidTr="00335E88">
        <w:trPr>
          <w:trHeight w:val="300"/>
        </w:trPr>
        <w:tc>
          <w:tcPr>
            <w:tcW w:w="233" w:type="pct"/>
            <w:tcBorders>
              <w:top w:val="nil"/>
              <w:left w:val="single" w:sz="4" w:space="0" w:color="auto"/>
              <w:bottom w:val="nil"/>
              <w:right w:val="single" w:sz="4" w:space="0" w:color="auto"/>
            </w:tcBorders>
            <w:shd w:val="clear" w:color="auto" w:fill="auto"/>
            <w:noWrap/>
            <w:hideMark/>
          </w:tcPr>
          <w:p w14:paraId="598281F4"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1.2.</w:t>
            </w:r>
          </w:p>
        </w:tc>
        <w:tc>
          <w:tcPr>
            <w:tcW w:w="3959" w:type="pct"/>
            <w:tcBorders>
              <w:top w:val="nil"/>
              <w:left w:val="nil"/>
              <w:bottom w:val="single" w:sz="4" w:space="0" w:color="auto"/>
              <w:right w:val="nil"/>
            </w:tcBorders>
            <w:shd w:val="clear" w:color="auto" w:fill="auto"/>
            <w:noWrap/>
            <w:hideMark/>
          </w:tcPr>
          <w:p w14:paraId="7EC05317"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Данъци върху дивидентите, ликвидационните дялове и доходите на юридически лица</w:t>
            </w:r>
          </w:p>
        </w:tc>
        <w:tc>
          <w:tcPr>
            <w:tcW w:w="809" w:type="pct"/>
            <w:tcBorders>
              <w:top w:val="nil"/>
              <w:left w:val="single" w:sz="4" w:space="0" w:color="auto"/>
              <w:bottom w:val="single" w:sz="4" w:space="0" w:color="auto"/>
              <w:right w:val="single" w:sz="4" w:space="0" w:color="auto"/>
            </w:tcBorders>
            <w:shd w:val="clear" w:color="000000" w:fill="FFFFFF"/>
            <w:noWrap/>
            <w:vAlign w:val="bottom"/>
            <w:hideMark/>
          </w:tcPr>
          <w:p w14:paraId="33409750"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86 254,0</w:t>
            </w:r>
          </w:p>
        </w:tc>
      </w:tr>
      <w:tr w:rsidR="00725B84" w:rsidRPr="00725B84" w14:paraId="79C62290" w14:textId="77777777" w:rsidTr="00335E88">
        <w:trPr>
          <w:trHeight w:val="300"/>
        </w:trPr>
        <w:tc>
          <w:tcPr>
            <w:tcW w:w="233" w:type="pct"/>
            <w:tcBorders>
              <w:top w:val="single" w:sz="4" w:space="0" w:color="auto"/>
              <w:left w:val="single" w:sz="4" w:space="0" w:color="auto"/>
              <w:bottom w:val="single" w:sz="4" w:space="0" w:color="auto"/>
              <w:right w:val="single" w:sz="4" w:space="0" w:color="auto"/>
            </w:tcBorders>
            <w:shd w:val="clear" w:color="auto" w:fill="auto"/>
            <w:noWrap/>
            <w:hideMark/>
          </w:tcPr>
          <w:p w14:paraId="355F284E"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1.3.</w:t>
            </w:r>
          </w:p>
        </w:tc>
        <w:tc>
          <w:tcPr>
            <w:tcW w:w="3959" w:type="pct"/>
            <w:tcBorders>
              <w:top w:val="nil"/>
              <w:left w:val="nil"/>
              <w:bottom w:val="single" w:sz="4" w:space="0" w:color="auto"/>
              <w:right w:val="nil"/>
            </w:tcBorders>
            <w:shd w:val="clear" w:color="auto" w:fill="auto"/>
            <w:noWrap/>
            <w:hideMark/>
          </w:tcPr>
          <w:p w14:paraId="1E99F734"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Данъци върху доходите на физически лица</w:t>
            </w:r>
          </w:p>
        </w:tc>
        <w:tc>
          <w:tcPr>
            <w:tcW w:w="809" w:type="pct"/>
            <w:tcBorders>
              <w:top w:val="nil"/>
              <w:left w:val="single" w:sz="4" w:space="0" w:color="auto"/>
              <w:bottom w:val="single" w:sz="4" w:space="0" w:color="auto"/>
              <w:right w:val="single" w:sz="4" w:space="0" w:color="auto"/>
            </w:tcBorders>
            <w:shd w:val="clear" w:color="000000" w:fill="FFFFFF"/>
            <w:noWrap/>
            <w:vAlign w:val="bottom"/>
            <w:hideMark/>
          </w:tcPr>
          <w:p w14:paraId="13AD4894"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4 914 744,3</w:t>
            </w:r>
          </w:p>
        </w:tc>
      </w:tr>
      <w:tr w:rsidR="00725B84" w:rsidRPr="00725B84" w14:paraId="0FD6270A" w14:textId="77777777" w:rsidTr="00335E88">
        <w:trPr>
          <w:trHeight w:val="300"/>
        </w:trPr>
        <w:tc>
          <w:tcPr>
            <w:tcW w:w="233" w:type="pct"/>
            <w:tcBorders>
              <w:top w:val="nil"/>
              <w:left w:val="single" w:sz="4" w:space="0" w:color="auto"/>
              <w:bottom w:val="single" w:sz="4" w:space="0" w:color="auto"/>
              <w:right w:val="single" w:sz="4" w:space="0" w:color="auto"/>
            </w:tcBorders>
            <w:shd w:val="clear" w:color="auto" w:fill="auto"/>
            <w:noWrap/>
            <w:hideMark/>
          </w:tcPr>
          <w:p w14:paraId="4128F57C"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1.4.</w:t>
            </w:r>
          </w:p>
        </w:tc>
        <w:tc>
          <w:tcPr>
            <w:tcW w:w="3959" w:type="pct"/>
            <w:tcBorders>
              <w:top w:val="nil"/>
              <w:left w:val="nil"/>
              <w:bottom w:val="single" w:sz="4" w:space="0" w:color="auto"/>
              <w:right w:val="nil"/>
            </w:tcBorders>
            <w:shd w:val="clear" w:color="auto" w:fill="auto"/>
            <w:noWrap/>
            <w:hideMark/>
          </w:tcPr>
          <w:p w14:paraId="5B5E6399"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Данък върху добавената стойност</w:t>
            </w:r>
          </w:p>
        </w:tc>
        <w:tc>
          <w:tcPr>
            <w:tcW w:w="809" w:type="pct"/>
            <w:tcBorders>
              <w:top w:val="nil"/>
              <w:left w:val="single" w:sz="4" w:space="0" w:color="auto"/>
              <w:bottom w:val="single" w:sz="4" w:space="0" w:color="auto"/>
              <w:right w:val="single" w:sz="4" w:space="0" w:color="auto"/>
            </w:tcBorders>
            <w:shd w:val="clear" w:color="000000" w:fill="FFFFFF"/>
            <w:noWrap/>
            <w:vAlign w:val="bottom"/>
            <w:hideMark/>
          </w:tcPr>
          <w:p w14:paraId="4F1FBE58"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14 985 215,2</w:t>
            </w:r>
          </w:p>
        </w:tc>
      </w:tr>
      <w:tr w:rsidR="00725B84" w:rsidRPr="00725B84" w14:paraId="7E984C14" w14:textId="77777777" w:rsidTr="00335E88">
        <w:trPr>
          <w:trHeight w:val="300"/>
        </w:trPr>
        <w:tc>
          <w:tcPr>
            <w:tcW w:w="233" w:type="pct"/>
            <w:tcBorders>
              <w:top w:val="nil"/>
              <w:left w:val="single" w:sz="4" w:space="0" w:color="auto"/>
              <w:bottom w:val="single" w:sz="4" w:space="0" w:color="auto"/>
              <w:right w:val="single" w:sz="4" w:space="0" w:color="auto"/>
            </w:tcBorders>
            <w:shd w:val="clear" w:color="auto" w:fill="auto"/>
            <w:noWrap/>
            <w:hideMark/>
          </w:tcPr>
          <w:p w14:paraId="25A461C8"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1.5.</w:t>
            </w:r>
          </w:p>
        </w:tc>
        <w:tc>
          <w:tcPr>
            <w:tcW w:w="3959" w:type="pct"/>
            <w:tcBorders>
              <w:top w:val="nil"/>
              <w:left w:val="nil"/>
              <w:bottom w:val="single" w:sz="4" w:space="0" w:color="auto"/>
              <w:right w:val="nil"/>
            </w:tcBorders>
            <w:shd w:val="clear" w:color="auto" w:fill="auto"/>
            <w:noWrap/>
            <w:hideMark/>
          </w:tcPr>
          <w:p w14:paraId="2E480382"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Акцизи</w:t>
            </w:r>
          </w:p>
        </w:tc>
        <w:tc>
          <w:tcPr>
            <w:tcW w:w="809" w:type="pct"/>
            <w:tcBorders>
              <w:top w:val="nil"/>
              <w:left w:val="single" w:sz="4" w:space="0" w:color="auto"/>
              <w:bottom w:val="single" w:sz="4" w:space="0" w:color="auto"/>
              <w:right w:val="single" w:sz="4" w:space="0" w:color="auto"/>
            </w:tcBorders>
            <w:shd w:val="clear" w:color="000000" w:fill="FFFFFF"/>
            <w:noWrap/>
            <w:vAlign w:val="bottom"/>
            <w:hideMark/>
          </w:tcPr>
          <w:p w14:paraId="1BBB6181"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4 167 028,8</w:t>
            </w:r>
          </w:p>
        </w:tc>
      </w:tr>
      <w:tr w:rsidR="00725B84" w:rsidRPr="00725B84" w14:paraId="1176A2F0" w14:textId="77777777" w:rsidTr="00335E88">
        <w:trPr>
          <w:trHeight w:val="300"/>
        </w:trPr>
        <w:tc>
          <w:tcPr>
            <w:tcW w:w="233" w:type="pct"/>
            <w:tcBorders>
              <w:top w:val="nil"/>
              <w:left w:val="single" w:sz="4" w:space="0" w:color="auto"/>
              <w:bottom w:val="single" w:sz="4" w:space="0" w:color="auto"/>
              <w:right w:val="single" w:sz="4" w:space="0" w:color="auto"/>
            </w:tcBorders>
            <w:shd w:val="clear" w:color="auto" w:fill="auto"/>
            <w:noWrap/>
            <w:hideMark/>
          </w:tcPr>
          <w:p w14:paraId="33ABA0A4"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1.6.</w:t>
            </w:r>
          </w:p>
        </w:tc>
        <w:tc>
          <w:tcPr>
            <w:tcW w:w="3959" w:type="pct"/>
            <w:tcBorders>
              <w:top w:val="nil"/>
              <w:left w:val="nil"/>
              <w:bottom w:val="single" w:sz="4" w:space="0" w:color="auto"/>
              <w:right w:val="nil"/>
            </w:tcBorders>
            <w:shd w:val="clear" w:color="auto" w:fill="auto"/>
            <w:noWrap/>
            <w:hideMark/>
          </w:tcPr>
          <w:p w14:paraId="5A3E7357"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Данък върху застрахователните премии</w:t>
            </w:r>
          </w:p>
        </w:tc>
        <w:tc>
          <w:tcPr>
            <w:tcW w:w="809" w:type="pct"/>
            <w:tcBorders>
              <w:top w:val="nil"/>
              <w:left w:val="single" w:sz="4" w:space="0" w:color="auto"/>
              <w:bottom w:val="single" w:sz="4" w:space="0" w:color="auto"/>
              <w:right w:val="single" w:sz="4" w:space="0" w:color="auto"/>
            </w:tcBorders>
            <w:shd w:val="clear" w:color="000000" w:fill="FFFFFF"/>
            <w:noWrap/>
            <w:vAlign w:val="bottom"/>
            <w:hideMark/>
          </w:tcPr>
          <w:p w14:paraId="28DBC08D"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43 459,8</w:t>
            </w:r>
          </w:p>
        </w:tc>
      </w:tr>
      <w:tr w:rsidR="00725B84" w:rsidRPr="00725B84" w14:paraId="3B3791F2" w14:textId="77777777" w:rsidTr="00335E88">
        <w:trPr>
          <w:trHeight w:val="300"/>
        </w:trPr>
        <w:tc>
          <w:tcPr>
            <w:tcW w:w="233" w:type="pct"/>
            <w:tcBorders>
              <w:top w:val="nil"/>
              <w:left w:val="single" w:sz="4" w:space="0" w:color="auto"/>
              <w:bottom w:val="single" w:sz="4" w:space="0" w:color="auto"/>
              <w:right w:val="single" w:sz="4" w:space="0" w:color="auto"/>
            </w:tcBorders>
            <w:shd w:val="clear" w:color="auto" w:fill="auto"/>
            <w:noWrap/>
            <w:hideMark/>
          </w:tcPr>
          <w:p w14:paraId="0F559021"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1.7.</w:t>
            </w:r>
          </w:p>
        </w:tc>
        <w:tc>
          <w:tcPr>
            <w:tcW w:w="3959" w:type="pct"/>
            <w:tcBorders>
              <w:top w:val="nil"/>
              <w:left w:val="nil"/>
              <w:bottom w:val="single" w:sz="4" w:space="0" w:color="auto"/>
              <w:right w:val="nil"/>
            </w:tcBorders>
            <w:shd w:val="clear" w:color="auto" w:fill="auto"/>
            <w:noWrap/>
            <w:hideMark/>
          </w:tcPr>
          <w:p w14:paraId="60870BA4"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Мита и митнически такси</w:t>
            </w:r>
          </w:p>
        </w:tc>
        <w:tc>
          <w:tcPr>
            <w:tcW w:w="809" w:type="pct"/>
            <w:tcBorders>
              <w:top w:val="nil"/>
              <w:left w:val="single" w:sz="4" w:space="0" w:color="auto"/>
              <w:bottom w:val="single" w:sz="4" w:space="0" w:color="auto"/>
              <w:right w:val="single" w:sz="4" w:space="0" w:color="auto"/>
            </w:tcBorders>
            <w:shd w:val="clear" w:color="000000" w:fill="FFFFFF"/>
            <w:noWrap/>
            <w:vAlign w:val="bottom"/>
            <w:hideMark/>
          </w:tcPr>
          <w:p w14:paraId="37D6819F"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201 934,7</w:t>
            </w:r>
          </w:p>
        </w:tc>
      </w:tr>
      <w:tr w:rsidR="00725B84" w:rsidRPr="00725B84" w14:paraId="6B42DEBC" w14:textId="77777777" w:rsidTr="00335E88">
        <w:trPr>
          <w:trHeight w:val="300"/>
        </w:trPr>
        <w:tc>
          <w:tcPr>
            <w:tcW w:w="233" w:type="pct"/>
            <w:tcBorders>
              <w:top w:val="nil"/>
              <w:left w:val="single" w:sz="4" w:space="0" w:color="auto"/>
              <w:bottom w:val="single" w:sz="4" w:space="0" w:color="auto"/>
              <w:right w:val="single" w:sz="4" w:space="0" w:color="auto"/>
            </w:tcBorders>
            <w:shd w:val="clear" w:color="auto" w:fill="auto"/>
            <w:noWrap/>
            <w:hideMark/>
          </w:tcPr>
          <w:p w14:paraId="5DE6BAF1"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1.8.</w:t>
            </w:r>
          </w:p>
        </w:tc>
        <w:tc>
          <w:tcPr>
            <w:tcW w:w="3959" w:type="pct"/>
            <w:tcBorders>
              <w:top w:val="nil"/>
              <w:left w:val="nil"/>
              <w:bottom w:val="single" w:sz="4" w:space="0" w:color="auto"/>
              <w:right w:val="nil"/>
            </w:tcBorders>
            <w:shd w:val="clear" w:color="auto" w:fill="auto"/>
            <w:noWrap/>
            <w:hideMark/>
          </w:tcPr>
          <w:p w14:paraId="779E9B12"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Други данъци</w:t>
            </w:r>
          </w:p>
        </w:tc>
        <w:tc>
          <w:tcPr>
            <w:tcW w:w="809" w:type="pct"/>
            <w:tcBorders>
              <w:top w:val="nil"/>
              <w:left w:val="single" w:sz="4" w:space="0" w:color="auto"/>
              <w:bottom w:val="single" w:sz="4" w:space="0" w:color="auto"/>
              <w:right w:val="single" w:sz="4" w:space="0" w:color="auto"/>
            </w:tcBorders>
            <w:shd w:val="clear" w:color="000000" w:fill="FFFFFF"/>
            <w:noWrap/>
            <w:vAlign w:val="bottom"/>
            <w:hideMark/>
          </w:tcPr>
          <w:p w14:paraId="1AAFF47B"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154 410,1</w:t>
            </w:r>
          </w:p>
        </w:tc>
      </w:tr>
      <w:tr w:rsidR="00725B84" w:rsidRPr="00725B84" w14:paraId="1BD639DB" w14:textId="77777777" w:rsidTr="00335E88">
        <w:trPr>
          <w:trHeight w:val="300"/>
        </w:trPr>
        <w:tc>
          <w:tcPr>
            <w:tcW w:w="233" w:type="pct"/>
            <w:tcBorders>
              <w:top w:val="nil"/>
              <w:left w:val="single" w:sz="4" w:space="0" w:color="auto"/>
              <w:bottom w:val="single" w:sz="4" w:space="0" w:color="auto"/>
              <w:right w:val="single" w:sz="4" w:space="0" w:color="auto"/>
            </w:tcBorders>
            <w:shd w:val="clear" w:color="auto" w:fill="auto"/>
            <w:noWrap/>
            <w:hideMark/>
          </w:tcPr>
          <w:p w14:paraId="7F67BA25" w14:textId="77777777" w:rsidR="00725B84" w:rsidRPr="00725B84" w:rsidRDefault="00725B84" w:rsidP="00725B84">
            <w:pPr>
              <w:spacing w:after="0" w:line="240" w:lineRule="auto"/>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 xml:space="preserve"> 2.</w:t>
            </w:r>
          </w:p>
        </w:tc>
        <w:tc>
          <w:tcPr>
            <w:tcW w:w="3959" w:type="pct"/>
            <w:tcBorders>
              <w:top w:val="nil"/>
              <w:left w:val="nil"/>
              <w:bottom w:val="single" w:sz="4" w:space="0" w:color="auto"/>
              <w:right w:val="nil"/>
            </w:tcBorders>
            <w:shd w:val="clear" w:color="auto" w:fill="auto"/>
            <w:noWrap/>
            <w:hideMark/>
          </w:tcPr>
          <w:p w14:paraId="495D145A" w14:textId="77777777" w:rsidR="00725B84" w:rsidRPr="00725B84" w:rsidRDefault="00725B84" w:rsidP="00725B84">
            <w:pPr>
              <w:spacing w:after="0" w:line="240" w:lineRule="auto"/>
              <w:ind w:firstLineChars="100" w:firstLine="220"/>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 xml:space="preserve">Неданъчни приходи </w:t>
            </w:r>
          </w:p>
        </w:tc>
        <w:tc>
          <w:tcPr>
            <w:tcW w:w="809" w:type="pct"/>
            <w:tcBorders>
              <w:top w:val="nil"/>
              <w:left w:val="single" w:sz="4" w:space="0" w:color="auto"/>
              <w:bottom w:val="single" w:sz="4" w:space="0" w:color="auto"/>
              <w:right w:val="single" w:sz="4" w:space="0" w:color="auto"/>
            </w:tcBorders>
            <w:shd w:val="clear" w:color="auto" w:fill="auto"/>
            <w:noWrap/>
            <w:vAlign w:val="bottom"/>
            <w:hideMark/>
          </w:tcPr>
          <w:p w14:paraId="12E2A4BA" w14:textId="77777777" w:rsidR="00725B84" w:rsidRPr="00725B84" w:rsidRDefault="00725B84" w:rsidP="00725B84">
            <w:pPr>
              <w:spacing w:after="0" w:line="240" w:lineRule="auto"/>
              <w:jc w:val="right"/>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2 856 669,5</w:t>
            </w:r>
          </w:p>
        </w:tc>
      </w:tr>
      <w:tr w:rsidR="00725B84" w:rsidRPr="00725B84" w14:paraId="0B132D1E" w14:textId="77777777" w:rsidTr="00335E88">
        <w:trPr>
          <w:trHeight w:val="300"/>
        </w:trPr>
        <w:tc>
          <w:tcPr>
            <w:tcW w:w="233" w:type="pct"/>
            <w:tcBorders>
              <w:top w:val="nil"/>
              <w:left w:val="single" w:sz="4" w:space="0" w:color="auto"/>
              <w:bottom w:val="single" w:sz="4" w:space="0" w:color="auto"/>
              <w:right w:val="single" w:sz="4" w:space="0" w:color="auto"/>
            </w:tcBorders>
            <w:shd w:val="clear" w:color="auto" w:fill="auto"/>
            <w:noWrap/>
            <w:hideMark/>
          </w:tcPr>
          <w:p w14:paraId="04764893" w14:textId="77777777" w:rsidR="00725B84" w:rsidRPr="00725B84" w:rsidRDefault="00725B84" w:rsidP="00725B84">
            <w:pPr>
              <w:spacing w:after="0" w:line="240" w:lineRule="auto"/>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lastRenderedPageBreak/>
              <w:t xml:space="preserve"> 3.</w:t>
            </w:r>
          </w:p>
        </w:tc>
        <w:tc>
          <w:tcPr>
            <w:tcW w:w="3959" w:type="pct"/>
            <w:tcBorders>
              <w:top w:val="nil"/>
              <w:left w:val="nil"/>
              <w:bottom w:val="single" w:sz="4" w:space="0" w:color="auto"/>
              <w:right w:val="nil"/>
            </w:tcBorders>
            <w:shd w:val="clear" w:color="auto" w:fill="auto"/>
            <w:noWrap/>
            <w:hideMark/>
          </w:tcPr>
          <w:p w14:paraId="48CAE3DA" w14:textId="77777777" w:rsidR="00725B84" w:rsidRPr="00725B84" w:rsidRDefault="00725B84" w:rsidP="00725B84">
            <w:pPr>
              <w:spacing w:after="0" w:line="240" w:lineRule="auto"/>
              <w:ind w:firstLineChars="100" w:firstLine="220"/>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Помощи и дарения</w:t>
            </w:r>
          </w:p>
        </w:tc>
        <w:tc>
          <w:tcPr>
            <w:tcW w:w="809" w:type="pct"/>
            <w:tcBorders>
              <w:top w:val="nil"/>
              <w:left w:val="single" w:sz="4" w:space="0" w:color="auto"/>
              <w:bottom w:val="single" w:sz="4" w:space="0" w:color="auto"/>
              <w:right w:val="single" w:sz="4" w:space="0" w:color="auto"/>
            </w:tcBorders>
            <w:shd w:val="clear" w:color="000000" w:fill="FFFFFF"/>
            <w:noWrap/>
            <w:vAlign w:val="bottom"/>
            <w:hideMark/>
          </w:tcPr>
          <w:p w14:paraId="2A9401BB" w14:textId="77777777" w:rsidR="00725B84" w:rsidRPr="00725B84" w:rsidRDefault="00725B84" w:rsidP="00725B84">
            <w:pPr>
              <w:spacing w:after="0" w:line="240" w:lineRule="auto"/>
              <w:jc w:val="right"/>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255,6</w:t>
            </w:r>
          </w:p>
        </w:tc>
      </w:tr>
    </w:tbl>
    <w:p w14:paraId="79B684A1" w14:textId="77777777" w:rsidR="00725B84" w:rsidRDefault="00725B84"/>
    <w:tbl>
      <w:tblPr>
        <w:tblW w:w="5000" w:type="pct"/>
        <w:tblCellMar>
          <w:left w:w="70" w:type="dxa"/>
          <w:right w:w="70" w:type="dxa"/>
        </w:tblCellMar>
        <w:tblLook w:val="04A0" w:firstRow="1" w:lastRow="0" w:firstColumn="1" w:lastColumn="0" w:noHBand="0" w:noVBand="1"/>
      </w:tblPr>
      <w:tblGrid>
        <w:gridCol w:w="690"/>
        <w:gridCol w:w="11450"/>
        <w:gridCol w:w="1864"/>
      </w:tblGrid>
      <w:tr w:rsidR="00725B84" w:rsidRPr="00725B84" w14:paraId="42ECA117" w14:textId="77777777" w:rsidTr="00335E88">
        <w:trPr>
          <w:trHeight w:val="585"/>
        </w:trPr>
        <w:tc>
          <w:tcPr>
            <w:tcW w:w="5000" w:type="pct"/>
            <w:gridSpan w:val="3"/>
            <w:tcBorders>
              <w:top w:val="nil"/>
              <w:left w:val="nil"/>
              <w:bottom w:val="single" w:sz="4" w:space="0" w:color="auto"/>
              <w:right w:val="nil"/>
            </w:tcBorders>
            <w:shd w:val="clear" w:color="auto" w:fill="auto"/>
            <w:vAlign w:val="bottom"/>
            <w:hideMark/>
          </w:tcPr>
          <w:p w14:paraId="6A0AFF2F"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(2) Приема държавния бюджет за 2026 г. по разходите, бюджетните взаимоотношения и вноската в общия бюджет на Европейския съюз, както следва:</w:t>
            </w:r>
          </w:p>
        </w:tc>
      </w:tr>
      <w:tr w:rsidR="00725B84" w:rsidRPr="00725B84" w14:paraId="037916B9" w14:textId="77777777" w:rsidTr="00335E88">
        <w:trPr>
          <w:trHeight w:val="300"/>
        </w:trPr>
        <w:tc>
          <w:tcPr>
            <w:tcW w:w="23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AECC23B"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w:t>
            </w:r>
          </w:p>
        </w:tc>
        <w:tc>
          <w:tcPr>
            <w:tcW w:w="409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7E400DD"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672" w:type="pct"/>
            <w:tcBorders>
              <w:top w:val="nil"/>
              <w:left w:val="nil"/>
              <w:bottom w:val="nil"/>
              <w:right w:val="single" w:sz="4" w:space="0" w:color="auto"/>
            </w:tcBorders>
            <w:shd w:val="clear" w:color="auto" w:fill="auto"/>
            <w:noWrap/>
            <w:vAlign w:val="bottom"/>
            <w:hideMark/>
          </w:tcPr>
          <w:p w14:paraId="4101F74D"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Сума</w:t>
            </w:r>
          </w:p>
        </w:tc>
      </w:tr>
      <w:tr w:rsidR="00725B84" w:rsidRPr="00725B84" w14:paraId="27C14AAA" w14:textId="77777777" w:rsidTr="00335E88">
        <w:trPr>
          <w:trHeight w:val="300"/>
        </w:trPr>
        <w:tc>
          <w:tcPr>
            <w:tcW w:w="233" w:type="pct"/>
            <w:vMerge/>
            <w:tcBorders>
              <w:top w:val="nil"/>
              <w:left w:val="single" w:sz="4" w:space="0" w:color="auto"/>
              <w:bottom w:val="single" w:sz="4" w:space="0" w:color="000000"/>
              <w:right w:val="single" w:sz="4" w:space="0" w:color="auto"/>
            </w:tcBorders>
            <w:vAlign w:val="center"/>
            <w:hideMark/>
          </w:tcPr>
          <w:p w14:paraId="57697133"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p>
        </w:tc>
        <w:tc>
          <w:tcPr>
            <w:tcW w:w="4095" w:type="pct"/>
            <w:vMerge/>
            <w:tcBorders>
              <w:top w:val="nil"/>
              <w:left w:val="single" w:sz="4" w:space="0" w:color="auto"/>
              <w:bottom w:val="single" w:sz="4" w:space="0" w:color="000000"/>
              <w:right w:val="single" w:sz="4" w:space="0" w:color="auto"/>
            </w:tcBorders>
            <w:vAlign w:val="center"/>
            <w:hideMark/>
          </w:tcPr>
          <w:p w14:paraId="0328A200"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p>
        </w:tc>
        <w:tc>
          <w:tcPr>
            <w:tcW w:w="672" w:type="pct"/>
            <w:tcBorders>
              <w:top w:val="nil"/>
              <w:left w:val="nil"/>
              <w:bottom w:val="single" w:sz="4" w:space="0" w:color="auto"/>
              <w:right w:val="single" w:sz="4" w:space="0" w:color="auto"/>
            </w:tcBorders>
            <w:shd w:val="clear" w:color="auto" w:fill="auto"/>
            <w:noWrap/>
            <w:vAlign w:val="bottom"/>
            <w:hideMark/>
          </w:tcPr>
          <w:p w14:paraId="48DB7FC3"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(хил. евро)</w:t>
            </w:r>
          </w:p>
        </w:tc>
      </w:tr>
      <w:tr w:rsidR="00725B84" w:rsidRPr="00725B84" w14:paraId="62D9E152" w14:textId="77777777" w:rsidTr="00335E88">
        <w:trPr>
          <w:trHeight w:val="300"/>
        </w:trPr>
        <w:tc>
          <w:tcPr>
            <w:tcW w:w="233" w:type="pct"/>
            <w:tcBorders>
              <w:top w:val="nil"/>
              <w:left w:val="single" w:sz="4" w:space="0" w:color="auto"/>
              <w:bottom w:val="single" w:sz="4" w:space="0" w:color="auto"/>
              <w:right w:val="single" w:sz="4" w:space="0" w:color="auto"/>
            </w:tcBorders>
            <w:shd w:val="clear" w:color="auto" w:fill="auto"/>
            <w:noWrap/>
            <w:vAlign w:val="center"/>
            <w:hideMark/>
          </w:tcPr>
          <w:p w14:paraId="3D5A18AD"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4095" w:type="pct"/>
            <w:tcBorders>
              <w:top w:val="nil"/>
              <w:left w:val="nil"/>
              <w:bottom w:val="single" w:sz="4" w:space="0" w:color="auto"/>
              <w:right w:val="nil"/>
            </w:tcBorders>
            <w:shd w:val="clear" w:color="auto" w:fill="auto"/>
            <w:noWrap/>
            <w:vAlign w:val="center"/>
            <w:hideMark/>
          </w:tcPr>
          <w:p w14:paraId="4471722C"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w:t>
            </w:r>
          </w:p>
        </w:tc>
        <w:tc>
          <w:tcPr>
            <w:tcW w:w="672" w:type="pct"/>
            <w:tcBorders>
              <w:top w:val="nil"/>
              <w:left w:val="single" w:sz="4" w:space="0" w:color="auto"/>
              <w:bottom w:val="single" w:sz="4" w:space="0" w:color="auto"/>
              <w:right w:val="single" w:sz="4" w:space="0" w:color="auto"/>
            </w:tcBorders>
            <w:shd w:val="clear" w:color="auto" w:fill="auto"/>
            <w:noWrap/>
            <w:vAlign w:val="center"/>
            <w:hideMark/>
          </w:tcPr>
          <w:p w14:paraId="4F35ED35"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2</w:t>
            </w:r>
          </w:p>
        </w:tc>
      </w:tr>
      <w:tr w:rsidR="00725B84" w:rsidRPr="00725B84" w14:paraId="58BE0DA3" w14:textId="77777777" w:rsidTr="00335E88">
        <w:trPr>
          <w:trHeight w:val="300"/>
        </w:trPr>
        <w:tc>
          <w:tcPr>
            <w:tcW w:w="233" w:type="pct"/>
            <w:tcBorders>
              <w:top w:val="nil"/>
              <w:left w:val="single" w:sz="4" w:space="0" w:color="auto"/>
              <w:bottom w:val="single" w:sz="4" w:space="0" w:color="auto"/>
              <w:right w:val="single" w:sz="4" w:space="0" w:color="auto"/>
            </w:tcBorders>
            <w:shd w:val="clear" w:color="auto" w:fill="auto"/>
            <w:noWrap/>
            <w:hideMark/>
          </w:tcPr>
          <w:p w14:paraId="5BA5E32D"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II.</w:t>
            </w:r>
          </w:p>
        </w:tc>
        <w:tc>
          <w:tcPr>
            <w:tcW w:w="4095" w:type="pct"/>
            <w:tcBorders>
              <w:top w:val="nil"/>
              <w:left w:val="nil"/>
              <w:bottom w:val="single" w:sz="4" w:space="0" w:color="auto"/>
              <w:right w:val="nil"/>
            </w:tcBorders>
            <w:shd w:val="clear" w:color="auto" w:fill="auto"/>
            <w:noWrap/>
            <w:hideMark/>
          </w:tcPr>
          <w:p w14:paraId="06090DC4"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РАЗХОДИ</w:t>
            </w:r>
          </w:p>
        </w:tc>
        <w:tc>
          <w:tcPr>
            <w:tcW w:w="672" w:type="pct"/>
            <w:tcBorders>
              <w:top w:val="nil"/>
              <w:left w:val="single" w:sz="4" w:space="0" w:color="auto"/>
              <w:bottom w:val="single" w:sz="4" w:space="0" w:color="auto"/>
              <w:right w:val="single" w:sz="4" w:space="0" w:color="auto"/>
            </w:tcBorders>
            <w:shd w:val="clear" w:color="auto" w:fill="auto"/>
            <w:noWrap/>
            <w:vAlign w:val="bottom"/>
            <w:hideMark/>
          </w:tcPr>
          <w:p w14:paraId="2461D892"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17 676 347,7</w:t>
            </w:r>
          </w:p>
        </w:tc>
      </w:tr>
      <w:tr w:rsidR="00725B84" w:rsidRPr="00725B84" w14:paraId="20724100" w14:textId="77777777" w:rsidTr="00335E88">
        <w:trPr>
          <w:trHeight w:val="300"/>
        </w:trPr>
        <w:tc>
          <w:tcPr>
            <w:tcW w:w="233" w:type="pct"/>
            <w:tcBorders>
              <w:top w:val="nil"/>
              <w:left w:val="single" w:sz="4" w:space="0" w:color="auto"/>
              <w:bottom w:val="single" w:sz="4" w:space="0" w:color="auto"/>
              <w:right w:val="single" w:sz="4" w:space="0" w:color="auto"/>
            </w:tcBorders>
            <w:shd w:val="clear" w:color="auto" w:fill="auto"/>
            <w:noWrap/>
            <w:hideMark/>
          </w:tcPr>
          <w:p w14:paraId="0E1E13B0" w14:textId="77777777" w:rsidR="00725B84" w:rsidRPr="00725B84" w:rsidRDefault="00725B84" w:rsidP="00725B84">
            <w:pPr>
              <w:spacing w:after="0" w:line="240" w:lineRule="auto"/>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 xml:space="preserve"> 1.</w:t>
            </w:r>
          </w:p>
        </w:tc>
        <w:tc>
          <w:tcPr>
            <w:tcW w:w="4095" w:type="pct"/>
            <w:tcBorders>
              <w:top w:val="nil"/>
              <w:left w:val="nil"/>
              <w:bottom w:val="single" w:sz="4" w:space="0" w:color="auto"/>
              <w:right w:val="nil"/>
            </w:tcBorders>
            <w:shd w:val="clear" w:color="auto" w:fill="auto"/>
            <w:noWrap/>
            <w:hideMark/>
          </w:tcPr>
          <w:p w14:paraId="32E608E0" w14:textId="77777777" w:rsidR="00725B84" w:rsidRPr="00725B84" w:rsidRDefault="00725B84" w:rsidP="00725B84">
            <w:pPr>
              <w:spacing w:after="0" w:line="240" w:lineRule="auto"/>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Текущи разходи</w:t>
            </w:r>
          </w:p>
        </w:tc>
        <w:tc>
          <w:tcPr>
            <w:tcW w:w="672" w:type="pct"/>
            <w:tcBorders>
              <w:top w:val="nil"/>
              <w:left w:val="single" w:sz="4" w:space="0" w:color="auto"/>
              <w:bottom w:val="single" w:sz="4" w:space="0" w:color="auto"/>
              <w:right w:val="single" w:sz="4" w:space="0" w:color="auto"/>
            </w:tcBorders>
            <w:shd w:val="clear" w:color="auto" w:fill="auto"/>
            <w:noWrap/>
            <w:vAlign w:val="bottom"/>
            <w:hideMark/>
          </w:tcPr>
          <w:p w14:paraId="3DEF4D38" w14:textId="77777777" w:rsidR="00725B84" w:rsidRPr="00725B84" w:rsidRDefault="00725B84" w:rsidP="00725B84">
            <w:pPr>
              <w:spacing w:after="0" w:line="240" w:lineRule="auto"/>
              <w:jc w:val="right"/>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14 624 441,2</w:t>
            </w:r>
          </w:p>
        </w:tc>
      </w:tr>
      <w:tr w:rsidR="00725B84" w:rsidRPr="00725B84" w14:paraId="5B757A68"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5A3466CE"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4095" w:type="pct"/>
            <w:tcBorders>
              <w:top w:val="nil"/>
              <w:left w:val="nil"/>
              <w:bottom w:val="single" w:sz="4" w:space="0" w:color="auto"/>
              <w:right w:val="nil"/>
            </w:tcBorders>
            <w:shd w:val="clear" w:color="000000" w:fill="FFFFFF"/>
            <w:noWrap/>
            <w:hideMark/>
          </w:tcPr>
          <w:p w14:paraId="2758C374"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в т.ч.</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134F1215"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r>
      <w:tr w:rsidR="00725B84" w:rsidRPr="00725B84" w14:paraId="0C4FB880"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44E5CC43"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1.1.</w:t>
            </w:r>
          </w:p>
        </w:tc>
        <w:tc>
          <w:tcPr>
            <w:tcW w:w="4095" w:type="pct"/>
            <w:tcBorders>
              <w:top w:val="nil"/>
              <w:left w:val="nil"/>
              <w:bottom w:val="single" w:sz="4" w:space="0" w:color="auto"/>
              <w:right w:val="nil"/>
            </w:tcBorders>
            <w:shd w:val="clear" w:color="000000" w:fill="FFFFFF"/>
            <w:noWrap/>
            <w:hideMark/>
          </w:tcPr>
          <w:p w14:paraId="3ED9F012"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Персонал</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49DBB230"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7 448 126,5</w:t>
            </w:r>
          </w:p>
        </w:tc>
      </w:tr>
      <w:tr w:rsidR="00725B84" w:rsidRPr="00725B84" w14:paraId="50BB0B88"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6965D0E7"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1.2.</w:t>
            </w:r>
          </w:p>
        </w:tc>
        <w:tc>
          <w:tcPr>
            <w:tcW w:w="4095" w:type="pct"/>
            <w:tcBorders>
              <w:top w:val="nil"/>
              <w:left w:val="nil"/>
              <w:bottom w:val="single" w:sz="4" w:space="0" w:color="auto"/>
              <w:right w:val="nil"/>
            </w:tcBorders>
            <w:shd w:val="clear" w:color="000000" w:fill="FFFFFF"/>
            <w:noWrap/>
            <w:hideMark/>
          </w:tcPr>
          <w:p w14:paraId="020C15EC"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Субсидии и други текущи трансфери</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24B1B6B5"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1 191 589,5</w:t>
            </w:r>
          </w:p>
        </w:tc>
      </w:tr>
      <w:tr w:rsidR="00725B84" w:rsidRPr="00725B84" w14:paraId="17ED75A3"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32B63FB7"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1.2.1.</w:t>
            </w:r>
          </w:p>
        </w:tc>
        <w:tc>
          <w:tcPr>
            <w:tcW w:w="4095" w:type="pct"/>
            <w:tcBorders>
              <w:top w:val="nil"/>
              <w:left w:val="nil"/>
              <w:bottom w:val="single" w:sz="4" w:space="0" w:color="auto"/>
              <w:right w:val="nil"/>
            </w:tcBorders>
            <w:shd w:val="clear" w:color="000000" w:fill="FFFFFF"/>
            <w:noWrap/>
            <w:hideMark/>
          </w:tcPr>
          <w:p w14:paraId="14B72B1F" w14:textId="77777777" w:rsidR="00725B84" w:rsidRPr="00725B84" w:rsidRDefault="00725B84" w:rsidP="00725B84">
            <w:pPr>
              <w:spacing w:after="0" w:line="240" w:lineRule="auto"/>
              <w:ind w:firstLineChars="300" w:firstLine="66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Субсидии и други текущи трансфери за нефинансови предприятия</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51FDFD5B"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1 070 686,1</w:t>
            </w:r>
          </w:p>
        </w:tc>
      </w:tr>
      <w:tr w:rsidR="00725B84" w:rsidRPr="00725B84" w14:paraId="5CD4B4F5"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0BC69F12"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1.2.2.</w:t>
            </w:r>
          </w:p>
        </w:tc>
        <w:tc>
          <w:tcPr>
            <w:tcW w:w="4095" w:type="pct"/>
            <w:tcBorders>
              <w:top w:val="nil"/>
              <w:left w:val="nil"/>
              <w:bottom w:val="single" w:sz="4" w:space="0" w:color="auto"/>
              <w:right w:val="nil"/>
            </w:tcBorders>
            <w:shd w:val="clear" w:color="000000" w:fill="FFFFFF"/>
            <w:noWrap/>
            <w:hideMark/>
          </w:tcPr>
          <w:p w14:paraId="5DD1397F" w14:textId="77777777" w:rsidR="00725B84" w:rsidRPr="00725B84" w:rsidRDefault="00725B84" w:rsidP="00725B84">
            <w:pPr>
              <w:spacing w:after="0" w:line="240" w:lineRule="auto"/>
              <w:ind w:firstLineChars="300" w:firstLine="66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Субсидии и други текущи трансфери за юридически лица с нестопанска цел</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3E97B3AC"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119 276,8</w:t>
            </w:r>
          </w:p>
        </w:tc>
      </w:tr>
      <w:tr w:rsidR="00725B84" w:rsidRPr="00725B84" w14:paraId="0B7C6B9F"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672F1549"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1.2.3.</w:t>
            </w:r>
          </w:p>
        </w:tc>
        <w:tc>
          <w:tcPr>
            <w:tcW w:w="4095" w:type="pct"/>
            <w:tcBorders>
              <w:top w:val="nil"/>
              <w:left w:val="nil"/>
              <w:bottom w:val="single" w:sz="4" w:space="0" w:color="auto"/>
              <w:right w:val="nil"/>
            </w:tcBorders>
            <w:shd w:val="clear" w:color="000000" w:fill="FFFFFF"/>
            <w:noWrap/>
            <w:hideMark/>
          </w:tcPr>
          <w:p w14:paraId="14507C25" w14:textId="77777777" w:rsidR="00725B84" w:rsidRPr="00725B84" w:rsidRDefault="00725B84" w:rsidP="00725B84">
            <w:pPr>
              <w:spacing w:after="0" w:line="240" w:lineRule="auto"/>
              <w:ind w:firstLineChars="300" w:firstLine="66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Субсидии и други текущи трансфери за финансови институции</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6EB75D1F"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1 626,6</w:t>
            </w:r>
          </w:p>
        </w:tc>
      </w:tr>
      <w:tr w:rsidR="00725B84" w:rsidRPr="00725B84" w14:paraId="4B28B708"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3F3961E4"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1.3.</w:t>
            </w:r>
          </w:p>
        </w:tc>
        <w:tc>
          <w:tcPr>
            <w:tcW w:w="4095" w:type="pct"/>
            <w:tcBorders>
              <w:top w:val="nil"/>
              <w:left w:val="nil"/>
              <w:bottom w:val="single" w:sz="4" w:space="0" w:color="auto"/>
              <w:right w:val="nil"/>
            </w:tcBorders>
            <w:shd w:val="clear" w:color="000000" w:fill="FFFFFF"/>
            <w:noWrap/>
            <w:hideMark/>
          </w:tcPr>
          <w:p w14:paraId="176D4B56"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Лихви</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56EFDE1C"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1 069 520,3</w:t>
            </w:r>
          </w:p>
        </w:tc>
      </w:tr>
      <w:tr w:rsidR="00725B84" w:rsidRPr="00725B84" w14:paraId="222535DF"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74028618"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1.4.</w:t>
            </w:r>
          </w:p>
        </w:tc>
        <w:tc>
          <w:tcPr>
            <w:tcW w:w="4095" w:type="pct"/>
            <w:tcBorders>
              <w:top w:val="nil"/>
              <w:left w:val="nil"/>
              <w:bottom w:val="single" w:sz="4" w:space="0" w:color="auto"/>
              <w:right w:val="nil"/>
            </w:tcBorders>
            <w:shd w:val="clear" w:color="000000" w:fill="FFFFFF"/>
            <w:noWrap/>
            <w:hideMark/>
          </w:tcPr>
          <w:p w14:paraId="1FDF3EE8"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Текущи трансфери, обезщетения и помощи за домакинствата</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527D0B3E"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2 161 342,9</w:t>
            </w:r>
          </w:p>
        </w:tc>
      </w:tr>
      <w:tr w:rsidR="00725B84" w:rsidRPr="00725B84" w14:paraId="293064C4"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08907884" w14:textId="77777777" w:rsidR="00725B84" w:rsidRPr="00725B84" w:rsidRDefault="00725B84" w:rsidP="00725B84">
            <w:pPr>
              <w:spacing w:after="0" w:line="240" w:lineRule="auto"/>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 xml:space="preserve"> 2.</w:t>
            </w:r>
          </w:p>
        </w:tc>
        <w:tc>
          <w:tcPr>
            <w:tcW w:w="4095" w:type="pct"/>
            <w:tcBorders>
              <w:top w:val="nil"/>
              <w:left w:val="nil"/>
              <w:bottom w:val="single" w:sz="4" w:space="0" w:color="auto"/>
              <w:right w:val="nil"/>
            </w:tcBorders>
            <w:shd w:val="clear" w:color="000000" w:fill="FFFFFF"/>
            <w:noWrap/>
            <w:hideMark/>
          </w:tcPr>
          <w:p w14:paraId="296C24E4" w14:textId="77777777" w:rsidR="00725B84" w:rsidRPr="00725B84" w:rsidRDefault="00725B84" w:rsidP="00725B84">
            <w:pPr>
              <w:spacing w:after="0" w:line="240" w:lineRule="auto"/>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Капиталови разходи</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34CFF680" w14:textId="77777777" w:rsidR="00725B84" w:rsidRPr="00725B84" w:rsidRDefault="00725B84" w:rsidP="00725B84">
            <w:pPr>
              <w:spacing w:after="0" w:line="240" w:lineRule="auto"/>
              <w:jc w:val="right"/>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2 954 568,3</w:t>
            </w:r>
          </w:p>
        </w:tc>
      </w:tr>
      <w:tr w:rsidR="00725B84" w:rsidRPr="00725B84" w14:paraId="4D3331FA"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40968BFE"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2.1</w:t>
            </w:r>
          </w:p>
        </w:tc>
        <w:tc>
          <w:tcPr>
            <w:tcW w:w="4095" w:type="pct"/>
            <w:tcBorders>
              <w:top w:val="nil"/>
              <w:left w:val="nil"/>
              <w:bottom w:val="single" w:sz="4" w:space="0" w:color="auto"/>
              <w:right w:val="nil"/>
            </w:tcBorders>
            <w:shd w:val="clear" w:color="000000" w:fill="FFFFFF"/>
            <w:noWrap/>
            <w:hideMark/>
          </w:tcPr>
          <w:p w14:paraId="6A85727A"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Придобиване на дълготрайни активи и основен ремонт </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1C859F0B"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2 503 126,4</w:t>
            </w:r>
          </w:p>
        </w:tc>
      </w:tr>
      <w:tr w:rsidR="00725B84" w:rsidRPr="00725B84" w14:paraId="4974AF76"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40111A83"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2.2.</w:t>
            </w:r>
          </w:p>
        </w:tc>
        <w:tc>
          <w:tcPr>
            <w:tcW w:w="4095" w:type="pct"/>
            <w:tcBorders>
              <w:top w:val="nil"/>
              <w:left w:val="nil"/>
              <w:bottom w:val="single" w:sz="4" w:space="0" w:color="auto"/>
              <w:right w:val="nil"/>
            </w:tcBorders>
            <w:shd w:val="clear" w:color="000000" w:fill="FFFFFF"/>
            <w:noWrap/>
            <w:hideMark/>
          </w:tcPr>
          <w:p w14:paraId="6B32F37F"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Капиталови трансфери </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1CB43C29"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451 441,9</w:t>
            </w:r>
          </w:p>
        </w:tc>
      </w:tr>
      <w:tr w:rsidR="00725B84" w:rsidRPr="00725B84" w14:paraId="7F0D3BDD"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1C7C0F0C" w14:textId="77777777" w:rsidR="00725B84" w:rsidRPr="00725B84" w:rsidRDefault="00725B84" w:rsidP="00725B84">
            <w:pPr>
              <w:spacing w:after="0" w:line="240" w:lineRule="auto"/>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 xml:space="preserve"> 3.</w:t>
            </w:r>
          </w:p>
        </w:tc>
        <w:tc>
          <w:tcPr>
            <w:tcW w:w="4095" w:type="pct"/>
            <w:tcBorders>
              <w:top w:val="nil"/>
              <w:left w:val="nil"/>
              <w:bottom w:val="single" w:sz="4" w:space="0" w:color="auto"/>
              <w:right w:val="nil"/>
            </w:tcBorders>
            <w:shd w:val="clear" w:color="000000" w:fill="FFFFFF"/>
            <w:noWrap/>
            <w:hideMark/>
          </w:tcPr>
          <w:p w14:paraId="5E59F648" w14:textId="77777777" w:rsidR="00725B84" w:rsidRPr="00725B84" w:rsidRDefault="00725B84" w:rsidP="00725B84">
            <w:pPr>
              <w:spacing w:after="0" w:line="240" w:lineRule="auto"/>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Прираст на държавния резерв (нето)</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3C4A0777" w14:textId="77777777" w:rsidR="00725B84" w:rsidRPr="00725B84" w:rsidRDefault="00725B84" w:rsidP="00725B84">
            <w:pPr>
              <w:spacing w:after="0" w:line="240" w:lineRule="auto"/>
              <w:jc w:val="right"/>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15 990,7</w:t>
            </w:r>
          </w:p>
        </w:tc>
      </w:tr>
      <w:tr w:rsidR="00725B84" w:rsidRPr="00725B84" w14:paraId="235EFA08"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39BE931C" w14:textId="77777777" w:rsidR="00725B84" w:rsidRPr="00725B84" w:rsidRDefault="00725B84" w:rsidP="00725B84">
            <w:pPr>
              <w:spacing w:after="0" w:line="240" w:lineRule="auto"/>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 xml:space="preserve"> 4.</w:t>
            </w:r>
          </w:p>
        </w:tc>
        <w:tc>
          <w:tcPr>
            <w:tcW w:w="4095" w:type="pct"/>
            <w:tcBorders>
              <w:top w:val="nil"/>
              <w:left w:val="nil"/>
              <w:bottom w:val="single" w:sz="4" w:space="0" w:color="auto"/>
              <w:right w:val="nil"/>
            </w:tcBorders>
            <w:shd w:val="clear" w:color="000000" w:fill="FFFFFF"/>
            <w:noWrap/>
            <w:hideMark/>
          </w:tcPr>
          <w:p w14:paraId="5F1E5C88" w14:textId="77777777" w:rsidR="00725B84" w:rsidRPr="00725B84" w:rsidRDefault="00725B84" w:rsidP="00725B84">
            <w:pPr>
              <w:spacing w:after="0" w:line="240" w:lineRule="auto"/>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Предоставени текущи и капиталови трансфери за чужбина</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2AD0B290" w14:textId="77777777" w:rsidR="00725B84" w:rsidRPr="00725B84" w:rsidRDefault="00725B84" w:rsidP="00725B84">
            <w:pPr>
              <w:spacing w:after="0" w:line="240" w:lineRule="auto"/>
              <w:jc w:val="right"/>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14 164,0</w:t>
            </w:r>
          </w:p>
        </w:tc>
      </w:tr>
      <w:tr w:rsidR="00725B84" w:rsidRPr="00725B84" w14:paraId="1B7C855B"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0DAAD5D5" w14:textId="77777777" w:rsidR="00725B84" w:rsidRPr="00725B84" w:rsidRDefault="00725B84" w:rsidP="00725B84">
            <w:pPr>
              <w:spacing w:after="0" w:line="240" w:lineRule="auto"/>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 xml:space="preserve"> 5.</w:t>
            </w:r>
          </w:p>
        </w:tc>
        <w:tc>
          <w:tcPr>
            <w:tcW w:w="4095" w:type="pct"/>
            <w:tcBorders>
              <w:top w:val="nil"/>
              <w:left w:val="nil"/>
              <w:bottom w:val="single" w:sz="4" w:space="0" w:color="auto"/>
              <w:right w:val="nil"/>
            </w:tcBorders>
            <w:shd w:val="clear" w:color="000000" w:fill="FFFFFF"/>
            <w:noWrap/>
            <w:hideMark/>
          </w:tcPr>
          <w:p w14:paraId="6DDA0672" w14:textId="77777777" w:rsidR="00725B84" w:rsidRPr="00725B84" w:rsidRDefault="00725B84" w:rsidP="00725B84">
            <w:pPr>
              <w:spacing w:after="0" w:line="240" w:lineRule="auto"/>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Резерв за непредвидени и/или неотложни разходи</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60363AD9" w14:textId="77777777" w:rsidR="00725B84" w:rsidRPr="00725B84" w:rsidRDefault="00725B84" w:rsidP="00725B84">
            <w:pPr>
              <w:spacing w:after="0" w:line="240" w:lineRule="auto"/>
              <w:jc w:val="right"/>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67 183,5</w:t>
            </w:r>
          </w:p>
        </w:tc>
      </w:tr>
      <w:tr w:rsidR="00725B84" w:rsidRPr="00725B84" w14:paraId="5329B0F6"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1314A477"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5.1.</w:t>
            </w:r>
          </w:p>
        </w:tc>
        <w:tc>
          <w:tcPr>
            <w:tcW w:w="4095" w:type="pct"/>
            <w:tcBorders>
              <w:top w:val="nil"/>
              <w:left w:val="nil"/>
              <w:bottom w:val="single" w:sz="4" w:space="0" w:color="auto"/>
              <w:right w:val="nil"/>
            </w:tcBorders>
            <w:shd w:val="clear" w:color="000000" w:fill="FFFFFF"/>
            <w:noWrap/>
            <w:hideMark/>
          </w:tcPr>
          <w:p w14:paraId="19F629BF"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По централния бюджет за предотвратяване, овладяване и преодоляване на последиците от бедствия</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13AC46ED"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66 467,9</w:t>
            </w:r>
          </w:p>
        </w:tc>
      </w:tr>
      <w:tr w:rsidR="00725B84" w:rsidRPr="00725B84" w14:paraId="7A528C42"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0176B66C"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5.2.</w:t>
            </w:r>
          </w:p>
        </w:tc>
        <w:tc>
          <w:tcPr>
            <w:tcW w:w="4095" w:type="pct"/>
            <w:tcBorders>
              <w:top w:val="nil"/>
              <w:left w:val="nil"/>
              <w:bottom w:val="single" w:sz="4" w:space="0" w:color="auto"/>
              <w:right w:val="nil"/>
            </w:tcBorders>
            <w:shd w:val="clear" w:color="000000" w:fill="FFFFFF"/>
            <w:noWrap/>
            <w:hideMark/>
          </w:tcPr>
          <w:p w14:paraId="4240F3AC"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По бюджета на съдебната власт</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50D0EE4B"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460,0</w:t>
            </w:r>
          </w:p>
        </w:tc>
      </w:tr>
      <w:tr w:rsidR="00725B84" w:rsidRPr="00725B84" w14:paraId="179A807E"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4BDBB816"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5.3.</w:t>
            </w:r>
          </w:p>
        </w:tc>
        <w:tc>
          <w:tcPr>
            <w:tcW w:w="4095" w:type="pct"/>
            <w:tcBorders>
              <w:top w:val="nil"/>
              <w:left w:val="nil"/>
              <w:bottom w:val="single" w:sz="4" w:space="0" w:color="auto"/>
              <w:right w:val="nil"/>
            </w:tcBorders>
            <w:shd w:val="clear" w:color="000000" w:fill="FFFFFF"/>
            <w:noWrap/>
            <w:hideMark/>
          </w:tcPr>
          <w:p w14:paraId="4732046D"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По бюджета на Народното събрание</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64E09AAB"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255,6</w:t>
            </w:r>
          </w:p>
        </w:tc>
      </w:tr>
      <w:tr w:rsidR="00725B84" w:rsidRPr="00725B84" w14:paraId="28BCEFA4"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1D402A9B"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4095" w:type="pct"/>
            <w:tcBorders>
              <w:top w:val="nil"/>
              <w:left w:val="nil"/>
              <w:bottom w:val="single" w:sz="4" w:space="0" w:color="auto"/>
              <w:right w:val="nil"/>
            </w:tcBorders>
            <w:shd w:val="clear" w:color="000000" w:fill="FFFFFF"/>
            <w:noWrap/>
            <w:vAlign w:val="bottom"/>
            <w:hideMark/>
          </w:tcPr>
          <w:p w14:paraId="41AF4510"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7BF95EF6"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r>
      <w:tr w:rsidR="00725B84" w:rsidRPr="00725B84" w14:paraId="7A807EF1" w14:textId="77777777" w:rsidTr="00335E88">
        <w:trPr>
          <w:trHeight w:val="300"/>
        </w:trPr>
        <w:tc>
          <w:tcPr>
            <w:tcW w:w="233" w:type="pct"/>
            <w:tcBorders>
              <w:top w:val="nil"/>
              <w:left w:val="single" w:sz="4" w:space="0" w:color="auto"/>
              <w:bottom w:val="single" w:sz="4" w:space="0" w:color="auto"/>
              <w:right w:val="single" w:sz="4" w:space="0" w:color="auto"/>
            </w:tcBorders>
            <w:shd w:val="clear" w:color="auto" w:fill="auto"/>
            <w:noWrap/>
            <w:hideMark/>
          </w:tcPr>
          <w:p w14:paraId="73422C2F"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III.</w:t>
            </w:r>
          </w:p>
        </w:tc>
        <w:tc>
          <w:tcPr>
            <w:tcW w:w="4095" w:type="pct"/>
            <w:tcBorders>
              <w:top w:val="nil"/>
              <w:left w:val="nil"/>
              <w:bottom w:val="single" w:sz="4" w:space="0" w:color="auto"/>
              <w:right w:val="nil"/>
            </w:tcBorders>
            <w:shd w:val="clear" w:color="auto" w:fill="auto"/>
            <w:noWrap/>
            <w:hideMark/>
          </w:tcPr>
          <w:p w14:paraId="4CA5FD76"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БЮДЖЕТНИ ВЗАИМООТНОШЕНИЯ (ТРАНСФЕРИ) -  НЕТО</w:t>
            </w:r>
          </w:p>
        </w:tc>
        <w:tc>
          <w:tcPr>
            <w:tcW w:w="672" w:type="pct"/>
            <w:tcBorders>
              <w:top w:val="nil"/>
              <w:left w:val="single" w:sz="4" w:space="0" w:color="auto"/>
              <w:bottom w:val="single" w:sz="4" w:space="0" w:color="auto"/>
              <w:right w:val="single" w:sz="4" w:space="0" w:color="auto"/>
            </w:tcBorders>
            <w:shd w:val="clear" w:color="auto" w:fill="auto"/>
            <w:noWrap/>
            <w:vAlign w:val="bottom"/>
            <w:hideMark/>
          </w:tcPr>
          <w:p w14:paraId="16F97169"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16 254 908,2</w:t>
            </w:r>
          </w:p>
        </w:tc>
      </w:tr>
      <w:tr w:rsidR="00725B84" w:rsidRPr="00725B84" w14:paraId="5C7E83D6" w14:textId="77777777" w:rsidTr="00335E88">
        <w:trPr>
          <w:trHeight w:val="300"/>
        </w:trPr>
        <w:tc>
          <w:tcPr>
            <w:tcW w:w="233" w:type="pct"/>
            <w:tcBorders>
              <w:top w:val="nil"/>
              <w:left w:val="single" w:sz="4" w:space="0" w:color="auto"/>
              <w:bottom w:val="single" w:sz="4" w:space="0" w:color="auto"/>
              <w:right w:val="single" w:sz="4" w:space="0" w:color="auto"/>
            </w:tcBorders>
            <w:shd w:val="clear" w:color="auto" w:fill="auto"/>
            <w:noWrap/>
            <w:hideMark/>
          </w:tcPr>
          <w:p w14:paraId="2E92CD6D" w14:textId="77777777" w:rsidR="00725B84" w:rsidRPr="00725B84" w:rsidRDefault="00725B84" w:rsidP="00725B84">
            <w:pPr>
              <w:spacing w:after="0" w:line="240" w:lineRule="auto"/>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lastRenderedPageBreak/>
              <w:t>1.</w:t>
            </w:r>
          </w:p>
        </w:tc>
        <w:tc>
          <w:tcPr>
            <w:tcW w:w="4095" w:type="pct"/>
            <w:tcBorders>
              <w:top w:val="nil"/>
              <w:left w:val="nil"/>
              <w:bottom w:val="single" w:sz="4" w:space="0" w:color="auto"/>
              <w:right w:val="nil"/>
            </w:tcBorders>
            <w:shd w:val="clear" w:color="auto" w:fill="auto"/>
            <w:noWrap/>
            <w:hideMark/>
          </w:tcPr>
          <w:p w14:paraId="50DF9B66" w14:textId="77777777" w:rsidR="00725B84" w:rsidRPr="00725B84" w:rsidRDefault="00725B84" w:rsidP="00725B84">
            <w:pPr>
              <w:spacing w:after="0" w:line="240" w:lineRule="auto"/>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 xml:space="preserve">  Предоставени трансфери за:</w:t>
            </w:r>
          </w:p>
        </w:tc>
        <w:tc>
          <w:tcPr>
            <w:tcW w:w="672" w:type="pct"/>
            <w:tcBorders>
              <w:top w:val="nil"/>
              <w:left w:val="single" w:sz="4" w:space="0" w:color="auto"/>
              <w:bottom w:val="single" w:sz="4" w:space="0" w:color="auto"/>
              <w:right w:val="single" w:sz="4" w:space="0" w:color="auto"/>
            </w:tcBorders>
            <w:shd w:val="clear" w:color="auto" w:fill="auto"/>
            <w:noWrap/>
            <w:vAlign w:val="bottom"/>
            <w:hideMark/>
          </w:tcPr>
          <w:p w14:paraId="2D5978DD" w14:textId="77777777" w:rsidR="00725B84" w:rsidRPr="00725B84" w:rsidRDefault="00725B84" w:rsidP="00725B84">
            <w:pPr>
              <w:spacing w:after="0" w:line="240" w:lineRule="auto"/>
              <w:jc w:val="right"/>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16 261 759,6</w:t>
            </w:r>
          </w:p>
        </w:tc>
      </w:tr>
      <w:tr w:rsidR="00725B84" w:rsidRPr="00725B84" w14:paraId="649DC02D"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7C948281"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4095" w:type="pct"/>
            <w:tcBorders>
              <w:top w:val="nil"/>
              <w:left w:val="nil"/>
              <w:bottom w:val="single" w:sz="4" w:space="0" w:color="auto"/>
              <w:right w:val="nil"/>
            </w:tcBorders>
            <w:shd w:val="clear" w:color="000000" w:fill="FFFFFF"/>
            <w:noWrap/>
            <w:hideMark/>
          </w:tcPr>
          <w:p w14:paraId="685F7FEE"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в т.ч.</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32BBAB0C"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r>
      <w:tr w:rsidR="00725B84" w:rsidRPr="00725B84" w14:paraId="0B41749E"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12E26FDE"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1.1.</w:t>
            </w:r>
          </w:p>
        </w:tc>
        <w:tc>
          <w:tcPr>
            <w:tcW w:w="4095" w:type="pct"/>
            <w:tcBorders>
              <w:top w:val="nil"/>
              <w:left w:val="nil"/>
              <w:bottom w:val="single" w:sz="4" w:space="0" w:color="auto"/>
              <w:right w:val="nil"/>
            </w:tcBorders>
            <w:shd w:val="clear" w:color="000000" w:fill="FFFFFF"/>
            <w:noWrap/>
            <w:hideMark/>
          </w:tcPr>
          <w:p w14:paraId="13EA523F"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Общините</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1F61F003"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5 107 937,0</w:t>
            </w:r>
          </w:p>
        </w:tc>
      </w:tr>
      <w:tr w:rsidR="00725B84" w:rsidRPr="00725B84" w14:paraId="2F11AD0C"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6923767C"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1.2.</w:t>
            </w:r>
          </w:p>
        </w:tc>
        <w:tc>
          <w:tcPr>
            <w:tcW w:w="4095" w:type="pct"/>
            <w:tcBorders>
              <w:top w:val="nil"/>
              <w:left w:val="nil"/>
              <w:bottom w:val="single" w:sz="4" w:space="0" w:color="auto"/>
              <w:right w:val="nil"/>
            </w:tcBorders>
            <w:shd w:val="clear" w:color="000000" w:fill="FFFFFF"/>
            <w:noWrap/>
            <w:hideMark/>
          </w:tcPr>
          <w:p w14:paraId="10856FE1"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Държавното обществено осигуряване</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6A21D5BD"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6 329 771,3</w:t>
            </w:r>
          </w:p>
        </w:tc>
      </w:tr>
      <w:tr w:rsidR="00725B84" w:rsidRPr="00725B84" w14:paraId="7419828B"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542862BA"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1.3.</w:t>
            </w:r>
          </w:p>
        </w:tc>
        <w:tc>
          <w:tcPr>
            <w:tcW w:w="4095" w:type="pct"/>
            <w:tcBorders>
              <w:top w:val="nil"/>
              <w:left w:val="nil"/>
              <w:bottom w:val="single" w:sz="4" w:space="0" w:color="auto"/>
              <w:right w:val="nil"/>
            </w:tcBorders>
            <w:shd w:val="clear" w:color="000000" w:fill="FFFFFF"/>
            <w:noWrap/>
            <w:hideMark/>
          </w:tcPr>
          <w:p w14:paraId="2C604A58"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Националната здравноосигурителна каса</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0510E478"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2 378 107,5</w:t>
            </w:r>
          </w:p>
        </w:tc>
      </w:tr>
      <w:tr w:rsidR="00725B84" w:rsidRPr="00725B84" w14:paraId="080514DB"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11B1FC1F"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4095" w:type="pct"/>
            <w:tcBorders>
              <w:top w:val="nil"/>
              <w:left w:val="nil"/>
              <w:bottom w:val="single" w:sz="4" w:space="0" w:color="auto"/>
              <w:right w:val="nil"/>
            </w:tcBorders>
            <w:shd w:val="clear" w:color="000000" w:fill="FFFFFF"/>
            <w:noWrap/>
            <w:hideMark/>
          </w:tcPr>
          <w:p w14:paraId="7421DAD8"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в т.ч.</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51D58967"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r>
      <w:tr w:rsidR="00725B84" w:rsidRPr="00725B84" w14:paraId="15BB890E"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45FDC045"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1.3.1.</w:t>
            </w:r>
          </w:p>
        </w:tc>
        <w:tc>
          <w:tcPr>
            <w:tcW w:w="4095" w:type="pct"/>
            <w:tcBorders>
              <w:top w:val="nil"/>
              <w:left w:val="nil"/>
              <w:bottom w:val="single" w:sz="4" w:space="0" w:color="auto"/>
              <w:right w:val="nil"/>
            </w:tcBorders>
            <w:shd w:val="clear" w:color="000000" w:fill="FFFFFF"/>
            <w:noWrap/>
            <w:hideMark/>
          </w:tcPr>
          <w:p w14:paraId="32C5DF13"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 от Министерството на здравеопазването</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6C0BA4BB"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98 717,5</w:t>
            </w:r>
          </w:p>
        </w:tc>
      </w:tr>
      <w:tr w:rsidR="00725B84" w:rsidRPr="00725B84" w14:paraId="136DBA59"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56859FF2"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1.4.</w:t>
            </w:r>
          </w:p>
        </w:tc>
        <w:tc>
          <w:tcPr>
            <w:tcW w:w="4095" w:type="pct"/>
            <w:tcBorders>
              <w:top w:val="nil"/>
              <w:left w:val="nil"/>
              <w:bottom w:val="single" w:sz="4" w:space="0" w:color="auto"/>
              <w:right w:val="nil"/>
            </w:tcBorders>
            <w:shd w:val="clear" w:color="000000" w:fill="FFFFFF"/>
            <w:noWrap/>
            <w:hideMark/>
          </w:tcPr>
          <w:p w14:paraId="5F55FA27"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Сметката за средствата от Европейския съюз на Националния фонд</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006A91F3"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670 371,4</w:t>
            </w:r>
          </w:p>
        </w:tc>
      </w:tr>
      <w:tr w:rsidR="00725B84" w:rsidRPr="00725B84" w14:paraId="6DCC2D9B"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73929C1B"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1.5.</w:t>
            </w:r>
          </w:p>
        </w:tc>
        <w:tc>
          <w:tcPr>
            <w:tcW w:w="4095" w:type="pct"/>
            <w:tcBorders>
              <w:top w:val="nil"/>
              <w:left w:val="nil"/>
              <w:bottom w:val="single" w:sz="4" w:space="0" w:color="auto"/>
              <w:right w:val="nil"/>
            </w:tcBorders>
            <w:shd w:val="clear" w:color="000000" w:fill="FFFFFF"/>
            <w:noWrap/>
            <w:hideMark/>
          </w:tcPr>
          <w:p w14:paraId="5A7BB0DB"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Сметката за средствата от Европейския съюз на Държавния фонд „Земеделие“ </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563C9926"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473 134,6</w:t>
            </w:r>
          </w:p>
        </w:tc>
      </w:tr>
      <w:tr w:rsidR="00725B84" w:rsidRPr="00725B84" w14:paraId="2D354D22"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4CFE753D"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4095" w:type="pct"/>
            <w:tcBorders>
              <w:top w:val="nil"/>
              <w:left w:val="nil"/>
              <w:bottom w:val="single" w:sz="4" w:space="0" w:color="auto"/>
              <w:right w:val="nil"/>
            </w:tcBorders>
            <w:shd w:val="clear" w:color="000000" w:fill="FFFFFF"/>
            <w:noWrap/>
            <w:vAlign w:val="bottom"/>
            <w:hideMark/>
          </w:tcPr>
          <w:p w14:paraId="58E48E95" w14:textId="77777777" w:rsidR="00725B84" w:rsidRPr="00725B84" w:rsidRDefault="00725B84" w:rsidP="00725B84">
            <w:pPr>
              <w:spacing w:after="0" w:line="240" w:lineRule="auto"/>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 </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533ED9C5"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r>
      <w:tr w:rsidR="00725B84" w:rsidRPr="00725B84" w14:paraId="7D326F3D"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70DCE0C6" w14:textId="77777777" w:rsidR="00725B84" w:rsidRPr="00725B84" w:rsidRDefault="00725B84" w:rsidP="00725B84">
            <w:pPr>
              <w:spacing w:after="0" w:line="240" w:lineRule="auto"/>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2.</w:t>
            </w:r>
          </w:p>
        </w:tc>
        <w:tc>
          <w:tcPr>
            <w:tcW w:w="4095" w:type="pct"/>
            <w:tcBorders>
              <w:top w:val="nil"/>
              <w:left w:val="nil"/>
              <w:bottom w:val="single" w:sz="4" w:space="0" w:color="auto"/>
              <w:right w:val="nil"/>
            </w:tcBorders>
            <w:shd w:val="clear" w:color="000000" w:fill="FFFFFF"/>
            <w:noWrap/>
            <w:hideMark/>
          </w:tcPr>
          <w:p w14:paraId="64A7FA72" w14:textId="77777777" w:rsidR="00725B84" w:rsidRPr="00725B84" w:rsidRDefault="00725B84" w:rsidP="00725B84">
            <w:pPr>
              <w:spacing w:after="0" w:line="240" w:lineRule="auto"/>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 xml:space="preserve">  Получени трансфери от:</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1B3FE49F" w14:textId="77777777" w:rsidR="00725B84" w:rsidRPr="00725B84" w:rsidRDefault="00725B84" w:rsidP="00725B84">
            <w:pPr>
              <w:spacing w:after="0" w:line="240" w:lineRule="auto"/>
              <w:jc w:val="right"/>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6 851,4</w:t>
            </w:r>
          </w:p>
        </w:tc>
      </w:tr>
      <w:tr w:rsidR="00725B84" w:rsidRPr="00725B84" w14:paraId="2F4D5FEA"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12E2824E"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4095" w:type="pct"/>
            <w:tcBorders>
              <w:top w:val="nil"/>
              <w:left w:val="nil"/>
              <w:bottom w:val="single" w:sz="4" w:space="0" w:color="auto"/>
              <w:right w:val="nil"/>
            </w:tcBorders>
            <w:shd w:val="clear" w:color="000000" w:fill="FFFFFF"/>
            <w:noWrap/>
            <w:hideMark/>
          </w:tcPr>
          <w:p w14:paraId="16ADA9A7"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в т.ч.</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1F5231CE"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r>
      <w:tr w:rsidR="00725B84" w:rsidRPr="00725B84" w14:paraId="26DF09F7"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466550B3"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2.1.</w:t>
            </w:r>
          </w:p>
        </w:tc>
        <w:tc>
          <w:tcPr>
            <w:tcW w:w="4095" w:type="pct"/>
            <w:tcBorders>
              <w:top w:val="nil"/>
              <w:left w:val="nil"/>
              <w:bottom w:val="single" w:sz="4" w:space="0" w:color="auto"/>
              <w:right w:val="nil"/>
            </w:tcBorders>
            <w:shd w:val="clear" w:color="000000" w:fill="FFFFFF"/>
            <w:noWrap/>
            <w:hideMark/>
          </w:tcPr>
          <w:p w14:paraId="37D5C1D0"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Държавното обществено осигуряване </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1E7919CA"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3 783,6</w:t>
            </w:r>
          </w:p>
        </w:tc>
      </w:tr>
      <w:tr w:rsidR="00725B84" w:rsidRPr="00725B84" w14:paraId="0BD6641F"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558E0951"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2.1.1.</w:t>
            </w:r>
          </w:p>
        </w:tc>
        <w:tc>
          <w:tcPr>
            <w:tcW w:w="4095" w:type="pct"/>
            <w:tcBorders>
              <w:top w:val="nil"/>
              <w:left w:val="nil"/>
              <w:bottom w:val="single" w:sz="4" w:space="0" w:color="auto"/>
              <w:right w:val="nil"/>
            </w:tcBorders>
            <w:shd w:val="clear" w:color="000000" w:fill="FFFFFF"/>
            <w:noWrap/>
            <w:hideMark/>
          </w:tcPr>
          <w:p w14:paraId="4508584B" w14:textId="77777777" w:rsidR="00725B84" w:rsidRPr="00725B84" w:rsidRDefault="00725B84" w:rsidP="00725B84">
            <w:pPr>
              <w:spacing w:after="0" w:line="240" w:lineRule="auto"/>
              <w:ind w:firstLineChars="300" w:firstLine="66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за Министерството на труда и социалната политика</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6C30165A"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2 045,2</w:t>
            </w:r>
          </w:p>
        </w:tc>
      </w:tr>
      <w:tr w:rsidR="00725B84" w:rsidRPr="00725B84" w14:paraId="19EDBE81"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3ACBC29E"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2.1.2.</w:t>
            </w:r>
          </w:p>
        </w:tc>
        <w:tc>
          <w:tcPr>
            <w:tcW w:w="4095" w:type="pct"/>
            <w:tcBorders>
              <w:top w:val="nil"/>
              <w:left w:val="nil"/>
              <w:bottom w:val="single" w:sz="4" w:space="0" w:color="auto"/>
              <w:right w:val="nil"/>
            </w:tcBorders>
            <w:shd w:val="clear" w:color="000000" w:fill="FFFFFF"/>
            <w:noWrap/>
            <w:hideMark/>
          </w:tcPr>
          <w:p w14:paraId="35F5FA92" w14:textId="77777777" w:rsidR="00725B84" w:rsidRPr="00725B84" w:rsidRDefault="00725B84" w:rsidP="00725B84">
            <w:pPr>
              <w:spacing w:after="0" w:line="240" w:lineRule="auto"/>
              <w:ind w:firstLineChars="300" w:firstLine="66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за Министерството на транспорта и съобщенията</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389A7E58"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127,8</w:t>
            </w:r>
          </w:p>
        </w:tc>
      </w:tr>
      <w:tr w:rsidR="00725B84" w:rsidRPr="00725B84" w14:paraId="4854E975"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50B207BF"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2.1.3.</w:t>
            </w:r>
          </w:p>
        </w:tc>
        <w:tc>
          <w:tcPr>
            <w:tcW w:w="4095" w:type="pct"/>
            <w:tcBorders>
              <w:top w:val="nil"/>
              <w:left w:val="nil"/>
              <w:bottom w:val="single" w:sz="4" w:space="0" w:color="auto"/>
              <w:right w:val="nil"/>
            </w:tcBorders>
            <w:shd w:val="clear" w:color="000000" w:fill="FFFFFF"/>
            <w:noWrap/>
            <w:hideMark/>
          </w:tcPr>
          <w:p w14:paraId="58DFFCA8" w14:textId="77777777" w:rsidR="00725B84" w:rsidRPr="00725B84" w:rsidRDefault="00725B84" w:rsidP="00725B84">
            <w:pPr>
              <w:spacing w:after="0" w:line="240" w:lineRule="auto"/>
              <w:ind w:firstLineChars="300" w:firstLine="66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за Министерството на здравеопазването</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23ECA3CE"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1 610,6</w:t>
            </w:r>
          </w:p>
        </w:tc>
      </w:tr>
      <w:tr w:rsidR="00725B84" w:rsidRPr="00725B84" w14:paraId="381A820D"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7C8CFC40"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4095" w:type="pct"/>
            <w:tcBorders>
              <w:top w:val="nil"/>
              <w:left w:val="nil"/>
              <w:bottom w:val="single" w:sz="4" w:space="0" w:color="auto"/>
              <w:right w:val="nil"/>
            </w:tcBorders>
            <w:shd w:val="clear" w:color="000000" w:fill="FFFFFF"/>
            <w:noWrap/>
            <w:vAlign w:val="bottom"/>
            <w:hideMark/>
          </w:tcPr>
          <w:p w14:paraId="47B61FC8"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30EE114D"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r>
      <w:tr w:rsidR="00725B84" w:rsidRPr="00725B84" w14:paraId="06827CD2"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6BFC06B6"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IV.</w:t>
            </w:r>
          </w:p>
        </w:tc>
        <w:tc>
          <w:tcPr>
            <w:tcW w:w="4095" w:type="pct"/>
            <w:tcBorders>
              <w:top w:val="nil"/>
              <w:left w:val="nil"/>
              <w:bottom w:val="single" w:sz="4" w:space="0" w:color="auto"/>
              <w:right w:val="nil"/>
            </w:tcBorders>
            <w:shd w:val="clear" w:color="000000" w:fill="FFFFFF"/>
            <w:noWrap/>
            <w:hideMark/>
          </w:tcPr>
          <w:p w14:paraId="3E9A53BA"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ВНОСКА В ОБЩИЯ БЮДЖЕТ НА ЕВРОПЕЙСКИЯ СЪЮЗ</w:t>
            </w:r>
          </w:p>
        </w:tc>
        <w:tc>
          <w:tcPr>
            <w:tcW w:w="672" w:type="pct"/>
            <w:tcBorders>
              <w:top w:val="nil"/>
              <w:left w:val="single" w:sz="4" w:space="0" w:color="auto"/>
              <w:bottom w:val="single" w:sz="4" w:space="0" w:color="auto"/>
              <w:right w:val="single" w:sz="4" w:space="0" w:color="auto"/>
            </w:tcBorders>
            <w:shd w:val="clear" w:color="000000" w:fill="FFFFFF"/>
            <w:noWrap/>
            <w:vAlign w:val="bottom"/>
            <w:hideMark/>
          </w:tcPr>
          <w:p w14:paraId="418AD7B8"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1 209 056,4</w:t>
            </w:r>
          </w:p>
        </w:tc>
      </w:tr>
    </w:tbl>
    <w:p w14:paraId="56FB48FF" w14:textId="77777777" w:rsidR="00725B84" w:rsidRDefault="00725B84"/>
    <w:tbl>
      <w:tblPr>
        <w:tblW w:w="5000" w:type="pct"/>
        <w:tblCellMar>
          <w:left w:w="70" w:type="dxa"/>
          <w:right w:w="70" w:type="dxa"/>
        </w:tblCellMar>
        <w:tblLook w:val="04A0" w:firstRow="1" w:lastRow="0" w:firstColumn="1" w:lastColumn="0" w:noHBand="0" w:noVBand="1"/>
      </w:tblPr>
      <w:tblGrid>
        <w:gridCol w:w="658"/>
        <w:gridCol w:w="11441"/>
        <w:gridCol w:w="1905"/>
      </w:tblGrid>
      <w:tr w:rsidR="00725B84" w:rsidRPr="00725B84" w14:paraId="1BBE2C9F" w14:textId="77777777" w:rsidTr="00335E88">
        <w:trPr>
          <w:trHeight w:val="300"/>
        </w:trPr>
        <w:tc>
          <w:tcPr>
            <w:tcW w:w="5000" w:type="pct"/>
            <w:gridSpan w:val="3"/>
            <w:tcBorders>
              <w:top w:val="nil"/>
              <w:left w:val="nil"/>
              <w:bottom w:val="single" w:sz="4" w:space="0" w:color="auto"/>
              <w:right w:val="nil"/>
            </w:tcBorders>
            <w:shd w:val="clear" w:color="auto" w:fill="auto"/>
            <w:vAlign w:val="bottom"/>
            <w:hideMark/>
          </w:tcPr>
          <w:p w14:paraId="012C4E22"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(3) Утвърждава бюджетното салдо по държавния бюджет за 2026 г., както следва:</w:t>
            </w:r>
          </w:p>
        </w:tc>
      </w:tr>
      <w:tr w:rsidR="00725B84" w:rsidRPr="00725B84" w14:paraId="245D4C11" w14:textId="77777777" w:rsidTr="00335E88">
        <w:trPr>
          <w:trHeight w:val="300"/>
        </w:trPr>
        <w:tc>
          <w:tcPr>
            <w:tcW w:w="23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9C28110"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w:t>
            </w:r>
          </w:p>
        </w:tc>
        <w:tc>
          <w:tcPr>
            <w:tcW w:w="408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5DE3C15"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Показатели</w:t>
            </w:r>
          </w:p>
        </w:tc>
        <w:tc>
          <w:tcPr>
            <w:tcW w:w="681" w:type="pct"/>
            <w:tcBorders>
              <w:top w:val="nil"/>
              <w:left w:val="nil"/>
              <w:bottom w:val="nil"/>
              <w:right w:val="single" w:sz="4" w:space="0" w:color="auto"/>
            </w:tcBorders>
            <w:shd w:val="clear" w:color="auto" w:fill="auto"/>
            <w:noWrap/>
            <w:vAlign w:val="bottom"/>
            <w:hideMark/>
          </w:tcPr>
          <w:p w14:paraId="19B3DE21"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Сума</w:t>
            </w:r>
          </w:p>
        </w:tc>
      </w:tr>
      <w:tr w:rsidR="00725B84" w:rsidRPr="00725B84" w14:paraId="614286CD" w14:textId="77777777" w:rsidTr="00335E88">
        <w:trPr>
          <w:trHeight w:val="300"/>
        </w:trPr>
        <w:tc>
          <w:tcPr>
            <w:tcW w:w="235" w:type="pct"/>
            <w:vMerge/>
            <w:tcBorders>
              <w:top w:val="nil"/>
              <w:left w:val="single" w:sz="4" w:space="0" w:color="auto"/>
              <w:bottom w:val="single" w:sz="4" w:space="0" w:color="000000"/>
              <w:right w:val="single" w:sz="4" w:space="0" w:color="auto"/>
            </w:tcBorders>
            <w:vAlign w:val="center"/>
            <w:hideMark/>
          </w:tcPr>
          <w:p w14:paraId="2A3BE4DF"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p>
        </w:tc>
        <w:tc>
          <w:tcPr>
            <w:tcW w:w="4085" w:type="pct"/>
            <w:vMerge/>
            <w:tcBorders>
              <w:top w:val="nil"/>
              <w:left w:val="single" w:sz="4" w:space="0" w:color="auto"/>
              <w:bottom w:val="single" w:sz="4" w:space="0" w:color="000000"/>
              <w:right w:val="single" w:sz="4" w:space="0" w:color="auto"/>
            </w:tcBorders>
            <w:vAlign w:val="center"/>
            <w:hideMark/>
          </w:tcPr>
          <w:p w14:paraId="56C7F76F"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p>
        </w:tc>
        <w:tc>
          <w:tcPr>
            <w:tcW w:w="681" w:type="pct"/>
            <w:tcBorders>
              <w:top w:val="nil"/>
              <w:left w:val="nil"/>
              <w:bottom w:val="single" w:sz="4" w:space="0" w:color="auto"/>
              <w:right w:val="single" w:sz="4" w:space="0" w:color="auto"/>
            </w:tcBorders>
            <w:shd w:val="clear" w:color="auto" w:fill="auto"/>
            <w:noWrap/>
            <w:vAlign w:val="bottom"/>
            <w:hideMark/>
          </w:tcPr>
          <w:p w14:paraId="506C2E8C"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(хил. евро)</w:t>
            </w:r>
          </w:p>
        </w:tc>
      </w:tr>
      <w:tr w:rsidR="00725B84" w:rsidRPr="00725B84" w14:paraId="6CA9D0A5" w14:textId="77777777" w:rsidTr="00335E88">
        <w:trPr>
          <w:trHeight w:val="30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03A4D6C"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4085" w:type="pct"/>
            <w:tcBorders>
              <w:top w:val="nil"/>
              <w:left w:val="nil"/>
              <w:bottom w:val="single" w:sz="4" w:space="0" w:color="auto"/>
              <w:right w:val="nil"/>
            </w:tcBorders>
            <w:shd w:val="clear" w:color="auto" w:fill="auto"/>
            <w:noWrap/>
            <w:vAlign w:val="center"/>
            <w:hideMark/>
          </w:tcPr>
          <w:p w14:paraId="67B9181A"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w:t>
            </w:r>
          </w:p>
        </w:tc>
        <w:tc>
          <w:tcPr>
            <w:tcW w:w="681" w:type="pct"/>
            <w:tcBorders>
              <w:top w:val="nil"/>
              <w:left w:val="single" w:sz="4" w:space="0" w:color="auto"/>
              <w:bottom w:val="single" w:sz="4" w:space="0" w:color="auto"/>
              <w:right w:val="single" w:sz="4" w:space="0" w:color="auto"/>
            </w:tcBorders>
            <w:shd w:val="clear" w:color="auto" w:fill="auto"/>
            <w:noWrap/>
            <w:vAlign w:val="center"/>
            <w:hideMark/>
          </w:tcPr>
          <w:p w14:paraId="42DE7E8D"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2</w:t>
            </w:r>
          </w:p>
        </w:tc>
      </w:tr>
      <w:tr w:rsidR="00725B84" w:rsidRPr="00725B84" w14:paraId="0CD42D72" w14:textId="77777777" w:rsidTr="00335E88">
        <w:trPr>
          <w:trHeight w:val="300"/>
        </w:trPr>
        <w:tc>
          <w:tcPr>
            <w:tcW w:w="235" w:type="pct"/>
            <w:tcBorders>
              <w:top w:val="nil"/>
              <w:left w:val="single" w:sz="4" w:space="0" w:color="auto"/>
              <w:bottom w:val="single" w:sz="4" w:space="0" w:color="auto"/>
              <w:right w:val="single" w:sz="4" w:space="0" w:color="auto"/>
            </w:tcBorders>
            <w:shd w:val="clear" w:color="auto" w:fill="auto"/>
            <w:noWrap/>
            <w:hideMark/>
          </w:tcPr>
          <w:p w14:paraId="49B63996"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V.</w:t>
            </w:r>
          </w:p>
        </w:tc>
        <w:tc>
          <w:tcPr>
            <w:tcW w:w="4085" w:type="pct"/>
            <w:tcBorders>
              <w:top w:val="nil"/>
              <w:left w:val="nil"/>
              <w:bottom w:val="single" w:sz="4" w:space="0" w:color="auto"/>
              <w:right w:val="nil"/>
            </w:tcBorders>
            <w:shd w:val="clear" w:color="auto" w:fill="auto"/>
            <w:noWrap/>
            <w:hideMark/>
          </w:tcPr>
          <w:p w14:paraId="6ECBFBD7"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БЮДЖЕТНО САЛДО (І-ІІ-ІІІ-IV)</w:t>
            </w:r>
          </w:p>
        </w:tc>
        <w:tc>
          <w:tcPr>
            <w:tcW w:w="681" w:type="pct"/>
            <w:tcBorders>
              <w:top w:val="nil"/>
              <w:left w:val="single" w:sz="4" w:space="0" w:color="auto"/>
              <w:bottom w:val="single" w:sz="4" w:space="0" w:color="auto"/>
              <w:right w:val="single" w:sz="4" w:space="0" w:color="auto"/>
            </w:tcBorders>
            <w:shd w:val="clear" w:color="000000" w:fill="FFFFFF"/>
            <w:noWrap/>
            <w:vAlign w:val="bottom"/>
            <w:hideMark/>
          </w:tcPr>
          <w:p w14:paraId="22896AD5"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-3 857 035,6</w:t>
            </w:r>
          </w:p>
        </w:tc>
      </w:tr>
    </w:tbl>
    <w:p w14:paraId="42E02D81" w14:textId="77777777" w:rsidR="00725B84" w:rsidRDefault="00725B84"/>
    <w:tbl>
      <w:tblPr>
        <w:tblW w:w="5000" w:type="pct"/>
        <w:tblCellMar>
          <w:left w:w="70" w:type="dxa"/>
          <w:right w:w="70" w:type="dxa"/>
        </w:tblCellMar>
        <w:tblLook w:val="04A0" w:firstRow="1" w:lastRow="0" w:firstColumn="1" w:lastColumn="0" w:noHBand="0" w:noVBand="1"/>
      </w:tblPr>
      <w:tblGrid>
        <w:gridCol w:w="655"/>
        <w:gridCol w:w="11531"/>
        <w:gridCol w:w="1818"/>
      </w:tblGrid>
      <w:tr w:rsidR="00725B84" w:rsidRPr="00725B84" w14:paraId="529299F1" w14:textId="77777777" w:rsidTr="00335E88">
        <w:trPr>
          <w:trHeight w:val="300"/>
        </w:trPr>
        <w:tc>
          <w:tcPr>
            <w:tcW w:w="5000" w:type="pct"/>
            <w:gridSpan w:val="3"/>
            <w:tcBorders>
              <w:top w:val="nil"/>
              <w:left w:val="nil"/>
              <w:bottom w:val="single" w:sz="4" w:space="0" w:color="auto"/>
              <w:right w:val="nil"/>
            </w:tcBorders>
            <w:shd w:val="clear" w:color="auto" w:fill="auto"/>
            <w:vAlign w:val="bottom"/>
            <w:hideMark/>
          </w:tcPr>
          <w:p w14:paraId="2D3E8575"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(4) Утвърждава нето операциите в частта на финансирането на бюджетното салдо по държавния бюджет за 2026 г., както следва:                              </w:t>
            </w:r>
          </w:p>
        </w:tc>
      </w:tr>
      <w:tr w:rsidR="00725B84" w:rsidRPr="00725B84" w14:paraId="2043EF87" w14:textId="77777777" w:rsidTr="00335E88">
        <w:trPr>
          <w:trHeight w:val="300"/>
        </w:trPr>
        <w:tc>
          <w:tcPr>
            <w:tcW w:w="23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D28947B"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w:t>
            </w:r>
          </w:p>
        </w:tc>
        <w:tc>
          <w:tcPr>
            <w:tcW w:w="411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8D51C08"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Показатели</w:t>
            </w:r>
          </w:p>
        </w:tc>
        <w:tc>
          <w:tcPr>
            <w:tcW w:w="649" w:type="pct"/>
            <w:tcBorders>
              <w:top w:val="nil"/>
              <w:left w:val="nil"/>
              <w:bottom w:val="nil"/>
              <w:right w:val="single" w:sz="4" w:space="0" w:color="auto"/>
            </w:tcBorders>
            <w:shd w:val="clear" w:color="auto" w:fill="auto"/>
            <w:noWrap/>
            <w:vAlign w:val="bottom"/>
            <w:hideMark/>
          </w:tcPr>
          <w:p w14:paraId="22A14795"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Сума</w:t>
            </w:r>
          </w:p>
        </w:tc>
      </w:tr>
      <w:tr w:rsidR="00725B84" w:rsidRPr="00725B84" w14:paraId="68D458AC" w14:textId="77777777" w:rsidTr="00335E88">
        <w:trPr>
          <w:trHeight w:val="300"/>
        </w:trPr>
        <w:tc>
          <w:tcPr>
            <w:tcW w:w="234" w:type="pct"/>
            <w:vMerge/>
            <w:tcBorders>
              <w:top w:val="nil"/>
              <w:left w:val="single" w:sz="4" w:space="0" w:color="auto"/>
              <w:bottom w:val="single" w:sz="4" w:space="0" w:color="000000"/>
              <w:right w:val="single" w:sz="4" w:space="0" w:color="auto"/>
            </w:tcBorders>
            <w:vAlign w:val="center"/>
            <w:hideMark/>
          </w:tcPr>
          <w:p w14:paraId="6948E40F"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p>
        </w:tc>
        <w:tc>
          <w:tcPr>
            <w:tcW w:w="4117" w:type="pct"/>
            <w:vMerge/>
            <w:tcBorders>
              <w:top w:val="nil"/>
              <w:left w:val="single" w:sz="4" w:space="0" w:color="auto"/>
              <w:bottom w:val="single" w:sz="4" w:space="0" w:color="000000"/>
              <w:right w:val="single" w:sz="4" w:space="0" w:color="auto"/>
            </w:tcBorders>
            <w:vAlign w:val="center"/>
            <w:hideMark/>
          </w:tcPr>
          <w:p w14:paraId="2C62015F"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p>
        </w:tc>
        <w:tc>
          <w:tcPr>
            <w:tcW w:w="649" w:type="pct"/>
            <w:tcBorders>
              <w:top w:val="nil"/>
              <w:left w:val="nil"/>
              <w:bottom w:val="single" w:sz="4" w:space="0" w:color="auto"/>
              <w:right w:val="single" w:sz="4" w:space="0" w:color="auto"/>
            </w:tcBorders>
            <w:shd w:val="clear" w:color="auto" w:fill="auto"/>
            <w:noWrap/>
            <w:vAlign w:val="bottom"/>
            <w:hideMark/>
          </w:tcPr>
          <w:p w14:paraId="46DB5EE5"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(хил. евро)</w:t>
            </w:r>
          </w:p>
        </w:tc>
      </w:tr>
      <w:tr w:rsidR="00725B84" w:rsidRPr="00725B84" w14:paraId="2B5A7E05" w14:textId="77777777" w:rsidTr="00335E88">
        <w:trPr>
          <w:trHeight w:val="300"/>
        </w:trPr>
        <w:tc>
          <w:tcPr>
            <w:tcW w:w="234" w:type="pct"/>
            <w:tcBorders>
              <w:top w:val="nil"/>
              <w:left w:val="single" w:sz="4" w:space="0" w:color="auto"/>
              <w:bottom w:val="single" w:sz="4" w:space="0" w:color="auto"/>
              <w:right w:val="single" w:sz="4" w:space="0" w:color="auto"/>
            </w:tcBorders>
            <w:shd w:val="clear" w:color="auto" w:fill="auto"/>
            <w:noWrap/>
            <w:vAlign w:val="center"/>
            <w:hideMark/>
          </w:tcPr>
          <w:p w14:paraId="355AA463"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lastRenderedPageBreak/>
              <w:t> </w:t>
            </w:r>
          </w:p>
        </w:tc>
        <w:tc>
          <w:tcPr>
            <w:tcW w:w="4117" w:type="pct"/>
            <w:tcBorders>
              <w:top w:val="nil"/>
              <w:left w:val="nil"/>
              <w:bottom w:val="single" w:sz="4" w:space="0" w:color="auto"/>
              <w:right w:val="nil"/>
            </w:tcBorders>
            <w:shd w:val="clear" w:color="auto" w:fill="auto"/>
            <w:noWrap/>
            <w:vAlign w:val="center"/>
            <w:hideMark/>
          </w:tcPr>
          <w:p w14:paraId="71614500"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w:t>
            </w:r>
          </w:p>
        </w:tc>
        <w:tc>
          <w:tcPr>
            <w:tcW w:w="649" w:type="pct"/>
            <w:tcBorders>
              <w:top w:val="nil"/>
              <w:left w:val="single" w:sz="4" w:space="0" w:color="auto"/>
              <w:bottom w:val="single" w:sz="4" w:space="0" w:color="auto"/>
              <w:right w:val="single" w:sz="4" w:space="0" w:color="auto"/>
            </w:tcBorders>
            <w:shd w:val="clear" w:color="auto" w:fill="auto"/>
            <w:noWrap/>
            <w:vAlign w:val="center"/>
            <w:hideMark/>
          </w:tcPr>
          <w:p w14:paraId="3BA10570"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2</w:t>
            </w:r>
          </w:p>
        </w:tc>
      </w:tr>
      <w:tr w:rsidR="00725B84" w:rsidRPr="00725B84" w14:paraId="65FDB892" w14:textId="77777777" w:rsidTr="00335E88">
        <w:trPr>
          <w:trHeight w:val="300"/>
        </w:trPr>
        <w:tc>
          <w:tcPr>
            <w:tcW w:w="234" w:type="pct"/>
            <w:tcBorders>
              <w:top w:val="nil"/>
              <w:left w:val="single" w:sz="4" w:space="0" w:color="auto"/>
              <w:bottom w:val="single" w:sz="4" w:space="0" w:color="auto"/>
              <w:right w:val="single" w:sz="4" w:space="0" w:color="auto"/>
            </w:tcBorders>
            <w:shd w:val="clear" w:color="auto" w:fill="auto"/>
            <w:noWrap/>
            <w:hideMark/>
          </w:tcPr>
          <w:p w14:paraId="49A1419C"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VІ.</w:t>
            </w:r>
          </w:p>
        </w:tc>
        <w:tc>
          <w:tcPr>
            <w:tcW w:w="4117" w:type="pct"/>
            <w:tcBorders>
              <w:top w:val="nil"/>
              <w:left w:val="nil"/>
              <w:bottom w:val="single" w:sz="4" w:space="0" w:color="auto"/>
              <w:right w:val="nil"/>
            </w:tcBorders>
            <w:shd w:val="clear" w:color="auto" w:fill="auto"/>
            <w:noWrap/>
            <w:hideMark/>
          </w:tcPr>
          <w:p w14:paraId="4A5ED590"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ОПЕРАЦИИ В ЧАСТТА НА ФИНАНСИРАНЕТО - НЕТО </w:t>
            </w:r>
          </w:p>
        </w:tc>
        <w:tc>
          <w:tcPr>
            <w:tcW w:w="649" w:type="pct"/>
            <w:tcBorders>
              <w:top w:val="nil"/>
              <w:left w:val="single" w:sz="4" w:space="0" w:color="auto"/>
              <w:bottom w:val="single" w:sz="4" w:space="0" w:color="auto"/>
              <w:right w:val="single" w:sz="4" w:space="0" w:color="auto"/>
            </w:tcBorders>
            <w:shd w:val="clear" w:color="000000" w:fill="FFFFFF"/>
            <w:noWrap/>
            <w:vAlign w:val="bottom"/>
            <w:hideMark/>
          </w:tcPr>
          <w:p w14:paraId="3333D1A0"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3 857 035,6</w:t>
            </w:r>
          </w:p>
        </w:tc>
      </w:tr>
    </w:tbl>
    <w:p w14:paraId="519EA3E3" w14:textId="77777777" w:rsidR="00725B84" w:rsidRDefault="00725B84"/>
    <w:tbl>
      <w:tblPr>
        <w:tblW w:w="5000" w:type="pct"/>
        <w:tblCellMar>
          <w:left w:w="70" w:type="dxa"/>
          <w:right w:w="70" w:type="dxa"/>
        </w:tblCellMar>
        <w:tblLook w:val="04A0" w:firstRow="1" w:lastRow="0" w:firstColumn="1" w:lastColumn="0" w:noHBand="0" w:noVBand="1"/>
      </w:tblPr>
      <w:tblGrid>
        <w:gridCol w:w="653"/>
        <w:gridCol w:w="11483"/>
        <w:gridCol w:w="1868"/>
      </w:tblGrid>
      <w:tr w:rsidR="00725B84" w:rsidRPr="00725B84" w14:paraId="5521B826" w14:textId="77777777" w:rsidTr="00335E88">
        <w:trPr>
          <w:trHeight w:val="300"/>
        </w:trPr>
        <w:tc>
          <w:tcPr>
            <w:tcW w:w="233" w:type="pct"/>
            <w:tcBorders>
              <w:top w:val="nil"/>
              <w:left w:val="nil"/>
              <w:bottom w:val="nil"/>
              <w:right w:val="nil"/>
            </w:tcBorders>
            <w:shd w:val="clear" w:color="auto" w:fill="auto"/>
            <w:noWrap/>
            <w:vAlign w:val="bottom"/>
            <w:hideMark/>
          </w:tcPr>
          <w:p w14:paraId="4E02160D" w14:textId="77777777" w:rsidR="00725B84" w:rsidRPr="00725B84" w:rsidRDefault="00725B84" w:rsidP="00725B84">
            <w:pPr>
              <w:spacing w:after="0" w:line="240" w:lineRule="auto"/>
              <w:rPr>
                <w:rFonts w:ascii="Times New Roman" w:eastAsia="Times New Roman" w:hAnsi="Times New Roman" w:cs="Times New Roman"/>
                <w:sz w:val="24"/>
                <w:szCs w:val="24"/>
                <w:lang w:eastAsia="bg-BG"/>
              </w:rPr>
            </w:pPr>
          </w:p>
        </w:tc>
        <w:tc>
          <w:tcPr>
            <w:tcW w:w="4100" w:type="pct"/>
            <w:tcBorders>
              <w:top w:val="nil"/>
              <w:left w:val="nil"/>
              <w:bottom w:val="nil"/>
              <w:right w:val="nil"/>
            </w:tcBorders>
            <w:shd w:val="clear" w:color="auto" w:fill="auto"/>
            <w:noWrap/>
            <w:vAlign w:val="bottom"/>
            <w:hideMark/>
          </w:tcPr>
          <w:p w14:paraId="4114E1B7" w14:textId="77777777" w:rsidR="00725B84" w:rsidRPr="00725B84" w:rsidRDefault="00725B84" w:rsidP="00725B84">
            <w:pPr>
              <w:spacing w:after="0" w:line="240" w:lineRule="auto"/>
              <w:jc w:val="center"/>
              <w:rPr>
                <w:rFonts w:ascii="Times New Roman" w:eastAsia="Times New Roman" w:hAnsi="Times New Roman" w:cs="Times New Roman"/>
                <w:b/>
                <w:bCs/>
                <w:color w:val="800000"/>
                <w:u w:val="single"/>
                <w:lang w:eastAsia="bg-BG"/>
              </w:rPr>
            </w:pPr>
            <w:r w:rsidRPr="00725B84">
              <w:rPr>
                <w:rFonts w:ascii="Times New Roman" w:eastAsia="Times New Roman" w:hAnsi="Times New Roman" w:cs="Times New Roman"/>
                <w:b/>
                <w:bCs/>
                <w:color w:val="800000"/>
                <w:u w:val="single"/>
                <w:lang w:eastAsia="bg-BG"/>
              </w:rPr>
              <w:t>СТАНОВИЩЕ НА МИНИСТЕРСКИЯ СЪВЕТ ПО ЧЛ. 1.</w:t>
            </w:r>
          </w:p>
        </w:tc>
        <w:tc>
          <w:tcPr>
            <w:tcW w:w="666" w:type="pct"/>
            <w:tcBorders>
              <w:top w:val="nil"/>
              <w:left w:val="nil"/>
              <w:bottom w:val="nil"/>
              <w:right w:val="nil"/>
            </w:tcBorders>
            <w:shd w:val="clear" w:color="auto" w:fill="auto"/>
            <w:noWrap/>
            <w:vAlign w:val="bottom"/>
            <w:hideMark/>
          </w:tcPr>
          <w:p w14:paraId="59240005" w14:textId="77777777" w:rsidR="00725B84" w:rsidRPr="00725B84" w:rsidRDefault="00725B84" w:rsidP="00725B84">
            <w:pPr>
              <w:spacing w:after="0" w:line="240" w:lineRule="auto"/>
              <w:jc w:val="center"/>
              <w:rPr>
                <w:rFonts w:ascii="Times New Roman" w:eastAsia="Times New Roman" w:hAnsi="Times New Roman" w:cs="Times New Roman"/>
                <w:b/>
                <w:bCs/>
                <w:color w:val="800000"/>
                <w:u w:val="single"/>
                <w:lang w:eastAsia="bg-BG"/>
              </w:rPr>
            </w:pPr>
          </w:p>
        </w:tc>
      </w:tr>
      <w:tr w:rsidR="00725B84" w:rsidRPr="00725B84" w14:paraId="784BC008" w14:textId="77777777" w:rsidTr="00335E88">
        <w:trPr>
          <w:trHeight w:val="300"/>
        </w:trPr>
        <w:tc>
          <w:tcPr>
            <w:tcW w:w="233" w:type="pct"/>
            <w:tcBorders>
              <w:top w:val="nil"/>
              <w:left w:val="nil"/>
              <w:bottom w:val="nil"/>
              <w:right w:val="nil"/>
            </w:tcBorders>
            <w:shd w:val="clear" w:color="auto" w:fill="auto"/>
            <w:noWrap/>
            <w:vAlign w:val="bottom"/>
            <w:hideMark/>
          </w:tcPr>
          <w:p w14:paraId="09A27F12" w14:textId="77777777" w:rsidR="00725B84" w:rsidRPr="00725B84" w:rsidRDefault="00725B84" w:rsidP="00725B84">
            <w:pPr>
              <w:spacing w:after="0" w:line="240" w:lineRule="auto"/>
              <w:rPr>
                <w:rFonts w:ascii="Times New Roman" w:eastAsia="Times New Roman" w:hAnsi="Times New Roman" w:cs="Times New Roman"/>
                <w:sz w:val="20"/>
                <w:szCs w:val="20"/>
                <w:lang w:eastAsia="bg-BG"/>
              </w:rPr>
            </w:pPr>
          </w:p>
        </w:tc>
        <w:tc>
          <w:tcPr>
            <w:tcW w:w="4100" w:type="pct"/>
            <w:tcBorders>
              <w:top w:val="nil"/>
              <w:left w:val="nil"/>
              <w:bottom w:val="nil"/>
              <w:right w:val="nil"/>
            </w:tcBorders>
            <w:shd w:val="clear" w:color="auto" w:fill="auto"/>
            <w:noWrap/>
            <w:vAlign w:val="bottom"/>
            <w:hideMark/>
          </w:tcPr>
          <w:p w14:paraId="39F19348" w14:textId="77777777" w:rsidR="00725B84" w:rsidRPr="00725B84" w:rsidRDefault="00725B84" w:rsidP="00725B84">
            <w:pPr>
              <w:spacing w:after="0" w:line="240" w:lineRule="auto"/>
              <w:rPr>
                <w:rFonts w:ascii="Times New Roman" w:eastAsia="Times New Roman" w:hAnsi="Times New Roman" w:cs="Times New Roman"/>
                <w:sz w:val="20"/>
                <w:szCs w:val="20"/>
                <w:lang w:eastAsia="bg-BG"/>
              </w:rPr>
            </w:pPr>
          </w:p>
        </w:tc>
        <w:tc>
          <w:tcPr>
            <w:tcW w:w="666" w:type="pct"/>
            <w:tcBorders>
              <w:top w:val="nil"/>
              <w:left w:val="nil"/>
              <w:bottom w:val="nil"/>
              <w:right w:val="nil"/>
            </w:tcBorders>
            <w:shd w:val="clear" w:color="auto" w:fill="auto"/>
            <w:noWrap/>
            <w:vAlign w:val="bottom"/>
            <w:hideMark/>
          </w:tcPr>
          <w:p w14:paraId="03ABFE69" w14:textId="77777777" w:rsidR="00725B84" w:rsidRPr="00725B84" w:rsidRDefault="00725B84" w:rsidP="00725B84">
            <w:pPr>
              <w:spacing w:after="0" w:line="240" w:lineRule="auto"/>
              <w:jc w:val="center"/>
              <w:rPr>
                <w:rFonts w:ascii="Times New Roman" w:eastAsia="Times New Roman" w:hAnsi="Times New Roman" w:cs="Times New Roman"/>
                <w:sz w:val="20"/>
                <w:szCs w:val="20"/>
                <w:lang w:eastAsia="bg-BG"/>
              </w:rPr>
            </w:pPr>
          </w:p>
        </w:tc>
      </w:tr>
      <w:tr w:rsidR="00725B84" w:rsidRPr="00725B84" w14:paraId="2B390898" w14:textId="77777777" w:rsidTr="00335E88">
        <w:trPr>
          <w:trHeight w:val="300"/>
        </w:trPr>
        <w:tc>
          <w:tcPr>
            <w:tcW w:w="5000" w:type="pct"/>
            <w:gridSpan w:val="3"/>
            <w:tcBorders>
              <w:top w:val="nil"/>
              <w:left w:val="nil"/>
              <w:bottom w:val="single" w:sz="4" w:space="0" w:color="auto"/>
              <w:right w:val="nil"/>
            </w:tcBorders>
            <w:shd w:val="clear" w:color="000000" w:fill="FFFFFF"/>
            <w:noWrap/>
            <w:vAlign w:val="bottom"/>
            <w:hideMark/>
          </w:tcPr>
          <w:p w14:paraId="0D12F476"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b/>
                <w:bCs/>
                <w:lang w:eastAsia="bg-BG"/>
              </w:rPr>
              <w:t>Чл. 1.</w:t>
            </w:r>
            <w:r w:rsidRPr="00725B84">
              <w:rPr>
                <w:rFonts w:ascii="Times New Roman" w:eastAsia="Times New Roman" w:hAnsi="Times New Roman" w:cs="Times New Roman"/>
                <w:lang w:eastAsia="bg-BG"/>
              </w:rPr>
              <w:t xml:space="preserve"> (1) Приема държавния бюджет за 2026 г. по приходите, помощите и даренията, както следва:           </w:t>
            </w:r>
          </w:p>
        </w:tc>
      </w:tr>
      <w:tr w:rsidR="00725B84" w:rsidRPr="00725B84" w14:paraId="5949219C" w14:textId="77777777" w:rsidTr="00335E88">
        <w:trPr>
          <w:trHeight w:val="300"/>
        </w:trPr>
        <w:tc>
          <w:tcPr>
            <w:tcW w:w="233"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60B6BC3"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w:t>
            </w:r>
          </w:p>
        </w:tc>
        <w:tc>
          <w:tcPr>
            <w:tcW w:w="4100"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F31E8B0"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Показатели</w:t>
            </w:r>
          </w:p>
        </w:tc>
        <w:tc>
          <w:tcPr>
            <w:tcW w:w="666" w:type="pct"/>
            <w:tcBorders>
              <w:top w:val="nil"/>
              <w:left w:val="nil"/>
              <w:bottom w:val="nil"/>
              <w:right w:val="single" w:sz="4" w:space="0" w:color="auto"/>
            </w:tcBorders>
            <w:shd w:val="clear" w:color="000000" w:fill="FFFFFF"/>
            <w:noWrap/>
            <w:vAlign w:val="bottom"/>
            <w:hideMark/>
          </w:tcPr>
          <w:p w14:paraId="78B88166"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Сума</w:t>
            </w:r>
          </w:p>
        </w:tc>
      </w:tr>
      <w:tr w:rsidR="00725B84" w:rsidRPr="00725B84" w14:paraId="75093FE7" w14:textId="77777777" w:rsidTr="00335E88">
        <w:trPr>
          <w:trHeight w:val="300"/>
        </w:trPr>
        <w:tc>
          <w:tcPr>
            <w:tcW w:w="233" w:type="pct"/>
            <w:vMerge/>
            <w:tcBorders>
              <w:top w:val="nil"/>
              <w:left w:val="single" w:sz="4" w:space="0" w:color="auto"/>
              <w:bottom w:val="single" w:sz="4" w:space="0" w:color="000000"/>
              <w:right w:val="single" w:sz="4" w:space="0" w:color="auto"/>
            </w:tcBorders>
            <w:vAlign w:val="center"/>
            <w:hideMark/>
          </w:tcPr>
          <w:p w14:paraId="659B4BBD" w14:textId="77777777" w:rsidR="00725B84" w:rsidRPr="00725B84" w:rsidRDefault="00725B84" w:rsidP="00725B84">
            <w:pPr>
              <w:spacing w:after="0" w:line="240" w:lineRule="auto"/>
              <w:rPr>
                <w:rFonts w:ascii="Times New Roman" w:eastAsia="Times New Roman" w:hAnsi="Times New Roman" w:cs="Times New Roman"/>
                <w:lang w:eastAsia="bg-BG"/>
              </w:rPr>
            </w:pPr>
          </w:p>
        </w:tc>
        <w:tc>
          <w:tcPr>
            <w:tcW w:w="4100" w:type="pct"/>
            <w:vMerge/>
            <w:tcBorders>
              <w:top w:val="nil"/>
              <w:left w:val="single" w:sz="4" w:space="0" w:color="auto"/>
              <w:bottom w:val="single" w:sz="4" w:space="0" w:color="000000"/>
              <w:right w:val="single" w:sz="4" w:space="0" w:color="auto"/>
            </w:tcBorders>
            <w:vAlign w:val="center"/>
            <w:hideMark/>
          </w:tcPr>
          <w:p w14:paraId="11B58B59" w14:textId="77777777" w:rsidR="00725B84" w:rsidRPr="00725B84" w:rsidRDefault="00725B84" w:rsidP="00725B84">
            <w:pPr>
              <w:spacing w:after="0" w:line="240" w:lineRule="auto"/>
              <w:rPr>
                <w:rFonts w:ascii="Times New Roman" w:eastAsia="Times New Roman" w:hAnsi="Times New Roman" w:cs="Times New Roman"/>
                <w:lang w:eastAsia="bg-BG"/>
              </w:rPr>
            </w:pPr>
          </w:p>
        </w:tc>
        <w:tc>
          <w:tcPr>
            <w:tcW w:w="666" w:type="pct"/>
            <w:tcBorders>
              <w:top w:val="nil"/>
              <w:left w:val="nil"/>
              <w:bottom w:val="single" w:sz="4" w:space="0" w:color="auto"/>
              <w:right w:val="single" w:sz="4" w:space="0" w:color="auto"/>
            </w:tcBorders>
            <w:shd w:val="clear" w:color="000000" w:fill="FFFFFF"/>
            <w:noWrap/>
            <w:vAlign w:val="bottom"/>
            <w:hideMark/>
          </w:tcPr>
          <w:p w14:paraId="7CAF8834"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(хил. евро)</w:t>
            </w:r>
          </w:p>
        </w:tc>
      </w:tr>
      <w:tr w:rsidR="00725B84" w:rsidRPr="00725B84" w14:paraId="71B7738E"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vAlign w:val="center"/>
            <w:hideMark/>
          </w:tcPr>
          <w:p w14:paraId="7EE57B6C"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100" w:type="pct"/>
            <w:tcBorders>
              <w:top w:val="nil"/>
              <w:left w:val="nil"/>
              <w:bottom w:val="single" w:sz="4" w:space="0" w:color="auto"/>
              <w:right w:val="nil"/>
            </w:tcBorders>
            <w:shd w:val="clear" w:color="000000" w:fill="FFFFFF"/>
            <w:noWrap/>
            <w:vAlign w:val="center"/>
            <w:hideMark/>
          </w:tcPr>
          <w:p w14:paraId="44BCDDD6"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w:t>
            </w:r>
          </w:p>
        </w:tc>
        <w:tc>
          <w:tcPr>
            <w:tcW w:w="666" w:type="pct"/>
            <w:tcBorders>
              <w:top w:val="nil"/>
              <w:left w:val="single" w:sz="4" w:space="0" w:color="auto"/>
              <w:bottom w:val="single" w:sz="4" w:space="0" w:color="auto"/>
              <w:right w:val="single" w:sz="4" w:space="0" w:color="auto"/>
            </w:tcBorders>
            <w:shd w:val="clear" w:color="000000" w:fill="FFFFFF"/>
            <w:noWrap/>
            <w:vAlign w:val="center"/>
            <w:hideMark/>
          </w:tcPr>
          <w:p w14:paraId="1C974179"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2</w:t>
            </w:r>
          </w:p>
        </w:tc>
      </w:tr>
      <w:tr w:rsidR="00725B84" w:rsidRPr="00725B84" w14:paraId="05366CC0"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25D8FC0F"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I.</w:t>
            </w:r>
          </w:p>
        </w:tc>
        <w:tc>
          <w:tcPr>
            <w:tcW w:w="4100" w:type="pct"/>
            <w:tcBorders>
              <w:top w:val="nil"/>
              <w:left w:val="nil"/>
              <w:bottom w:val="single" w:sz="4" w:space="0" w:color="auto"/>
              <w:right w:val="nil"/>
            </w:tcBorders>
            <w:shd w:val="clear" w:color="000000" w:fill="FFFFFF"/>
            <w:noWrap/>
            <w:hideMark/>
          </w:tcPr>
          <w:p w14:paraId="104A8D77"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ПРИХОДИ, ПОМОЩИ И ДАРЕНИЯ</w:t>
            </w:r>
          </w:p>
        </w:tc>
        <w:tc>
          <w:tcPr>
            <w:tcW w:w="666" w:type="pct"/>
            <w:tcBorders>
              <w:top w:val="nil"/>
              <w:left w:val="single" w:sz="4" w:space="0" w:color="auto"/>
              <w:bottom w:val="single" w:sz="4" w:space="0" w:color="auto"/>
              <w:right w:val="single" w:sz="4" w:space="0" w:color="auto"/>
            </w:tcBorders>
            <w:shd w:val="clear" w:color="000000" w:fill="FFFFFF"/>
            <w:noWrap/>
            <w:vAlign w:val="bottom"/>
            <w:hideMark/>
          </w:tcPr>
          <w:p w14:paraId="1721C2AF"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31 288 389,7</w:t>
            </w:r>
          </w:p>
        </w:tc>
      </w:tr>
      <w:tr w:rsidR="00725B84" w:rsidRPr="00725B84" w14:paraId="5D149B5A"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13F6A592" w14:textId="77777777" w:rsidR="00725B84" w:rsidRPr="00725B84" w:rsidRDefault="00725B84" w:rsidP="00725B84">
            <w:pPr>
              <w:spacing w:after="0" w:line="240" w:lineRule="auto"/>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 xml:space="preserve"> 1.</w:t>
            </w:r>
          </w:p>
        </w:tc>
        <w:tc>
          <w:tcPr>
            <w:tcW w:w="4100" w:type="pct"/>
            <w:tcBorders>
              <w:top w:val="nil"/>
              <w:left w:val="nil"/>
              <w:bottom w:val="single" w:sz="4" w:space="0" w:color="auto"/>
              <w:right w:val="nil"/>
            </w:tcBorders>
            <w:shd w:val="clear" w:color="000000" w:fill="FFFFFF"/>
            <w:noWrap/>
            <w:hideMark/>
          </w:tcPr>
          <w:p w14:paraId="783A7EC5" w14:textId="77777777" w:rsidR="00725B84" w:rsidRPr="00725B84" w:rsidRDefault="00725B84" w:rsidP="00725B84">
            <w:pPr>
              <w:spacing w:after="0" w:line="240" w:lineRule="auto"/>
              <w:ind w:firstLineChars="100" w:firstLine="220"/>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Данъчни приходи</w:t>
            </w:r>
          </w:p>
        </w:tc>
        <w:tc>
          <w:tcPr>
            <w:tcW w:w="666" w:type="pct"/>
            <w:tcBorders>
              <w:top w:val="nil"/>
              <w:left w:val="single" w:sz="4" w:space="0" w:color="auto"/>
              <w:bottom w:val="single" w:sz="4" w:space="0" w:color="auto"/>
              <w:right w:val="single" w:sz="4" w:space="0" w:color="auto"/>
            </w:tcBorders>
            <w:shd w:val="clear" w:color="000000" w:fill="FFFFFF"/>
            <w:noWrap/>
            <w:vAlign w:val="bottom"/>
            <w:hideMark/>
          </w:tcPr>
          <w:p w14:paraId="771E3643" w14:textId="77777777" w:rsidR="00725B84" w:rsidRPr="00725B84" w:rsidRDefault="00725B84" w:rsidP="00725B84">
            <w:pPr>
              <w:spacing w:after="0" w:line="240" w:lineRule="auto"/>
              <w:jc w:val="right"/>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28 426 351,6</w:t>
            </w:r>
          </w:p>
        </w:tc>
      </w:tr>
      <w:tr w:rsidR="00725B84" w:rsidRPr="00725B84" w14:paraId="419FD42E"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7A98C500"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1.1.</w:t>
            </w:r>
          </w:p>
        </w:tc>
        <w:tc>
          <w:tcPr>
            <w:tcW w:w="4100" w:type="pct"/>
            <w:tcBorders>
              <w:top w:val="nil"/>
              <w:left w:val="nil"/>
              <w:bottom w:val="single" w:sz="4" w:space="0" w:color="auto"/>
              <w:right w:val="nil"/>
            </w:tcBorders>
            <w:shd w:val="clear" w:color="000000" w:fill="FFFFFF"/>
            <w:noWrap/>
            <w:hideMark/>
          </w:tcPr>
          <w:p w14:paraId="51CA9420"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Корпоративен данък</w:t>
            </w:r>
          </w:p>
        </w:tc>
        <w:tc>
          <w:tcPr>
            <w:tcW w:w="666" w:type="pct"/>
            <w:tcBorders>
              <w:top w:val="nil"/>
              <w:left w:val="single" w:sz="4" w:space="0" w:color="auto"/>
              <w:bottom w:val="single" w:sz="4" w:space="0" w:color="auto"/>
              <w:right w:val="single" w:sz="4" w:space="0" w:color="auto"/>
            </w:tcBorders>
            <w:shd w:val="clear" w:color="000000" w:fill="FFFFFF"/>
            <w:noWrap/>
            <w:vAlign w:val="bottom"/>
            <w:hideMark/>
          </w:tcPr>
          <w:p w14:paraId="63A164AB"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3 873 304,7</w:t>
            </w:r>
          </w:p>
        </w:tc>
      </w:tr>
      <w:tr w:rsidR="00725B84" w:rsidRPr="00725B84" w14:paraId="6F8F4228" w14:textId="77777777" w:rsidTr="00335E88">
        <w:trPr>
          <w:trHeight w:val="300"/>
        </w:trPr>
        <w:tc>
          <w:tcPr>
            <w:tcW w:w="233" w:type="pct"/>
            <w:tcBorders>
              <w:top w:val="nil"/>
              <w:left w:val="single" w:sz="4" w:space="0" w:color="auto"/>
              <w:bottom w:val="nil"/>
              <w:right w:val="single" w:sz="4" w:space="0" w:color="auto"/>
            </w:tcBorders>
            <w:shd w:val="clear" w:color="000000" w:fill="FFFFFF"/>
            <w:noWrap/>
            <w:hideMark/>
          </w:tcPr>
          <w:p w14:paraId="2B9BBD4E"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1.2.</w:t>
            </w:r>
          </w:p>
        </w:tc>
        <w:tc>
          <w:tcPr>
            <w:tcW w:w="4100" w:type="pct"/>
            <w:tcBorders>
              <w:top w:val="nil"/>
              <w:left w:val="nil"/>
              <w:bottom w:val="single" w:sz="4" w:space="0" w:color="auto"/>
              <w:right w:val="nil"/>
            </w:tcBorders>
            <w:shd w:val="clear" w:color="000000" w:fill="FFFFFF"/>
            <w:noWrap/>
            <w:hideMark/>
          </w:tcPr>
          <w:p w14:paraId="10BA35F3"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Данъци върху дивидентите, ликвидационните дялове и доходите на юридически лица</w:t>
            </w:r>
          </w:p>
        </w:tc>
        <w:tc>
          <w:tcPr>
            <w:tcW w:w="666" w:type="pct"/>
            <w:tcBorders>
              <w:top w:val="nil"/>
              <w:left w:val="single" w:sz="4" w:space="0" w:color="auto"/>
              <w:bottom w:val="single" w:sz="4" w:space="0" w:color="auto"/>
              <w:right w:val="single" w:sz="4" w:space="0" w:color="auto"/>
            </w:tcBorders>
            <w:shd w:val="clear" w:color="000000" w:fill="FFFFFF"/>
            <w:noWrap/>
            <w:vAlign w:val="bottom"/>
            <w:hideMark/>
          </w:tcPr>
          <w:p w14:paraId="52B4723C"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86 254,0</w:t>
            </w:r>
          </w:p>
        </w:tc>
      </w:tr>
      <w:tr w:rsidR="00725B84" w:rsidRPr="00725B84" w14:paraId="423DC73F" w14:textId="77777777" w:rsidTr="00335E88">
        <w:trPr>
          <w:trHeight w:val="300"/>
        </w:trPr>
        <w:tc>
          <w:tcPr>
            <w:tcW w:w="233" w:type="pct"/>
            <w:tcBorders>
              <w:top w:val="single" w:sz="4" w:space="0" w:color="auto"/>
              <w:left w:val="single" w:sz="4" w:space="0" w:color="auto"/>
              <w:bottom w:val="single" w:sz="4" w:space="0" w:color="auto"/>
              <w:right w:val="single" w:sz="4" w:space="0" w:color="auto"/>
            </w:tcBorders>
            <w:shd w:val="clear" w:color="000000" w:fill="FFFFFF"/>
            <w:noWrap/>
            <w:hideMark/>
          </w:tcPr>
          <w:p w14:paraId="65E9FAFB"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1.3.</w:t>
            </w:r>
          </w:p>
        </w:tc>
        <w:tc>
          <w:tcPr>
            <w:tcW w:w="4100" w:type="pct"/>
            <w:tcBorders>
              <w:top w:val="nil"/>
              <w:left w:val="nil"/>
              <w:bottom w:val="single" w:sz="4" w:space="0" w:color="auto"/>
              <w:right w:val="nil"/>
            </w:tcBorders>
            <w:shd w:val="clear" w:color="000000" w:fill="FFFFFF"/>
            <w:noWrap/>
            <w:hideMark/>
          </w:tcPr>
          <w:p w14:paraId="5C4E522A"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Данъци върху доходите на физически лица</w:t>
            </w:r>
          </w:p>
        </w:tc>
        <w:tc>
          <w:tcPr>
            <w:tcW w:w="666" w:type="pct"/>
            <w:tcBorders>
              <w:top w:val="nil"/>
              <w:left w:val="single" w:sz="4" w:space="0" w:color="auto"/>
              <w:bottom w:val="single" w:sz="4" w:space="0" w:color="auto"/>
              <w:right w:val="single" w:sz="4" w:space="0" w:color="auto"/>
            </w:tcBorders>
            <w:shd w:val="clear" w:color="000000" w:fill="FFFFFF"/>
            <w:noWrap/>
            <w:vAlign w:val="bottom"/>
            <w:hideMark/>
          </w:tcPr>
          <w:p w14:paraId="43B2ED13"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4 914 744,3</w:t>
            </w:r>
          </w:p>
        </w:tc>
      </w:tr>
      <w:tr w:rsidR="00725B84" w:rsidRPr="00725B84" w14:paraId="2ACE9CAD"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57119174"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1.4.</w:t>
            </w:r>
          </w:p>
        </w:tc>
        <w:tc>
          <w:tcPr>
            <w:tcW w:w="4100" w:type="pct"/>
            <w:tcBorders>
              <w:top w:val="nil"/>
              <w:left w:val="nil"/>
              <w:bottom w:val="single" w:sz="4" w:space="0" w:color="auto"/>
              <w:right w:val="nil"/>
            </w:tcBorders>
            <w:shd w:val="clear" w:color="000000" w:fill="FFFFFF"/>
            <w:noWrap/>
            <w:hideMark/>
          </w:tcPr>
          <w:p w14:paraId="5805F99D"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Данък върху добавената стойност</w:t>
            </w:r>
          </w:p>
        </w:tc>
        <w:tc>
          <w:tcPr>
            <w:tcW w:w="666" w:type="pct"/>
            <w:tcBorders>
              <w:top w:val="nil"/>
              <w:left w:val="single" w:sz="4" w:space="0" w:color="auto"/>
              <w:bottom w:val="single" w:sz="4" w:space="0" w:color="auto"/>
              <w:right w:val="single" w:sz="4" w:space="0" w:color="auto"/>
            </w:tcBorders>
            <w:shd w:val="clear" w:color="000000" w:fill="FFFFFF"/>
            <w:noWrap/>
            <w:vAlign w:val="bottom"/>
            <w:hideMark/>
          </w:tcPr>
          <w:p w14:paraId="7845DA24"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14 985 215,2</w:t>
            </w:r>
          </w:p>
        </w:tc>
      </w:tr>
      <w:tr w:rsidR="00725B84" w:rsidRPr="00725B84" w14:paraId="5F64AB3F"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535D6D97"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1.5.</w:t>
            </w:r>
          </w:p>
        </w:tc>
        <w:tc>
          <w:tcPr>
            <w:tcW w:w="4100" w:type="pct"/>
            <w:tcBorders>
              <w:top w:val="nil"/>
              <w:left w:val="nil"/>
              <w:bottom w:val="single" w:sz="4" w:space="0" w:color="auto"/>
              <w:right w:val="nil"/>
            </w:tcBorders>
            <w:shd w:val="clear" w:color="000000" w:fill="FFFFFF"/>
            <w:noWrap/>
            <w:hideMark/>
          </w:tcPr>
          <w:p w14:paraId="42422467"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Акцизи</w:t>
            </w:r>
          </w:p>
        </w:tc>
        <w:tc>
          <w:tcPr>
            <w:tcW w:w="666" w:type="pct"/>
            <w:tcBorders>
              <w:top w:val="nil"/>
              <w:left w:val="single" w:sz="4" w:space="0" w:color="auto"/>
              <w:bottom w:val="single" w:sz="4" w:space="0" w:color="auto"/>
              <w:right w:val="single" w:sz="4" w:space="0" w:color="auto"/>
            </w:tcBorders>
            <w:shd w:val="clear" w:color="000000" w:fill="FFFFFF"/>
            <w:noWrap/>
            <w:vAlign w:val="bottom"/>
            <w:hideMark/>
          </w:tcPr>
          <w:p w14:paraId="7E7B687E"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4 167 028,8</w:t>
            </w:r>
          </w:p>
        </w:tc>
      </w:tr>
      <w:tr w:rsidR="00725B84" w:rsidRPr="00725B84" w14:paraId="1ED4F713"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340A8B4B"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1.6.</w:t>
            </w:r>
          </w:p>
        </w:tc>
        <w:tc>
          <w:tcPr>
            <w:tcW w:w="4100" w:type="pct"/>
            <w:tcBorders>
              <w:top w:val="nil"/>
              <w:left w:val="nil"/>
              <w:bottom w:val="single" w:sz="4" w:space="0" w:color="auto"/>
              <w:right w:val="nil"/>
            </w:tcBorders>
            <w:shd w:val="clear" w:color="000000" w:fill="FFFFFF"/>
            <w:noWrap/>
            <w:hideMark/>
          </w:tcPr>
          <w:p w14:paraId="138E9C4F"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Данък върху застрахователните премии</w:t>
            </w:r>
          </w:p>
        </w:tc>
        <w:tc>
          <w:tcPr>
            <w:tcW w:w="666" w:type="pct"/>
            <w:tcBorders>
              <w:top w:val="nil"/>
              <w:left w:val="single" w:sz="4" w:space="0" w:color="auto"/>
              <w:bottom w:val="single" w:sz="4" w:space="0" w:color="auto"/>
              <w:right w:val="single" w:sz="4" w:space="0" w:color="auto"/>
            </w:tcBorders>
            <w:shd w:val="clear" w:color="000000" w:fill="FFFFFF"/>
            <w:noWrap/>
            <w:vAlign w:val="bottom"/>
            <w:hideMark/>
          </w:tcPr>
          <w:p w14:paraId="610F30EE"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43 459,8</w:t>
            </w:r>
          </w:p>
        </w:tc>
      </w:tr>
      <w:tr w:rsidR="00725B84" w:rsidRPr="00725B84" w14:paraId="57DF9D07"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6B175ADB"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1.7.</w:t>
            </w:r>
          </w:p>
        </w:tc>
        <w:tc>
          <w:tcPr>
            <w:tcW w:w="4100" w:type="pct"/>
            <w:tcBorders>
              <w:top w:val="nil"/>
              <w:left w:val="nil"/>
              <w:bottom w:val="single" w:sz="4" w:space="0" w:color="auto"/>
              <w:right w:val="nil"/>
            </w:tcBorders>
            <w:shd w:val="clear" w:color="000000" w:fill="FFFFFF"/>
            <w:noWrap/>
            <w:hideMark/>
          </w:tcPr>
          <w:p w14:paraId="7A058448"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Мита и митнически такси</w:t>
            </w:r>
          </w:p>
        </w:tc>
        <w:tc>
          <w:tcPr>
            <w:tcW w:w="666" w:type="pct"/>
            <w:tcBorders>
              <w:top w:val="nil"/>
              <w:left w:val="single" w:sz="4" w:space="0" w:color="auto"/>
              <w:bottom w:val="single" w:sz="4" w:space="0" w:color="auto"/>
              <w:right w:val="single" w:sz="4" w:space="0" w:color="auto"/>
            </w:tcBorders>
            <w:shd w:val="clear" w:color="000000" w:fill="FFFFFF"/>
            <w:noWrap/>
            <w:vAlign w:val="bottom"/>
            <w:hideMark/>
          </w:tcPr>
          <w:p w14:paraId="40B0C0C2"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201 934,7</w:t>
            </w:r>
          </w:p>
        </w:tc>
      </w:tr>
      <w:tr w:rsidR="00725B84" w:rsidRPr="00725B84" w14:paraId="5EB8F48D"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38980B7B"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1.8.</w:t>
            </w:r>
          </w:p>
        </w:tc>
        <w:tc>
          <w:tcPr>
            <w:tcW w:w="4100" w:type="pct"/>
            <w:tcBorders>
              <w:top w:val="nil"/>
              <w:left w:val="nil"/>
              <w:bottom w:val="single" w:sz="4" w:space="0" w:color="auto"/>
              <w:right w:val="nil"/>
            </w:tcBorders>
            <w:shd w:val="clear" w:color="000000" w:fill="FFFFFF"/>
            <w:noWrap/>
            <w:hideMark/>
          </w:tcPr>
          <w:p w14:paraId="3BFD43C7"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Други данъци</w:t>
            </w:r>
          </w:p>
        </w:tc>
        <w:tc>
          <w:tcPr>
            <w:tcW w:w="666" w:type="pct"/>
            <w:tcBorders>
              <w:top w:val="nil"/>
              <w:left w:val="single" w:sz="4" w:space="0" w:color="auto"/>
              <w:bottom w:val="single" w:sz="4" w:space="0" w:color="auto"/>
              <w:right w:val="single" w:sz="4" w:space="0" w:color="auto"/>
            </w:tcBorders>
            <w:shd w:val="clear" w:color="000000" w:fill="FFFFFF"/>
            <w:noWrap/>
            <w:vAlign w:val="bottom"/>
            <w:hideMark/>
          </w:tcPr>
          <w:p w14:paraId="7E1DF7D0"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154 410,1</w:t>
            </w:r>
          </w:p>
        </w:tc>
      </w:tr>
      <w:tr w:rsidR="00725B84" w:rsidRPr="00725B84" w14:paraId="3B8E6CA1"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788AA727" w14:textId="77777777" w:rsidR="00725B84" w:rsidRPr="00725B84" w:rsidRDefault="00725B84" w:rsidP="00725B84">
            <w:pPr>
              <w:spacing w:after="0" w:line="240" w:lineRule="auto"/>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 xml:space="preserve"> 2.</w:t>
            </w:r>
          </w:p>
        </w:tc>
        <w:tc>
          <w:tcPr>
            <w:tcW w:w="4100" w:type="pct"/>
            <w:tcBorders>
              <w:top w:val="nil"/>
              <w:left w:val="nil"/>
              <w:bottom w:val="single" w:sz="4" w:space="0" w:color="auto"/>
              <w:right w:val="nil"/>
            </w:tcBorders>
            <w:shd w:val="clear" w:color="000000" w:fill="FFFFFF"/>
            <w:noWrap/>
            <w:hideMark/>
          </w:tcPr>
          <w:p w14:paraId="7A3B6C84" w14:textId="77777777" w:rsidR="00725B84" w:rsidRPr="00725B84" w:rsidRDefault="00725B84" w:rsidP="00725B84">
            <w:pPr>
              <w:spacing w:after="0" w:line="240" w:lineRule="auto"/>
              <w:ind w:firstLineChars="100" w:firstLine="220"/>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 xml:space="preserve">Неданъчни приходи </w:t>
            </w:r>
          </w:p>
        </w:tc>
        <w:tc>
          <w:tcPr>
            <w:tcW w:w="666" w:type="pct"/>
            <w:tcBorders>
              <w:top w:val="nil"/>
              <w:left w:val="single" w:sz="4" w:space="0" w:color="auto"/>
              <w:bottom w:val="single" w:sz="4" w:space="0" w:color="auto"/>
              <w:right w:val="single" w:sz="4" w:space="0" w:color="auto"/>
            </w:tcBorders>
            <w:shd w:val="clear" w:color="000000" w:fill="FFFFFF"/>
            <w:noWrap/>
            <w:vAlign w:val="bottom"/>
            <w:hideMark/>
          </w:tcPr>
          <w:p w14:paraId="54BEECC7" w14:textId="77777777" w:rsidR="00725B84" w:rsidRPr="00725B84" w:rsidRDefault="00725B84" w:rsidP="00725B84">
            <w:pPr>
              <w:spacing w:after="0" w:line="240" w:lineRule="auto"/>
              <w:jc w:val="right"/>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2 861 782,5</w:t>
            </w:r>
          </w:p>
        </w:tc>
      </w:tr>
      <w:tr w:rsidR="00725B84" w:rsidRPr="00725B84" w14:paraId="5E6F7A98" w14:textId="77777777" w:rsidTr="00335E88">
        <w:trPr>
          <w:trHeight w:val="300"/>
        </w:trPr>
        <w:tc>
          <w:tcPr>
            <w:tcW w:w="233" w:type="pct"/>
            <w:tcBorders>
              <w:top w:val="nil"/>
              <w:left w:val="single" w:sz="4" w:space="0" w:color="auto"/>
              <w:bottom w:val="single" w:sz="4" w:space="0" w:color="auto"/>
              <w:right w:val="single" w:sz="4" w:space="0" w:color="auto"/>
            </w:tcBorders>
            <w:shd w:val="clear" w:color="000000" w:fill="FFFFFF"/>
            <w:noWrap/>
            <w:hideMark/>
          </w:tcPr>
          <w:p w14:paraId="61EA2A43" w14:textId="77777777" w:rsidR="00725B84" w:rsidRPr="00725B84" w:rsidRDefault="00725B84" w:rsidP="00725B84">
            <w:pPr>
              <w:spacing w:after="0" w:line="240" w:lineRule="auto"/>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 xml:space="preserve"> 3.</w:t>
            </w:r>
          </w:p>
        </w:tc>
        <w:tc>
          <w:tcPr>
            <w:tcW w:w="4100" w:type="pct"/>
            <w:tcBorders>
              <w:top w:val="nil"/>
              <w:left w:val="nil"/>
              <w:bottom w:val="single" w:sz="4" w:space="0" w:color="auto"/>
              <w:right w:val="nil"/>
            </w:tcBorders>
            <w:shd w:val="clear" w:color="000000" w:fill="FFFFFF"/>
            <w:noWrap/>
            <w:hideMark/>
          </w:tcPr>
          <w:p w14:paraId="6F643B02" w14:textId="77777777" w:rsidR="00725B84" w:rsidRPr="00725B84" w:rsidRDefault="00725B84" w:rsidP="00725B84">
            <w:pPr>
              <w:spacing w:after="0" w:line="240" w:lineRule="auto"/>
              <w:ind w:firstLineChars="100" w:firstLine="220"/>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Помощи и дарения</w:t>
            </w:r>
          </w:p>
        </w:tc>
        <w:tc>
          <w:tcPr>
            <w:tcW w:w="666" w:type="pct"/>
            <w:tcBorders>
              <w:top w:val="nil"/>
              <w:left w:val="single" w:sz="4" w:space="0" w:color="auto"/>
              <w:bottom w:val="single" w:sz="4" w:space="0" w:color="auto"/>
              <w:right w:val="single" w:sz="4" w:space="0" w:color="auto"/>
            </w:tcBorders>
            <w:shd w:val="clear" w:color="000000" w:fill="FFFFFF"/>
            <w:noWrap/>
            <w:vAlign w:val="bottom"/>
            <w:hideMark/>
          </w:tcPr>
          <w:p w14:paraId="7338A06D" w14:textId="77777777" w:rsidR="00725B84" w:rsidRPr="00725B84" w:rsidRDefault="00725B84" w:rsidP="00725B84">
            <w:pPr>
              <w:spacing w:after="0" w:line="240" w:lineRule="auto"/>
              <w:jc w:val="right"/>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255,6</w:t>
            </w:r>
          </w:p>
        </w:tc>
      </w:tr>
    </w:tbl>
    <w:p w14:paraId="75BF02F1" w14:textId="77777777" w:rsidR="00725B84" w:rsidRDefault="00725B84"/>
    <w:tbl>
      <w:tblPr>
        <w:tblW w:w="5000" w:type="pct"/>
        <w:tblCellMar>
          <w:left w:w="70" w:type="dxa"/>
          <w:right w:w="70" w:type="dxa"/>
        </w:tblCellMar>
        <w:tblLook w:val="04A0" w:firstRow="1" w:lastRow="0" w:firstColumn="1" w:lastColumn="0" w:noHBand="0" w:noVBand="1"/>
      </w:tblPr>
      <w:tblGrid>
        <w:gridCol w:w="676"/>
        <w:gridCol w:w="11468"/>
        <w:gridCol w:w="1860"/>
      </w:tblGrid>
      <w:tr w:rsidR="00725B84" w:rsidRPr="00725B84" w14:paraId="37B4279F" w14:textId="77777777" w:rsidTr="00335E88">
        <w:trPr>
          <w:trHeight w:val="585"/>
        </w:trPr>
        <w:tc>
          <w:tcPr>
            <w:tcW w:w="5000" w:type="pct"/>
            <w:gridSpan w:val="3"/>
            <w:tcBorders>
              <w:top w:val="nil"/>
              <w:left w:val="nil"/>
              <w:bottom w:val="single" w:sz="4" w:space="0" w:color="auto"/>
              <w:right w:val="nil"/>
            </w:tcBorders>
            <w:shd w:val="clear" w:color="000000" w:fill="FFFFFF"/>
            <w:noWrap/>
            <w:vAlign w:val="bottom"/>
            <w:hideMark/>
          </w:tcPr>
          <w:p w14:paraId="3BE0BCB4"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(2) Приема държавния бюджет за 2026 г. по разходите, бюджетните взаимоотношения и вноската в общия бюджет на Европейския съюз, както следва:</w:t>
            </w:r>
          </w:p>
        </w:tc>
      </w:tr>
      <w:tr w:rsidR="00725B84" w:rsidRPr="00725B84" w14:paraId="0630C432" w14:textId="77777777" w:rsidTr="00335E88">
        <w:trPr>
          <w:trHeight w:val="300"/>
        </w:trPr>
        <w:tc>
          <w:tcPr>
            <w:tcW w:w="235"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560DDA0"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w:t>
            </w:r>
          </w:p>
        </w:tc>
        <w:tc>
          <w:tcPr>
            <w:tcW w:w="4101"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022F4F4"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Показатели</w:t>
            </w:r>
          </w:p>
        </w:tc>
        <w:tc>
          <w:tcPr>
            <w:tcW w:w="664" w:type="pct"/>
            <w:tcBorders>
              <w:top w:val="nil"/>
              <w:left w:val="nil"/>
              <w:bottom w:val="nil"/>
              <w:right w:val="single" w:sz="4" w:space="0" w:color="auto"/>
            </w:tcBorders>
            <w:shd w:val="clear" w:color="000000" w:fill="FFFFFF"/>
            <w:noWrap/>
            <w:vAlign w:val="bottom"/>
            <w:hideMark/>
          </w:tcPr>
          <w:p w14:paraId="181C0677"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Сума</w:t>
            </w:r>
          </w:p>
        </w:tc>
      </w:tr>
      <w:tr w:rsidR="00725B84" w:rsidRPr="00725B84" w14:paraId="19D3B9E4" w14:textId="77777777" w:rsidTr="00335E88">
        <w:trPr>
          <w:trHeight w:val="300"/>
        </w:trPr>
        <w:tc>
          <w:tcPr>
            <w:tcW w:w="235" w:type="pct"/>
            <w:vMerge/>
            <w:tcBorders>
              <w:top w:val="nil"/>
              <w:left w:val="single" w:sz="4" w:space="0" w:color="auto"/>
              <w:bottom w:val="single" w:sz="4" w:space="0" w:color="000000"/>
              <w:right w:val="single" w:sz="4" w:space="0" w:color="auto"/>
            </w:tcBorders>
            <w:vAlign w:val="center"/>
            <w:hideMark/>
          </w:tcPr>
          <w:p w14:paraId="17E37826" w14:textId="77777777" w:rsidR="00725B84" w:rsidRPr="00725B84" w:rsidRDefault="00725B84" w:rsidP="00725B84">
            <w:pPr>
              <w:spacing w:after="0" w:line="240" w:lineRule="auto"/>
              <w:rPr>
                <w:rFonts w:ascii="Times New Roman" w:eastAsia="Times New Roman" w:hAnsi="Times New Roman" w:cs="Times New Roman"/>
                <w:lang w:eastAsia="bg-BG"/>
              </w:rPr>
            </w:pPr>
          </w:p>
        </w:tc>
        <w:tc>
          <w:tcPr>
            <w:tcW w:w="4101" w:type="pct"/>
            <w:vMerge/>
            <w:tcBorders>
              <w:top w:val="nil"/>
              <w:left w:val="single" w:sz="4" w:space="0" w:color="auto"/>
              <w:bottom w:val="single" w:sz="4" w:space="0" w:color="000000"/>
              <w:right w:val="single" w:sz="4" w:space="0" w:color="auto"/>
            </w:tcBorders>
            <w:vAlign w:val="center"/>
            <w:hideMark/>
          </w:tcPr>
          <w:p w14:paraId="0C85164F" w14:textId="77777777" w:rsidR="00725B84" w:rsidRPr="00725B84" w:rsidRDefault="00725B84" w:rsidP="00725B84">
            <w:pPr>
              <w:spacing w:after="0" w:line="240" w:lineRule="auto"/>
              <w:rPr>
                <w:rFonts w:ascii="Times New Roman" w:eastAsia="Times New Roman" w:hAnsi="Times New Roman" w:cs="Times New Roman"/>
                <w:lang w:eastAsia="bg-BG"/>
              </w:rPr>
            </w:pPr>
          </w:p>
        </w:tc>
        <w:tc>
          <w:tcPr>
            <w:tcW w:w="664" w:type="pct"/>
            <w:tcBorders>
              <w:top w:val="nil"/>
              <w:left w:val="nil"/>
              <w:bottom w:val="single" w:sz="4" w:space="0" w:color="auto"/>
              <w:right w:val="single" w:sz="4" w:space="0" w:color="auto"/>
            </w:tcBorders>
            <w:shd w:val="clear" w:color="000000" w:fill="FFFFFF"/>
            <w:noWrap/>
            <w:vAlign w:val="bottom"/>
            <w:hideMark/>
          </w:tcPr>
          <w:p w14:paraId="68B599A2"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(хил. евро)</w:t>
            </w:r>
          </w:p>
        </w:tc>
      </w:tr>
      <w:tr w:rsidR="00725B84" w:rsidRPr="00725B84" w14:paraId="7E14F7DD"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6A8F11BA"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101" w:type="pct"/>
            <w:tcBorders>
              <w:top w:val="nil"/>
              <w:left w:val="nil"/>
              <w:bottom w:val="single" w:sz="4" w:space="0" w:color="auto"/>
              <w:right w:val="nil"/>
            </w:tcBorders>
            <w:shd w:val="clear" w:color="000000" w:fill="FFFFFF"/>
            <w:noWrap/>
            <w:vAlign w:val="center"/>
            <w:hideMark/>
          </w:tcPr>
          <w:p w14:paraId="0DA80BBA"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w:t>
            </w:r>
          </w:p>
        </w:tc>
        <w:tc>
          <w:tcPr>
            <w:tcW w:w="664" w:type="pct"/>
            <w:tcBorders>
              <w:top w:val="nil"/>
              <w:left w:val="single" w:sz="4" w:space="0" w:color="auto"/>
              <w:bottom w:val="single" w:sz="4" w:space="0" w:color="auto"/>
              <w:right w:val="single" w:sz="4" w:space="0" w:color="auto"/>
            </w:tcBorders>
            <w:shd w:val="clear" w:color="000000" w:fill="FFFFFF"/>
            <w:noWrap/>
            <w:vAlign w:val="center"/>
            <w:hideMark/>
          </w:tcPr>
          <w:p w14:paraId="02D69B6B"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2</w:t>
            </w:r>
          </w:p>
        </w:tc>
      </w:tr>
      <w:tr w:rsidR="00725B84" w:rsidRPr="00725B84" w14:paraId="68100BBE"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0575C8A3"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II.</w:t>
            </w:r>
          </w:p>
        </w:tc>
        <w:tc>
          <w:tcPr>
            <w:tcW w:w="4101" w:type="pct"/>
            <w:tcBorders>
              <w:top w:val="nil"/>
              <w:left w:val="nil"/>
              <w:bottom w:val="single" w:sz="4" w:space="0" w:color="auto"/>
              <w:right w:val="nil"/>
            </w:tcBorders>
            <w:shd w:val="clear" w:color="000000" w:fill="FFFFFF"/>
            <w:noWrap/>
            <w:vAlign w:val="bottom"/>
            <w:hideMark/>
          </w:tcPr>
          <w:p w14:paraId="129EB643"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РАЗХОДИ</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6DC2DFC9"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17 496 117,7</w:t>
            </w:r>
          </w:p>
        </w:tc>
      </w:tr>
      <w:tr w:rsidR="00725B84" w:rsidRPr="00725B84" w14:paraId="0DB51BBE"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4A9F5D40" w14:textId="77777777" w:rsidR="00725B84" w:rsidRPr="00725B84" w:rsidRDefault="00725B84" w:rsidP="00725B84">
            <w:pPr>
              <w:spacing w:after="0" w:line="240" w:lineRule="auto"/>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lastRenderedPageBreak/>
              <w:t xml:space="preserve"> 1.</w:t>
            </w:r>
          </w:p>
        </w:tc>
        <w:tc>
          <w:tcPr>
            <w:tcW w:w="4101" w:type="pct"/>
            <w:tcBorders>
              <w:top w:val="nil"/>
              <w:left w:val="nil"/>
              <w:bottom w:val="single" w:sz="4" w:space="0" w:color="auto"/>
              <w:right w:val="nil"/>
            </w:tcBorders>
            <w:shd w:val="clear" w:color="000000" w:fill="FFFFFF"/>
            <w:noWrap/>
            <w:vAlign w:val="bottom"/>
            <w:hideMark/>
          </w:tcPr>
          <w:p w14:paraId="5EC9494C" w14:textId="77777777" w:rsidR="00725B84" w:rsidRPr="00725B84" w:rsidRDefault="00725B84" w:rsidP="00725B84">
            <w:pPr>
              <w:spacing w:after="0" w:line="240" w:lineRule="auto"/>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Текущи разходи</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6B0DDBC6" w14:textId="77777777" w:rsidR="00725B84" w:rsidRPr="00725B84" w:rsidRDefault="00725B84" w:rsidP="00725B84">
            <w:pPr>
              <w:spacing w:after="0" w:line="240" w:lineRule="auto"/>
              <w:jc w:val="right"/>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14 486 304,0</w:t>
            </w:r>
          </w:p>
        </w:tc>
      </w:tr>
      <w:tr w:rsidR="00725B84" w:rsidRPr="00725B84" w14:paraId="08198397"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77F5EF35"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101" w:type="pct"/>
            <w:tcBorders>
              <w:top w:val="nil"/>
              <w:left w:val="nil"/>
              <w:bottom w:val="single" w:sz="4" w:space="0" w:color="auto"/>
              <w:right w:val="nil"/>
            </w:tcBorders>
            <w:shd w:val="clear" w:color="000000" w:fill="FFFFFF"/>
            <w:noWrap/>
            <w:vAlign w:val="bottom"/>
            <w:hideMark/>
          </w:tcPr>
          <w:p w14:paraId="30E6C462"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в т.ч.</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2008AE75"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r>
      <w:tr w:rsidR="00725B84" w:rsidRPr="00725B84" w14:paraId="547C0D54"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55D9FD76"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1.1.</w:t>
            </w:r>
          </w:p>
        </w:tc>
        <w:tc>
          <w:tcPr>
            <w:tcW w:w="4101" w:type="pct"/>
            <w:tcBorders>
              <w:top w:val="nil"/>
              <w:left w:val="nil"/>
              <w:bottom w:val="single" w:sz="4" w:space="0" w:color="auto"/>
              <w:right w:val="nil"/>
            </w:tcBorders>
            <w:shd w:val="clear" w:color="000000" w:fill="FFFFFF"/>
            <w:noWrap/>
            <w:vAlign w:val="bottom"/>
            <w:hideMark/>
          </w:tcPr>
          <w:p w14:paraId="26DD8E41"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Персонал</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1CA72D28"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7 344 746,4</w:t>
            </w:r>
          </w:p>
        </w:tc>
      </w:tr>
      <w:tr w:rsidR="00725B84" w:rsidRPr="00725B84" w14:paraId="60C12DC5" w14:textId="77777777" w:rsidTr="00335E88">
        <w:trPr>
          <w:trHeight w:val="300"/>
        </w:trPr>
        <w:tc>
          <w:tcPr>
            <w:tcW w:w="235" w:type="pct"/>
            <w:tcBorders>
              <w:top w:val="nil"/>
              <w:left w:val="single" w:sz="4" w:space="0" w:color="auto"/>
              <w:bottom w:val="single" w:sz="4" w:space="0" w:color="auto"/>
              <w:right w:val="single" w:sz="4" w:space="0" w:color="auto"/>
            </w:tcBorders>
            <w:shd w:val="clear" w:color="auto" w:fill="auto"/>
            <w:noWrap/>
            <w:hideMark/>
          </w:tcPr>
          <w:p w14:paraId="36183964"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1.2.</w:t>
            </w:r>
          </w:p>
        </w:tc>
        <w:tc>
          <w:tcPr>
            <w:tcW w:w="4101" w:type="pct"/>
            <w:tcBorders>
              <w:top w:val="nil"/>
              <w:left w:val="nil"/>
              <w:bottom w:val="single" w:sz="4" w:space="0" w:color="auto"/>
              <w:right w:val="nil"/>
            </w:tcBorders>
            <w:shd w:val="clear" w:color="auto" w:fill="auto"/>
            <w:noWrap/>
            <w:vAlign w:val="bottom"/>
            <w:hideMark/>
          </w:tcPr>
          <w:p w14:paraId="5A5E7E0E"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Субсидии и други текущи трансфери</w:t>
            </w:r>
          </w:p>
        </w:tc>
        <w:tc>
          <w:tcPr>
            <w:tcW w:w="664" w:type="pct"/>
            <w:tcBorders>
              <w:top w:val="nil"/>
              <w:left w:val="single" w:sz="4" w:space="0" w:color="auto"/>
              <w:bottom w:val="single" w:sz="4" w:space="0" w:color="auto"/>
              <w:right w:val="single" w:sz="4" w:space="0" w:color="auto"/>
            </w:tcBorders>
            <w:shd w:val="clear" w:color="auto" w:fill="auto"/>
            <w:noWrap/>
            <w:vAlign w:val="bottom"/>
            <w:hideMark/>
          </w:tcPr>
          <w:p w14:paraId="7616B8EC"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1 191 589,5</w:t>
            </w:r>
          </w:p>
        </w:tc>
      </w:tr>
      <w:tr w:rsidR="00725B84" w:rsidRPr="00725B84" w14:paraId="44E794A3"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6E05B81A"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1.2.1.</w:t>
            </w:r>
          </w:p>
        </w:tc>
        <w:tc>
          <w:tcPr>
            <w:tcW w:w="4101" w:type="pct"/>
            <w:tcBorders>
              <w:top w:val="nil"/>
              <w:left w:val="nil"/>
              <w:bottom w:val="single" w:sz="4" w:space="0" w:color="auto"/>
              <w:right w:val="nil"/>
            </w:tcBorders>
            <w:shd w:val="clear" w:color="000000" w:fill="FFFFFF"/>
            <w:noWrap/>
            <w:hideMark/>
          </w:tcPr>
          <w:p w14:paraId="6C74BFF8" w14:textId="77777777" w:rsidR="00725B84" w:rsidRPr="00725B84" w:rsidRDefault="00725B84" w:rsidP="00725B84">
            <w:pPr>
              <w:spacing w:after="0" w:line="240" w:lineRule="auto"/>
              <w:ind w:firstLineChars="300" w:firstLine="66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Субсидии и други текущи трансфери за нефинансови предприятия</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55F5771E"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1 070 686,1</w:t>
            </w:r>
          </w:p>
        </w:tc>
      </w:tr>
      <w:tr w:rsidR="00725B84" w:rsidRPr="00725B84" w14:paraId="6B7F2681"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033E09C9"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1.2.2.</w:t>
            </w:r>
          </w:p>
        </w:tc>
        <w:tc>
          <w:tcPr>
            <w:tcW w:w="4101" w:type="pct"/>
            <w:tcBorders>
              <w:top w:val="nil"/>
              <w:left w:val="nil"/>
              <w:bottom w:val="single" w:sz="4" w:space="0" w:color="auto"/>
              <w:right w:val="nil"/>
            </w:tcBorders>
            <w:shd w:val="clear" w:color="000000" w:fill="FFFFFF"/>
            <w:noWrap/>
            <w:vAlign w:val="bottom"/>
            <w:hideMark/>
          </w:tcPr>
          <w:p w14:paraId="7E0A0BF4" w14:textId="77777777" w:rsidR="00725B84" w:rsidRPr="00725B84" w:rsidRDefault="00725B84" w:rsidP="00725B84">
            <w:pPr>
              <w:spacing w:after="0" w:line="240" w:lineRule="auto"/>
              <w:ind w:firstLineChars="300" w:firstLine="66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Субсидии и други текущи трансфери за юридически лица с нестопанска цел</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627988BA"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119 276,8</w:t>
            </w:r>
          </w:p>
        </w:tc>
      </w:tr>
      <w:tr w:rsidR="00725B84" w:rsidRPr="00725B84" w14:paraId="6275DD4B"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07F50207"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1.2.3.</w:t>
            </w:r>
          </w:p>
        </w:tc>
        <w:tc>
          <w:tcPr>
            <w:tcW w:w="4101" w:type="pct"/>
            <w:tcBorders>
              <w:top w:val="nil"/>
              <w:left w:val="nil"/>
              <w:bottom w:val="single" w:sz="4" w:space="0" w:color="auto"/>
              <w:right w:val="nil"/>
            </w:tcBorders>
            <w:shd w:val="clear" w:color="000000" w:fill="FFFFFF"/>
            <w:noWrap/>
            <w:vAlign w:val="bottom"/>
            <w:hideMark/>
          </w:tcPr>
          <w:p w14:paraId="5D5B6E07" w14:textId="77777777" w:rsidR="00725B84" w:rsidRPr="00725B84" w:rsidRDefault="00725B84" w:rsidP="00725B84">
            <w:pPr>
              <w:spacing w:after="0" w:line="240" w:lineRule="auto"/>
              <w:ind w:firstLineChars="300" w:firstLine="66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Субсидии и други текущи трансфери за финансови институции</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1798F82F"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1 626,6</w:t>
            </w:r>
          </w:p>
        </w:tc>
      </w:tr>
      <w:tr w:rsidR="00725B84" w:rsidRPr="00725B84" w14:paraId="1086EA06"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5EB76541"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1.3.</w:t>
            </w:r>
          </w:p>
        </w:tc>
        <w:tc>
          <w:tcPr>
            <w:tcW w:w="4101" w:type="pct"/>
            <w:tcBorders>
              <w:top w:val="nil"/>
              <w:left w:val="nil"/>
              <w:bottom w:val="single" w:sz="4" w:space="0" w:color="auto"/>
              <w:right w:val="nil"/>
            </w:tcBorders>
            <w:shd w:val="clear" w:color="000000" w:fill="FFFFFF"/>
            <w:noWrap/>
            <w:vAlign w:val="bottom"/>
            <w:hideMark/>
          </w:tcPr>
          <w:p w14:paraId="3CB454BE"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Лихви</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6D23C69A"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1 069 520,3</w:t>
            </w:r>
          </w:p>
        </w:tc>
      </w:tr>
      <w:tr w:rsidR="00725B84" w:rsidRPr="00725B84" w14:paraId="0527C51D"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22CCA732"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1.4.</w:t>
            </w:r>
          </w:p>
        </w:tc>
        <w:tc>
          <w:tcPr>
            <w:tcW w:w="4101" w:type="pct"/>
            <w:tcBorders>
              <w:top w:val="nil"/>
              <w:left w:val="nil"/>
              <w:bottom w:val="single" w:sz="4" w:space="0" w:color="auto"/>
              <w:right w:val="nil"/>
            </w:tcBorders>
            <w:shd w:val="clear" w:color="000000" w:fill="FFFFFF"/>
            <w:noWrap/>
            <w:vAlign w:val="bottom"/>
            <w:hideMark/>
          </w:tcPr>
          <w:p w14:paraId="2036F9CA"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Текущи трансфери, обезщетения и помощи за домакинствата</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78197EF0"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2 161 342,9</w:t>
            </w:r>
          </w:p>
        </w:tc>
      </w:tr>
      <w:tr w:rsidR="00725B84" w:rsidRPr="00725B84" w14:paraId="42C870C0"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61C189D4" w14:textId="77777777" w:rsidR="00725B84" w:rsidRPr="00725B84" w:rsidRDefault="00725B84" w:rsidP="00725B84">
            <w:pPr>
              <w:spacing w:after="0" w:line="240" w:lineRule="auto"/>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 xml:space="preserve"> 2.</w:t>
            </w:r>
          </w:p>
        </w:tc>
        <w:tc>
          <w:tcPr>
            <w:tcW w:w="4101" w:type="pct"/>
            <w:tcBorders>
              <w:top w:val="nil"/>
              <w:left w:val="nil"/>
              <w:bottom w:val="single" w:sz="4" w:space="0" w:color="auto"/>
              <w:right w:val="nil"/>
            </w:tcBorders>
            <w:shd w:val="clear" w:color="000000" w:fill="FFFFFF"/>
            <w:noWrap/>
            <w:vAlign w:val="bottom"/>
            <w:hideMark/>
          </w:tcPr>
          <w:p w14:paraId="58D16EDE" w14:textId="77777777" w:rsidR="00725B84" w:rsidRPr="00725B84" w:rsidRDefault="00725B84" w:rsidP="00725B84">
            <w:pPr>
              <w:spacing w:after="0" w:line="240" w:lineRule="auto"/>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Капиталови разходи</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75972737" w14:textId="77777777" w:rsidR="00725B84" w:rsidRPr="00725B84" w:rsidRDefault="00725B84" w:rsidP="00725B84">
            <w:pPr>
              <w:spacing w:after="0" w:line="240" w:lineRule="auto"/>
              <w:jc w:val="right"/>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2 912 475,5</w:t>
            </w:r>
          </w:p>
        </w:tc>
      </w:tr>
      <w:tr w:rsidR="00725B84" w:rsidRPr="00725B84" w14:paraId="0B190F57"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1E9A54B0"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2.1</w:t>
            </w:r>
          </w:p>
        </w:tc>
        <w:tc>
          <w:tcPr>
            <w:tcW w:w="4101" w:type="pct"/>
            <w:tcBorders>
              <w:top w:val="nil"/>
              <w:left w:val="nil"/>
              <w:bottom w:val="single" w:sz="4" w:space="0" w:color="auto"/>
              <w:right w:val="nil"/>
            </w:tcBorders>
            <w:shd w:val="clear" w:color="000000" w:fill="FFFFFF"/>
            <w:noWrap/>
            <w:vAlign w:val="bottom"/>
            <w:hideMark/>
          </w:tcPr>
          <w:p w14:paraId="21AF9CBC"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Придобиване на дълготрайни активи и основен ремонт </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691CA5FF"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2 461 033,6</w:t>
            </w:r>
          </w:p>
        </w:tc>
      </w:tr>
      <w:tr w:rsidR="00725B84" w:rsidRPr="00725B84" w14:paraId="65D23C90"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5B6E3F11"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2.2.</w:t>
            </w:r>
          </w:p>
        </w:tc>
        <w:tc>
          <w:tcPr>
            <w:tcW w:w="4101" w:type="pct"/>
            <w:tcBorders>
              <w:top w:val="nil"/>
              <w:left w:val="nil"/>
              <w:bottom w:val="single" w:sz="4" w:space="0" w:color="auto"/>
              <w:right w:val="nil"/>
            </w:tcBorders>
            <w:shd w:val="clear" w:color="000000" w:fill="FFFFFF"/>
            <w:noWrap/>
            <w:vAlign w:val="bottom"/>
            <w:hideMark/>
          </w:tcPr>
          <w:p w14:paraId="2F764D70"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Капиталови трансфери </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6885887E"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451 441,9</w:t>
            </w:r>
          </w:p>
        </w:tc>
      </w:tr>
      <w:tr w:rsidR="00725B84" w:rsidRPr="00725B84" w14:paraId="668FB2C0"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4D6A44A4" w14:textId="77777777" w:rsidR="00725B84" w:rsidRPr="00725B84" w:rsidRDefault="00725B84" w:rsidP="00725B84">
            <w:pPr>
              <w:spacing w:after="0" w:line="240" w:lineRule="auto"/>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 xml:space="preserve"> 3.</w:t>
            </w:r>
          </w:p>
        </w:tc>
        <w:tc>
          <w:tcPr>
            <w:tcW w:w="4101" w:type="pct"/>
            <w:tcBorders>
              <w:top w:val="nil"/>
              <w:left w:val="nil"/>
              <w:bottom w:val="single" w:sz="4" w:space="0" w:color="auto"/>
              <w:right w:val="nil"/>
            </w:tcBorders>
            <w:shd w:val="clear" w:color="000000" w:fill="FFFFFF"/>
            <w:noWrap/>
            <w:vAlign w:val="bottom"/>
            <w:hideMark/>
          </w:tcPr>
          <w:p w14:paraId="00D829BD" w14:textId="77777777" w:rsidR="00725B84" w:rsidRPr="00725B84" w:rsidRDefault="00725B84" w:rsidP="00725B84">
            <w:pPr>
              <w:spacing w:after="0" w:line="240" w:lineRule="auto"/>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Прираст на държавния резерв (нето)</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7FC5E92F" w14:textId="77777777" w:rsidR="00725B84" w:rsidRPr="00725B84" w:rsidRDefault="00725B84" w:rsidP="00725B84">
            <w:pPr>
              <w:spacing w:after="0" w:line="240" w:lineRule="auto"/>
              <w:jc w:val="right"/>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15 990,7</w:t>
            </w:r>
          </w:p>
        </w:tc>
      </w:tr>
      <w:tr w:rsidR="00725B84" w:rsidRPr="00725B84" w14:paraId="5693CC11"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31C94CBD" w14:textId="77777777" w:rsidR="00725B84" w:rsidRPr="00725B84" w:rsidRDefault="00725B84" w:rsidP="00725B84">
            <w:pPr>
              <w:spacing w:after="0" w:line="240" w:lineRule="auto"/>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 xml:space="preserve"> 4.</w:t>
            </w:r>
          </w:p>
        </w:tc>
        <w:tc>
          <w:tcPr>
            <w:tcW w:w="4101" w:type="pct"/>
            <w:tcBorders>
              <w:top w:val="nil"/>
              <w:left w:val="nil"/>
              <w:bottom w:val="single" w:sz="4" w:space="0" w:color="auto"/>
              <w:right w:val="nil"/>
            </w:tcBorders>
            <w:shd w:val="clear" w:color="000000" w:fill="FFFFFF"/>
            <w:noWrap/>
            <w:vAlign w:val="bottom"/>
            <w:hideMark/>
          </w:tcPr>
          <w:p w14:paraId="1291B219" w14:textId="77777777" w:rsidR="00725B84" w:rsidRPr="00725B84" w:rsidRDefault="00725B84" w:rsidP="00725B84">
            <w:pPr>
              <w:spacing w:after="0" w:line="240" w:lineRule="auto"/>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Предоставени текущи и капиталови трансфери за чужбина</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7A6A2ED6" w14:textId="77777777" w:rsidR="00725B84" w:rsidRPr="00725B84" w:rsidRDefault="00725B84" w:rsidP="00725B84">
            <w:pPr>
              <w:spacing w:after="0" w:line="240" w:lineRule="auto"/>
              <w:jc w:val="right"/>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14 164,0</w:t>
            </w:r>
          </w:p>
        </w:tc>
      </w:tr>
      <w:tr w:rsidR="00725B84" w:rsidRPr="00725B84" w14:paraId="5ED98EB6"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7F08799F" w14:textId="77777777" w:rsidR="00725B84" w:rsidRPr="00725B84" w:rsidRDefault="00725B84" w:rsidP="00725B84">
            <w:pPr>
              <w:spacing w:after="0" w:line="240" w:lineRule="auto"/>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 xml:space="preserve"> 5.</w:t>
            </w:r>
          </w:p>
        </w:tc>
        <w:tc>
          <w:tcPr>
            <w:tcW w:w="4101" w:type="pct"/>
            <w:tcBorders>
              <w:top w:val="nil"/>
              <w:left w:val="nil"/>
              <w:bottom w:val="single" w:sz="4" w:space="0" w:color="auto"/>
              <w:right w:val="nil"/>
            </w:tcBorders>
            <w:shd w:val="clear" w:color="000000" w:fill="FFFFFF"/>
            <w:noWrap/>
            <w:vAlign w:val="bottom"/>
            <w:hideMark/>
          </w:tcPr>
          <w:p w14:paraId="032EB39D" w14:textId="77777777" w:rsidR="00725B84" w:rsidRPr="00725B84" w:rsidRDefault="00725B84" w:rsidP="00725B84">
            <w:pPr>
              <w:spacing w:after="0" w:line="240" w:lineRule="auto"/>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Резерв за непредвидени и/или неотложни разходи</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31AD4269" w14:textId="77777777" w:rsidR="00725B84" w:rsidRPr="00725B84" w:rsidRDefault="00725B84" w:rsidP="00725B84">
            <w:pPr>
              <w:spacing w:after="0" w:line="240" w:lineRule="auto"/>
              <w:jc w:val="right"/>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67 183,5</w:t>
            </w:r>
          </w:p>
        </w:tc>
      </w:tr>
      <w:tr w:rsidR="00725B84" w:rsidRPr="00725B84" w14:paraId="3A37208F"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5B44C16B"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5.1.</w:t>
            </w:r>
          </w:p>
        </w:tc>
        <w:tc>
          <w:tcPr>
            <w:tcW w:w="4101" w:type="pct"/>
            <w:tcBorders>
              <w:top w:val="nil"/>
              <w:left w:val="nil"/>
              <w:bottom w:val="single" w:sz="4" w:space="0" w:color="auto"/>
              <w:right w:val="nil"/>
            </w:tcBorders>
            <w:shd w:val="clear" w:color="000000" w:fill="FFFFFF"/>
            <w:noWrap/>
            <w:vAlign w:val="bottom"/>
            <w:hideMark/>
          </w:tcPr>
          <w:p w14:paraId="77BD15E3"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По централния бюджет за предотвратяване, овладяване и преодоляване на последиците от бедствия</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2BFD9483"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66 467,9</w:t>
            </w:r>
          </w:p>
        </w:tc>
      </w:tr>
      <w:tr w:rsidR="00725B84" w:rsidRPr="00725B84" w14:paraId="2BDC9D59"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6FE8E5EA"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5.2.</w:t>
            </w:r>
          </w:p>
        </w:tc>
        <w:tc>
          <w:tcPr>
            <w:tcW w:w="4101" w:type="pct"/>
            <w:tcBorders>
              <w:top w:val="nil"/>
              <w:left w:val="nil"/>
              <w:bottom w:val="single" w:sz="4" w:space="0" w:color="auto"/>
              <w:right w:val="nil"/>
            </w:tcBorders>
            <w:shd w:val="clear" w:color="000000" w:fill="FFFFFF"/>
            <w:noWrap/>
            <w:vAlign w:val="bottom"/>
            <w:hideMark/>
          </w:tcPr>
          <w:p w14:paraId="54C92549"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По бюджета на съдебната власт</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43A85549"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460,0</w:t>
            </w:r>
          </w:p>
        </w:tc>
      </w:tr>
      <w:tr w:rsidR="00725B84" w:rsidRPr="00725B84" w14:paraId="1A70E6CF"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498D3247"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5.3.</w:t>
            </w:r>
          </w:p>
        </w:tc>
        <w:tc>
          <w:tcPr>
            <w:tcW w:w="4101" w:type="pct"/>
            <w:tcBorders>
              <w:top w:val="nil"/>
              <w:left w:val="nil"/>
              <w:bottom w:val="single" w:sz="4" w:space="0" w:color="auto"/>
              <w:right w:val="nil"/>
            </w:tcBorders>
            <w:shd w:val="clear" w:color="000000" w:fill="FFFFFF"/>
            <w:noWrap/>
            <w:vAlign w:val="bottom"/>
            <w:hideMark/>
          </w:tcPr>
          <w:p w14:paraId="48CEAA8E"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По бюджета на Народното събрание</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3B71DE7B"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255,6</w:t>
            </w:r>
          </w:p>
        </w:tc>
      </w:tr>
      <w:tr w:rsidR="00725B84" w:rsidRPr="00725B84" w14:paraId="1F8E0CD5"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785349AB"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101" w:type="pct"/>
            <w:tcBorders>
              <w:top w:val="nil"/>
              <w:left w:val="nil"/>
              <w:bottom w:val="single" w:sz="4" w:space="0" w:color="auto"/>
              <w:right w:val="nil"/>
            </w:tcBorders>
            <w:shd w:val="clear" w:color="000000" w:fill="FFFFFF"/>
            <w:noWrap/>
            <w:vAlign w:val="bottom"/>
            <w:hideMark/>
          </w:tcPr>
          <w:p w14:paraId="2E3E2759"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664" w:type="pct"/>
            <w:tcBorders>
              <w:top w:val="nil"/>
              <w:left w:val="single" w:sz="4" w:space="0" w:color="auto"/>
              <w:bottom w:val="single" w:sz="4" w:space="0" w:color="auto"/>
              <w:right w:val="single" w:sz="4" w:space="0" w:color="auto"/>
            </w:tcBorders>
            <w:shd w:val="clear" w:color="auto" w:fill="auto"/>
            <w:noWrap/>
            <w:vAlign w:val="bottom"/>
            <w:hideMark/>
          </w:tcPr>
          <w:p w14:paraId="21784F7C"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r>
      <w:tr w:rsidR="00725B84" w:rsidRPr="00725B84" w14:paraId="4253E756"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278F177B"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III.</w:t>
            </w:r>
          </w:p>
        </w:tc>
        <w:tc>
          <w:tcPr>
            <w:tcW w:w="4101" w:type="pct"/>
            <w:tcBorders>
              <w:top w:val="nil"/>
              <w:left w:val="nil"/>
              <w:bottom w:val="single" w:sz="4" w:space="0" w:color="auto"/>
              <w:right w:val="nil"/>
            </w:tcBorders>
            <w:shd w:val="clear" w:color="000000" w:fill="FFFFFF"/>
            <w:noWrap/>
            <w:vAlign w:val="bottom"/>
            <w:hideMark/>
          </w:tcPr>
          <w:p w14:paraId="378483D4"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БЮДЖЕТНИ ВЗАИМООТНОШЕНИЯ (ТРАНСФЕРИ) -  НЕТО</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71C2340E"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16 254 908,2</w:t>
            </w:r>
          </w:p>
        </w:tc>
      </w:tr>
      <w:tr w:rsidR="00725B84" w:rsidRPr="00725B84" w14:paraId="4090FF67"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27DE9799" w14:textId="77777777" w:rsidR="00725B84" w:rsidRPr="00725B84" w:rsidRDefault="00725B84" w:rsidP="00725B84">
            <w:pPr>
              <w:spacing w:after="0" w:line="240" w:lineRule="auto"/>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1.</w:t>
            </w:r>
          </w:p>
        </w:tc>
        <w:tc>
          <w:tcPr>
            <w:tcW w:w="4101" w:type="pct"/>
            <w:tcBorders>
              <w:top w:val="nil"/>
              <w:left w:val="nil"/>
              <w:bottom w:val="single" w:sz="4" w:space="0" w:color="auto"/>
              <w:right w:val="nil"/>
            </w:tcBorders>
            <w:shd w:val="clear" w:color="000000" w:fill="FFFFFF"/>
            <w:noWrap/>
            <w:vAlign w:val="bottom"/>
            <w:hideMark/>
          </w:tcPr>
          <w:p w14:paraId="216A9BC1" w14:textId="77777777" w:rsidR="00725B84" w:rsidRPr="00725B84" w:rsidRDefault="00725B84" w:rsidP="00725B84">
            <w:pPr>
              <w:spacing w:after="0" w:line="240" w:lineRule="auto"/>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 xml:space="preserve"> Предоставени трансфери за:</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11E6066B" w14:textId="77777777" w:rsidR="00725B84" w:rsidRPr="00725B84" w:rsidRDefault="00725B84" w:rsidP="00725B84">
            <w:pPr>
              <w:spacing w:after="0" w:line="240" w:lineRule="auto"/>
              <w:jc w:val="right"/>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16 261 759,6</w:t>
            </w:r>
          </w:p>
        </w:tc>
      </w:tr>
      <w:tr w:rsidR="00725B84" w:rsidRPr="00725B84" w14:paraId="3B19D70C"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15A2E5AB"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101" w:type="pct"/>
            <w:tcBorders>
              <w:top w:val="nil"/>
              <w:left w:val="nil"/>
              <w:bottom w:val="single" w:sz="4" w:space="0" w:color="auto"/>
              <w:right w:val="nil"/>
            </w:tcBorders>
            <w:shd w:val="clear" w:color="000000" w:fill="FFFFFF"/>
            <w:noWrap/>
            <w:vAlign w:val="bottom"/>
            <w:hideMark/>
          </w:tcPr>
          <w:p w14:paraId="25517D08"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в т.ч.</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42366051"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r>
      <w:tr w:rsidR="00725B84" w:rsidRPr="00725B84" w14:paraId="4CD27BA9"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695BB61B"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1.1.</w:t>
            </w:r>
          </w:p>
        </w:tc>
        <w:tc>
          <w:tcPr>
            <w:tcW w:w="4101" w:type="pct"/>
            <w:tcBorders>
              <w:top w:val="nil"/>
              <w:left w:val="nil"/>
              <w:bottom w:val="single" w:sz="4" w:space="0" w:color="auto"/>
              <w:right w:val="nil"/>
            </w:tcBorders>
            <w:shd w:val="clear" w:color="000000" w:fill="FFFFFF"/>
            <w:noWrap/>
            <w:vAlign w:val="bottom"/>
            <w:hideMark/>
          </w:tcPr>
          <w:p w14:paraId="7E662656"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Общините</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2FD9AD1A"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5 107 937,0</w:t>
            </w:r>
          </w:p>
        </w:tc>
      </w:tr>
      <w:tr w:rsidR="00725B84" w:rsidRPr="00725B84" w14:paraId="3526A257"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41DEEB98"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1.2.</w:t>
            </w:r>
          </w:p>
        </w:tc>
        <w:tc>
          <w:tcPr>
            <w:tcW w:w="4101" w:type="pct"/>
            <w:tcBorders>
              <w:top w:val="nil"/>
              <w:left w:val="nil"/>
              <w:bottom w:val="single" w:sz="4" w:space="0" w:color="auto"/>
              <w:right w:val="nil"/>
            </w:tcBorders>
            <w:shd w:val="clear" w:color="000000" w:fill="FFFFFF"/>
            <w:noWrap/>
            <w:vAlign w:val="bottom"/>
            <w:hideMark/>
          </w:tcPr>
          <w:p w14:paraId="200100F6"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Държавното обществено осигуряване</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618E8F91"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6 329 771,3</w:t>
            </w:r>
          </w:p>
        </w:tc>
      </w:tr>
      <w:tr w:rsidR="00725B84" w:rsidRPr="00725B84" w14:paraId="5CBC3B90"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262EB654"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1.3.</w:t>
            </w:r>
          </w:p>
        </w:tc>
        <w:tc>
          <w:tcPr>
            <w:tcW w:w="4101" w:type="pct"/>
            <w:tcBorders>
              <w:top w:val="nil"/>
              <w:left w:val="nil"/>
              <w:bottom w:val="single" w:sz="4" w:space="0" w:color="auto"/>
              <w:right w:val="nil"/>
            </w:tcBorders>
            <w:shd w:val="clear" w:color="000000" w:fill="FFFFFF"/>
            <w:noWrap/>
            <w:vAlign w:val="bottom"/>
            <w:hideMark/>
          </w:tcPr>
          <w:p w14:paraId="69157C5F"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Националната здравноосигурителна каса</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785129C4"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2 378 107,5</w:t>
            </w:r>
          </w:p>
        </w:tc>
      </w:tr>
      <w:tr w:rsidR="00725B84" w:rsidRPr="00725B84" w14:paraId="0BB70A45"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3C45EACA"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101" w:type="pct"/>
            <w:tcBorders>
              <w:top w:val="nil"/>
              <w:left w:val="nil"/>
              <w:bottom w:val="single" w:sz="4" w:space="0" w:color="auto"/>
              <w:right w:val="nil"/>
            </w:tcBorders>
            <w:shd w:val="clear" w:color="000000" w:fill="FFFFFF"/>
            <w:noWrap/>
            <w:vAlign w:val="bottom"/>
            <w:hideMark/>
          </w:tcPr>
          <w:p w14:paraId="614D1B4D" w14:textId="77777777" w:rsidR="00725B84" w:rsidRPr="00725B84" w:rsidRDefault="00725B84" w:rsidP="00725B84">
            <w:pPr>
              <w:spacing w:after="0" w:line="240" w:lineRule="auto"/>
              <w:ind w:firstLineChars="300" w:firstLine="66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в т.ч.</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661D4398"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r>
      <w:tr w:rsidR="00725B84" w:rsidRPr="00725B84" w14:paraId="0A8F4A9D"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0811A9B3"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1.3.1.</w:t>
            </w:r>
          </w:p>
        </w:tc>
        <w:tc>
          <w:tcPr>
            <w:tcW w:w="4101" w:type="pct"/>
            <w:tcBorders>
              <w:top w:val="nil"/>
              <w:left w:val="nil"/>
              <w:bottom w:val="single" w:sz="4" w:space="0" w:color="auto"/>
              <w:right w:val="nil"/>
            </w:tcBorders>
            <w:shd w:val="clear" w:color="000000" w:fill="FFFFFF"/>
            <w:noWrap/>
            <w:vAlign w:val="bottom"/>
            <w:hideMark/>
          </w:tcPr>
          <w:p w14:paraId="28A7E716" w14:textId="77777777" w:rsidR="00725B84" w:rsidRPr="00725B84" w:rsidRDefault="00725B84" w:rsidP="00725B84">
            <w:pPr>
              <w:spacing w:after="0" w:line="240" w:lineRule="auto"/>
              <w:ind w:firstLineChars="300" w:firstLine="66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 от Министерството на здравеопазването</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4C58ED2A"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98 717,5</w:t>
            </w:r>
          </w:p>
        </w:tc>
      </w:tr>
      <w:tr w:rsidR="00725B84" w:rsidRPr="00725B84" w14:paraId="5BCE8EBB"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362E2128"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lastRenderedPageBreak/>
              <w:t>1.4.</w:t>
            </w:r>
          </w:p>
        </w:tc>
        <w:tc>
          <w:tcPr>
            <w:tcW w:w="4101" w:type="pct"/>
            <w:tcBorders>
              <w:top w:val="nil"/>
              <w:left w:val="nil"/>
              <w:bottom w:val="single" w:sz="4" w:space="0" w:color="auto"/>
              <w:right w:val="nil"/>
            </w:tcBorders>
            <w:shd w:val="clear" w:color="000000" w:fill="FFFFFF"/>
            <w:noWrap/>
            <w:hideMark/>
          </w:tcPr>
          <w:p w14:paraId="22BAD73F"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Сметката за средствата от Европейския съюз на Националния фонд</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74E04BF3"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670 371,4</w:t>
            </w:r>
          </w:p>
        </w:tc>
      </w:tr>
      <w:tr w:rsidR="00725B84" w:rsidRPr="00725B84" w14:paraId="776972C9"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1E4673AD"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1.5.</w:t>
            </w:r>
          </w:p>
        </w:tc>
        <w:tc>
          <w:tcPr>
            <w:tcW w:w="4101" w:type="pct"/>
            <w:tcBorders>
              <w:top w:val="nil"/>
              <w:left w:val="nil"/>
              <w:bottom w:val="single" w:sz="4" w:space="0" w:color="auto"/>
              <w:right w:val="nil"/>
            </w:tcBorders>
            <w:shd w:val="clear" w:color="000000" w:fill="FFFFFF"/>
            <w:noWrap/>
            <w:hideMark/>
          </w:tcPr>
          <w:p w14:paraId="0FD0823A"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Сметката за средствата от Европейския съюз на Държавния фонд „Земеделие“ </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4D209E65"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473 134,6</w:t>
            </w:r>
          </w:p>
        </w:tc>
      </w:tr>
      <w:tr w:rsidR="00725B84" w:rsidRPr="00725B84" w14:paraId="659F70B1"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23659104"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101" w:type="pct"/>
            <w:tcBorders>
              <w:top w:val="nil"/>
              <w:left w:val="nil"/>
              <w:bottom w:val="single" w:sz="4" w:space="0" w:color="auto"/>
              <w:right w:val="nil"/>
            </w:tcBorders>
            <w:shd w:val="clear" w:color="000000" w:fill="FFFFFF"/>
            <w:noWrap/>
            <w:vAlign w:val="bottom"/>
            <w:hideMark/>
          </w:tcPr>
          <w:p w14:paraId="0A791402" w14:textId="77777777" w:rsidR="00725B84" w:rsidRPr="00725B84" w:rsidRDefault="00725B84" w:rsidP="00725B84">
            <w:pPr>
              <w:spacing w:after="0" w:line="240" w:lineRule="auto"/>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 </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62014420"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r>
      <w:tr w:rsidR="00725B84" w:rsidRPr="00725B84" w14:paraId="4D90063D"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30B313D0" w14:textId="77777777" w:rsidR="00725B84" w:rsidRPr="00725B84" w:rsidRDefault="00725B84" w:rsidP="00725B84">
            <w:pPr>
              <w:spacing w:after="0" w:line="240" w:lineRule="auto"/>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2.</w:t>
            </w:r>
          </w:p>
        </w:tc>
        <w:tc>
          <w:tcPr>
            <w:tcW w:w="4101" w:type="pct"/>
            <w:tcBorders>
              <w:top w:val="nil"/>
              <w:left w:val="nil"/>
              <w:bottom w:val="single" w:sz="4" w:space="0" w:color="auto"/>
              <w:right w:val="nil"/>
            </w:tcBorders>
            <w:shd w:val="clear" w:color="000000" w:fill="FFFFFF"/>
            <w:noWrap/>
            <w:hideMark/>
          </w:tcPr>
          <w:p w14:paraId="610BE069" w14:textId="77777777" w:rsidR="00725B84" w:rsidRPr="00725B84" w:rsidRDefault="00725B84" w:rsidP="00725B84">
            <w:pPr>
              <w:spacing w:after="0" w:line="240" w:lineRule="auto"/>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 xml:space="preserve">  Получени трансфери от:</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1FAD11C9" w14:textId="77777777" w:rsidR="00725B84" w:rsidRPr="00725B84" w:rsidRDefault="00725B84" w:rsidP="00725B84">
            <w:pPr>
              <w:spacing w:after="0" w:line="240" w:lineRule="auto"/>
              <w:jc w:val="right"/>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6 851,4</w:t>
            </w:r>
          </w:p>
        </w:tc>
      </w:tr>
      <w:tr w:rsidR="00725B84" w:rsidRPr="00725B84" w14:paraId="4E9BB5BE"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294C312C"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101" w:type="pct"/>
            <w:tcBorders>
              <w:top w:val="nil"/>
              <w:left w:val="nil"/>
              <w:bottom w:val="single" w:sz="4" w:space="0" w:color="auto"/>
              <w:right w:val="nil"/>
            </w:tcBorders>
            <w:shd w:val="clear" w:color="000000" w:fill="FFFFFF"/>
            <w:noWrap/>
            <w:hideMark/>
          </w:tcPr>
          <w:p w14:paraId="6B0724BF"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в т.ч.</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0C19A355"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r>
      <w:tr w:rsidR="00725B84" w:rsidRPr="00725B84" w14:paraId="073F13D7"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469806E6"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2.1.</w:t>
            </w:r>
          </w:p>
        </w:tc>
        <w:tc>
          <w:tcPr>
            <w:tcW w:w="4101" w:type="pct"/>
            <w:tcBorders>
              <w:top w:val="nil"/>
              <w:left w:val="nil"/>
              <w:bottom w:val="single" w:sz="4" w:space="0" w:color="auto"/>
              <w:right w:val="nil"/>
            </w:tcBorders>
            <w:shd w:val="clear" w:color="000000" w:fill="FFFFFF"/>
            <w:noWrap/>
            <w:hideMark/>
          </w:tcPr>
          <w:p w14:paraId="514D8D54"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Държавното обществено осигуряване </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2733BF4F"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3 783,6</w:t>
            </w:r>
          </w:p>
        </w:tc>
      </w:tr>
      <w:tr w:rsidR="00725B84" w:rsidRPr="00725B84" w14:paraId="2C7325D7"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19E8E64A"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2.1.1.</w:t>
            </w:r>
          </w:p>
        </w:tc>
        <w:tc>
          <w:tcPr>
            <w:tcW w:w="4101" w:type="pct"/>
            <w:tcBorders>
              <w:top w:val="nil"/>
              <w:left w:val="nil"/>
              <w:bottom w:val="single" w:sz="4" w:space="0" w:color="auto"/>
              <w:right w:val="nil"/>
            </w:tcBorders>
            <w:shd w:val="clear" w:color="000000" w:fill="FFFFFF"/>
            <w:noWrap/>
            <w:hideMark/>
          </w:tcPr>
          <w:p w14:paraId="16D76DCA" w14:textId="77777777" w:rsidR="00725B84" w:rsidRPr="00725B84" w:rsidRDefault="00725B84" w:rsidP="00725B84">
            <w:pPr>
              <w:spacing w:after="0" w:line="240" w:lineRule="auto"/>
              <w:ind w:firstLineChars="300" w:firstLine="66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за Министерството на труда и социалната политика</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619BAE1B"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2 045,2</w:t>
            </w:r>
          </w:p>
        </w:tc>
      </w:tr>
      <w:tr w:rsidR="00725B84" w:rsidRPr="00725B84" w14:paraId="17A01568"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587F6F63"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2.1.2.</w:t>
            </w:r>
          </w:p>
        </w:tc>
        <w:tc>
          <w:tcPr>
            <w:tcW w:w="4101" w:type="pct"/>
            <w:tcBorders>
              <w:top w:val="nil"/>
              <w:left w:val="nil"/>
              <w:bottom w:val="single" w:sz="4" w:space="0" w:color="auto"/>
              <w:right w:val="nil"/>
            </w:tcBorders>
            <w:shd w:val="clear" w:color="000000" w:fill="FFFFFF"/>
            <w:noWrap/>
            <w:hideMark/>
          </w:tcPr>
          <w:p w14:paraId="2BE11157" w14:textId="77777777" w:rsidR="00725B84" w:rsidRPr="00725B84" w:rsidRDefault="00725B84" w:rsidP="00725B84">
            <w:pPr>
              <w:spacing w:after="0" w:line="240" w:lineRule="auto"/>
              <w:ind w:firstLineChars="300" w:firstLine="66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за Министерството на транспорта и съобщенията </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7463116A"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127,8</w:t>
            </w:r>
          </w:p>
        </w:tc>
      </w:tr>
      <w:tr w:rsidR="00725B84" w:rsidRPr="00725B84" w14:paraId="2D255C46"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73620108"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2.1.3.</w:t>
            </w:r>
          </w:p>
        </w:tc>
        <w:tc>
          <w:tcPr>
            <w:tcW w:w="4101" w:type="pct"/>
            <w:tcBorders>
              <w:top w:val="nil"/>
              <w:left w:val="nil"/>
              <w:bottom w:val="single" w:sz="4" w:space="0" w:color="auto"/>
              <w:right w:val="nil"/>
            </w:tcBorders>
            <w:shd w:val="clear" w:color="000000" w:fill="FFFFFF"/>
            <w:noWrap/>
            <w:hideMark/>
          </w:tcPr>
          <w:p w14:paraId="11CE9056" w14:textId="77777777" w:rsidR="00725B84" w:rsidRPr="00725B84" w:rsidRDefault="00725B84" w:rsidP="00725B84">
            <w:pPr>
              <w:spacing w:after="0" w:line="240" w:lineRule="auto"/>
              <w:ind w:firstLineChars="300" w:firstLine="66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за Министерството на здравеопазването</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3C83F39B"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1 610,6</w:t>
            </w:r>
          </w:p>
        </w:tc>
      </w:tr>
      <w:tr w:rsidR="00725B84" w:rsidRPr="00725B84" w14:paraId="6EACA141"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0D51B08A"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101" w:type="pct"/>
            <w:tcBorders>
              <w:top w:val="nil"/>
              <w:left w:val="nil"/>
              <w:bottom w:val="single" w:sz="4" w:space="0" w:color="auto"/>
              <w:right w:val="nil"/>
            </w:tcBorders>
            <w:shd w:val="clear" w:color="000000" w:fill="FFFFFF"/>
            <w:noWrap/>
            <w:vAlign w:val="bottom"/>
            <w:hideMark/>
          </w:tcPr>
          <w:p w14:paraId="11EE6013"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00E86663"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r>
      <w:tr w:rsidR="00725B84" w:rsidRPr="00725B84" w14:paraId="53BD9B36" w14:textId="77777777" w:rsidTr="00335E88">
        <w:trPr>
          <w:trHeight w:val="300"/>
        </w:trPr>
        <w:tc>
          <w:tcPr>
            <w:tcW w:w="235" w:type="pct"/>
            <w:tcBorders>
              <w:top w:val="nil"/>
              <w:left w:val="single" w:sz="4" w:space="0" w:color="auto"/>
              <w:bottom w:val="single" w:sz="4" w:space="0" w:color="auto"/>
              <w:right w:val="single" w:sz="4" w:space="0" w:color="auto"/>
            </w:tcBorders>
            <w:shd w:val="clear" w:color="000000" w:fill="FFFFFF"/>
            <w:noWrap/>
            <w:hideMark/>
          </w:tcPr>
          <w:p w14:paraId="6FB32AC8"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IV.</w:t>
            </w:r>
          </w:p>
        </w:tc>
        <w:tc>
          <w:tcPr>
            <w:tcW w:w="4101" w:type="pct"/>
            <w:tcBorders>
              <w:top w:val="nil"/>
              <w:left w:val="nil"/>
              <w:bottom w:val="single" w:sz="4" w:space="0" w:color="auto"/>
              <w:right w:val="nil"/>
            </w:tcBorders>
            <w:shd w:val="clear" w:color="000000" w:fill="FFFFFF"/>
            <w:noWrap/>
            <w:vAlign w:val="bottom"/>
            <w:hideMark/>
          </w:tcPr>
          <w:p w14:paraId="477D1CE3"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ВНОСКА В ОБЩИЯ БЮДЖЕТ НА ЕВРОПЕЙСКИЯ СЪЮЗ</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25CA0F67"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1 209 056,4</w:t>
            </w:r>
          </w:p>
        </w:tc>
      </w:tr>
    </w:tbl>
    <w:p w14:paraId="2BF85AAF" w14:textId="77777777" w:rsidR="00725B84" w:rsidRDefault="00725B84"/>
    <w:tbl>
      <w:tblPr>
        <w:tblW w:w="5000" w:type="pct"/>
        <w:tblCellMar>
          <w:left w:w="70" w:type="dxa"/>
          <w:right w:w="70" w:type="dxa"/>
        </w:tblCellMar>
        <w:tblLook w:val="04A0" w:firstRow="1" w:lastRow="0" w:firstColumn="1" w:lastColumn="0" w:noHBand="0" w:noVBand="1"/>
      </w:tblPr>
      <w:tblGrid>
        <w:gridCol w:w="655"/>
        <w:gridCol w:w="11489"/>
        <w:gridCol w:w="1860"/>
      </w:tblGrid>
      <w:tr w:rsidR="00725B84" w:rsidRPr="00725B84" w14:paraId="47E54F78" w14:textId="77777777" w:rsidTr="00335E88">
        <w:trPr>
          <w:trHeight w:val="300"/>
        </w:trPr>
        <w:tc>
          <w:tcPr>
            <w:tcW w:w="5000" w:type="pct"/>
            <w:gridSpan w:val="3"/>
            <w:tcBorders>
              <w:top w:val="nil"/>
              <w:left w:val="nil"/>
              <w:bottom w:val="single" w:sz="4" w:space="0" w:color="auto"/>
              <w:right w:val="nil"/>
            </w:tcBorders>
            <w:shd w:val="clear" w:color="000000" w:fill="FFFFFF"/>
            <w:noWrap/>
            <w:vAlign w:val="bottom"/>
            <w:hideMark/>
          </w:tcPr>
          <w:p w14:paraId="71BBACE9"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(3) Утвърждава бюджетното салдо по държавния бюджет за 2026 г., както следва:</w:t>
            </w:r>
          </w:p>
        </w:tc>
      </w:tr>
      <w:tr w:rsidR="00725B84" w:rsidRPr="00725B84" w14:paraId="2DE469EF" w14:textId="77777777" w:rsidTr="00335E88">
        <w:trPr>
          <w:trHeight w:val="300"/>
        </w:trPr>
        <w:tc>
          <w:tcPr>
            <w:tcW w:w="23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3268CEE"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w:t>
            </w:r>
          </w:p>
        </w:tc>
        <w:tc>
          <w:tcPr>
            <w:tcW w:w="410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8F9543D"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Показатели</w:t>
            </w:r>
          </w:p>
        </w:tc>
        <w:tc>
          <w:tcPr>
            <w:tcW w:w="664" w:type="pct"/>
            <w:tcBorders>
              <w:top w:val="nil"/>
              <w:left w:val="nil"/>
              <w:bottom w:val="nil"/>
              <w:right w:val="single" w:sz="4" w:space="0" w:color="auto"/>
            </w:tcBorders>
            <w:shd w:val="clear" w:color="000000" w:fill="FFFFFF"/>
            <w:noWrap/>
            <w:vAlign w:val="bottom"/>
            <w:hideMark/>
          </w:tcPr>
          <w:p w14:paraId="50217077"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Сума</w:t>
            </w:r>
          </w:p>
        </w:tc>
      </w:tr>
      <w:tr w:rsidR="00725B84" w:rsidRPr="00725B84" w14:paraId="566026E5" w14:textId="77777777" w:rsidTr="00335E88">
        <w:trPr>
          <w:trHeight w:val="300"/>
        </w:trPr>
        <w:tc>
          <w:tcPr>
            <w:tcW w:w="234" w:type="pct"/>
            <w:vMerge/>
            <w:tcBorders>
              <w:top w:val="nil"/>
              <w:left w:val="single" w:sz="4" w:space="0" w:color="auto"/>
              <w:bottom w:val="single" w:sz="4" w:space="0" w:color="000000"/>
              <w:right w:val="single" w:sz="4" w:space="0" w:color="auto"/>
            </w:tcBorders>
            <w:vAlign w:val="center"/>
            <w:hideMark/>
          </w:tcPr>
          <w:p w14:paraId="2EC0D476" w14:textId="77777777" w:rsidR="00725B84" w:rsidRPr="00725B84" w:rsidRDefault="00725B84" w:rsidP="00725B84">
            <w:pPr>
              <w:spacing w:after="0" w:line="240" w:lineRule="auto"/>
              <w:rPr>
                <w:rFonts w:ascii="Times New Roman" w:eastAsia="Times New Roman" w:hAnsi="Times New Roman" w:cs="Times New Roman"/>
                <w:lang w:eastAsia="bg-BG"/>
              </w:rPr>
            </w:pPr>
          </w:p>
        </w:tc>
        <w:tc>
          <w:tcPr>
            <w:tcW w:w="4102" w:type="pct"/>
            <w:vMerge/>
            <w:tcBorders>
              <w:top w:val="nil"/>
              <w:left w:val="single" w:sz="4" w:space="0" w:color="auto"/>
              <w:bottom w:val="single" w:sz="4" w:space="0" w:color="000000"/>
              <w:right w:val="single" w:sz="4" w:space="0" w:color="auto"/>
            </w:tcBorders>
            <w:vAlign w:val="center"/>
            <w:hideMark/>
          </w:tcPr>
          <w:p w14:paraId="36A37627" w14:textId="77777777" w:rsidR="00725B84" w:rsidRPr="00725B84" w:rsidRDefault="00725B84" w:rsidP="00725B84">
            <w:pPr>
              <w:spacing w:after="0" w:line="240" w:lineRule="auto"/>
              <w:rPr>
                <w:rFonts w:ascii="Times New Roman" w:eastAsia="Times New Roman" w:hAnsi="Times New Roman" w:cs="Times New Roman"/>
                <w:lang w:eastAsia="bg-BG"/>
              </w:rPr>
            </w:pPr>
          </w:p>
        </w:tc>
        <w:tc>
          <w:tcPr>
            <w:tcW w:w="664" w:type="pct"/>
            <w:tcBorders>
              <w:top w:val="nil"/>
              <w:left w:val="nil"/>
              <w:bottom w:val="single" w:sz="4" w:space="0" w:color="auto"/>
              <w:right w:val="single" w:sz="4" w:space="0" w:color="auto"/>
            </w:tcBorders>
            <w:shd w:val="clear" w:color="000000" w:fill="FFFFFF"/>
            <w:noWrap/>
            <w:vAlign w:val="bottom"/>
            <w:hideMark/>
          </w:tcPr>
          <w:p w14:paraId="37F8945B"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(хил. евро)</w:t>
            </w:r>
          </w:p>
        </w:tc>
      </w:tr>
      <w:tr w:rsidR="00725B84" w:rsidRPr="00725B84" w14:paraId="02C1E76F" w14:textId="77777777" w:rsidTr="00335E88">
        <w:trPr>
          <w:trHeight w:val="300"/>
        </w:trPr>
        <w:tc>
          <w:tcPr>
            <w:tcW w:w="234" w:type="pct"/>
            <w:tcBorders>
              <w:top w:val="nil"/>
              <w:left w:val="single" w:sz="4" w:space="0" w:color="auto"/>
              <w:bottom w:val="single" w:sz="4" w:space="0" w:color="auto"/>
              <w:right w:val="single" w:sz="4" w:space="0" w:color="auto"/>
            </w:tcBorders>
            <w:shd w:val="clear" w:color="000000" w:fill="FFFFFF"/>
            <w:noWrap/>
            <w:vAlign w:val="center"/>
            <w:hideMark/>
          </w:tcPr>
          <w:p w14:paraId="41C1161A"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102" w:type="pct"/>
            <w:tcBorders>
              <w:top w:val="nil"/>
              <w:left w:val="nil"/>
              <w:bottom w:val="single" w:sz="4" w:space="0" w:color="auto"/>
              <w:right w:val="nil"/>
            </w:tcBorders>
            <w:shd w:val="clear" w:color="000000" w:fill="FFFFFF"/>
            <w:noWrap/>
            <w:vAlign w:val="center"/>
            <w:hideMark/>
          </w:tcPr>
          <w:p w14:paraId="2779C767"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w:t>
            </w:r>
          </w:p>
        </w:tc>
        <w:tc>
          <w:tcPr>
            <w:tcW w:w="664" w:type="pct"/>
            <w:tcBorders>
              <w:top w:val="nil"/>
              <w:left w:val="single" w:sz="4" w:space="0" w:color="auto"/>
              <w:bottom w:val="single" w:sz="4" w:space="0" w:color="auto"/>
              <w:right w:val="single" w:sz="4" w:space="0" w:color="auto"/>
            </w:tcBorders>
            <w:shd w:val="clear" w:color="000000" w:fill="FFFFFF"/>
            <w:noWrap/>
            <w:vAlign w:val="center"/>
            <w:hideMark/>
          </w:tcPr>
          <w:p w14:paraId="05E379BC"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2</w:t>
            </w:r>
          </w:p>
        </w:tc>
      </w:tr>
      <w:tr w:rsidR="00725B84" w:rsidRPr="00725B84" w14:paraId="5ED2A186" w14:textId="77777777" w:rsidTr="00335E88">
        <w:trPr>
          <w:trHeight w:val="300"/>
        </w:trPr>
        <w:tc>
          <w:tcPr>
            <w:tcW w:w="234" w:type="pct"/>
            <w:tcBorders>
              <w:top w:val="nil"/>
              <w:left w:val="single" w:sz="4" w:space="0" w:color="auto"/>
              <w:bottom w:val="single" w:sz="4" w:space="0" w:color="auto"/>
              <w:right w:val="single" w:sz="4" w:space="0" w:color="auto"/>
            </w:tcBorders>
            <w:shd w:val="clear" w:color="000000" w:fill="FFFFFF"/>
            <w:noWrap/>
            <w:hideMark/>
          </w:tcPr>
          <w:p w14:paraId="63D84166"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V.</w:t>
            </w:r>
          </w:p>
        </w:tc>
        <w:tc>
          <w:tcPr>
            <w:tcW w:w="4102" w:type="pct"/>
            <w:tcBorders>
              <w:top w:val="nil"/>
              <w:left w:val="nil"/>
              <w:bottom w:val="single" w:sz="4" w:space="0" w:color="auto"/>
              <w:right w:val="nil"/>
            </w:tcBorders>
            <w:shd w:val="clear" w:color="000000" w:fill="FFFFFF"/>
            <w:noWrap/>
            <w:vAlign w:val="bottom"/>
            <w:hideMark/>
          </w:tcPr>
          <w:p w14:paraId="7A51C91C"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БЮДЖЕТНО САЛДО (І-ІІ-ІІІ-IV)</w:t>
            </w:r>
          </w:p>
        </w:tc>
        <w:tc>
          <w:tcPr>
            <w:tcW w:w="664" w:type="pct"/>
            <w:tcBorders>
              <w:top w:val="nil"/>
              <w:left w:val="single" w:sz="4" w:space="0" w:color="auto"/>
              <w:bottom w:val="single" w:sz="4" w:space="0" w:color="auto"/>
              <w:right w:val="single" w:sz="4" w:space="0" w:color="auto"/>
            </w:tcBorders>
            <w:shd w:val="clear" w:color="000000" w:fill="FFFFFF"/>
            <w:noWrap/>
            <w:vAlign w:val="bottom"/>
            <w:hideMark/>
          </w:tcPr>
          <w:p w14:paraId="2E9D2CF6"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-3 671 692,6</w:t>
            </w:r>
          </w:p>
        </w:tc>
      </w:tr>
    </w:tbl>
    <w:p w14:paraId="518B6872" w14:textId="77777777" w:rsidR="00725B84" w:rsidRDefault="00725B84"/>
    <w:tbl>
      <w:tblPr>
        <w:tblW w:w="5000" w:type="pct"/>
        <w:tblCellMar>
          <w:left w:w="70" w:type="dxa"/>
          <w:right w:w="70" w:type="dxa"/>
        </w:tblCellMar>
        <w:tblLook w:val="04A0" w:firstRow="1" w:lastRow="0" w:firstColumn="1" w:lastColumn="0" w:noHBand="0" w:noVBand="1"/>
      </w:tblPr>
      <w:tblGrid>
        <w:gridCol w:w="515"/>
        <w:gridCol w:w="11668"/>
        <w:gridCol w:w="1821"/>
      </w:tblGrid>
      <w:tr w:rsidR="00725B84" w:rsidRPr="00725B84" w14:paraId="72A133C8" w14:textId="77777777" w:rsidTr="00335E88">
        <w:trPr>
          <w:trHeight w:val="300"/>
        </w:trPr>
        <w:tc>
          <w:tcPr>
            <w:tcW w:w="5000" w:type="pct"/>
            <w:gridSpan w:val="3"/>
            <w:tcBorders>
              <w:top w:val="nil"/>
              <w:left w:val="nil"/>
              <w:bottom w:val="single" w:sz="4" w:space="0" w:color="auto"/>
              <w:right w:val="nil"/>
            </w:tcBorders>
            <w:shd w:val="clear" w:color="000000" w:fill="FFFFFF"/>
            <w:noWrap/>
            <w:vAlign w:val="bottom"/>
            <w:hideMark/>
          </w:tcPr>
          <w:p w14:paraId="6C32C44A"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(4) Утвърждава нето операциите в частта на финансирането на бюджетното салдо по държавния бюджет за 2026 г., както следва:                              </w:t>
            </w:r>
          </w:p>
        </w:tc>
      </w:tr>
      <w:tr w:rsidR="00725B84" w:rsidRPr="00725B84" w14:paraId="79D93BCA" w14:textId="77777777" w:rsidTr="00335E88">
        <w:trPr>
          <w:trHeight w:val="300"/>
        </w:trPr>
        <w:tc>
          <w:tcPr>
            <w:tcW w:w="18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D4C64E3"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w:t>
            </w:r>
          </w:p>
        </w:tc>
        <w:tc>
          <w:tcPr>
            <w:tcW w:w="4166"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6C71B39"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Показатели</w:t>
            </w:r>
          </w:p>
        </w:tc>
        <w:tc>
          <w:tcPr>
            <w:tcW w:w="650" w:type="pct"/>
            <w:tcBorders>
              <w:top w:val="nil"/>
              <w:left w:val="nil"/>
              <w:bottom w:val="nil"/>
              <w:right w:val="single" w:sz="4" w:space="0" w:color="auto"/>
            </w:tcBorders>
            <w:shd w:val="clear" w:color="000000" w:fill="FFFFFF"/>
            <w:noWrap/>
            <w:vAlign w:val="bottom"/>
            <w:hideMark/>
          </w:tcPr>
          <w:p w14:paraId="7F6C53D6"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Сума</w:t>
            </w:r>
          </w:p>
        </w:tc>
      </w:tr>
      <w:tr w:rsidR="00725B84" w:rsidRPr="00725B84" w14:paraId="3547DC62" w14:textId="77777777" w:rsidTr="00335E88">
        <w:trPr>
          <w:trHeight w:val="300"/>
        </w:trPr>
        <w:tc>
          <w:tcPr>
            <w:tcW w:w="184" w:type="pct"/>
            <w:vMerge/>
            <w:tcBorders>
              <w:top w:val="nil"/>
              <w:left w:val="single" w:sz="4" w:space="0" w:color="auto"/>
              <w:bottom w:val="single" w:sz="4" w:space="0" w:color="000000"/>
              <w:right w:val="single" w:sz="4" w:space="0" w:color="auto"/>
            </w:tcBorders>
            <w:vAlign w:val="center"/>
            <w:hideMark/>
          </w:tcPr>
          <w:p w14:paraId="1DD7A8C0" w14:textId="77777777" w:rsidR="00725B84" w:rsidRPr="00725B84" w:rsidRDefault="00725B84" w:rsidP="00725B84">
            <w:pPr>
              <w:spacing w:after="0" w:line="240" w:lineRule="auto"/>
              <w:rPr>
                <w:rFonts w:ascii="Times New Roman" w:eastAsia="Times New Roman" w:hAnsi="Times New Roman" w:cs="Times New Roman"/>
                <w:lang w:eastAsia="bg-BG"/>
              </w:rPr>
            </w:pPr>
          </w:p>
        </w:tc>
        <w:tc>
          <w:tcPr>
            <w:tcW w:w="4166" w:type="pct"/>
            <w:vMerge/>
            <w:tcBorders>
              <w:top w:val="nil"/>
              <w:left w:val="single" w:sz="4" w:space="0" w:color="auto"/>
              <w:bottom w:val="single" w:sz="4" w:space="0" w:color="000000"/>
              <w:right w:val="single" w:sz="4" w:space="0" w:color="auto"/>
            </w:tcBorders>
            <w:vAlign w:val="center"/>
            <w:hideMark/>
          </w:tcPr>
          <w:p w14:paraId="757184AB" w14:textId="77777777" w:rsidR="00725B84" w:rsidRPr="00725B84" w:rsidRDefault="00725B84" w:rsidP="00725B84">
            <w:pPr>
              <w:spacing w:after="0" w:line="240" w:lineRule="auto"/>
              <w:rPr>
                <w:rFonts w:ascii="Times New Roman" w:eastAsia="Times New Roman" w:hAnsi="Times New Roman" w:cs="Times New Roman"/>
                <w:lang w:eastAsia="bg-BG"/>
              </w:rPr>
            </w:pPr>
          </w:p>
        </w:tc>
        <w:tc>
          <w:tcPr>
            <w:tcW w:w="650" w:type="pct"/>
            <w:tcBorders>
              <w:top w:val="nil"/>
              <w:left w:val="nil"/>
              <w:bottom w:val="single" w:sz="4" w:space="0" w:color="auto"/>
              <w:right w:val="single" w:sz="4" w:space="0" w:color="auto"/>
            </w:tcBorders>
            <w:shd w:val="clear" w:color="000000" w:fill="FFFFFF"/>
            <w:noWrap/>
            <w:vAlign w:val="bottom"/>
            <w:hideMark/>
          </w:tcPr>
          <w:p w14:paraId="1EFB99CC"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(хил. евро)</w:t>
            </w:r>
          </w:p>
        </w:tc>
      </w:tr>
      <w:tr w:rsidR="00725B84" w:rsidRPr="00725B84" w14:paraId="55C44E03" w14:textId="77777777" w:rsidTr="00335E88">
        <w:trPr>
          <w:trHeight w:val="300"/>
        </w:trPr>
        <w:tc>
          <w:tcPr>
            <w:tcW w:w="184" w:type="pct"/>
            <w:tcBorders>
              <w:top w:val="nil"/>
              <w:left w:val="single" w:sz="4" w:space="0" w:color="auto"/>
              <w:bottom w:val="single" w:sz="4" w:space="0" w:color="auto"/>
              <w:right w:val="single" w:sz="4" w:space="0" w:color="auto"/>
            </w:tcBorders>
            <w:shd w:val="clear" w:color="000000" w:fill="FFFFFF"/>
            <w:noWrap/>
            <w:vAlign w:val="center"/>
            <w:hideMark/>
          </w:tcPr>
          <w:p w14:paraId="20DE7B10"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166" w:type="pct"/>
            <w:tcBorders>
              <w:top w:val="nil"/>
              <w:left w:val="nil"/>
              <w:bottom w:val="single" w:sz="4" w:space="0" w:color="auto"/>
              <w:right w:val="nil"/>
            </w:tcBorders>
            <w:shd w:val="clear" w:color="000000" w:fill="FFFFFF"/>
            <w:noWrap/>
            <w:vAlign w:val="center"/>
            <w:hideMark/>
          </w:tcPr>
          <w:p w14:paraId="1223D807"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w:t>
            </w:r>
          </w:p>
        </w:tc>
        <w:tc>
          <w:tcPr>
            <w:tcW w:w="650" w:type="pct"/>
            <w:tcBorders>
              <w:top w:val="nil"/>
              <w:left w:val="single" w:sz="4" w:space="0" w:color="auto"/>
              <w:bottom w:val="single" w:sz="4" w:space="0" w:color="auto"/>
              <w:right w:val="single" w:sz="4" w:space="0" w:color="auto"/>
            </w:tcBorders>
            <w:shd w:val="clear" w:color="000000" w:fill="FFFFFF"/>
            <w:noWrap/>
            <w:vAlign w:val="center"/>
            <w:hideMark/>
          </w:tcPr>
          <w:p w14:paraId="04233566"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2</w:t>
            </w:r>
          </w:p>
        </w:tc>
      </w:tr>
      <w:tr w:rsidR="00725B84" w:rsidRPr="00725B84" w14:paraId="018557EA" w14:textId="77777777" w:rsidTr="00335E88">
        <w:trPr>
          <w:trHeight w:val="300"/>
        </w:trPr>
        <w:tc>
          <w:tcPr>
            <w:tcW w:w="184" w:type="pct"/>
            <w:tcBorders>
              <w:top w:val="nil"/>
              <w:left w:val="single" w:sz="4" w:space="0" w:color="auto"/>
              <w:bottom w:val="single" w:sz="4" w:space="0" w:color="auto"/>
              <w:right w:val="single" w:sz="4" w:space="0" w:color="auto"/>
            </w:tcBorders>
            <w:shd w:val="clear" w:color="000000" w:fill="FFFFFF"/>
            <w:noWrap/>
            <w:hideMark/>
          </w:tcPr>
          <w:p w14:paraId="66F1BFA0"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VІ.</w:t>
            </w:r>
          </w:p>
        </w:tc>
        <w:tc>
          <w:tcPr>
            <w:tcW w:w="4166" w:type="pct"/>
            <w:tcBorders>
              <w:top w:val="nil"/>
              <w:left w:val="nil"/>
              <w:bottom w:val="single" w:sz="4" w:space="0" w:color="auto"/>
              <w:right w:val="nil"/>
            </w:tcBorders>
            <w:shd w:val="clear" w:color="000000" w:fill="FFFFFF"/>
            <w:noWrap/>
            <w:vAlign w:val="bottom"/>
            <w:hideMark/>
          </w:tcPr>
          <w:p w14:paraId="63514499"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ОПЕРАЦИИ В ЧАСТТА НА ФИНАНСИРАНЕТО - НЕТО </w:t>
            </w:r>
          </w:p>
        </w:tc>
        <w:tc>
          <w:tcPr>
            <w:tcW w:w="650" w:type="pct"/>
            <w:tcBorders>
              <w:top w:val="nil"/>
              <w:left w:val="single" w:sz="4" w:space="0" w:color="auto"/>
              <w:bottom w:val="single" w:sz="4" w:space="0" w:color="auto"/>
              <w:right w:val="single" w:sz="4" w:space="0" w:color="auto"/>
            </w:tcBorders>
            <w:shd w:val="clear" w:color="000000" w:fill="FFFFFF"/>
            <w:noWrap/>
            <w:vAlign w:val="bottom"/>
            <w:hideMark/>
          </w:tcPr>
          <w:p w14:paraId="3FC19BDE"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3 671 692,6</w:t>
            </w:r>
          </w:p>
        </w:tc>
      </w:tr>
    </w:tbl>
    <w:p w14:paraId="738A4B53" w14:textId="77777777" w:rsidR="00725B84" w:rsidRDefault="00725B84"/>
    <w:tbl>
      <w:tblPr>
        <w:tblW w:w="15164" w:type="dxa"/>
        <w:tblCellMar>
          <w:left w:w="70" w:type="dxa"/>
          <w:right w:w="70" w:type="dxa"/>
        </w:tblCellMar>
        <w:tblLook w:val="04A0" w:firstRow="1" w:lastRow="0" w:firstColumn="1" w:lastColumn="0" w:noHBand="0" w:noVBand="1"/>
      </w:tblPr>
      <w:tblGrid>
        <w:gridCol w:w="940"/>
        <w:gridCol w:w="12204"/>
        <w:gridCol w:w="2020"/>
      </w:tblGrid>
      <w:tr w:rsidR="00725B84" w:rsidRPr="00725B84" w14:paraId="3BD6F5E0" w14:textId="77777777" w:rsidTr="00725B84">
        <w:trPr>
          <w:trHeight w:val="345"/>
        </w:trPr>
        <w:tc>
          <w:tcPr>
            <w:tcW w:w="940" w:type="dxa"/>
            <w:tcBorders>
              <w:top w:val="nil"/>
              <w:left w:val="nil"/>
              <w:bottom w:val="nil"/>
              <w:right w:val="nil"/>
            </w:tcBorders>
            <w:shd w:val="clear" w:color="000000" w:fill="FFFFFF"/>
            <w:hideMark/>
          </w:tcPr>
          <w:p w14:paraId="1B78AC83" w14:textId="77777777" w:rsidR="00725B84" w:rsidRPr="00725B84" w:rsidRDefault="00725B84" w:rsidP="00725B84">
            <w:pPr>
              <w:spacing w:after="0" w:line="240" w:lineRule="auto"/>
              <w:jc w:val="both"/>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12204" w:type="dxa"/>
            <w:tcBorders>
              <w:top w:val="nil"/>
              <w:left w:val="nil"/>
              <w:bottom w:val="nil"/>
              <w:right w:val="nil"/>
            </w:tcBorders>
            <w:shd w:val="clear" w:color="000000" w:fill="FFFFFF"/>
            <w:hideMark/>
          </w:tcPr>
          <w:p w14:paraId="7F7ED841" w14:textId="77777777" w:rsidR="00725B84" w:rsidRPr="00725B84" w:rsidRDefault="00725B84" w:rsidP="00725B84">
            <w:pPr>
              <w:spacing w:after="0" w:line="240" w:lineRule="auto"/>
              <w:jc w:val="both"/>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2020" w:type="dxa"/>
            <w:tcBorders>
              <w:top w:val="nil"/>
              <w:left w:val="nil"/>
              <w:bottom w:val="nil"/>
              <w:right w:val="nil"/>
            </w:tcBorders>
            <w:shd w:val="clear" w:color="000000" w:fill="FFFFFF"/>
            <w:hideMark/>
          </w:tcPr>
          <w:p w14:paraId="403B3E6F" w14:textId="77777777" w:rsidR="00725B84" w:rsidRPr="00725B84" w:rsidRDefault="00725B84" w:rsidP="00725B84">
            <w:pPr>
              <w:spacing w:after="0" w:line="240" w:lineRule="auto"/>
              <w:jc w:val="both"/>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r>
      <w:tr w:rsidR="00725B84" w:rsidRPr="00725B84" w14:paraId="07F2007A" w14:textId="77777777" w:rsidTr="00725B84">
        <w:trPr>
          <w:trHeight w:val="300"/>
        </w:trPr>
        <w:tc>
          <w:tcPr>
            <w:tcW w:w="940" w:type="dxa"/>
            <w:tcBorders>
              <w:top w:val="nil"/>
              <w:left w:val="nil"/>
              <w:bottom w:val="nil"/>
              <w:right w:val="nil"/>
            </w:tcBorders>
            <w:shd w:val="clear" w:color="000000" w:fill="FFC000"/>
            <w:noWrap/>
            <w:vAlign w:val="bottom"/>
            <w:hideMark/>
          </w:tcPr>
          <w:p w14:paraId="40A36C24" w14:textId="77777777" w:rsidR="00725B84" w:rsidRPr="00725B84" w:rsidRDefault="00725B84" w:rsidP="00725B84">
            <w:pPr>
              <w:spacing w:after="0" w:line="240" w:lineRule="auto"/>
              <w:rPr>
                <w:rFonts w:ascii="Times New Roman" w:eastAsia="Times New Roman" w:hAnsi="Times New Roman" w:cs="Times New Roman"/>
                <w:b/>
                <w:bCs/>
                <w:color w:val="800000"/>
                <w:u w:val="single"/>
                <w:lang w:eastAsia="bg-BG"/>
              </w:rPr>
            </w:pPr>
            <w:r w:rsidRPr="00725B84">
              <w:rPr>
                <w:rFonts w:ascii="Times New Roman" w:eastAsia="Times New Roman" w:hAnsi="Times New Roman" w:cs="Times New Roman"/>
                <w:b/>
                <w:bCs/>
                <w:color w:val="800000"/>
                <w:u w:val="single"/>
                <w:lang w:eastAsia="bg-BG"/>
              </w:rPr>
              <w:t> </w:t>
            </w:r>
          </w:p>
        </w:tc>
        <w:tc>
          <w:tcPr>
            <w:tcW w:w="12204" w:type="dxa"/>
            <w:tcBorders>
              <w:top w:val="nil"/>
              <w:left w:val="nil"/>
              <w:bottom w:val="nil"/>
              <w:right w:val="nil"/>
            </w:tcBorders>
            <w:shd w:val="clear" w:color="000000" w:fill="FFC000"/>
            <w:noWrap/>
            <w:vAlign w:val="bottom"/>
            <w:hideMark/>
          </w:tcPr>
          <w:p w14:paraId="58786BC8" w14:textId="77777777" w:rsidR="00725B84" w:rsidRPr="00725B84" w:rsidRDefault="00725B84" w:rsidP="00725B84">
            <w:pPr>
              <w:spacing w:after="0" w:line="240" w:lineRule="auto"/>
              <w:jc w:val="center"/>
              <w:rPr>
                <w:rFonts w:ascii="Times New Roman" w:eastAsia="Times New Roman" w:hAnsi="Times New Roman" w:cs="Times New Roman"/>
                <w:b/>
                <w:bCs/>
                <w:color w:val="800000"/>
                <w:u w:val="single"/>
                <w:lang w:eastAsia="bg-BG"/>
              </w:rPr>
            </w:pPr>
            <w:r w:rsidRPr="00725B84">
              <w:rPr>
                <w:rFonts w:ascii="Times New Roman" w:eastAsia="Times New Roman" w:hAnsi="Times New Roman" w:cs="Times New Roman"/>
                <w:b/>
                <w:bCs/>
                <w:color w:val="800000"/>
                <w:u w:val="single"/>
                <w:lang w:eastAsia="bg-BG"/>
              </w:rPr>
              <w:t>ПРОЕКТ НА ВИСШИЯ СЪДЕБЕН СЪВЕТ</w:t>
            </w:r>
          </w:p>
        </w:tc>
        <w:tc>
          <w:tcPr>
            <w:tcW w:w="2020" w:type="dxa"/>
            <w:tcBorders>
              <w:top w:val="nil"/>
              <w:left w:val="nil"/>
              <w:bottom w:val="nil"/>
              <w:right w:val="nil"/>
            </w:tcBorders>
            <w:shd w:val="clear" w:color="000000" w:fill="FFC000"/>
            <w:noWrap/>
            <w:vAlign w:val="bottom"/>
            <w:hideMark/>
          </w:tcPr>
          <w:p w14:paraId="1ECBB52B"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r>
      <w:tr w:rsidR="00725B84" w:rsidRPr="00725B84" w14:paraId="352D59FF" w14:textId="77777777" w:rsidTr="00725B84">
        <w:trPr>
          <w:trHeight w:val="300"/>
        </w:trPr>
        <w:tc>
          <w:tcPr>
            <w:tcW w:w="940" w:type="dxa"/>
            <w:tcBorders>
              <w:top w:val="nil"/>
              <w:left w:val="nil"/>
              <w:bottom w:val="nil"/>
              <w:right w:val="nil"/>
            </w:tcBorders>
            <w:shd w:val="clear" w:color="000000" w:fill="FFFFFF"/>
            <w:noWrap/>
            <w:vAlign w:val="bottom"/>
            <w:hideMark/>
          </w:tcPr>
          <w:p w14:paraId="6A08F13B"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12204" w:type="dxa"/>
            <w:tcBorders>
              <w:top w:val="nil"/>
              <w:left w:val="nil"/>
              <w:bottom w:val="nil"/>
              <w:right w:val="nil"/>
            </w:tcBorders>
            <w:shd w:val="clear" w:color="000000" w:fill="FFFFFF"/>
            <w:noWrap/>
            <w:vAlign w:val="bottom"/>
            <w:hideMark/>
          </w:tcPr>
          <w:p w14:paraId="741B4503" w14:textId="77777777" w:rsidR="00725B84" w:rsidRPr="00725B84" w:rsidRDefault="00725B84" w:rsidP="00725B84">
            <w:pPr>
              <w:spacing w:after="0" w:line="240" w:lineRule="auto"/>
              <w:jc w:val="center"/>
              <w:rPr>
                <w:rFonts w:ascii="Times New Roman" w:eastAsia="Times New Roman" w:hAnsi="Times New Roman" w:cs="Times New Roman"/>
                <w:b/>
                <w:bCs/>
                <w:u w:val="single"/>
                <w:lang w:eastAsia="bg-BG"/>
              </w:rPr>
            </w:pPr>
            <w:r w:rsidRPr="00725B84">
              <w:rPr>
                <w:rFonts w:ascii="Times New Roman" w:eastAsia="Times New Roman" w:hAnsi="Times New Roman" w:cs="Times New Roman"/>
                <w:b/>
                <w:bCs/>
                <w:u w:val="single"/>
                <w:lang w:eastAsia="bg-BG"/>
              </w:rPr>
              <w:t> </w:t>
            </w:r>
          </w:p>
        </w:tc>
        <w:tc>
          <w:tcPr>
            <w:tcW w:w="2020" w:type="dxa"/>
            <w:tcBorders>
              <w:top w:val="nil"/>
              <w:left w:val="nil"/>
              <w:bottom w:val="nil"/>
              <w:right w:val="nil"/>
            </w:tcBorders>
            <w:shd w:val="clear" w:color="000000" w:fill="FFFFFF"/>
            <w:noWrap/>
            <w:vAlign w:val="bottom"/>
            <w:hideMark/>
          </w:tcPr>
          <w:p w14:paraId="55338976"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r>
    </w:tbl>
    <w:p w14:paraId="27E25538" w14:textId="77777777" w:rsidR="00725B84" w:rsidRDefault="00725B84"/>
    <w:tbl>
      <w:tblPr>
        <w:tblW w:w="5000" w:type="pct"/>
        <w:tblCellMar>
          <w:left w:w="70" w:type="dxa"/>
          <w:right w:w="70" w:type="dxa"/>
        </w:tblCellMar>
        <w:tblLook w:val="04A0" w:firstRow="1" w:lastRow="0" w:firstColumn="1" w:lastColumn="0" w:noHBand="0" w:noVBand="1"/>
      </w:tblPr>
      <w:tblGrid>
        <w:gridCol w:w="566"/>
        <w:gridCol w:w="11719"/>
        <w:gridCol w:w="1711"/>
        <w:gridCol w:w="8"/>
      </w:tblGrid>
      <w:tr w:rsidR="00725B84" w:rsidRPr="00725B84" w14:paraId="69D78963" w14:textId="77777777" w:rsidTr="00335E88">
        <w:trPr>
          <w:trHeight w:val="300"/>
        </w:trPr>
        <w:tc>
          <w:tcPr>
            <w:tcW w:w="5000" w:type="pct"/>
            <w:gridSpan w:val="4"/>
            <w:tcBorders>
              <w:top w:val="nil"/>
              <w:left w:val="nil"/>
              <w:bottom w:val="nil"/>
              <w:right w:val="nil"/>
            </w:tcBorders>
            <w:shd w:val="clear" w:color="auto" w:fill="auto"/>
            <w:hideMark/>
          </w:tcPr>
          <w:p w14:paraId="30EC070F"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b/>
                <w:bCs/>
                <w:color w:val="800000"/>
                <w:lang w:eastAsia="bg-BG"/>
              </w:rPr>
              <w:t>Чл. 2.</w:t>
            </w:r>
            <w:r w:rsidRPr="00725B84">
              <w:rPr>
                <w:rFonts w:ascii="Times New Roman" w:eastAsia="Times New Roman" w:hAnsi="Times New Roman" w:cs="Times New Roman"/>
                <w:color w:val="800000"/>
                <w:lang w:eastAsia="bg-BG"/>
              </w:rPr>
              <w:t xml:space="preserve"> (1) Приема бюджета на съдебната власт за 2026 г., както следва:</w:t>
            </w:r>
          </w:p>
        </w:tc>
      </w:tr>
      <w:tr w:rsidR="00725B84" w:rsidRPr="00725B84" w14:paraId="1F2D2FA5" w14:textId="77777777" w:rsidTr="00335E88">
        <w:trPr>
          <w:gridAfter w:val="1"/>
          <w:wAfter w:w="2" w:type="pct"/>
          <w:trHeight w:val="300"/>
        </w:trPr>
        <w:tc>
          <w:tcPr>
            <w:tcW w:w="20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BE8AFC"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w:t>
            </w:r>
          </w:p>
        </w:tc>
        <w:tc>
          <w:tcPr>
            <w:tcW w:w="418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4E6AE3B"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Показатели</w:t>
            </w:r>
          </w:p>
        </w:tc>
        <w:tc>
          <w:tcPr>
            <w:tcW w:w="611" w:type="pct"/>
            <w:tcBorders>
              <w:top w:val="single" w:sz="4" w:space="0" w:color="auto"/>
              <w:left w:val="nil"/>
              <w:bottom w:val="nil"/>
              <w:right w:val="single" w:sz="4" w:space="0" w:color="auto"/>
            </w:tcBorders>
            <w:shd w:val="clear" w:color="auto" w:fill="auto"/>
            <w:noWrap/>
            <w:vAlign w:val="bottom"/>
            <w:hideMark/>
          </w:tcPr>
          <w:p w14:paraId="20B6C841"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Сума</w:t>
            </w:r>
          </w:p>
        </w:tc>
      </w:tr>
      <w:tr w:rsidR="00725B84" w:rsidRPr="00725B84" w14:paraId="5ABB459E" w14:textId="77777777" w:rsidTr="00335E88">
        <w:trPr>
          <w:gridAfter w:val="1"/>
          <w:wAfter w:w="2" w:type="pct"/>
          <w:trHeight w:val="300"/>
        </w:trPr>
        <w:tc>
          <w:tcPr>
            <w:tcW w:w="202" w:type="pct"/>
            <w:vMerge/>
            <w:tcBorders>
              <w:top w:val="single" w:sz="4" w:space="0" w:color="auto"/>
              <w:left w:val="single" w:sz="4" w:space="0" w:color="auto"/>
              <w:bottom w:val="single" w:sz="4" w:space="0" w:color="000000"/>
              <w:right w:val="single" w:sz="4" w:space="0" w:color="auto"/>
            </w:tcBorders>
            <w:vAlign w:val="center"/>
            <w:hideMark/>
          </w:tcPr>
          <w:p w14:paraId="2389921A"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p>
        </w:tc>
        <w:tc>
          <w:tcPr>
            <w:tcW w:w="4184" w:type="pct"/>
            <w:vMerge/>
            <w:tcBorders>
              <w:top w:val="single" w:sz="4" w:space="0" w:color="auto"/>
              <w:left w:val="single" w:sz="4" w:space="0" w:color="auto"/>
              <w:bottom w:val="single" w:sz="4" w:space="0" w:color="000000"/>
              <w:right w:val="single" w:sz="4" w:space="0" w:color="auto"/>
            </w:tcBorders>
            <w:vAlign w:val="center"/>
            <w:hideMark/>
          </w:tcPr>
          <w:p w14:paraId="6FB6BC05"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p>
        </w:tc>
        <w:tc>
          <w:tcPr>
            <w:tcW w:w="611" w:type="pct"/>
            <w:tcBorders>
              <w:top w:val="nil"/>
              <w:left w:val="nil"/>
              <w:bottom w:val="single" w:sz="4" w:space="0" w:color="auto"/>
              <w:right w:val="single" w:sz="4" w:space="0" w:color="auto"/>
            </w:tcBorders>
            <w:shd w:val="clear" w:color="auto" w:fill="auto"/>
            <w:noWrap/>
            <w:vAlign w:val="bottom"/>
            <w:hideMark/>
          </w:tcPr>
          <w:p w14:paraId="5057FE15"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(хил. евро)</w:t>
            </w:r>
          </w:p>
        </w:tc>
      </w:tr>
      <w:tr w:rsidR="00725B84" w:rsidRPr="00725B84" w14:paraId="446CFC68" w14:textId="77777777" w:rsidTr="00335E88">
        <w:trPr>
          <w:gridAfter w:val="1"/>
          <w:wAfter w:w="2" w:type="pct"/>
          <w:trHeight w:val="300"/>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5D6A9E01"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4184" w:type="pct"/>
            <w:tcBorders>
              <w:top w:val="nil"/>
              <w:left w:val="nil"/>
              <w:bottom w:val="single" w:sz="4" w:space="0" w:color="auto"/>
              <w:right w:val="nil"/>
            </w:tcBorders>
            <w:shd w:val="clear" w:color="auto" w:fill="auto"/>
            <w:noWrap/>
            <w:vAlign w:val="center"/>
            <w:hideMark/>
          </w:tcPr>
          <w:p w14:paraId="5E3C83DF"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w:t>
            </w:r>
          </w:p>
        </w:tc>
        <w:tc>
          <w:tcPr>
            <w:tcW w:w="611" w:type="pct"/>
            <w:tcBorders>
              <w:top w:val="nil"/>
              <w:left w:val="single" w:sz="4" w:space="0" w:color="auto"/>
              <w:bottom w:val="single" w:sz="4" w:space="0" w:color="auto"/>
              <w:right w:val="single" w:sz="4" w:space="0" w:color="auto"/>
            </w:tcBorders>
            <w:shd w:val="clear" w:color="auto" w:fill="auto"/>
            <w:noWrap/>
            <w:vAlign w:val="center"/>
            <w:hideMark/>
          </w:tcPr>
          <w:p w14:paraId="529BF759"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2</w:t>
            </w:r>
          </w:p>
        </w:tc>
      </w:tr>
      <w:tr w:rsidR="00725B84" w:rsidRPr="00725B84" w14:paraId="5FE0807D" w14:textId="77777777" w:rsidTr="00335E88">
        <w:trPr>
          <w:gridAfter w:val="1"/>
          <w:wAfter w:w="2" w:type="pct"/>
          <w:trHeight w:val="300"/>
        </w:trPr>
        <w:tc>
          <w:tcPr>
            <w:tcW w:w="202" w:type="pct"/>
            <w:tcBorders>
              <w:top w:val="nil"/>
              <w:left w:val="single" w:sz="4" w:space="0" w:color="auto"/>
              <w:bottom w:val="single" w:sz="4" w:space="0" w:color="auto"/>
              <w:right w:val="single" w:sz="4" w:space="0" w:color="auto"/>
            </w:tcBorders>
            <w:shd w:val="clear" w:color="auto" w:fill="auto"/>
            <w:noWrap/>
            <w:hideMark/>
          </w:tcPr>
          <w:p w14:paraId="241BEAEA"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I.</w:t>
            </w:r>
          </w:p>
        </w:tc>
        <w:tc>
          <w:tcPr>
            <w:tcW w:w="4184" w:type="pct"/>
            <w:tcBorders>
              <w:top w:val="nil"/>
              <w:left w:val="nil"/>
              <w:bottom w:val="single" w:sz="4" w:space="0" w:color="auto"/>
              <w:right w:val="nil"/>
            </w:tcBorders>
            <w:shd w:val="clear" w:color="auto" w:fill="auto"/>
            <w:noWrap/>
            <w:vAlign w:val="bottom"/>
            <w:hideMark/>
          </w:tcPr>
          <w:p w14:paraId="5E0FD146"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ПРИХОДИ, ПОМОЩИ И ДАРЕНИЯ </w:t>
            </w:r>
          </w:p>
        </w:tc>
        <w:tc>
          <w:tcPr>
            <w:tcW w:w="611" w:type="pct"/>
            <w:tcBorders>
              <w:top w:val="nil"/>
              <w:left w:val="single" w:sz="4" w:space="0" w:color="auto"/>
              <w:bottom w:val="single" w:sz="4" w:space="0" w:color="auto"/>
              <w:right w:val="single" w:sz="4" w:space="0" w:color="auto"/>
            </w:tcBorders>
            <w:shd w:val="clear" w:color="auto" w:fill="auto"/>
            <w:noWrap/>
            <w:vAlign w:val="bottom"/>
            <w:hideMark/>
          </w:tcPr>
          <w:p w14:paraId="1FDC4219"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61 355,0</w:t>
            </w:r>
          </w:p>
        </w:tc>
      </w:tr>
      <w:tr w:rsidR="00725B84" w:rsidRPr="00725B84" w14:paraId="56BA4098" w14:textId="77777777" w:rsidTr="00335E88">
        <w:trPr>
          <w:gridAfter w:val="1"/>
          <w:wAfter w:w="2" w:type="pct"/>
          <w:trHeight w:val="300"/>
        </w:trPr>
        <w:tc>
          <w:tcPr>
            <w:tcW w:w="202" w:type="pct"/>
            <w:tcBorders>
              <w:top w:val="nil"/>
              <w:left w:val="single" w:sz="4" w:space="0" w:color="auto"/>
              <w:bottom w:val="single" w:sz="4" w:space="0" w:color="auto"/>
              <w:right w:val="single" w:sz="4" w:space="0" w:color="auto"/>
            </w:tcBorders>
            <w:shd w:val="clear" w:color="auto" w:fill="auto"/>
            <w:noWrap/>
            <w:hideMark/>
          </w:tcPr>
          <w:p w14:paraId="42AE1938"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w:t>
            </w:r>
          </w:p>
        </w:tc>
        <w:tc>
          <w:tcPr>
            <w:tcW w:w="4184" w:type="pct"/>
            <w:tcBorders>
              <w:top w:val="nil"/>
              <w:left w:val="nil"/>
              <w:bottom w:val="single" w:sz="4" w:space="0" w:color="auto"/>
              <w:right w:val="nil"/>
            </w:tcBorders>
            <w:shd w:val="clear" w:color="auto" w:fill="auto"/>
            <w:noWrap/>
            <w:vAlign w:val="bottom"/>
            <w:hideMark/>
          </w:tcPr>
          <w:p w14:paraId="2C0A6312" w14:textId="77777777" w:rsidR="00725B84" w:rsidRPr="00725B84" w:rsidRDefault="00725B84" w:rsidP="00725B84">
            <w:pPr>
              <w:spacing w:after="0" w:line="240" w:lineRule="auto"/>
              <w:ind w:firstLineChars="100" w:firstLine="220"/>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 xml:space="preserve">Неданъчни приходи </w:t>
            </w:r>
          </w:p>
        </w:tc>
        <w:tc>
          <w:tcPr>
            <w:tcW w:w="611" w:type="pct"/>
            <w:tcBorders>
              <w:top w:val="nil"/>
              <w:left w:val="single" w:sz="4" w:space="0" w:color="auto"/>
              <w:bottom w:val="single" w:sz="4" w:space="0" w:color="auto"/>
              <w:right w:val="single" w:sz="4" w:space="0" w:color="auto"/>
            </w:tcBorders>
            <w:shd w:val="clear" w:color="auto" w:fill="auto"/>
            <w:noWrap/>
            <w:vAlign w:val="bottom"/>
            <w:hideMark/>
          </w:tcPr>
          <w:p w14:paraId="25876855"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61 355,0</w:t>
            </w:r>
          </w:p>
        </w:tc>
      </w:tr>
      <w:tr w:rsidR="00725B84" w:rsidRPr="00725B84" w14:paraId="75057894" w14:textId="77777777" w:rsidTr="00335E88">
        <w:trPr>
          <w:gridAfter w:val="1"/>
          <w:wAfter w:w="2" w:type="pct"/>
          <w:trHeight w:val="300"/>
        </w:trPr>
        <w:tc>
          <w:tcPr>
            <w:tcW w:w="202" w:type="pct"/>
            <w:tcBorders>
              <w:top w:val="nil"/>
              <w:left w:val="single" w:sz="4" w:space="0" w:color="auto"/>
              <w:bottom w:val="single" w:sz="4" w:space="0" w:color="auto"/>
              <w:right w:val="single" w:sz="4" w:space="0" w:color="auto"/>
            </w:tcBorders>
            <w:shd w:val="clear" w:color="auto" w:fill="auto"/>
            <w:noWrap/>
            <w:hideMark/>
          </w:tcPr>
          <w:p w14:paraId="424CFE81"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1.1.</w:t>
            </w:r>
          </w:p>
        </w:tc>
        <w:tc>
          <w:tcPr>
            <w:tcW w:w="4184" w:type="pct"/>
            <w:tcBorders>
              <w:top w:val="nil"/>
              <w:left w:val="nil"/>
              <w:bottom w:val="single" w:sz="4" w:space="0" w:color="auto"/>
              <w:right w:val="nil"/>
            </w:tcBorders>
            <w:shd w:val="clear" w:color="auto" w:fill="auto"/>
            <w:noWrap/>
            <w:vAlign w:val="bottom"/>
            <w:hideMark/>
          </w:tcPr>
          <w:p w14:paraId="1ECC7B4C"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Съдебни такси </w:t>
            </w:r>
          </w:p>
        </w:tc>
        <w:tc>
          <w:tcPr>
            <w:tcW w:w="611" w:type="pct"/>
            <w:tcBorders>
              <w:top w:val="nil"/>
              <w:left w:val="single" w:sz="4" w:space="0" w:color="auto"/>
              <w:bottom w:val="single" w:sz="4" w:space="0" w:color="auto"/>
              <w:right w:val="single" w:sz="4" w:space="0" w:color="auto"/>
            </w:tcBorders>
            <w:shd w:val="clear" w:color="auto" w:fill="auto"/>
            <w:noWrap/>
            <w:vAlign w:val="bottom"/>
            <w:hideMark/>
          </w:tcPr>
          <w:p w14:paraId="25A2E3AF"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49 339,7</w:t>
            </w:r>
          </w:p>
        </w:tc>
      </w:tr>
      <w:tr w:rsidR="00725B84" w:rsidRPr="00725B84" w14:paraId="2D459B4A" w14:textId="77777777" w:rsidTr="00335E88">
        <w:trPr>
          <w:gridAfter w:val="1"/>
          <w:wAfter w:w="2" w:type="pct"/>
          <w:trHeight w:val="300"/>
        </w:trPr>
        <w:tc>
          <w:tcPr>
            <w:tcW w:w="202" w:type="pct"/>
            <w:tcBorders>
              <w:top w:val="nil"/>
              <w:left w:val="single" w:sz="4" w:space="0" w:color="auto"/>
              <w:bottom w:val="single" w:sz="4" w:space="0" w:color="auto"/>
              <w:right w:val="single" w:sz="4" w:space="0" w:color="auto"/>
            </w:tcBorders>
            <w:shd w:val="clear" w:color="auto" w:fill="auto"/>
            <w:noWrap/>
            <w:hideMark/>
          </w:tcPr>
          <w:p w14:paraId="6DEFB4F5"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1.2.</w:t>
            </w:r>
          </w:p>
        </w:tc>
        <w:tc>
          <w:tcPr>
            <w:tcW w:w="4184" w:type="pct"/>
            <w:tcBorders>
              <w:top w:val="nil"/>
              <w:left w:val="nil"/>
              <w:bottom w:val="single" w:sz="4" w:space="0" w:color="auto"/>
              <w:right w:val="nil"/>
            </w:tcBorders>
            <w:shd w:val="clear" w:color="auto" w:fill="auto"/>
            <w:noWrap/>
            <w:vAlign w:val="bottom"/>
            <w:hideMark/>
          </w:tcPr>
          <w:p w14:paraId="1FFE0A20"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Приходи и доходи от собственост </w:t>
            </w:r>
          </w:p>
        </w:tc>
        <w:tc>
          <w:tcPr>
            <w:tcW w:w="611" w:type="pct"/>
            <w:tcBorders>
              <w:top w:val="nil"/>
              <w:left w:val="single" w:sz="4" w:space="0" w:color="auto"/>
              <w:bottom w:val="single" w:sz="4" w:space="0" w:color="auto"/>
              <w:right w:val="single" w:sz="4" w:space="0" w:color="auto"/>
            </w:tcBorders>
            <w:shd w:val="clear" w:color="auto" w:fill="auto"/>
            <w:noWrap/>
            <w:vAlign w:val="bottom"/>
            <w:hideMark/>
          </w:tcPr>
          <w:p w14:paraId="6FD72F7C"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588,0</w:t>
            </w:r>
          </w:p>
        </w:tc>
      </w:tr>
      <w:tr w:rsidR="00725B84" w:rsidRPr="00725B84" w14:paraId="50CB8084" w14:textId="77777777" w:rsidTr="00335E88">
        <w:trPr>
          <w:gridAfter w:val="1"/>
          <w:wAfter w:w="2" w:type="pct"/>
          <w:trHeight w:val="300"/>
        </w:trPr>
        <w:tc>
          <w:tcPr>
            <w:tcW w:w="202" w:type="pct"/>
            <w:tcBorders>
              <w:top w:val="nil"/>
              <w:left w:val="single" w:sz="4" w:space="0" w:color="auto"/>
              <w:bottom w:val="single" w:sz="4" w:space="0" w:color="auto"/>
              <w:right w:val="single" w:sz="4" w:space="0" w:color="auto"/>
            </w:tcBorders>
            <w:shd w:val="clear" w:color="auto" w:fill="auto"/>
            <w:noWrap/>
            <w:hideMark/>
          </w:tcPr>
          <w:p w14:paraId="62632771"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1.3.</w:t>
            </w:r>
          </w:p>
        </w:tc>
        <w:tc>
          <w:tcPr>
            <w:tcW w:w="4184" w:type="pct"/>
            <w:tcBorders>
              <w:top w:val="nil"/>
              <w:left w:val="nil"/>
              <w:bottom w:val="single" w:sz="4" w:space="0" w:color="auto"/>
              <w:right w:val="nil"/>
            </w:tcBorders>
            <w:shd w:val="clear" w:color="auto" w:fill="auto"/>
            <w:noWrap/>
            <w:vAlign w:val="bottom"/>
            <w:hideMark/>
          </w:tcPr>
          <w:p w14:paraId="10ED17C9"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Глоби, санкции и наказателни лихви </w:t>
            </w:r>
          </w:p>
        </w:tc>
        <w:tc>
          <w:tcPr>
            <w:tcW w:w="611" w:type="pct"/>
            <w:tcBorders>
              <w:top w:val="nil"/>
              <w:left w:val="single" w:sz="4" w:space="0" w:color="auto"/>
              <w:bottom w:val="single" w:sz="4" w:space="0" w:color="auto"/>
              <w:right w:val="single" w:sz="4" w:space="0" w:color="auto"/>
            </w:tcBorders>
            <w:shd w:val="clear" w:color="auto" w:fill="auto"/>
            <w:noWrap/>
            <w:vAlign w:val="bottom"/>
            <w:hideMark/>
          </w:tcPr>
          <w:p w14:paraId="72B6258D"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8 640,8</w:t>
            </w:r>
          </w:p>
        </w:tc>
      </w:tr>
      <w:tr w:rsidR="00725B84" w:rsidRPr="00725B84" w14:paraId="0A67A393" w14:textId="77777777" w:rsidTr="00335E88">
        <w:trPr>
          <w:gridAfter w:val="1"/>
          <w:wAfter w:w="2" w:type="pct"/>
          <w:trHeight w:val="300"/>
        </w:trPr>
        <w:tc>
          <w:tcPr>
            <w:tcW w:w="202" w:type="pct"/>
            <w:tcBorders>
              <w:top w:val="nil"/>
              <w:left w:val="single" w:sz="4" w:space="0" w:color="auto"/>
              <w:bottom w:val="single" w:sz="4" w:space="0" w:color="auto"/>
              <w:right w:val="single" w:sz="4" w:space="0" w:color="auto"/>
            </w:tcBorders>
            <w:shd w:val="clear" w:color="auto" w:fill="auto"/>
            <w:noWrap/>
            <w:hideMark/>
          </w:tcPr>
          <w:p w14:paraId="2A0E302E"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1.4.</w:t>
            </w:r>
          </w:p>
        </w:tc>
        <w:tc>
          <w:tcPr>
            <w:tcW w:w="4184" w:type="pct"/>
            <w:tcBorders>
              <w:top w:val="nil"/>
              <w:left w:val="nil"/>
              <w:bottom w:val="single" w:sz="4" w:space="0" w:color="auto"/>
              <w:right w:val="nil"/>
            </w:tcBorders>
            <w:shd w:val="clear" w:color="auto" w:fill="auto"/>
            <w:noWrap/>
            <w:vAlign w:val="bottom"/>
            <w:hideMark/>
          </w:tcPr>
          <w:p w14:paraId="7D5B2195"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Други приходи </w:t>
            </w:r>
          </w:p>
        </w:tc>
        <w:tc>
          <w:tcPr>
            <w:tcW w:w="611" w:type="pct"/>
            <w:tcBorders>
              <w:top w:val="nil"/>
              <w:left w:val="single" w:sz="4" w:space="0" w:color="auto"/>
              <w:bottom w:val="single" w:sz="4" w:space="0" w:color="auto"/>
              <w:right w:val="single" w:sz="4" w:space="0" w:color="auto"/>
            </w:tcBorders>
            <w:shd w:val="clear" w:color="auto" w:fill="auto"/>
            <w:noWrap/>
            <w:vAlign w:val="bottom"/>
            <w:hideMark/>
          </w:tcPr>
          <w:p w14:paraId="2C245F45"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2 786,5</w:t>
            </w:r>
          </w:p>
        </w:tc>
      </w:tr>
      <w:tr w:rsidR="00725B84" w:rsidRPr="00725B84" w14:paraId="646920D0" w14:textId="77777777" w:rsidTr="00335E88">
        <w:trPr>
          <w:gridAfter w:val="1"/>
          <w:wAfter w:w="2" w:type="pct"/>
          <w:trHeight w:val="300"/>
        </w:trPr>
        <w:tc>
          <w:tcPr>
            <w:tcW w:w="202" w:type="pct"/>
            <w:tcBorders>
              <w:top w:val="nil"/>
              <w:left w:val="single" w:sz="4" w:space="0" w:color="auto"/>
              <w:bottom w:val="single" w:sz="4" w:space="0" w:color="auto"/>
              <w:right w:val="single" w:sz="4" w:space="0" w:color="auto"/>
            </w:tcBorders>
            <w:shd w:val="clear" w:color="auto" w:fill="auto"/>
            <w:noWrap/>
            <w:hideMark/>
          </w:tcPr>
          <w:p w14:paraId="44FAF925"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II. </w:t>
            </w:r>
          </w:p>
        </w:tc>
        <w:tc>
          <w:tcPr>
            <w:tcW w:w="4184" w:type="pct"/>
            <w:tcBorders>
              <w:top w:val="nil"/>
              <w:left w:val="nil"/>
              <w:bottom w:val="single" w:sz="4" w:space="0" w:color="auto"/>
              <w:right w:val="nil"/>
            </w:tcBorders>
            <w:shd w:val="clear" w:color="auto" w:fill="auto"/>
            <w:noWrap/>
            <w:vAlign w:val="bottom"/>
            <w:hideMark/>
          </w:tcPr>
          <w:p w14:paraId="6B34E9DD"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РАЗХОДИ </w:t>
            </w:r>
          </w:p>
        </w:tc>
        <w:tc>
          <w:tcPr>
            <w:tcW w:w="611" w:type="pct"/>
            <w:tcBorders>
              <w:top w:val="nil"/>
              <w:left w:val="single" w:sz="4" w:space="0" w:color="auto"/>
              <w:bottom w:val="single" w:sz="4" w:space="0" w:color="auto"/>
              <w:right w:val="single" w:sz="4" w:space="0" w:color="auto"/>
            </w:tcBorders>
            <w:shd w:val="clear" w:color="auto" w:fill="auto"/>
            <w:noWrap/>
            <w:vAlign w:val="bottom"/>
            <w:hideMark/>
          </w:tcPr>
          <w:p w14:paraId="67FCB2ED"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996 193,7</w:t>
            </w:r>
          </w:p>
        </w:tc>
      </w:tr>
      <w:tr w:rsidR="00725B84" w:rsidRPr="00725B84" w14:paraId="6ADCA824" w14:textId="77777777" w:rsidTr="00335E88">
        <w:trPr>
          <w:gridAfter w:val="1"/>
          <w:wAfter w:w="2" w:type="pct"/>
          <w:trHeight w:val="300"/>
        </w:trPr>
        <w:tc>
          <w:tcPr>
            <w:tcW w:w="202" w:type="pct"/>
            <w:tcBorders>
              <w:top w:val="nil"/>
              <w:left w:val="single" w:sz="4" w:space="0" w:color="auto"/>
              <w:bottom w:val="single" w:sz="4" w:space="0" w:color="auto"/>
              <w:right w:val="single" w:sz="4" w:space="0" w:color="auto"/>
            </w:tcBorders>
            <w:shd w:val="clear" w:color="auto" w:fill="auto"/>
            <w:noWrap/>
            <w:hideMark/>
          </w:tcPr>
          <w:p w14:paraId="301CA8ED"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1.     </w:t>
            </w:r>
          </w:p>
        </w:tc>
        <w:tc>
          <w:tcPr>
            <w:tcW w:w="4184" w:type="pct"/>
            <w:tcBorders>
              <w:top w:val="nil"/>
              <w:left w:val="nil"/>
              <w:bottom w:val="single" w:sz="4" w:space="0" w:color="auto"/>
              <w:right w:val="nil"/>
            </w:tcBorders>
            <w:shd w:val="clear" w:color="auto" w:fill="auto"/>
            <w:noWrap/>
            <w:vAlign w:val="bottom"/>
            <w:hideMark/>
          </w:tcPr>
          <w:p w14:paraId="56894C03" w14:textId="77777777" w:rsidR="00725B84" w:rsidRPr="00725B84" w:rsidRDefault="00725B84" w:rsidP="00725B84">
            <w:pPr>
              <w:spacing w:after="0" w:line="240" w:lineRule="auto"/>
              <w:ind w:firstLineChars="100" w:firstLine="220"/>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 xml:space="preserve">Текущи разходи </w:t>
            </w:r>
          </w:p>
        </w:tc>
        <w:tc>
          <w:tcPr>
            <w:tcW w:w="611" w:type="pct"/>
            <w:tcBorders>
              <w:top w:val="nil"/>
              <w:left w:val="single" w:sz="4" w:space="0" w:color="auto"/>
              <w:bottom w:val="single" w:sz="4" w:space="0" w:color="auto"/>
              <w:right w:val="single" w:sz="4" w:space="0" w:color="auto"/>
            </w:tcBorders>
            <w:shd w:val="clear" w:color="auto" w:fill="auto"/>
            <w:noWrap/>
            <w:vAlign w:val="bottom"/>
            <w:hideMark/>
          </w:tcPr>
          <w:p w14:paraId="6C35E69B"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923 386,5</w:t>
            </w:r>
          </w:p>
        </w:tc>
      </w:tr>
      <w:tr w:rsidR="00725B84" w:rsidRPr="00725B84" w14:paraId="0F480156" w14:textId="77777777" w:rsidTr="00335E88">
        <w:trPr>
          <w:gridAfter w:val="1"/>
          <w:wAfter w:w="2" w:type="pct"/>
          <w:trHeight w:val="300"/>
        </w:trPr>
        <w:tc>
          <w:tcPr>
            <w:tcW w:w="202" w:type="pct"/>
            <w:tcBorders>
              <w:top w:val="nil"/>
              <w:left w:val="single" w:sz="4" w:space="0" w:color="auto"/>
              <w:bottom w:val="single" w:sz="4" w:space="0" w:color="auto"/>
              <w:right w:val="single" w:sz="4" w:space="0" w:color="auto"/>
            </w:tcBorders>
            <w:shd w:val="clear" w:color="auto" w:fill="auto"/>
            <w:noWrap/>
            <w:hideMark/>
          </w:tcPr>
          <w:p w14:paraId="2E2B5335"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2.     </w:t>
            </w:r>
          </w:p>
        </w:tc>
        <w:tc>
          <w:tcPr>
            <w:tcW w:w="4184" w:type="pct"/>
            <w:tcBorders>
              <w:top w:val="nil"/>
              <w:left w:val="nil"/>
              <w:bottom w:val="single" w:sz="4" w:space="0" w:color="auto"/>
              <w:right w:val="nil"/>
            </w:tcBorders>
            <w:shd w:val="clear" w:color="auto" w:fill="auto"/>
            <w:noWrap/>
            <w:vAlign w:val="bottom"/>
            <w:hideMark/>
          </w:tcPr>
          <w:p w14:paraId="4F23E1E8" w14:textId="77777777" w:rsidR="00725B84" w:rsidRPr="00725B84" w:rsidRDefault="00725B84" w:rsidP="00725B84">
            <w:pPr>
              <w:spacing w:after="0" w:line="240" w:lineRule="auto"/>
              <w:ind w:firstLineChars="100" w:firstLine="220"/>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 xml:space="preserve">Капиталови разходи </w:t>
            </w:r>
          </w:p>
        </w:tc>
        <w:tc>
          <w:tcPr>
            <w:tcW w:w="611" w:type="pct"/>
            <w:tcBorders>
              <w:top w:val="nil"/>
              <w:left w:val="single" w:sz="4" w:space="0" w:color="auto"/>
              <w:bottom w:val="single" w:sz="4" w:space="0" w:color="auto"/>
              <w:right w:val="single" w:sz="4" w:space="0" w:color="auto"/>
            </w:tcBorders>
            <w:shd w:val="clear" w:color="auto" w:fill="auto"/>
            <w:noWrap/>
            <w:vAlign w:val="bottom"/>
            <w:hideMark/>
          </w:tcPr>
          <w:p w14:paraId="2E9E7054"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72 347,2</w:t>
            </w:r>
          </w:p>
        </w:tc>
      </w:tr>
      <w:tr w:rsidR="00725B84" w:rsidRPr="00725B84" w14:paraId="27FF0B3A" w14:textId="77777777" w:rsidTr="00335E88">
        <w:trPr>
          <w:gridAfter w:val="1"/>
          <w:wAfter w:w="2" w:type="pct"/>
          <w:trHeight w:val="300"/>
        </w:trPr>
        <w:tc>
          <w:tcPr>
            <w:tcW w:w="202" w:type="pct"/>
            <w:tcBorders>
              <w:top w:val="nil"/>
              <w:left w:val="single" w:sz="4" w:space="0" w:color="auto"/>
              <w:bottom w:val="single" w:sz="4" w:space="0" w:color="auto"/>
              <w:right w:val="single" w:sz="4" w:space="0" w:color="auto"/>
            </w:tcBorders>
            <w:shd w:val="clear" w:color="auto" w:fill="auto"/>
            <w:noWrap/>
            <w:hideMark/>
          </w:tcPr>
          <w:p w14:paraId="58680A45"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2.1.</w:t>
            </w:r>
          </w:p>
        </w:tc>
        <w:tc>
          <w:tcPr>
            <w:tcW w:w="4184" w:type="pct"/>
            <w:tcBorders>
              <w:top w:val="nil"/>
              <w:left w:val="nil"/>
              <w:bottom w:val="single" w:sz="4" w:space="0" w:color="auto"/>
              <w:right w:val="single" w:sz="4" w:space="0" w:color="auto"/>
            </w:tcBorders>
            <w:shd w:val="clear" w:color="auto" w:fill="auto"/>
            <w:noWrap/>
            <w:vAlign w:val="bottom"/>
            <w:hideMark/>
          </w:tcPr>
          <w:p w14:paraId="2A5EE497" w14:textId="77777777" w:rsidR="00725B84" w:rsidRPr="00725B84" w:rsidRDefault="00725B84" w:rsidP="00725B84">
            <w:pPr>
              <w:spacing w:after="0" w:line="240" w:lineRule="auto"/>
              <w:ind w:firstLineChars="200" w:firstLine="44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Придобиване на дълготрайни активи и основен ремонт </w:t>
            </w:r>
          </w:p>
        </w:tc>
        <w:tc>
          <w:tcPr>
            <w:tcW w:w="611" w:type="pct"/>
            <w:tcBorders>
              <w:top w:val="nil"/>
              <w:left w:val="nil"/>
              <w:bottom w:val="single" w:sz="4" w:space="0" w:color="auto"/>
              <w:right w:val="single" w:sz="4" w:space="0" w:color="auto"/>
            </w:tcBorders>
            <w:shd w:val="clear" w:color="auto" w:fill="auto"/>
            <w:noWrap/>
            <w:vAlign w:val="bottom"/>
            <w:hideMark/>
          </w:tcPr>
          <w:p w14:paraId="1574416F"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72 347,2</w:t>
            </w:r>
          </w:p>
        </w:tc>
      </w:tr>
      <w:tr w:rsidR="00725B84" w:rsidRPr="00725B84" w14:paraId="441E2539" w14:textId="77777777" w:rsidTr="00335E88">
        <w:trPr>
          <w:gridAfter w:val="1"/>
          <w:wAfter w:w="2" w:type="pct"/>
          <w:trHeight w:val="300"/>
        </w:trPr>
        <w:tc>
          <w:tcPr>
            <w:tcW w:w="202" w:type="pct"/>
            <w:tcBorders>
              <w:top w:val="nil"/>
              <w:left w:val="single" w:sz="4" w:space="0" w:color="auto"/>
              <w:bottom w:val="single" w:sz="4" w:space="0" w:color="auto"/>
              <w:right w:val="single" w:sz="4" w:space="0" w:color="auto"/>
            </w:tcBorders>
            <w:shd w:val="clear" w:color="auto" w:fill="auto"/>
            <w:noWrap/>
            <w:hideMark/>
          </w:tcPr>
          <w:p w14:paraId="7E5E89FB"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3.     </w:t>
            </w:r>
          </w:p>
        </w:tc>
        <w:tc>
          <w:tcPr>
            <w:tcW w:w="4184" w:type="pct"/>
            <w:tcBorders>
              <w:top w:val="nil"/>
              <w:left w:val="nil"/>
              <w:bottom w:val="single" w:sz="4" w:space="0" w:color="auto"/>
              <w:right w:val="nil"/>
            </w:tcBorders>
            <w:shd w:val="clear" w:color="auto" w:fill="auto"/>
            <w:noWrap/>
            <w:vAlign w:val="bottom"/>
            <w:hideMark/>
          </w:tcPr>
          <w:p w14:paraId="0BE06131" w14:textId="77777777" w:rsidR="00725B84" w:rsidRPr="00725B84" w:rsidRDefault="00725B84" w:rsidP="00725B84">
            <w:pPr>
              <w:spacing w:after="0" w:line="240" w:lineRule="auto"/>
              <w:ind w:firstLineChars="100" w:firstLine="220"/>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 xml:space="preserve">Резерв за непредвидени и/или неотложни разходи </w:t>
            </w:r>
          </w:p>
        </w:tc>
        <w:tc>
          <w:tcPr>
            <w:tcW w:w="611" w:type="pct"/>
            <w:tcBorders>
              <w:top w:val="nil"/>
              <w:left w:val="single" w:sz="4" w:space="0" w:color="auto"/>
              <w:bottom w:val="single" w:sz="4" w:space="0" w:color="auto"/>
              <w:right w:val="single" w:sz="4" w:space="0" w:color="auto"/>
            </w:tcBorders>
            <w:shd w:val="clear" w:color="auto" w:fill="auto"/>
            <w:noWrap/>
            <w:vAlign w:val="bottom"/>
            <w:hideMark/>
          </w:tcPr>
          <w:p w14:paraId="39FD43C8"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460,0</w:t>
            </w:r>
          </w:p>
        </w:tc>
      </w:tr>
      <w:tr w:rsidR="00725B84" w:rsidRPr="00725B84" w14:paraId="3D36546D" w14:textId="77777777" w:rsidTr="00335E88">
        <w:trPr>
          <w:gridAfter w:val="1"/>
          <w:wAfter w:w="2" w:type="pct"/>
          <w:trHeight w:val="300"/>
        </w:trPr>
        <w:tc>
          <w:tcPr>
            <w:tcW w:w="202" w:type="pct"/>
            <w:tcBorders>
              <w:top w:val="nil"/>
              <w:left w:val="single" w:sz="4" w:space="0" w:color="auto"/>
              <w:bottom w:val="single" w:sz="4" w:space="0" w:color="auto"/>
              <w:right w:val="single" w:sz="4" w:space="0" w:color="auto"/>
            </w:tcBorders>
            <w:shd w:val="clear" w:color="auto" w:fill="auto"/>
            <w:noWrap/>
            <w:hideMark/>
          </w:tcPr>
          <w:p w14:paraId="5386E62E"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III.</w:t>
            </w:r>
          </w:p>
        </w:tc>
        <w:tc>
          <w:tcPr>
            <w:tcW w:w="4184" w:type="pct"/>
            <w:tcBorders>
              <w:top w:val="nil"/>
              <w:left w:val="nil"/>
              <w:bottom w:val="single" w:sz="4" w:space="0" w:color="auto"/>
              <w:right w:val="nil"/>
            </w:tcBorders>
            <w:shd w:val="clear" w:color="auto" w:fill="auto"/>
            <w:noWrap/>
            <w:vAlign w:val="bottom"/>
            <w:hideMark/>
          </w:tcPr>
          <w:p w14:paraId="793950D1"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БЮДЖЕТНИ ВЗАИМООТНОШЕНИЯ (ТРАНСФЕРИ) - (+/-) </w:t>
            </w:r>
          </w:p>
        </w:tc>
        <w:tc>
          <w:tcPr>
            <w:tcW w:w="611" w:type="pct"/>
            <w:tcBorders>
              <w:top w:val="nil"/>
              <w:left w:val="single" w:sz="4" w:space="0" w:color="auto"/>
              <w:bottom w:val="single" w:sz="4" w:space="0" w:color="auto"/>
              <w:right w:val="single" w:sz="4" w:space="0" w:color="auto"/>
            </w:tcBorders>
            <w:shd w:val="clear" w:color="auto" w:fill="auto"/>
            <w:noWrap/>
            <w:vAlign w:val="bottom"/>
            <w:hideMark/>
          </w:tcPr>
          <w:p w14:paraId="26DE6786"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934 838,7</w:t>
            </w:r>
          </w:p>
        </w:tc>
      </w:tr>
      <w:tr w:rsidR="00725B84" w:rsidRPr="00725B84" w14:paraId="201EB231" w14:textId="77777777" w:rsidTr="00335E88">
        <w:trPr>
          <w:gridAfter w:val="1"/>
          <w:wAfter w:w="2" w:type="pct"/>
          <w:trHeight w:val="300"/>
        </w:trPr>
        <w:tc>
          <w:tcPr>
            <w:tcW w:w="202" w:type="pct"/>
            <w:tcBorders>
              <w:top w:val="nil"/>
              <w:left w:val="single" w:sz="4" w:space="0" w:color="auto"/>
              <w:bottom w:val="single" w:sz="4" w:space="0" w:color="auto"/>
              <w:right w:val="single" w:sz="4" w:space="0" w:color="auto"/>
            </w:tcBorders>
            <w:shd w:val="clear" w:color="auto" w:fill="auto"/>
            <w:noWrap/>
            <w:hideMark/>
          </w:tcPr>
          <w:p w14:paraId="68519DC8"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w:t>
            </w:r>
          </w:p>
        </w:tc>
        <w:tc>
          <w:tcPr>
            <w:tcW w:w="4184" w:type="pct"/>
            <w:tcBorders>
              <w:top w:val="nil"/>
              <w:left w:val="nil"/>
              <w:bottom w:val="single" w:sz="4" w:space="0" w:color="auto"/>
              <w:right w:val="nil"/>
            </w:tcBorders>
            <w:shd w:val="clear" w:color="auto" w:fill="auto"/>
            <w:noWrap/>
            <w:vAlign w:val="bottom"/>
            <w:hideMark/>
          </w:tcPr>
          <w:p w14:paraId="1E1EE6BD" w14:textId="77777777" w:rsidR="00725B84" w:rsidRPr="00725B84" w:rsidRDefault="00725B84" w:rsidP="00725B84">
            <w:pPr>
              <w:spacing w:after="0" w:line="240" w:lineRule="auto"/>
              <w:ind w:firstLineChars="100" w:firstLine="220"/>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Бюджетно взаимоотношение с централния бюджет (+/-) </w:t>
            </w:r>
          </w:p>
        </w:tc>
        <w:tc>
          <w:tcPr>
            <w:tcW w:w="611" w:type="pct"/>
            <w:tcBorders>
              <w:top w:val="nil"/>
              <w:left w:val="single" w:sz="4" w:space="0" w:color="auto"/>
              <w:bottom w:val="single" w:sz="4" w:space="0" w:color="auto"/>
              <w:right w:val="single" w:sz="4" w:space="0" w:color="auto"/>
            </w:tcBorders>
            <w:shd w:val="clear" w:color="auto" w:fill="auto"/>
            <w:noWrap/>
            <w:vAlign w:val="bottom"/>
            <w:hideMark/>
          </w:tcPr>
          <w:p w14:paraId="22869569"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934 838,7</w:t>
            </w:r>
          </w:p>
        </w:tc>
      </w:tr>
      <w:tr w:rsidR="00725B84" w:rsidRPr="00725B84" w14:paraId="0A513ED2" w14:textId="77777777" w:rsidTr="00335E88">
        <w:trPr>
          <w:gridAfter w:val="1"/>
          <w:wAfter w:w="2" w:type="pct"/>
          <w:trHeight w:val="300"/>
        </w:trPr>
        <w:tc>
          <w:tcPr>
            <w:tcW w:w="202" w:type="pct"/>
            <w:tcBorders>
              <w:top w:val="nil"/>
              <w:left w:val="single" w:sz="4" w:space="0" w:color="auto"/>
              <w:bottom w:val="single" w:sz="4" w:space="0" w:color="auto"/>
              <w:right w:val="single" w:sz="4" w:space="0" w:color="auto"/>
            </w:tcBorders>
            <w:shd w:val="clear" w:color="auto" w:fill="auto"/>
            <w:noWrap/>
            <w:hideMark/>
          </w:tcPr>
          <w:p w14:paraId="54A6BB7F"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IV. </w:t>
            </w:r>
          </w:p>
        </w:tc>
        <w:tc>
          <w:tcPr>
            <w:tcW w:w="4184" w:type="pct"/>
            <w:tcBorders>
              <w:top w:val="nil"/>
              <w:left w:val="nil"/>
              <w:bottom w:val="single" w:sz="4" w:space="0" w:color="auto"/>
              <w:right w:val="nil"/>
            </w:tcBorders>
            <w:shd w:val="clear" w:color="auto" w:fill="auto"/>
            <w:noWrap/>
            <w:vAlign w:val="bottom"/>
            <w:hideMark/>
          </w:tcPr>
          <w:p w14:paraId="1B73CBBC"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БЮДЖЕТНО САЛДО (І-ІІ+ІІІ) </w:t>
            </w:r>
          </w:p>
        </w:tc>
        <w:tc>
          <w:tcPr>
            <w:tcW w:w="611" w:type="pct"/>
            <w:tcBorders>
              <w:top w:val="nil"/>
              <w:left w:val="single" w:sz="4" w:space="0" w:color="auto"/>
              <w:bottom w:val="single" w:sz="4" w:space="0" w:color="auto"/>
              <w:right w:val="single" w:sz="4" w:space="0" w:color="auto"/>
            </w:tcBorders>
            <w:shd w:val="clear" w:color="auto" w:fill="auto"/>
            <w:noWrap/>
            <w:vAlign w:val="bottom"/>
            <w:hideMark/>
          </w:tcPr>
          <w:p w14:paraId="445BA18C"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r>
      <w:tr w:rsidR="00725B84" w:rsidRPr="00725B84" w14:paraId="162305DA" w14:textId="77777777" w:rsidTr="00335E88">
        <w:trPr>
          <w:gridAfter w:val="1"/>
          <w:wAfter w:w="2" w:type="pct"/>
          <w:trHeight w:val="300"/>
        </w:trPr>
        <w:tc>
          <w:tcPr>
            <w:tcW w:w="202" w:type="pct"/>
            <w:tcBorders>
              <w:top w:val="nil"/>
              <w:left w:val="single" w:sz="4" w:space="0" w:color="auto"/>
              <w:bottom w:val="single" w:sz="4" w:space="0" w:color="auto"/>
              <w:right w:val="single" w:sz="4" w:space="0" w:color="auto"/>
            </w:tcBorders>
            <w:shd w:val="clear" w:color="auto" w:fill="auto"/>
            <w:noWrap/>
            <w:hideMark/>
          </w:tcPr>
          <w:p w14:paraId="69E3B249"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V. </w:t>
            </w:r>
          </w:p>
        </w:tc>
        <w:tc>
          <w:tcPr>
            <w:tcW w:w="4184" w:type="pct"/>
            <w:tcBorders>
              <w:top w:val="nil"/>
              <w:left w:val="nil"/>
              <w:bottom w:val="single" w:sz="4" w:space="0" w:color="auto"/>
              <w:right w:val="nil"/>
            </w:tcBorders>
            <w:shd w:val="clear" w:color="auto" w:fill="auto"/>
            <w:noWrap/>
            <w:vAlign w:val="bottom"/>
            <w:hideMark/>
          </w:tcPr>
          <w:p w14:paraId="5F3B9CF8"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ОПЕРАЦИИ В ЧАСТТА НА ФИНАНСИРАНЕТО - НЕТО </w:t>
            </w:r>
          </w:p>
        </w:tc>
        <w:tc>
          <w:tcPr>
            <w:tcW w:w="611" w:type="pct"/>
            <w:tcBorders>
              <w:top w:val="nil"/>
              <w:left w:val="single" w:sz="4" w:space="0" w:color="auto"/>
              <w:bottom w:val="single" w:sz="4" w:space="0" w:color="auto"/>
              <w:right w:val="single" w:sz="4" w:space="0" w:color="auto"/>
            </w:tcBorders>
            <w:shd w:val="clear" w:color="auto" w:fill="auto"/>
            <w:noWrap/>
            <w:vAlign w:val="bottom"/>
            <w:hideMark/>
          </w:tcPr>
          <w:p w14:paraId="0D01B901"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r>
    </w:tbl>
    <w:p w14:paraId="58A42F4C" w14:textId="77777777" w:rsidR="00725B84" w:rsidRDefault="00725B84"/>
    <w:tbl>
      <w:tblPr>
        <w:tblW w:w="5000" w:type="pct"/>
        <w:tblCellMar>
          <w:left w:w="70" w:type="dxa"/>
          <w:right w:w="70" w:type="dxa"/>
        </w:tblCellMar>
        <w:tblLook w:val="04A0" w:firstRow="1" w:lastRow="0" w:firstColumn="1" w:lastColumn="0" w:noHBand="0" w:noVBand="1"/>
      </w:tblPr>
      <w:tblGrid>
        <w:gridCol w:w="529"/>
        <w:gridCol w:w="11758"/>
        <w:gridCol w:w="1717"/>
      </w:tblGrid>
      <w:tr w:rsidR="00725B84" w:rsidRPr="00725B84" w14:paraId="6BE3E577" w14:textId="77777777" w:rsidTr="00847C91">
        <w:trPr>
          <w:trHeight w:val="300"/>
        </w:trPr>
        <w:tc>
          <w:tcPr>
            <w:tcW w:w="5000" w:type="pct"/>
            <w:gridSpan w:val="3"/>
            <w:tcBorders>
              <w:top w:val="nil"/>
              <w:left w:val="nil"/>
              <w:bottom w:val="nil"/>
              <w:right w:val="nil"/>
            </w:tcBorders>
            <w:shd w:val="clear" w:color="auto" w:fill="auto"/>
            <w:hideMark/>
          </w:tcPr>
          <w:p w14:paraId="2DB74BCE" w14:textId="77777777" w:rsidR="00725B84" w:rsidRPr="00725B84" w:rsidRDefault="00725B84" w:rsidP="00725B84">
            <w:pPr>
              <w:spacing w:after="0" w:line="240" w:lineRule="auto"/>
              <w:jc w:val="both"/>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(2) Утвърждава разпределение на разходите по ал.1 по функционални области и бюджетни програми, както следва:</w:t>
            </w:r>
          </w:p>
        </w:tc>
      </w:tr>
      <w:tr w:rsidR="00725B84" w:rsidRPr="00725B84" w14:paraId="15D2192A" w14:textId="77777777" w:rsidTr="00847C91">
        <w:trPr>
          <w:trHeight w:val="300"/>
        </w:trPr>
        <w:tc>
          <w:tcPr>
            <w:tcW w:w="18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0E6F8F3"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w:t>
            </w:r>
          </w:p>
        </w:tc>
        <w:tc>
          <w:tcPr>
            <w:tcW w:w="4198" w:type="pct"/>
            <w:vMerge w:val="restart"/>
            <w:tcBorders>
              <w:top w:val="single" w:sz="4" w:space="0" w:color="auto"/>
              <w:left w:val="nil"/>
              <w:bottom w:val="single" w:sz="4" w:space="0" w:color="000000"/>
              <w:right w:val="single" w:sz="4" w:space="0" w:color="auto"/>
            </w:tcBorders>
            <w:shd w:val="clear" w:color="auto" w:fill="auto"/>
            <w:noWrap/>
            <w:vAlign w:val="center"/>
            <w:hideMark/>
          </w:tcPr>
          <w:p w14:paraId="57E93959"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Наименование на функционалната област/бюджетната програма</w:t>
            </w:r>
          </w:p>
        </w:tc>
        <w:tc>
          <w:tcPr>
            <w:tcW w:w="613" w:type="pct"/>
            <w:tcBorders>
              <w:top w:val="single" w:sz="4" w:space="0" w:color="auto"/>
              <w:left w:val="nil"/>
              <w:bottom w:val="nil"/>
              <w:right w:val="single" w:sz="4" w:space="0" w:color="auto"/>
            </w:tcBorders>
            <w:shd w:val="clear" w:color="auto" w:fill="auto"/>
            <w:noWrap/>
            <w:vAlign w:val="bottom"/>
            <w:hideMark/>
          </w:tcPr>
          <w:p w14:paraId="2949F894"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Сума</w:t>
            </w:r>
          </w:p>
        </w:tc>
      </w:tr>
      <w:tr w:rsidR="00725B84" w:rsidRPr="00725B84" w14:paraId="0A6F1F83" w14:textId="77777777" w:rsidTr="00847C91">
        <w:trPr>
          <w:trHeight w:val="300"/>
        </w:trPr>
        <w:tc>
          <w:tcPr>
            <w:tcW w:w="189" w:type="pct"/>
            <w:vMerge/>
            <w:tcBorders>
              <w:top w:val="single" w:sz="4" w:space="0" w:color="auto"/>
              <w:left w:val="single" w:sz="4" w:space="0" w:color="auto"/>
              <w:bottom w:val="single" w:sz="4" w:space="0" w:color="000000"/>
              <w:right w:val="single" w:sz="4" w:space="0" w:color="auto"/>
            </w:tcBorders>
            <w:vAlign w:val="center"/>
            <w:hideMark/>
          </w:tcPr>
          <w:p w14:paraId="381C1A1A"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p>
        </w:tc>
        <w:tc>
          <w:tcPr>
            <w:tcW w:w="4198" w:type="pct"/>
            <w:vMerge/>
            <w:tcBorders>
              <w:top w:val="single" w:sz="4" w:space="0" w:color="auto"/>
              <w:left w:val="nil"/>
              <w:bottom w:val="single" w:sz="4" w:space="0" w:color="000000"/>
              <w:right w:val="single" w:sz="4" w:space="0" w:color="auto"/>
            </w:tcBorders>
            <w:vAlign w:val="center"/>
            <w:hideMark/>
          </w:tcPr>
          <w:p w14:paraId="292239FA"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p>
        </w:tc>
        <w:tc>
          <w:tcPr>
            <w:tcW w:w="613" w:type="pct"/>
            <w:tcBorders>
              <w:top w:val="nil"/>
              <w:left w:val="nil"/>
              <w:bottom w:val="nil"/>
              <w:right w:val="single" w:sz="4" w:space="0" w:color="auto"/>
            </w:tcBorders>
            <w:shd w:val="clear" w:color="auto" w:fill="auto"/>
            <w:noWrap/>
            <w:vAlign w:val="bottom"/>
            <w:hideMark/>
          </w:tcPr>
          <w:p w14:paraId="21170031"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(хил. евро)</w:t>
            </w:r>
          </w:p>
        </w:tc>
      </w:tr>
      <w:tr w:rsidR="00725B84" w:rsidRPr="00725B84" w14:paraId="04893A4C" w14:textId="77777777" w:rsidTr="00847C91">
        <w:trPr>
          <w:trHeight w:val="300"/>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14:paraId="6418918C"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4198" w:type="pct"/>
            <w:tcBorders>
              <w:top w:val="nil"/>
              <w:left w:val="nil"/>
              <w:bottom w:val="single" w:sz="4" w:space="0" w:color="auto"/>
              <w:right w:val="single" w:sz="4" w:space="0" w:color="auto"/>
            </w:tcBorders>
            <w:shd w:val="clear" w:color="auto" w:fill="auto"/>
            <w:noWrap/>
            <w:vAlign w:val="center"/>
            <w:hideMark/>
          </w:tcPr>
          <w:p w14:paraId="1D94811A"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w:t>
            </w:r>
          </w:p>
        </w:tc>
        <w:tc>
          <w:tcPr>
            <w:tcW w:w="613" w:type="pct"/>
            <w:tcBorders>
              <w:top w:val="single" w:sz="4" w:space="0" w:color="auto"/>
              <w:left w:val="nil"/>
              <w:bottom w:val="single" w:sz="4" w:space="0" w:color="auto"/>
              <w:right w:val="single" w:sz="4" w:space="0" w:color="auto"/>
            </w:tcBorders>
            <w:shd w:val="clear" w:color="auto" w:fill="auto"/>
            <w:noWrap/>
            <w:vAlign w:val="center"/>
            <w:hideMark/>
          </w:tcPr>
          <w:p w14:paraId="652982BB"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2</w:t>
            </w:r>
          </w:p>
        </w:tc>
      </w:tr>
      <w:tr w:rsidR="00725B84" w:rsidRPr="00725B84" w14:paraId="660E217D" w14:textId="77777777" w:rsidTr="00847C91">
        <w:trPr>
          <w:trHeight w:val="300"/>
        </w:trPr>
        <w:tc>
          <w:tcPr>
            <w:tcW w:w="189" w:type="pct"/>
            <w:tcBorders>
              <w:top w:val="nil"/>
              <w:left w:val="single" w:sz="4" w:space="0" w:color="auto"/>
              <w:bottom w:val="single" w:sz="4" w:space="0" w:color="auto"/>
              <w:right w:val="single" w:sz="4" w:space="0" w:color="auto"/>
            </w:tcBorders>
            <w:shd w:val="clear" w:color="auto" w:fill="auto"/>
            <w:noWrap/>
            <w:vAlign w:val="bottom"/>
            <w:hideMark/>
          </w:tcPr>
          <w:p w14:paraId="1F8E1A7A"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w:t>
            </w:r>
          </w:p>
        </w:tc>
        <w:tc>
          <w:tcPr>
            <w:tcW w:w="4198" w:type="pct"/>
            <w:tcBorders>
              <w:top w:val="nil"/>
              <w:left w:val="nil"/>
              <w:bottom w:val="single" w:sz="4" w:space="0" w:color="auto"/>
              <w:right w:val="nil"/>
            </w:tcBorders>
            <w:shd w:val="clear" w:color="auto" w:fill="auto"/>
            <w:vAlign w:val="bottom"/>
            <w:hideMark/>
          </w:tcPr>
          <w:p w14:paraId="299A7BE2"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Функционална област „Управление на съдебната власт“, в т.ч.:</w:t>
            </w:r>
          </w:p>
        </w:tc>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68F6478"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93 894,9</w:t>
            </w:r>
          </w:p>
        </w:tc>
      </w:tr>
      <w:tr w:rsidR="00725B84" w:rsidRPr="00725B84" w14:paraId="33569E35" w14:textId="77777777" w:rsidTr="00847C91">
        <w:trPr>
          <w:trHeight w:val="300"/>
        </w:trPr>
        <w:tc>
          <w:tcPr>
            <w:tcW w:w="189" w:type="pct"/>
            <w:tcBorders>
              <w:top w:val="nil"/>
              <w:left w:val="single" w:sz="4" w:space="0" w:color="auto"/>
              <w:bottom w:val="single" w:sz="4" w:space="0" w:color="auto"/>
              <w:right w:val="single" w:sz="4" w:space="0" w:color="auto"/>
            </w:tcBorders>
            <w:shd w:val="clear" w:color="auto" w:fill="auto"/>
            <w:noWrap/>
            <w:vAlign w:val="bottom"/>
            <w:hideMark/>
          </w:tcPr>
          <w:p w14:paraId="4727A6B4"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1.1.</w:t>
            </w:r>
          </w:p>
        </w:tc>
        <w:tc>
          <w:tcPr>
            <w:tcW w:w="4198" w:type="pct"/>
            <w:tcBorders>
              <w:top w:val="nil"/>
              <w:left w:val="nil"/>
              <w:bottom w:val="single" w:sz="4" w:space="0" w:color="auto"/>
              <w:right w:val="nil"/>
            </w:tcBorders>
            <w:shd w:val="clear" w:color="auto" w:fill="auto"/>
            <w:vAlign w:val="bottom"/>
            <w:hideMark/>
          </w:tcPr>
          <w:p w14:paraId="57332F9D"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Бюджетна програма „Организация и управление на съдебната власт“</w:t>
            </w:r>
          </w:p>
        </w:tc>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61B68D46"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82 792,8</w:t>
            </w:r>
          </w:p>
        </w:tc>
      </w:tr>
      <w:tr w:rsidR="00725B84" w:rsidRPr="00725B84" w14:paraId="520854AA" w14:textId="77777777" w:rsidTr="00847C91">
        <w:trPr>
          <w:trHeight w:val="300"/>
        </w:trPr>
        <w:tc>
          <w:tcPr>
            <w:tcW w:w="189" w:type="pct"/>
            <w:tcBorders>
              <w:top w:val="nil"/>
              <w:left w:val="single" w:sz="4" w:space="0" w:color="auto"/>
              <w:bottom w:val="single" w:sz="4" w:space="0" w:color="auto"/>
              <w:right w:val="single" w:sz="4" w:space="0" w:color="auto"/>
            </w:tcBorders>
            <w:shd w:val="clear" w:color="auto" w:fill="auto"/>
            <w:noWrap/>
            <w:vAlign w:val="bottom"/>
            <w:hideMark/>
          </w:tcPr>
          <w:p w14:paraId="1D0020B0"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1.2.</w:t>
            </w:r>
          </w:p>
        </w:tc>
        <w:tc>
          <w:tcPr>
            <w:tcW w:w="4198" w:type="pct"/>
            <w:tcBorders>
              <w:top w:val="nil"/>
              <w:left w:val="nil"/>
              <w:bottom w:val="single" w:sz="4" w:space="0" w:color="auto"/>
              <w:right w:val="nil"/>
            </w:tcBorders>
            <w:shd w:val="clear" w:color="auto" w:fill="auto"/>
            <w:vAlign w:val="bottom"/>
            <w:hideMark/>
          </w:tcPr>
          <w:p w14:paraId="28F2B3B7"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Бюджетна програма „Контрол върху дейността на органите на съдебната власт“</w:t>
            </w:r>
          </w:p>
        </w:tc>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01E53AAB"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11 102,1</w:t>
            </w:r>
          </w:p>
        </w:tc>
      </w:tr>
      <w:tr w:rsidR="00725B84" w:rsidRPr="00725B84" w14:paraId="3622AAA6" w14:textId="77777777" w:rsidTr="00847C91">
        <w:trPr>
          <w:trHeight w:val="300"/>
        </w:trPr>
        <w:tc>
          <w:tcPr>
            <w:tcW w:w="189" w:type="pct"/>
            <w:tcBorders>
              <w:top w:val="nil"/>
              <w:left w:val="single" w:sz="4" w:space="0" w:color="auto"/>
              <w:bottom w:val="single" w:sz="4" w:space="0" w:color="auto"/>
              <w:right w:val="single" w:sz="4" w:space="0" w:color="auto"/>
            </w:tcBorders>
            <w:shd w:val="clear" w:color="auto" w:fill="auto"/>
            <w:noWrap/>
            <w:vAlign w:val="bottom"/>
            <w:hideMark/>
          </w:tcPr>
          <w:p w14:paraId="24A4CD7C"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lastRenderedPageBreak/>
              <w:t>2.</w:t>
            </w:r>
          </w:p>
        </w:tc>
        <w:tc>
          <w:tcPr>
            <w:tcW w:w="4198" w:type="pct"/>
            <w:tcBorders>
              <w:top w:val="nil"/>
              <w:left w:val="nil"/>
              <w:bottom w:val="single" w:sz="4" w:space="0" w:color="auto"/>
              <w:right w:val="nil"/>
            </w:tcBorders>
            <w:shd w:val="clear" w:color="auto" w:fill="auto"/>
            <w:vAlign w:val="bottom"/>
            <w:hideMark/>
          </w:tcPr>
          <w:p w14:paraId="616BE2B7"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Функционална област „Правораздаване“, в т.ч.:</w:t>
            </w:r>
          </w:p>
        </w:tc>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02E56A10"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520 084,2</w:t>
            </w:r>
          </w:p>
        </w:tc>
      </w:tr>
      <w:tr w:rsidR="00725B84" w:rsidRPr="00725B84" w14:paraId="4A902F10" w14:textId="77777777" w:rsidTr="00847C91">
        <w:trPr>
          <w:trHeight w:val="600"/>
        </w:trPr>
        <w:tc>
          <w:tcPr>
            <w:tcW w:w="189" w:type="pct"/>
            <w:tcBorders>
              <w:top w:val="nil"/>
              <w:left w:val="single" w:sz="4" w:space="0" w:color="auto"/>
              <w:bottom w:val="single" w:sz="4" w:space="0" w:color="auto"/>
              <w:right w:val="single" w:sz="4" w:space="0" w:color="auto"/>
            </w:tcBorders>
            <w:shd w:val="clear" w:color="auto" w:fill="auto"/>
            <w:noWrap/>
            <w:vAlign w:val="bottom"/>
            <w:hideMark/>
          </w:tcPr>
          <w:p w14:paraId="6AF97D0B"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2.1.</w:t>
            </w:r>
          </w:p>
        </w:tc>
        <w:tc>
          <w:tcPr>
            <w:tcW w:w="4198" w:type="pct"/>
            <w:tcBorders>
              <w:top w:val="nil"/>
              <w:left w:val="nil"/>
              <w:bottom w:val="single" w:sz="4" w:space="0" w:color="auto"/>
              <w:right w:val="nil"/>
            </w:tcBorders>
            <w:shd w:val="clear" w:color="auto" w:fill="auto"/>
            <w:vAlign w:val="bottom"/>
            <w:hideMark/>
          </w:tcPr>
          <w:p w14:paraId="003EFE92"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Бюджетна програма „Върховен съдебен надзор за точно и еднакво прилагане на законите от всички съдилища“</w:t>
            </w:r>
          </w:p>
        </w:tc>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0BB8C5FD"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26 315,4</w:t>
            </w:r>
          </w:p>
        </w:tc>
      </w:tr>
      <w:tr w:rsidR="00725B84" w:rsidRPr="00725B84" w14:paraId="03B3CA0B" w14:textId="77777777" w:rsidTr="00847C91">
        <w:trPr>
          <w:trHeight w:val="600"/>
        </w:trPr>
        <w:tc>
          <w:tcPr>
            <w:tcW w:w="189" w:type="pct"/>
            <w:tcBorders>
              <w:top w:val="nil"/>
              <w:left w:val="single" w:sz="4" w:space="0" w:color="auto"/>
              <w:bottom w:val="single" w:sz="4" w:space="0" w:color="auto"/>
              <w:right w:val="single" w:sz="4" w:space="0" w:color="auto"/>
            </w:tcBorders>
            <w:shd w:val="clear" w:color="auto" w:fill="auto"/>
            <w:noWrap/>
            <w:vAlign w:val="bottom"/>
            <w:hideMark/>
          </w:tcPr>
          <w:p w14:paraId="186A4ADA"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2.2.</w:t>
            </w:r>
          </w:p>
        </w:tc>
        <w:tc>
          <w:tcPr>
            <w:tcW w:w="4198" w:type="pct"/>
            <w:tcBorders>
              <w:top w:val="nil"/>
              <w:left w:val="nil"/>
              <w:bottom w:val="single" w:sz="4" w:space="0" w:color="auto"/>
              <w:right w:val="nil"/>
            </w:tcBorders>
            <w:shd w:val="clear" w:color="auto" w:fill="auto"/>
            <w:vAlign w:val="bottom"/>
            <w:hideMark/>
          </w:tcPr>
          <w:p w14:paraId="40C653C7"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Бюджетна програма „Върховен съдебен надзор за точното и еднакво прилагане на законите в административното правораздаване“</w:t>
            </w:r>
          </w:p>
        </w:tc>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1388D72E"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29 325,6</w:t>
            </w:r>
          </w:p>
        </w:tc>
      </w:tr>
      <w:tr w:rsidR="00725B84" w:rsidRPr="00725B84" w14:paraId="56C28081" w14:textId="77777777" w:rsidTr="00847C91">
        <w:trPr>
          <w:trHeight w:val="600"/>
        </w:trPr>
        <w:tc>
          <w:tcPr>
            <w:tcW w:w="189" w:type="pct"/>
            <w:tcBorders>
              <w:top w:val="nil"/>
              <w:left w:val="single" w:sz="4" w:space="0" w:color="auto"/>
              <w:bottom w:val="single" w:sz="4" w:space="0" w:color="auto"/>
              <w:right w:val="single" w:sz="4" w:space="0" w:color="auto"/>
            </w:tcBorders>
            <w:shd w:val="clear" w:color="auto" w:fill="auto"/>
            <w:noWrap/>
            <w:vAlign w:val="bottom"/>
            <w:hideMark/>
          </w:tcPr>
          <w:p w14:paraId="235AC2AB"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2.3.</w:t>
            </w:r>
          </w:p>
        </w:tc>
        <w:tc>
          <w:tcPr>
            <w:tcW w:w="4198" w:type="pct"/>
            <w:tcBorders>
              <w:top w:val="nil"/>
              <w:left w:val="nil"/>
              <w:bottom w:val="single" w:sz="4" w:space="0" w:color="auto"/>
              <w:right w:val="nil"/>
            </w:tcBorders>
            <w:shd w:val="clear" w:color="auto" w:fill="auto"/>
            <w:vAlign w:val="bottom"/>
            <w:hideMark/>
          </w:tcPr>
          <w:p w14:paraId="6BEAD636"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Бюджетна програма „Правораздаване от районните, окръжните, военните, апелативните и административните съдилища“</w:t>
            </w:r>
          </w:p>
        </w:tc>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2B28C962"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464 443,2</w:t>
            </w:r>
          </w:p>
        </w:tc>
      </w:tr>
      <w:tr w:rsidR="00725B84" w:rsidRPr="00725B84" w14:paraId="0A407545" w14:textId="77777777" w:rsidTr="00847C91">
        <w:trPr>
          <w:trHeight w:val="300"/>
        </w:trPr>
        <w:tc>
          <w:tcPr>
            <w:tcW w:w="189" w:type="pct"/>
            <w:tcBorders>
              <w:top w:val="nil"/>
              <w:left w:val="single" w:sz="4" w:space="0" w:color="auto"/>
              <w:bottom w:val="single" w:sz="4" w:space="0" w:color="auto"/>
              <w:right w:val="single" w:sz="4" w:space="0" w:color="auto"/>
            </w:tcBorders>
            <w:shd w:val="clear" w:color="auto" w:fill="auto"/>
            <w:noWrap/>
            <w:vAlign w:val="bottom"/>
            <w:hideMark/>
          </w:tcPr>
          <w:p w14:paraId="7EC8AEC6"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3.</w:t>
            </w:r>
          </w:p>
        </w:tc>
        <w:tc>
          <w:tcPr>
            <w:tcW w:w="4198" w:type="pct"/>
            <w:tcBorders>
              <w:top w:val="nil"/>
              <w:left w:val="nil"/>
              <w:bottom w:val="single" w:sz="4" w:space="0" w:color="auto"/>
              <w:right w:val="nil"/>
            </w:tcBorders>
            <w:shd w:val="clear" w:color="auto" w:fill="auto"/>
            <w:vAlign w:val="bottom"/>
            <w:hideMark/>
          </w:tcPr>
          <w:p w14:paraId="73E5E0EE"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Функционална област „Спазване на законността“, в т.ч.:</w:t>
            </w:r>
          </w:p>
        </w:tc>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54F3062B"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345 089,7</w:t>
            </w:r>
          </w:p>
        </w:tc>
      </w:tr>
      <w:tr w:rsidR="00725B84" w:rsidRPr="00725B84" w14:paraId="7666D55E" w14:textId="77777777" w:rsidTr="00847C91">
        <w:trPr>
          <w:trHeight w:val="300"/>
        </w:trPr>
        <w:tc>
          <w:tcPr>
            <w:tcW w:w="189" w:type="pct"/>
            <w:tcBorders>
              <w:top w:val="nil"/>
              <w:left w:val="single" w:sz="4" w:space="0" w:color="auto"/>
              <w:bottom w:val="single" w:sz="4" w:space="0" w:color="auto"/>
              <w:right w:val="single" w:sz="4" w:space="0" w:color="auto"/>
            </w:tcBorders>
            <w:shd w:val="clear" w:color="auto" w:fill="auto"/>
            <w:noWrap/>
            <w:vAlign w:val="bottom"/>
            <w:hideMark/>
          </w:tcPr>
          <w:p w14:paraId="65DF7CC7"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3.1.</w:t>
            </w:r>
          </w:p>
        </w:tc>
        <w:tc>
          <w:tcPr>
            <w:tcW w:w="4198" w:type="pct"/>
            <w:tcBorders>
              <w:top w:val="nil"/>
              <w:left w:val="nil"/>
              <w:bottom w:val="single" w:sz="4" w:space="0" w:color="auto"/>
              <w:right w:val="nil"/>
            </w:tcBorders>
            <w:shd w:val="clear" w:color="auto" w:fill="auto"/>
            <w:vAlign w:val="bottom"/>
            <w:hideMark/>
          </w:tcPr>
          <w:p w14:paraId="49C2DEA5"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Бюджетна програма „Надзор за спазване на законността“</w:t>
            </w:r>
          </w:p>
        </w:tc>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53E43F8D"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345 089,7</w:t>
            </w:r>
          </w:p>
        </w:tc>
      </w:tr>
      <w:tr w:rsidR="00725B84" w:rsidRPr="00725B84" w14:paraId="535346BD" w14:textId="77777777" w:rsidTr="00847C91">
        <w:trPr>
          <w:trHeight w:val="300"/>
        </w:trPr>
        <w:tc>
          <w:tcPr>
            <w:tcW w:w="189" w:type="pct"/>
            <w:tcBorders>
              <w:top w:val="nil"/>
              <w:left w:val="single" w:sz="4" w:space="0" w:color="auto"/>
              <w:bottom w:val="single" w:sz="4" w:space="0" w:color="auto"/>
              <w:right w:val="single" w:sz="4" w:space="0" w:color="auto"/>
            </w:tcBorders>
            <w:shd w:val="clear" w:color="auto" w:fill="auto"/>
            <w:noWrap/>
            <w:vAlign w:val="bottom"/>
            <w:hideMark/>
          </w:tcPr>
          <w:p w14:paraId="62146C7C"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4.</w:t>
            </w:r>
          </w:p>
        </w:tc>
        <w:tc>
          <w:tcPr>
            <w:tcW w:w="4198" w:type="pct"/>
            <w:tcBorders>
              <w:top w:val="nil"/>
              <w:left w:val="nil"/>
              <w:bottom w:val="single" w:sz="4" w:space="0" w:color="auto"/>
              <w:right w:val="nil"/>
            </w:tcBorders>
            <w:shd w:val="clear" w:color="auto" w:fill="auto"/>
            <w:vAlign w:val="bottom"/>
            <w:hideMark/>
          </w:tcPr>
          <w:p w14:paraId="4492BC45"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Функционална област „Електронно правосъдие“, т.ч.:</w:t>
            </w:r>
          </w:p>
        </w:tc>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C4D7A22"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32 642,7</w:t>
            </w:r>
          </w:p>
        </w:tc>
      </w:tr>
      <w:tr w:rsidR="00725B84" w:rsidRPr="00725B84" w14:paraId="3FBB4C3F" w14:textId="77777777" w:rsidTr="00847C91">
        <w:trPr>
          <w:trHeight w:val="300"/>
        </w:trPr>
        <w:tc>
          <w:tcPr>
            <w:tcW w:w="189" w:type="pct"/>
            <w:tcBorders>
              <w:top w:val="nil"/>
              <w:left w:val="single" w:sz="4" w:space="0" w:color="auto"/>
              <w:bottom w:val="single" w:sz="4" w:space="0" w:color="auto"/>
              <w:right w:val="single" w:sz="4" w:space="0" w:color="auto"/>
            </w:tcBorders>
            <w:shd w:val="clear" w:color="auto" w:fill="auto"/>
            <w:noWrap/>
            <w:vAlign w:val="bottom"/>
            <w:hideMark/>
          </w:tcPr>
          <w:p w14:paraId="3CCD9913"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4.1.</w:t>
            </w:r>
          </w:p>
        </w:tc>
        <w:tc>
          <w:tcPr>
            <w:tcW w:w="4198" w:type="pct"/>
            <w:tcBorders>
              <w:top w:val="nil"/>
              <w:left w:val="nil"/>
              <w:bottom w:val="single" w:sz="4" w:space="0" w:color="auto"/>
              <w:right w:val="nil"/>
            </w:tcBorders>
            <w:shd w:val="clear" w:color="auto" w:fill="auto"/>
            <w:vAlign w:val="bottom"/>
            <w:hideMark/>
          </w:tcPr>
          <w:p w14:paraId="367654A1"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Бюджетна програма „Утвърждаване и развитие на електронното правосъдие“</w:t>
            </w:r>
          </w:p>
        </w:tc>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74997F73"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32 642,7</w:t>
            </w:r>
          </w:p>
        </w:tc>
      </w:tr>
      <w:tr w:rsidR="00725B84" w:rsidRPr="00725B84" w14:paraId="7A9DD491" w14:textId="77777777" w:rsidTr="00847C91">
        <w:trPr>
          <w:trHeight w:val="300"/>
        </w:trPr>
        <w:tc>
          <w:tcPr>
            <w:tcW w:w="189" w:type="pct"/>
            <w:tcBorders>
              <w:top w:val="nil"/>
              <w:left w:val="single" w:sz="4" w:space="0" w:color="auto"/>
              <w:bottom w:val="single" w:sz="4" w:space="0" w:color="auto"/>
              <w:right w:val="single" w:sz="4" w:space="0" w:color="auto"/>
            </w:tcBorders>
            <w:shd w:val="clear" w:color="auto" w:fill="auto"/>
            <w:noWrap/>
            <w:vAlign w:val="bottom"/>
            <w:hideMark/>
          </w:tcPr>
          <w:p w14:paraId="0F68F544"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5.</w:t>
            </w:r>
          </w:p>
        </w:tc>
        <w:tc>
          <w:tcPr>
            <w:tcW w:w="4198" w:type="pct"/>
            <w:tcBorders>
              <w:top w:val="nil"/>
              <w:left w:val="nil"/>
              <w:bottom w:val="single" w:sz="4" w:space="0" w:color="auto"/>
              <w:right w:val="nil"/>
            </w:tcBorders>
            <w:shd w:val="clear" w:color="auto" w:fill="auto"/>
            <w:vAlign w:val="bottom"/>
            <w:hideMark/>
          </w:tcPr>
          <w:p w14:paraId="4895E627"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Функционална област „Кадрови потенциал на съдебната власт“, в т.ч.:</w:t>
            </w:r>
          </w:p>
        </w:tc>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39AB45B4"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4 482,2</w:t>
            </w:r>
          </w:p>
        </w:tc>
      </w:tr>
      <w:tr w:rsidR="00725B84" w:rsidRPr="00725B84" w14:paraId="73E5F5A2" w14:textId="77777777" w:rsidTr="00847C91">
        <w:trPr>
          <w:trHeight w:val="300"/>
        </w:trPr>
        <w:tc>
          <w:tcPr>
            <w:tcW w:w="189" w:type="pct"/>
            <w:tcBorders>
              <w:top w:val="nil"/>
              <w:left w:val="single" w:sz="4" w:space="0" w:color="auto"/>
              <w:bottom w:val="single" w:sz="4" w:space="0" w:color="auto"/>
              <w:right w:val="single" w:sz="4" w:space="0" w:color="auto"/>
            </w:tcBorders>
            <w:shd w:val="clear" w:color="auto" w:fill="auto"/>
            <w:noWrap/>
            <w:vAlign w:val="bottom"/>
            <w:hideMark/>
          </w:tcPr>
          <w:p w14:paraId="13F0B823"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5.1.</w:t>
            </w:r>
          </w:p>
        </w:tc>
        <w:tc>
          <w:tcPr>
            <w:tcW w:w="4198" w:type="pct"/>
            <w:tcBorders>
              <w:top w:val="nil"/>
              <w:left w:val="nil"/>
              <w:bottom w:val="single" w:sz="4" w:space="0" w:color="auto"/>
              <w:right w:val="nil"/>
            </w:tcBorders>
            <w:shd w:val="clear" w:color="auto" w:fill="auto"/>
            <w:vAlign w:val="bottom"/>
            <w:hideMark/>
          </w:tcPr>
          <w:p w14:paraId="14D4DB21"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Бюджетна програма „Обучение и квалификация на магистратите и съдебните служители"</w:t>
            </w:r>
          </w:p>
        </w:tc>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44E72E3F"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4 482,2</w:t>
            </w:r>
          </w:p>
        </w:tc>
      </w:tr>
      <w:tr w:rsidR="00725B84" w:rsidRPr="00725B84" w14:paraId="35360DB8" w14:textId="77777777" w:rsidTr="00847C91">
        <w:trPr>
          <w:trHeight w:val="300"/>
        </w:trPr>
        <w:tc>
          <w:tcPr>
            <w:tcW w:w="189" w:type="pct"/>
            <w:tcBorders>
              <w:top w:val="nil"/>
              <w:left w:val="single" w:sz="4" w:space="0" w:color="auto"/>
              <w:bottom w:val="single" w:sz="4" w:space="0" w:color="auto"/>
              <w:right w:val="single" w:sz="4" w:space="0" w:color="auto"/>
            </w:tcBorders>
            <w:shd w:val="clear" w:color="auto" w:fill="auto"/>
            <w:noWrap/>
            <w:vAlign w:val="bottom"/>
            <w:hideMark/>
          </w:tcPr>
          <w:p w14:paraId="580D4462"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4198" w:type="pct"/>
            <w:tcBorders>
              <w:top w:val="nil"/>
              <w:left w:val="nil"/>
              <w:bottom w:val="single" w:sz="4" w:space="0" w:color="auto"/>
              <w:right w:val="nil"/>
            </w:tcBorders>
            <w:shd w:val="clear" w:color="auto" w:fill="auto"/>
            <w:noWrap/>
            <w:vAlign w:val="bottom"/>
            <w:hideMark/>
          </w:tcPr>
          <w:p w14:paraId="1005393F"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Всичко:</w:t>
            </w:r>
          </w:p>
        </w:tc>
        <w:tc>
          <w:tcPr>
            <w:tcW w:w="613" w:type="pct"/>
            <w:tcBorders>
              <w:top w:val="nil"/>
              <w:left w:val="single" w:sz="4" w:space="0" w:color="auto"/>
              <w:bottom w:val="single" w:sz="4" w:space="0" w:color="auto"/>
              <w:right w:val="single" w:sz="4" w:space="0" w:color="auto"/>
            </w:tcBorders>
            <w:shd w:val="clear" w:color="auto" w:fill="auto"/>
            <w:noWrap/>
            <w:vAlign w:val="bottom"/>
            <w:hideMark/>
          </w:tcPr>
          <w:p w14:paraId="3371F0F7"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996 193,7</w:t>
            </w:r>
          </w:p>
        </w:tc>
      </w:tr>
    </w:tbl>
    <w:p w14:paraId="75B92B73" w14:textId="77777777" w:rsidR="00725B84" w:rsidRDefault="00725B84"/>
    <w:tbl>
      <w:tblPr>
        <w:tblW w:w="5000" w:type="pct"/>
        <w:tblCellMar>
          <w:left w:w="70" w:type="dxa"/>
          <w:right w:w="70" w:type="dxa"/>
        </w:tblCellMar>
        <w:tblLook w:val="04A0" w:firstRow="1" w:lastRow="0" w:firstColumn="1" w:lastColumn="0" w:noHBand="0" w:noVBand="1"/>
      </w:tblPr>
      <w:tblGrid>
        <w:gridCol w:w="537"/>
        <w:gridCol w:w="11761"/>
        <w:gridCol w:w="1706"/>
      </w:tblGrid>
      <w:tr w:rsidR="00725B84" w:rsidRPr="00725B84" w14:paraId="28C42FEF" w14:textId="77777777" w:rsidTr="00847C91">
        <w:trPr>
          <w:trHeight w:val="300"/>
        </w:trPr>
        <w:tc>
          <w:tcPr>
            <w:tcW w:w="5000" w:type="pct"/>
            <w:gridSpan w:val="3"/>
            <w:tcBorders>
              <w:top w:val="nil"/>
              <w:left w:val="nil"/>
              <w:bottom w:val="nil"/>
              <w:right w:val="nil"/>
            </w:tcBorders>
            <w:shd w:val="clear" w:color="auto" w:fill="auto"/>
            <w:hideMark/>
          </w:tcPr>
          <w:p w14:paraId="5BC4D249" w14:textId="77777777" w:rsidR="00725B84" w:rsidRPr="00725B84" w:rsidRDefault="00725B84" w:rsidP="00725B84">
            <w:pPr>
              <w:spacing w:after="0" w:line="240" w:lineRule="auto"/>
              <w:jc w:val="both"/>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(3) Определя бюджетните разходи на органите на съдебната власт за 2026 г., както следва:  </w:t>
            </w:r>
          </w:p>
        </w:tc>
      </w:tr>
      <w:tr w:rsidR="00725B84" w:rsidRPr="00725B84" w14:paraId="2D4F8999" w14:textId="77777777" w:rsidTr="00847C91">
        <w:trPr>
          <w:trHeight w:val="300"/>
        </w:trPr>
        <w:tc>
          <w:tcPr>
            <w:tcW w:w="192" w:type="pct"/>
            <w:tcBorders>
              <w:top w:val="single" w:sz="4" w:space="0" w:color="auto"/>
              <w:left w:val="single" w:sz="4" w:space="0" w:color="auto"/>
              <w:bottom w:val="nil"/>
              <w:right w:val="nil"/>
            </w:tcBorders>
            <w:shd w:val="clear" w:color="auto" w:fill="auto"/>
            <w:noWrap/>
            <w:vAlign w:val="bottom"/>
            <w:hideMark/>
          </w:tcPr>
          <w:p w14:paraId="096FAF81"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4199" w:type="pct"/>
            <w:vMerge w:val="restart"/>
            <w:tcBorders>
              <w:top w:val="single" w:sz="4" w:space="0" w:color="auto"/>
              <w:left w:val="nil"/>
              <w:bottom w:val="single" w:sz="4" w:space="0" w:color="000000"/>
              <w:right w:val="single" w:sz="4" w:space="0" w:color="auto"/>
            </w:tcBorders>
            <w:shd w:val="clear" w:color="auto" w:fill="auto"/>
            <w:noWrap/>
            <w:vAlign w:val="center"/>
            <w:hideMark/>
          </w:tcPr>
          <w:p w14:paraId="1CACACE0"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Органи на съдебната власт</w:t>
            </w:r>
          </w:p>
        </w:tc>
        <w:tc>
          <w:tcPr>
            <w:tcW w:w="609" w:type="pct"/>
            <w:tcBorders>
              <w:top w:val="single" w:sz="4" w:space="0" w:color="auto"/>
              <w:left w:val="nil"/>
              <w:bottom w:val="nil"/>
              <w:right w:val="single" w:sz="4" w:space="0" w:color="auto"/>
            </w:tcBorders>
            <w:shd w:val="clear" w:color="auto" w:fill="auto"/>
            <w:noWrap/>
            <w:vAlign w:val="bottom"/>
            <w:hideMark/>
          </w:tcPr>
          <w:p w14:paraId="2770CC04"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Сума</w:t>
            </w:r>
          </w:p>
        </w:tc>
      </w:tr>
      <w:tr w:rsidR="00725B84" w:rsidRPr="00725B84" w14:paraId="400F87E3" w14:textId="77777777" w:rsidTr="00847C91">
        <w:trPr>
          <w:trHeight w:val="300"/>
        </w:trPr>
        <w:tc>
          <w:tcPr>
            <w:tcW w:w="192" w:type="pct"/>
            <w:tcBorders>
              <w:top w:val="nil"/>
              <w:left w:val="single" w:sz="4" w:space="0" w:color="auto"/>
              <w:bottom w:val="single" w:sz="4" w:space="0" w:color="auto"/>
              <w:right w:val="nil"/>
            </w:tcBorders>
            <w:shd w:val="clear" w:color="auto" w:fill="auto"/>
            <w:noWrap/>
            <w:vAlign w:val="bottom"/>
            <w:hideMark/>
          </w:tcPr>
          <w:p w14:paraId="5F5E8BBF"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4199" w:type="pct"/>
            <w:vMerge/>
            <w:tcBorders>
              <w:top w:val="single" w:sz="4" w:space="0" w:color="auto"/>
              <w:left w:val="nil"/>
              <w:bottom w:val="single" w:sz="4" w:space="0" w:color="000000"/>
              <w:right w:val="single" w:sz="4" w:space="0" w:color="auto"/>
            </w:tcBorders>
            <w:vAlign w:val="center"/>
            <w:hideMark/>
          </w:tcPr>
          <w:p w14:paraId="4923FE12"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p>
        </w:tc>
        <w:tc>
          <w:tcPr>
            <w:tcW w:w="609" w:type="pct"/>
            <w:tcBorders>
              <w:top w:val="nil"/>
              <w:left w:val="nil"/>
              <w:bottom w:val="nil"/>
              <w:right w:val="single" w:sz="4" w:space="0" w:color="auto"/>
            </w:tcBorders>
            <w:shd w:val="clear" w:color="auto" w:fill="auto"/>
            <w:noWrap/>
            <w:vAlign w:val="bottom"/>
            <w:hideMark/>
          </w:tcPr>
          <w:p w14:paraId="04D6D0A9"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(хил. евро)</w:t>
            </w:r>
          </w:p>
        </w:tc>
      </w:tr>
      <w:tr w:rsidR="00725B84" w:rsidRPr="00725B84" w14:paraId="3879F1F5" w14:textId="77777777" w:rsidTr="00847C91">
        <w:trPr>
          <w:trHeight w:val="300"/>
        </w:trPr>
        <w:tc>
          <w:tcPr>
            <w:tcW w:w="192" w:type="pct"/>
            <w:tcBorders>
              <w:top w:val="nil"/>
              <w:left w:val="single" w:sz="4" w:space="0" w:color="auto"/>
              <w:bottom w:val="single" w:sz="4" w:space="0" w:color="auto"/>
              <w:right w:val="nil"/>
            </w:tcBorders>
            <w:shd w:val="clear" w:color="auto" w:fill="auto"/>
            <w:noWrap/>
            <w:vAlign w:val="center"/>
            <w:hideMark/>
          </w:tcPr>
          <w:p w14:paraId="2EDCD48D"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4199" w:type="pct"/>
            <w:tcBorders>
              <w:top w:val="nil"/>
              <w:left w:val="nil"/>
              <w:bottom w:val="single" w:sz="4" w:space="0" w:color="auto"/>
              <w:right w:val="single" w:sz="4" w:space="0" w:color="auto"/>
            </w:tcBorders>
            <w:shd w:val="clear" w:color="auto" w:fill="auto"/>
            <w:noWrap/>
            <w:vAlign w:val="center"/>
            <w:hideMark/>
          </w:tcPr>
          <w:p w14:paraId="68D2EAD4"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w:t>
            </w:r>
          </w:p>
        </w:tc>
        <w:tc>
          <w:tcPr>
            <w:tcW w:w="609" w:type="pct"/>
            <w:tcBorders>
              <w:top w:val="single" w:sz="4" w:space="0" w:color="auto"/>
              <w:left w:val="nil"/>
              <w:bottom w:val="single" w:sz="4" w:space="0" w:color="auto"/>
              <w:right w:val="single" w:sz="4" w:space="0" w:color="auto"/>
            </w:tcBorders>
            <w:shd w:val="clear" w:color="auto" w:fill="auto"/>
            <w:noWrap/>
            <w:vAlign w:val="center"/>
            <w:hideMark/>
          </w:tcPr>
          <w:p w14:paraId="7E87BD66"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2</w:t>
            </w:r>
          </w:p>
        </w:tc>
      </w:tr>
      <w:tr w:rsidR="00725B84" w:rsidRPr="00725B84" w14:paraId="4E64974F" w14:textId="77777777" w:rsidTr="00847C91">
        <w:trPr>
          <w:trHeight w:val="300"/>
        </w:trPr>
        <w:tc>
          <w:tcPr>
            <w:tcW w:w="192" w:type="pct"/>
            <w:tcBorders>
              <w:top w:val="nil"/>
              <w:left w:val="single" w:sz="4" w:space="0" w:color="auto"/>
              <w:bottom w:val="single" w:sz="4" w:space="0" w:color="auto"/>
              <w:right w:val="nil"/>
            </w:tcBorders>
            <w:shd w:val="clear" w:color="auto" w:fill="auto"/>
            <w:noWrap/>
            <w:vAlign w:val="bottom"/>
            <w:hideMark/>
          </w:tcPr>
          <w:p w14:paraId="3944203E"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4199" w:type="pct"/>
            <w:tcBorders>
              <w:top w:val="nil"/>
              <w:left w:val="nil"/>
              <w:bottom w:val="single" w:sz="4" w:space="0" w:color="auto"/>
              <w:right w:val="nil"/>
            </w:tcBorders>
            <w:shd w:val="clear" w:color="auto" w:fill="auto"/>
            <w:noWrap/>
            <w:vAlign w:val="bottom"/>
            <w:hideMark/>
          </w:tcPr>
          <w:p w14:paraId="0595B502"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Висш съдебен съвет</w:t>
            </w:r>
          </w:p>
        </w:tc>
        <w:tc>
          <w:tcPr>
            <w:tcW w:w="609" w:type="pct"/>
            <w:tcBorders>
              <w:top w:val="nil"/>
              <w:left w:val="single" w:sz="4" w:space="0" w:color="auto"/>
              <w:bottom w:val="single" w:sz="4" w:space="0" w:color="auto"/>
              <w:right w:val="single" w:sz="4" w:space="0" w:color="auto"/>
            </w:tcBorders>
            <w:shd w:val="clear" w:color="auto" w:fill="auto"/>
            <w:noWrap/>
            <w:vAlign w:val="bottom"/>
            <w:hideMark/>
          </w:tcPr>
          <w:p w14:paraId="5B4DAFF8"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98 063,1</w:t>
            </w:r>
          </w:p>
        </w:tc>
      </w:tr>
      <w:tr w:rsidR="00725B84" w:rsidRPr="00725B84" w14:paraId="77B1E5A9" w14:textId="77777777" w:rsidTr="00847C91">
        <w:trPr>
          <w:trHeight w:val="300"/>
        </w:trPr>
        <w:tc>
          <w:tcPr>
            <w:tcW w:w="192" w:type="pct"/>
            <w:tcBorders>
              <w:top w:val="nil"/>
              <w:left w:val="single" w:sz="4" w:space="0" w:color="auto"/>
              <w:bottom w:val="single" w:sz="4" w:space="0" w:color="auto"/>
              <w:right w:val="nil"/>
            </w:tcBorders>
            <w:shd w:val="clear" w:color="auto" w:fill="auto"/>
            <w:noWrap/>
            <w:vAlign w:val="bottom"/>
            <w:hideMark/>
          </w:tcPr>
          <w:p w14:paraId="040D7FDA"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4199" w:type="pct"/>
            <w:tcBorders>
              <w:top w:val="nil"/>
              <w:left w:val="nil"/>
              <w:bottom w:val="single" w:sz="4" w:space="0" w:color="auto"/>
              <w:right w:val="nil"/>
            </w:tcBorders>
            <w:shd w:val="clear" w:color="auto" w:fill="auto"/>
            <w:noWrap/>
            <w:vAlign w:val="bottom"/>
            <w:hideMark/>
          </w:tcPr>
          <w:p w14:paraId="14EE92FC"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Върховен касационен съд</w:t>
            </w:r>
          </w:p>
        </w:tc>
        <w:tc>
          <w:tcPr>
            <w:tcW w:w="609" w:type="pct"/>
            <w:tcBorders>
              <w:top w:val="nil"/>
              <w:left w:val="single" w:sz="4" w:space="0" w:color="auto"/>
              <w:bottom w:val="single" w:sz="4" w:space="0" w:color="auto"/>
              <w:right w:val="single" w:sz="4" w:space="0" w:color="auto"/>
            </w:tcBorders>
            <w:shd w:val="clear" w:color="auto" w:fill="auto"/>
            <w:noWrap/>
            <w:vAlign w:val="bottom"/>
            <w:hideMark/>
          </w:tcPr>
          <w:p w14:paraId="1F897749"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26 400,4</w:t>
            </w:r>
          </w:p>
        </w:tc>
      </w:tr>
      <w:tr w:rsidR="00725B84" w:rsidRPr="00725B84" w14:paraId="6CD81F7B" w14:textId="77777777" w:rsidTr="00847C91">
        <w:trPr>
          <w:trHeight w:val="300"/>
        </w:trPr>
        <w:tc>
          <w:tcPr>
            <w:tcW w:w="192" w:type="pct"/>
            <w:tcBorders>
              <w:top w:val="nil"/>
              <w:left w:val="single" w:sz="4" w:space="0" w:color="auto"/>
              <w:bottom w:val="single" w:sz="4" w:space="0" w:color="auto"/>
              <w:right w:val="nil"/>
            </w:tcBorders>
            <w:shd w:val="clear" w:color="auto" w:fill="auto"/>
            <w:noWrap/>
            <w:vAlign w:val="bottom"/>
            <w:hideMark/>
          </w:tcPr>
          <w:p w14:paraId="7EC482CC"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4199" w:type="pct"/>
            <w:tcBorders>
              <w:top w:val="nil"/>
              <w:left w:val="nil"/>
              <w:bottom w:val="single" w:sz="4" w:space="0" w:color="auto"/>
              <w:right w:val="nil"/>
            </w:tcBorders>
            <w:shd w:val="clear" w:color="auto" w:fill="auto"/>
            <w:noWrap/>
            <w:vAlign w:val="bottom"/>
            <w:hideMark/>
          </w:tcPr>
          <w:p w14:paraId="53DAB66F"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Върховен административен съд</w:t>
            </w:r>
          </w:p>
        </w:tc>
        <w:tc>
          <w:tcPr>
            <w:tcW w:w="609" w:type="pct"/>
            <w:tcBorders>
              <w:top w:val="nil"/>
              <w:left w:val="single" w:sz="4" w:space="0" w:color="auto"/>
              <w:bottom w:val="single" w:sz="4" w:space="0" w:color="auto"/>
              <w:right w:val="single" w:sz="4" w:space="0" w:color="auto"/>
            </w:tcBorders>
            <w:shd w:val="clear" w:color="auto" w:fill="auto"/>
            <w:noWrap/>
            <w:vAlign w:val="bottom"/>
            <w:hideMark/>
          </w:tcPr>
          <w:p w14:paraId="08959093"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35 591,3</w:t>
            </w:r>
          </w:p>
        </w:tc>
      </w:tr>
      <w:tr w:rsidR="00725B84" w:rsidRPr="00725B84" w14:paraId="5AC37BC1" w14:textId="77777777" w:rsidTr="00847C91">
        <w:trPr>
          <w:trHeight w:val="300"/>
        </w:trPr>
        <w:tc>
          <w:tcPr>
            <w:tcW w:w="192" w:type="pct"/>
            <w:tcBorders>
              <w:top w:val="nil"/>
              <w:left w:val="single" w:sz="4" w:space="0" w:color="auto"/>
              <w:bottom w:val="single" w:sz="4" w:space="0" w:color="auto"/>
              <w:right w:val="nil"/>
            </w:tcBorders>
            <w:shd w:val="clear" w:color="auto" w:fill="auto"/>
            <w:noWrap/>
            <w:vAlign w:val="bottom"/>
            <w:hideMark/>
          </w:tcPr>
          <w:p w14:paraId="3A3CA7D9"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4199" w:type="pct"/>
            <w:tcBorders>
              <w:top w:val="nil"/>
              <w:left w:val="nil"/>
              <w:bottom w:val="single" w:sz="4" w:space="0" w:color="auto"/>
              <w:right w:val="nil"/>
            </w:tcBorders>
            <w:shd w:val="clear" w:color="auto" w:fill="auto"/>
            <w:noWrap/>
            <w:vAlign w:val="bottom"/>
            <w:hideMark/>
          </w:tcPr>
          <w:p w14:paraId="43FFF48B"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Прокуратура на Република България</w:t>
            </w:r>
          </w:p>
        </w:tc>
        <w:tc>
          <w:tcPr>
            <w:tcW w:w="609" w:type="pct"/>
            <w:tcBorders>
              <w:top w:val="nil"/>
              <w:left w:val="single" w:sz="4" w:space="0" w:color="auto"/>
              <w:bottom w:val="single" w:sz="4" w:space="0" w:color="auto"/>
              <w:right w:val="single" w:sz="4" w:space="0" w:color="auto"/>
            </w:tcBorders>
            <w:shd w:val="clear" w:color="auto" w:fill="auto"/>
            <w:noWrap/>
            <w:vAlign w:val="bottom"/>
            <w:hideMark/>
          </w:tcPr>
          <w:p w14:paraId="4D5541A0"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349 618,8</w:t>
            </w:r>
          </w:p>
        </w:tc>
      </w:tr>
      <w:tr w:rsidR="00725B84" w:rsidRPr="00725B84" w14:paraId="59300E7C" w14:textId="77777777" w:rsidTr="00847C91">
        <w:trPr>
          <w:trHeight w:val="300"/>
        </w:trPr>
        <w:tc>
          <w:tcPr>
            <w:tcW w:w="192" w:type="pct"/>
            <w:tcBorders>
              <w:top w:val="nil"/>
              <w:left w:val="single" w:sz="4" w:space="0" w:color="auto"/>
              <w:bottom w:val="single" w:sz="4" w:space="0" w:color="auto"/>
              <w:right w:val="nil"/>
            </w:tcBorders>
            <w:shd w:val="clear" w:color="auto" w:fill="auto"/>
            <w:noWrap/>
            <w:vAlign w:val="bottom"/>
            <w:hideMark/>
          </w:tcPr>
          <w:p w14:paraId="186F72C8"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4199" w:type="pct"/>
            <w:tcBorders>
              <w:top w:val="nil"/>
              <w:left w:val="nil"/>
              <w:bottom w:val="single" w:sz="4" w:space="0" w:color="auto"/>
              <w:right w:val="nil"/>
            </w:tcBorders>
            <w:shd w:val="clear" w:color="auto" w:fill="auto"/>
            <w:noWrap/>
            <w:vAlign w:val="bottom"/>
            <w:hideMark/>
          </w:tcPr>
          <w:p w14:paraId="06932A11"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Съдилища на Република България</w:t>
            </w:r>
          </w:p>
        </w:tc>
        <w:tc>
          <w:tcPr>
            <w:tcW w:w="609" w:type="pct"/>
            <w:tcBorders>
              <w:top w:val="nil"/>
              <w:left w:val="single" w:sz="4" w:space="0" w:color="auto"/>
              <w:bottom w:val="single" w:sz="4" w:space="0" w:color="auto"/>
              <w:right w:val="single" w:sz="4" w:space="0" w:color="auto"/>
            </w:tcBorders>
            <w:shd w:val="clear" w:color="auto" w:fill="auto"/>
            <w:noWrap/>
            <w:vAlign w:val="bottom"/>
            <w:hideMark/>
          </w:tcPr>
          <w:p w14:paraId="56C1859F"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470 035,1</w:t>
            </w:r>
          </w:p>
        </w:tc>
      </w:tr>
      <w:tr w:rsidR="00725B84" w:rsidRPr="00725B84" w14:paraId="4D657AA7" w14:textId="77777777" w:rsidTr="00847C91">
        <w:trPr>
          <w:trHeight w:val="300"/>
        </w:trPr>
        <w:tc>
          <w:tcPr>
            <w:tcW w:w="192" w:type="pct"/>
            <w:tcBorders>
              <w:top w:val="nil"/>
              <w:left w:val="single" w:sz="4" w:space="0" w:color="auto"/>
              <w:bottom w:val="single" w:sz="4" w:space="0" w:color="auto"/>
              <w:right w:val="nil"/>
            </w:tcBorders>
            <w:shd w:val="clear" w:color="auto" w:fill="auto"/>
            <w:noWrap/>
            <w:vAlign w:val="bottom"/>
            <w:hideMark/>
          </w:tcPr>
          <w:p w14:paraId="23A89034"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4199" w:type="pct"/>
            <w:tcBorders>
              <w:top w:val="nil"/>
              <w:left w:val="nil"/>
              <w:bottom w:val="single" w:sz="4" w:space="0" w:color="auto"/>
              <w:right w:val="nil"/>
            </w:tcBorders>
            <w:shd w:val="clear" w:color="auto" w:fill="auto"/>
            <w:noWrap/>
            <w:vAlign w:val="bottom"/>
            <w:hideMark/>
          </w:tcPr>
          <w:p w14:paraId="14B0D69D"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Национален институт на правосъдието</w:t>
            </w:r>
          </w:p>
        </w:tc>
        <w:tc>
          <w:tcPr>
            <w:tcW w:w="609" w:type="pct"/>
            <w:tcBorders>
              <w:top w:val="nil"/>
              <w:left w:val="single" w:sz="4" w:space="0" w:color="auto"/>
              <w:bottom w:val="single" w:sz="4" w:space="0" w:color="auto"/>
              <w:right w:val="single" w:sz="4" w:space="0" w:color="auto"/>
            </w:tcBorders>
            <w:shd w:val="clear" w:color="auto" w:fill="auto"/>
            <w:noWrap/>
            <w:vAlign w:val="bottom"/>
            <w:hideMark/>
          </w:tcPr>
          <w:p w14:paraId="5F25EF98"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4 566,5</w:t>
            </w:r>
          </w:p>
        </w:tc>
      </w:tr>
      <w:tr w:rsidR="00725B84" w:rsidRPr="00725B84" w14:paraId="5A84206A" w14:textId="77777777" w:rsidTr="00847C91">
        <w:trPr>
          <w:trHeight w:val="300"/>
        </w:trPr>
        <w:tc>
          <w:tcPr>
            <w:tcW w:w="192" w:type="pct"/>
            <w:tcBorders>
              <w:top w:val="nil"/>
              <w:left w:val="single" w:sz="4" w:space="0" w:color="auto"/>
              <w:bottom w:val="single" w:sz="4" w:space="0" w:color="auto"/>
              <w:right w:val="nil"/>
            </w:tcBorders>
            <w:shd w:val="clear" w:color="auto" w:fill="auto"/>
            <w:noWrap/>
            <w:vAlign w:val="bottom"/>
            <w:hideMark/>
          </w:tcPr>
          <w:p w14:paraId="491F29BD"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4199" w:type="pct"/>
            <w:tcBorders>
              <w:top w:val="nil"/>
              <w:left w:val="nil"/>
              <w:bottom w:val="single" w:sz="4" w:space="0" w:color="auto"/>
              <w:right w:val="nil"/>
            </w:tcBorders>
            <w:shd w:val="clear" w:color="auto" w:fill="auto"/>
            <w:noWrap/>
            <w:vAlign w:val="bottom"/>
            <w:hideMark/>
          </w:tcPr>
          <w:p w14:paraId="4B912607"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Инспекторат към Висшия съдебен съвет</w:t>
            </w:r>
          </w:p>
        </w:tc>
        <w:tc>
          <w:tcPr>
            <w:tcW w:w="609" w:type="pct"/>
            <w:tcBorders>
              <w:top w:val="nil"/>
              <w:left w:val="single" w:sz="4" w:space="0" w:color="auto"/>
              <w:bottom w:val="single" w:sz="4" w:space="0" w:color="auto"/>
              <w:right w:val="single" w:sz="4" w:space="0" w:color="auto"/>
            </w:tcBorders>
            <w:shd w:val="clear" w:color="auto" w:fill="auto"/>
            <w:noWrap/>
            <w:vAlign w:val="bottom"/>
            <w:hideMark/>
          </w:tcPr>
          <w:p w14:paraId="1A6CC9BD"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11 458,5</w:t>
            </w:r>
          </w:p>
        </w:tc>
      </w:tr>
      <w:tr w:rsidR="00725B84" w:rsidRPr="00725B84" w14:paraId="3EEB6811" w14:textId="77777777" w:rsidTr="00847C91">
        <w:trPr>
          <w:trHeight w:val="300"/>
        </w:trPr>
        <w:tc>
          <w:tcPr>
            <w:tcW w:w="192" w:type="pct"/>
            <w:tcBorders>
              <w:top w:val="nil"/>
              <w:left w:val="single" w:sz="4" w:space="0" w:color="auto"/>
              <w:bottom w:val="single" w:sz="4" w:space="0" w:color="auto"/>
              <w:right w:val="nil"/>
            </w:tcBorders>
            <w:shd w:val="clear" w:color="auto" w:fill="auto"/>
            <w:noWrap/>
            <w:vAlign w:val="bottom"/>
            <w:hideMark/>
          </w:tcPr>
          <w:p w14:paraId="19DC6AA9"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4199" w:type="pct"/>
            <w:tcBorders>
              <w:top w:val="nil"/>
              <w:left w:val="nil"/>
              <w:bottom w:val="single" w:sz="4" w:space="0" w:color="auto"/>
              <w:right w:val="nil"/>
            </w:tcBorders>
            <w:shd w:val="clear" w:color="auto" w:fill="auto"/>
            <w:noWrap/>
            <w:vAlign w:val="bottom"/>
            <w:hideMark/>
          </w:tcPr>
          <w:p w14:paraId="37F49B4E" w14:textId="77777777" w:rsidR="00725B84" w:rsidRPr="00725B84" w:rsidRDefault="00725B84" w:rsidP="00725B84">
            <w:pPr>
              <w:spacing w:after="0" w:line="240" w:lineRule="auto"/>
              <w:rPr>
                <w:rFonts w:ascii="Times New Roman" w:eastAsia="Times New Roman" w:hAnsi="Times New Roman" w:cs="Times New Roman"/>
                <w:i/>
                <w:iCs/>
                <w:color w:val="800000"/>
                <w:lang w:eastAsia="bg-BG"/>
              </w:rPr>
            </w:pPr>
            <w:r w:rsidRPr="00725B84">
              <w:rPr>
                <w:rFonts w:ascii="Times New Roman" w:eastAsia="Times New Roman" w:hAnsi="Times New Roman" w:cs="Times New Roman"/>
                <w:i/>
                <w:iCs/>
                <w:color w:val="800000"/>
                <w:lang w:eastAsia="bg-BG"/>
              </w:rPr>
              <w:t>Резерв за непредвидени и/или неотложни разходи</w:t>
            </w:r>
          </w:p>
        </w:tc>
        <w:tc>
          <w:tcPr>
            <w:tcW w:w="609" w:type="pct"/>
            <w:tcBorders>
              <w:top w:val="nil"/>
              <w:left w:val="single" w:sz="4" w:space="0" w:color="auto"/>
              <w:bottom w:val="single" w:sz="4" w:space="0" w:color="auto"/>
              <w:right w:val="single" w:sz="4" w:space="0" w:color="auto"/>
            </w:tcBorders>
            <w:shd w:val="clear" w:color="auto" w:fill="auto"/>
            <w:noWrap/>
            <w:vAlign w:val="bottom"/>
            <w:hideMark/>
          </w:tcPr>
          <w:p w14:paraId="3DF6C4DF"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460,0</w:t>
            </w:r>
          </w:p>
        </w:tc>
      </w:tr>
      <w:tr w:rsidR="00725B84" w:rsidRPr="00725B84" w14:paraId="67B53C04" w14:textId="77777777" w:rsidTr="00847C91">
        <w:trPr>
          <w:trHeight w:val="300"/>
        </w:trPr>
        <w:tc>
          <w:tcPr>
            <w:tcW w:w="192" w:type="pct"/>
            <w:tcBorders>
              <w:top w:val="nil"/>
              <w:left w:val="single" w:sz="4" w:space="0" w:color="auto"/>
              <w:bottom w:val="single" w:sz="4" w:space="0" w:color="auto"/>
              <w:right w:val="nil"/>
            </w:tcBorders>
            <w:shd w:val="clear" w:color="auto" w:fill="auto"/>
            <w:noWrap/>
            <w:vAlign w:val="bottom"/>
            <w:hideMark/>
          </w:tcPr>
          <w:p w14:paraId="680431D6"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4199" w:type="pct"/>
            <w:tcBorders>
              <w:top w:val="nil"/>
              <w:left w:val="nil"/>
              <w:bottom w:val="single" w:sz="4" w:space="0" w:color="auto"/>
              <w:right w:val="nil"/>
            </w:tcBorders>
            <w:shd w:val="clear" w:color="auto" w:fill="auto"/>
            <w:noWrap/>
            <w:vAlign w:val="bottom"/>
            <w:hideMark/>
          </w:tcPr>
          <w:p w14:paraId="03F8BA89"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Всичко:</w:t>
            </w:r>
          </w:p>
        </w:tc>
        <w:tc>
          <w:tcPr>
            <w:tcW w:w="609" w:type="pct"/>
            <w:tcBorders>
              <w:top w:val="nil"/>
              <w:left w:val="single" w:sz="4" w:space="0" w:color="auto"/>
              <w:bottom w:val="single" w:sz="4" w:space="0" w:color="auto"/>
              <w:right w:val="single" w:sz="4" w:space="0" w:color="auto"/>
            </w:tcBorders>
            <w:shd w:val="clear" w:color="auto" w:fill="auto"/>
            <w:noWrap/>
            <w:vAlign w:val="bottom"/>
            <w:hideMark/>
          </w:tcPr>
          <w:p w14:paraId="7818BA6F"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996 193,7</w:t>
            </w:r>
          </w:p>
        </w:tc>
      </w:tr>
    </w:tbl>
    <w:p w14:paraId="2ECC63DC" w14:textId="77777777" w:rsidR="00725B84" w:rsidRDefault="00725B84"/>
    <w:tbl>
      <w:tblPr>
        <w:tblW w:w="5000" w:type="pct"/>
        <w:tblCellMar>
          <w:left w:w="70" w:type="dxa"/>
          <w:right w:w="70" w:type="dxa"/>
        </w:tblCellMar>
        <w:tblLook w:val="04A0" w:firstRow="1" w:lastRow="0" w:firstColumn="1" w:lastColumn="0" w:noHBand="0" w:noVBand="1"/>
      </w:tblPr>
      <w:tblGrid>
        <w:gridCol w:w="554"/>
        <w:gridCol w:w="11800"/>
        <w:gridCol w:w="1650"/>
      </w:tblGrid>
      <w:tr w:rsidR="00725B84" w:rsidRPr="00725B84" w14:paraId="451B7867" w14:textId="77777777" w:rsidTr="00847C91">
        <w:trPr>
          <w:trHeight w:val="825"/>
        </w:trPr>
        <w:tc>
          <w:tcPr>
            <w:tcW w:w="5000" w:type="pct"/>
            <w:gridSpan w:val="3"/>
            <w:tcBorders>
              <w:top w:val="nil"/>
              <w:left w:val="nil"/>
              <w:bottom w:val="nil"/>
              <w:right w:val="nil"/>
            </w:tcBorders>
            <w:shd w:val="clear" w:color="auto" w:fill="auto"/>
            <w:hideMark/>
          </w:tcPr>
          <w:p w14:paraId="721FB2CE" w14:textId="77777777" w:rsidR="00725B84" w:rsidRPr="00725B84" w:rsidRDefault="00725B84" w:rsidP="00725B84">
            <w:pPr>
              <w:spacing w:after="0" w:line="240" w:lineRule="auto"/>
              <w:jc w:val="both"/>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lastRenderedPageBreak/>
              <w:t>(4)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органите на съдебната власт, както следва:</w:t>
            </w:r>
          </w:p>
        </w:tc>
      </w:tr>
      <w:tr w:rsidR="00725B84" w:rsidRPr="00725B84" w14:paraId="7A03C225" w14:textId="77777777" w:rsidTr="00847C91">
        <w:trPr>
          <w:trHeight w:val="300"/>
        </w:trPr>
        <w:tc>
          <w:tcPr>
            <w:tcW w:w="19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E6F317"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w:t>
            </w:r>
          </w:p>
        </w:tc>
        <w:tc>
          <w:tcPr>
            <w:tcW w:w="421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C0893DF"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Показатели</w:t>
            </w:r>
          </w:p>
        </w:tc>
        <w:tc>
          <w:tcPr>
            <w:tcW w:w="589" w:type="pct"/>
            <w:tcBorders>
              <w:top w:val="single" w:sz="4" w:space="0" w:color="auto"/>
              <w:left w:val="nil"/>
              <w:bottom w:val="nil"/>
              <w:right w:val="single" w:sz="4" w:space="0" w:color="auto"/>
            </w:tcBorders>
            <w:shd w:val="clear" w:color="auto" w:fill="auto"/>
            <w:noWrap/>
            <w:vAlign w:val="bottom"/>
            <w:hideMark/>
          </w:tcPr>
          <w:p w14:paraId="301D95AC"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Сума</w:t>
            </w:r>
          </w:p>
        </w:tc>
      </w:tr>
      <w:tr w:rsidR="00725B84" w:rsidRPr="00725B84" w14:paraId="13401349" w14:textId="77777777" w:rsidTr="00847C91">
        <w:trPr>
          <w:trHeight w:val="300"/>
        </w:trPr>
        <w:tc>
          <w:tcPr>
            <w:tcW w:w="198" w:type="pct"/>
            <w:vMerge/>
            <w:tcBorders>
              <w:top w:val="single" w:sz="4" w:space="0" w:color="auto"/>
              <w:left w:val="single" w:sz="4" w:space="0" w:color="auto"/>
              <w:bottom w:val="single" w:sz="4" w:space="0" w:color="000000"/>
              <w:right w:val="single" w:sz="4" w:space="0" w:color="auto"/>
            </w:tcBorders>
            <w:vAlign w:val="center"/>
            <w:hideMark/>
          </w:tcPr>
          <w:p w14:paraId="7D3BFD66"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p>
        </w:tc>
        <w:tc>
          <w:tcPr>
            <w:tcW w:w="4213" w:type="pct"/>
            <w:vMerge/>
            <w:tcBorders>
              <w:top w:val="single" w:sz="4" w:space="0" w:color="auto"/>
              <w:left w:val="single" w:sz="4" w:space="0" w:color="auto"/>
              <w:bottom w:val="single" w:sz="4" w:space="0" w:color="000000"/>
              <w:right w:val="single" w:sz="4" w:space="0" w:color="auto"/>
            </w:tcBorders>
            <w:vAlign w:val="center"/>
            <w:hideMark/>
          </w:tcPr>
          <w:p w14:paraId="01752AEB"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p>
        </w:tc>
        <w:tc>
          <w:tcPr>
            <w:tcW w:w="589" w:type="pct"/>
            <w:tcBorders>
              <w:top w:val="nil"/>
              <w:left w:val="nil"/>
              <w:bottom w:val="single" w:sz="4" w:space="0" w:color="auto"/>
              <w:right w:val="single" w:sz="4" w:space="0" w:color="auto"/>
            </w:tcBorders>
            <w:shd w:val="clear" w:color="auto" w:fill="auto"/>
            <w:noWrap/>
            <w:vAlign w:val="bottom"/>
            <w:hideMark/>
          </w:tcPr>
          <w:p w14:paraId="06FC2C67"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(хил. евро)</w:t>
            </w:r>
          </w:p>
        </w:tc>
      </w:tr>
      <w:tr w:rsidR="00725B84" w:rsidRPr="00725B84" w14:paraId="221B5B96" w14:textId="77777777" w:rsidTr="00847C91">
        <w:trPr>
          <w:trHeight w:val="300"/>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1C30886A"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w:t>
            </w:r>
          </w:p>
        </w:tc>
        <w:tc>
          <w:tcPr>
            <w:tcW w:w="4213" w:type="pct"/>
            <w:tcBorders>
              <w:top w:val="nil"/>
              <w:left w:val="nil"/>
              <w:bottom w:val="single" w:sz="4" w:space="0" w:color="auto"/>
              <w:right w:val="nil"/>
            </w:tcBorders>
            <w:shd w:val="clear" w:color="auto" w:fill="auto"/>
            <w:noWrap/>
            <w:vAlign w:val="center"/>
            <w:hideMark/>
          </w:tcPr>
          <w:p w14:paraId="0CEDFEC6"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w:t>
            </w:r>
          </w:p>
        </w:tc>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2153ACDD" w14:textId="77777777" w:rsidR="00725B84" w:rsidRPr="00725B84" w:rsidRDefault="00725B84" w:rsidP="00725B84">
            <w:pPr>
              <w:spacing w:after="0" w:line="240" w:lineRule="auto"/>
              <w:jc w:val="center"/>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2</w:t>
            </w:r>
          </w:p>
        </w:tc>
      </w:tr>
      <w:tr w:rsidR="00725B84" w:rsidRPr="00725B84" w14:paraId="1DB3777B" w14:textId="77777777" w:rsidTr="00847C91">
        <w:trPr>
          <w:trHeight w:val="300"/>
        </w:trPr>
        <w:tc>
          <w:tcPr>
            <w:tcW w:w="198" w:type="pct"/>
            <w:tcBorders>
              <w:top w:val="nil"/>
              <w:left w:val="single" w:sz="4" w:space="0" w:color="auto"/>
              <w:bottom w:val="single" w:sz="4" w:space="0" w:color="auto"/>
              <w:right w:val="single" w:sz="4" w:space="0" w:color="auto"/>
            </w:tcBorders>
            <w:shd w:val="clear" w:color="auto" w:fill="auto"/>
            <w:noWrap/>
            <w:hideMark/>
          </w:tcPr>
          <w:p w14:paraId="0E955BA8"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1.</w:t>
            </w:r>
          </w:p>
        </w:tc>
        <w:tc>
          <w:tcPr>
            <w:tcW w:w="4213" w:type="pct"/>
            <w:tcBorders>
              <w:top w:val="nil"/>
              <w:left w:val="nil"/>
              <w:bottom w:val="single" w:sz="4" w:space="0" w:color="auto"/>
              <w:right w:val="nil"/>
            </w:tcBorders>
            <w:shd w:val="clear" w:color="auto" w:fill="auto"/>
            <w:noWrap/>
            <w:vAlign w:val="bottom"/>
            <w:hideMark/>
          </w:tcPr>
          <w:p w14:paraId="12E9E2CF"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Максимален размер на ангажиментите за разходи, които могат да бъдат поети през 2026 г. </w:t>
            </w:r>
          </w:p>
        </w:tc>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31AEE5D2"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187 505,6</w:t>
            </w:r>
          </w:p>
        </w:tc>
      </w:tr>
      <w:tr w:rsidR="00725B84" w:rsidRPr="00725B84" w14:paraId="1F91D1C3" w14:textId="77777777" w:rsidTr="00847C91">
        <w:trPr>
          <w:trHeight w:val="300"/>
        </w:trPr>
        <w:tc>
          <w:tcPr>
            <w:tcW w:w="198" w:type="pct"/>
            <w:tcBorders>
              <w:top w:val="nil"/>
              <w:left w:val="single" w:sz="4" w:space="0" w:color="auto"/>
              <w:bottom w:val="single" w:sz="4" w:space="0" w:color="auto"/>
              <w:right w:val="single" w:sz="4" w:space="0" w:color="auto"/>
            </w:tcBorders>
            <w:shd w:val="clear" w:color="auto" w:fill="auto"/>
            <w:noWrap/>
            <w:hideMark/>
          </w:tcPr>
          <w:p w14:paraId="08FB5EC6"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 2.</w:t>
            </w:r>
          </w:p>
        </w:tc>
        <w:tc>
          <w:tcPr>
            <w:tcW w:w="4213" w:type="pct"/>
            <w:tcBorders>
              <w:top w:val="nil"/>
              <w:left w:val="nil"/>
              <w:bottom w:val="single" w:sz="4" w:space="0" w:color="auto"/>
              <w:right w:val="nil"/>
            </w:tcBorders>
            <w:shd w:val="clear" w:color="auto" w:fill="auto"/>
            <w:noWrap/>
            <w:vAlign w:val="bottom"/>
            <w:hideMark/>
          </w:tcPr>
          <w:p w14:paraId="2E6F8CCA" w14:textId="77777777" w:rsidR="00725B84" w:rsidRPr="00725B84" w:rsidRDefault="00725B84" w:rsidP="00725B84">
            <w:pPr>
              <w:spacing w:after="0" w:line="240" w:lineRule="auto"/>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 xml:space="preserve">Максимален размер на новите задължения за разходи, които могат да бъдат натрупани през 2026 г. </w:t>
            </w:r>
          </w:p>
        </w:tc>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0878DBB8"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149 142,6</w:t>
            </w:r>
          </w:p>
        </w:tc>
      </w:tr>
      <w:tr w:rsidR="00725B84" w:rsidRPr="00725B84" w14:paraId="5B9E0EAE" w14:textId="77777777" w:rsidTr="00847C91">
        <w:trPr>
          <w:trHeight w:val="300"/>
        </w:trPr>
        <w:tc>
          <w:tcPr>
            <w:tcW w:w="198" w:type="pct"/>
            <w:tcBorders>
              <w:top w:val="nil"/>
              <w:left w:val="nil"/>
              <w:bottom w:val="nil"/>
              <w:right w:val="nil"/>
            </w:tcBorders>
            <w:shd w:val="clear" w:color="auto" w:fill="auto"/>
            <w:noWrap/>
            <w:vAlign w:val="bottom"/>
            <w:hideMark/>
          </w:tcPr>
          <w:p w14:paraId="3828F29B" w14:textId="77777777" w:rsidR="00725B84" w:rsidRPr="00725B84" w:rsidRDefault="00725B84" w:rsidP="00725B84">
            <w:pPr>
              <w:spacing w:after="0" w:line="240" w:lineRule="auto"/>
              <w:jc w:val="right"/>
              <w:rPr>
                <w:rFonts w:ascii="Times New Roman" w:eastAsia="Times New Roman" w:hAnsi="Times New Roman" w:cs="Times New Roman"/>
                <w:color w:val="800000"/>
                <w:lang w:eastAsia="bg-BG"/>
              </w:rPr>
            </w:pPr>
          </w:p>
        </w:tc>
        <w:tc>
          <w:tcPr>
            <w:tcW w:w="4213" w:type="pct"/>
            <w:tcBorders>
              <w:top w:val="nil"/>
              <w:left w:val="nil"/>
              <w:bottom w:val="nil"/>
              <w:right w:val="nil"/>
            </w:tcBorders>
            <w:shd w:val="clear" w:color="auto" w:fill="auto"/>
            <w:noWrap/>
            <w:vAlign w:val="bottom"/>
            <w:hideMark/>
          </w:tcPr>
          <w:p w14:paraId="15EFEE74" w14:textId="77777777" w:rsidR="00725B84" w:rsidRPr="00725B84" w:rsidRDefault="00725B84" w:rsidP="00725B84">
            <w:pPr>
              <w:spacing w:after="0" w:line="240" w:lineRule="auto"/>
              <w:rPr>
                <w:rFonts w:ascii="Times New Roman" w:eastAsia="Times New Roman" w:hAnsi="Times New Roman" w:cs="Times New Roman"/>
                <w:sz w:val="20"/>
                <w:szCs w:val="20"/>
                <w:lang w:eastAsia="bg-BG"/>
              </w:rPr>
            </w:pPr>
          </w:p>
        </w:tc>
        <w:tc>
          <w:tcPr>
            <w:tcW w:w="589" w:type="pct"/>
            <w:tcBorders>
              <w:top w:val="nil"/>
              <w:left w:val="nil"/>
              <w:bottom w:val="nil"/>
              <w:right w:val="nil"/>
            </w:tcBorders>
            <w:shd w:val="clear" w:color="auto" w:fill="auto"/>
            <w:noWrap/>
            <w:vAlign w:val="bottom"/>
            <w:hideMark/>
          </w:tcPr>
          <w:p w14:paraId="309B9489" w14:textId="77777777" w:rsidR="00725B84" w:rsidRPr="00725B84" w:rsidRDefault="00725B84" w:rsidP="00725B84">
            <w:pPr>
              <w:spacing w:after="0" w:line="240" w:lineRule="auto"/>
              <w:rPr>
                <w:rFonts w:ascii="Times New Roman" w:eastAsia="Times New Roman" w:hAnsi="Times New Roman" w:cs="Times New Roman"/>
                <w:sz w:val="20"/>
                <w:szCs w:val="20"/>
                <w:lang w:eastAsia="bg-BG"/>
              </w:rPr>
            </w:pPr>
          </w:p>
        </w:tc>
      </w:tr>
      <w:tr w:rsidR="00725B84" w:rsidRPr="00725B84" w14:paraId="51FDADD1" w14:textId="77777777" w:rsidTr="00847C91">
        <w:trPr>
          <w:trHeight w:val="705"/>
        </w:trPr>
        <w:tc>
          <w:tcPr>
            <w:tcW w:w="5000" w:type="pct"/>
            <w:gridSpan w:val="3"/>
            <w:tcBorders>
              <w:top w:val="nil"/>
              <w:left w:val="nil"/>
              <w:bottom w:val="nil"/>
              <w:right w:val="nil"/>
            </w:tcBorders>
            <w:shd w:val="clear" w:color="auto" w:fill="auto"/>
            <w:hideMark/>
          </w:tcPr>
          <w:p w14:paraId="59A60AEB" w14:textId="77777777" w:rsidR="00725B84" w:rsidRPr="00725B84" w:rsidRDefault="00725B84" w:rsidP="00725B84">
            <w:pPr>
              <w:spacing w:after="0" w:line="240" w:lineRule="auto"/>
              <w:jc w:val="both"/>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(5) Утвърдените с ал. 4 максимални размери на ангажиментите за разходи и на новите задължения за разходи могат да се увеличават с до 20 на сто по решение на Висшия съдебен съвет.</w:t>
            </w:r>
          </w:p>
        </w:tc>
      </w:tr>
      <w:tr w:rsidR="00725B84" w:rsidRPr="00725B84" w14:paraId="42D15825" w14:textId="77777777" w:rsidTr="00847C91">
        <w:trPr>
          <w:trHeight w:val="690"/>
        </w:trPr>
        <w:tc>
          <w:tcPr>
            <w:tcW w:w="5000" w:type="pct"/>
            <w:gridSpan w:val="3"/>
            <w:tcBorders>
              <w:top w:val="nil"/>
              <w:left w:val="nil"/>
              <w:bottom w:val="nil"/>
              <w:right w:val="nil"/>
            </w:tcBorders>
            <w:shd w:val="clear" w:color="auto" w:fill="auto"/>
            <w:hideMark/>
          </w:tcPr>
          <w:p w14:paraId="0C01F99B" w14:textId="77777777" w:rsidR="00725B84" w:rsidRPr="00725B84" w:rsidRDefault="00725B84" w:rsidP="00725B84">
            <w:pPr>
              <w:spacing w:after="0" w:line="240" w:lineRule="auto"/>
              <w:jc w:val="both"/>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(6) Висшият съдебен съвет може да изразходва средства от наличностите по сметки от предходни години за покриване на неотложни разходи на органите на съдебната власт, в случай че не се нарушава бюджетното салдо по държавния бюджет.</w:t>
            </w:r>
          </w:p>
        </w:tc>
      </w:tr>
      <w:tr w:rsidR="00725B84" w:rsidRPr="00725B84" w14:paraId="5811C537" w14:textId="77777777" w:rsidTr="00847C91">
        <w:trPr>
          <w:trHeight w:val="1620"/>
        </w:trPr>
        <w:tc>
          <w:tcPr>
            <w:tcW w:w="5000" w:type="pct"/>
            <w:gridSpan w:val="3"/>
            <w:tcBorders>
              <w:top w:val="nil"/>
              <w:left w:val="nil"/>
              <w:bottom w:val="nil"/>
              <w:right w:val="nil"/>
            </w:tcBorders>
            <w:shd w:val="clear" w:color="auto" w:fill="auto"/>
            <w:hideMark/>
          </w:tcPr>
          <w:p w14:paraId="742F5D0E" w14:textId="77777777" w:rsidR="00725B84" w:rsidRPr="00725B84" w:rsidRDefault="00725B84" w:rsidP="00725B84">
            <w:pPr>
              <w:spacing w:after="0" w:line="240" w:lineRule="auto"/>
              <w:jc w:val="both"/>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(7) В приходите по ал. 1 се включват и приходите от нотариални такси, събирани по реда на чл. 86, т. 3 от Закона за нотариусите и нотариалната дейност, вземанията по изпълнителните листове, издавани в полза на органите на съдебната власт и събирани от Националната агенция за приходите по реда на Данъчно-осигурителния процесуален кодекс, както и сумите от продажба на конфискувано или отнето в полза на държавата имущество с акт на орган на съдебната власт след приспадане на разходите по чл. 3, ал. 12 от Закона за Националната агенция за приходите.</w:t>
            </w:r>
          </w:p>
        </w:tc>
      </w:tr>
      <w:tr w:rsidR="00725B84" w:rsidRPr="00725B84" w14:paraId="54703D45" w14:textId="77777777" w:rsidTr="00847C91">
        <w:trPr>
          <w:trHeight w:val="915"/>
        </w:trPr>
        <w:tc>
          <w:tcPr>
            <w:tcW w:w="5000" w:type="pct"/>
            <w:gridSpan w:val="3"/>
            <w:tcBorders>
              <w:top w:val="nil"/>
              <w:left w:val="nil"/>
              <w:bottom w:val="nil"/>
              <w:right w:val="nil"/>
            </w:tcBorders>
            <w:shd w:val="clear" w:color="auto" w:fill="auto"/>
            <w:hideMark/>
          </w:tcPr>
          <w:p w14:paraId="3CC7B4CF" w14:textId="77777777" w:rsidR="00725B84" w:rsidRPr="00725B84" w:rsidRDefault="00725B84" w:rsidP="00725B84">
            <w:pPr>
              <w:spacing w:after="0" w:line="240" w:lineRule="auto"/>
              <w:jc w:val="both"/>
              <w:rPr>
                <w:rFonts w:ascii="Times New Roman" w:eastAsia="Times New Roman" w:hAnsi="Times New Roman" w:cs="Times New Roman"/>
                <w:color w:val="800000"/>
                <w:lang w:eastAsia="bg-BG"/>
              </w:rPr>
            </w:pPr>
            <w:r w:rsidRPr="00725B84">
              <w:rPr>
                <w:rFonts w:ascii="Times New Roman" w:eastAsia="Times New Roman" w:hAnsi="Times New Roman" w:cs="Times New Roman"/>
                <w:color w:val="800000"/>
                <w:lang w:eastAsia="bg-BG"/>
              </w:rPr>
              <w:t>(8) В едномесечен срок от обнародването на постановлението за изпълнението на държавния бюджет на Република България за 2026 г. Висшият съдебен съвет представя в Министерския съвет, в Сметната палата и в Министерството на финансите утвърдените бюджети на органите на съдебната власт.</w:t>
            </w:r>
          </w:p>
        </w:tc>
      </w:tr>
    </w:tbl>
    <w:p w14:paraId="70EB5243" w14:textId="77777777" w:rsidR="00725B84" w:rsidRDefault="00725B84"/>
    <w:tbl>
      <w:tblPr>
        <w:tblW w:w="5000" w:type="pct"/>
        <w:tblCellMar>
          <w:left w:w="70" w:type="dxa"/>
          <w:right w:w="70" w:type="dxa"/>
        </w:tblCellMar>
        <w:tblLook w:val="04A0" w:firstRow="1" w:lastRow="0" w:firstColumn="1" w:lastColumn="0" w:noHBand="0" w:noVBand="1"/>
      </w:tblPr>
      <w:tblGrid>
        <w:gridCol w:w="554"/>
        <w:gridCol w:w="11800"/>
        <w:gridCol w:w="1650"/>
      </w:tblGrid>
      <w:tr w:rsidR="00725B84" w:rsidRPr="00725B84" w14:paraId="4E8F3D9E" w14:textId="77777777" w:rsidTr="00847C91">
        <w:trPr>
          <w:trHeight w:val="300"/>
        </w:trPr>
        <w:tc>
          <w:tcPr>
            <w:tcW w:w="198" w:type="pct"/>
            <w:tcBorders>
              <w:top w:val="nil"/>
              <w:left w:val="nil"/>
              <w:bottom w:val="nil"/>
              <w:right w:val="nil"/>
            </w:tcBorders>
            <w:shd w:val="clear" w:color="auto" w:fill="auto"/>
            <w:noWrap/>
            <w:vAlign w:val="bottom"/>
            <w:hideMark/>
          </w:tcPr>
          <w:p w14:paraId="0EBFB826" w14:textId="77777777" w:rsidR="00725B84" w:rsidRPr="00725B84" w:rsidRDefault="00725B84" w:rsidP="00725B84">
            <w:pPr>
              <w:spacing w:after="0" w:line="240" w:lineRule="auto"/>
              <w:rPr>
                <w:rFonts w:ascii="Times New Roman" w:eastAsia="Times New Roman" w:hAnsi="Times New Roman" w:cs="Times New Roman"/>
                <w:sz w:val="24"/>
                <w:szCs w:val="24"/>
                <w:lang w:eastAsia="bg-BG"/>
              </w:rPr>
            </w:pPr>
          </w:p>
        </w:tc>
        <w:tc>
          <w:tcPr>
            <w:tcW w:w="4213" w:type="pct"/>
            <w:tcBorders>
              <w:top w:val="nil"/>
              <w:left w:val="nil"/>
              <w:bottom w:val="nil"/>
              <w:right w:val="nil"/>
            </w:tcBorders>
            <w:shd w:val="clear" w:color="auto" w:fill="auto"/>
            <w:noWrap/>
            <w:vAlign w:val="bottom"/>
            <w:hideMark/>
          </w:tcPr>
          <w:p w14:paraId="6C083B2E" w14:textId="77777777" w:rsidR="00725B84" w:rsidRPr="00725B84" w:rsidRDefault="00725B84" w:rsidP="00725B84">
            <w:pPr>
              <w:spacing w:after="0" w:line="240" w:lineRule="auto"/>
              <w:jc w:val="center"/>
              <w:rPr>
                <w:rFonts w:ascii="Times New Roman" w:eastAsia="Times New Roman" w:hAnsi="Times New Roman" w:cs="Times New Roman"/>
                <w:b/>
                <w:bCs/>
                <w:color w:val="800000"/>
                <w:u w:val="single"/>
                <w:lang w:eastAsia="bg-BG"/>
              </w:rPr>
            </w:pPr>
            <w:r w:rsidRPr="00725B84">
              <w:rPr>
                <w:rFonts w:ascii="Times New Roman" w:eastAsia="Times New Roman" w:hAnsi="Times New Roman" w:cs="Times New Roman"/>
                <w:b/>
                <w:bCs/>
                <w:color w:val="800000"/>
                <w:u w:val="single"/>
                <w:lang w:eastAsia="bg-BG"/>
              </w:rPr>
              <w:t>СТАНОВИЩЕ НА МИНИСТЕРСКИЯ СЪВЕТ ПО ЧЛ. 2</w:t>
            </w:r>
          </w:p>
        </w:tc>
        <w:tc>
          <w:tcPr>
            <w:tcW w:w="589" w:type="pct"/>
            <w:tcBorders>
              <w:top w:val="nil"/>
              <w:left w:val="nil"/>
              <w:bottom w:val="nil"/>
              <w:right w:val="nil"/>
            </w:tcBorders>
            <w:shd w:val="clear" w:color="auto" w:fill="auto"/>
            <w:noWrap/>
            <w:vAlign w:val="bottom"/>
            <w:hideMark/>
          </w:tcPr>
          <w:p w14:paraId="12D34874" w14:textId="77777777" w:rsidR="00725B84" w:rsidRPr="00725B84" w:rsidRDefault="00725B84" w:rsidP="00725B84">
            <w:pPr>
              <w:spacing w:after="0" w:line="240" w:lineRule="auto"/>
              <w:jc w:val="center"/>
              <w:rPr>
                <w:rFonts w:ascii="Times New Roman" w:eastAsia="Times New Roman" w:hAnsi="Times New Roman" w:cs="Times New Roman"/>
                <w:b/>
                <w:bCs/>
                <w:color w:val="800000"/>
                <w:u w:val="single"/>
                <w:lang w:eastAsia="bg-BG"/>
              </w:rPr>
            </w:pPr>
          </w:p>
        </w:tc>
      </w:tr>
      <w:tr w:rsidR="00725B84" w:rsidRPr="00725B84" w14:paraId="37D02EB1" w14:textId="77777777" w:rsidTr="00847C91">
        <w:trPr>
          <w:trHeight w:val="300"/>
        </w:trPr>
        <w:tc>
          <w:tcPr>
            <w:tcW w:w="198" w:type="pct"/>
            <w:tcBorders>
              <w:top w:val="nil"/>
              <w:left w:val="nil"/>
              <w:bottom w:val="nil"/>
              <w:right w:val="nil"/>
            </w:tcBorders>
            <w:shd w:val="clear" w:color="auto" w:fill="auto"/>
            <w:noWrap/>
            <w:vAlign w:val="bottom"/>
            <w:hideMark/>
          </w:tcPr>
          <w:p w14:paraId="683BA811" w14:textId="77777777" w:rsidR="00725B84" w:rsidRPr="00725B84" w:rsidRDefault="00725B84" w:rsidP="00725B84">
            <w:pPr>
              <w:spacing w:after="0" w:line="240" w:lineRule="auto"/>
              <w:rPr>
                <w:rFonts w:ascii="Times New Roman" w:eastAsia="Times New Roman" w:hAnsi="Times New Roman" w:cs="Times New Roman"/>
                <w:sz w:val="20"/>
                <w:szCs w:val="20"/>
                <w:lang w:eastAsia="bg-BG"/>
              </w:rPr>
            </w:pPr>
          </w:p>
        </w:tc>
        <w:tc>
          <w:tcPr>
            <w:tcW w:w="4213" w:type="pct"/>
            <w:tcBorders>
              <w:top w:val="nil"/>
              <w:left w:val="nil"/>
              <w:bottom w:val="nil"/>
              <w:right w:val="nil"/>
            </w:tcBorders>
            <w:shd w:val="clear" w:color="auto" w:fill="auto"/>
            <w:noWrap/>
            <w:vAlign w:val="bottom"/>
            <w:hideMark/>
          </w:tcPr>
          <w:p w14:paraId="53AB93ED" w14:textId="77777777" w:rsidR="00725B84" w:rsidRPr="00725B84" w:rsidRDefault="00725B84" w:rsidP="00725B84">
            <w:pPr>
              <w:spacing w:after="0" w:line="240" w:lineRule="auto"/>
              <w:rPr>
                <w:rFonts w:ascii="Times New Roman" w:eastAsia="Times New Roman" w:hAnsi="Times New Roman" w:cs="Times New Roman"/>
                <w:sz w:val="20"/>
                <w:szCs w:val="20"/>
                <w:lang w:eastAsia="bg-BG"/>
              </w:rPr>
            </w:pPr>
          </w:p>
        </w:tc>
        <w:tc>
          <w:tcPr>
            <w:tcW w:w="589" w:type="pct"/>
            <w:tcBorders>
              <w:top w:val="nil"/>
              <w:left w:val="nil"/>
              <w:bottom w:val="nil"/>
              <w:right w:val="nil"/>
            </w:tcBorders>
            <w:shd w:val="clear" w:color="auto" w:fill="auto"/>
            <w:noWrap/>
            <w:vAlign w:val="bottom"/>
            <w:hideMark/>
          </w:tcPr>
          <w:p w14:paraId="7856DFAF" w14:textId="77777777" w:rsidR="00725B84" w:rsidRPr="00725B84" w:rsidRDefault="00725B84" w:rsidP="00725B84">
            <w:pPr>
              <w:spacing w:after="0" w:line="240" w:lineRule="auto"/>
              <w:jc w:val="center"/>
              <w:rPr>
                <w:rFonts w:ascii="Times New Roman" w:eastAsia="Times New Roman" w:hAnsi="Times New Roman" w:cs="Times New Roman"/>
                <w:sz w:val="20"/>
                <w:szCs w:val="20"/>
                <w:lang w:eastAsia="bg-BG"/>
              </w:rPr>
            </w:pPr>
          </w:p>
        </w:tc>
      </w:tr>
      <w:tr w:rsidR="00725B84" w:rsidRPr="00725B84" w14:paraId="24F94C8C"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489C085A"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b/>
                <w:bCs/>
                <w:lang w:eastAsia="bg-BG"/>
              </w:rPr>
              <w:t>Чл. 2.</w:t>
            </w:r>
            <w:r w:rsidRPr="00725B84">
              <w:rPr>
                <w:rFonts w:ascii="Times New Roman" w:eastAsia="Times New Roman" w:hAnsi="Times New Roman" w:cs="Times New Roman"/>
                <w:lang w:eastAsia="bg-BG"/>
              </w:rPr>
              <w:t xml:space="preserve"> (1) Приема бюджета на съдебната власт за 2026 г., както следва:</w:t>
            </w:r>
          </w:p>
        </w:tc>
      </w:tr>
      <w:tr w:rsidR="00725B84" w:rsidRPr="00725B84" w14:paraId="5D16CD8C" w14:textId="77777777" w:rsidTr="00847C91">
        <w:trPr>
          <w:trHeight w:val="300"/>
        </w:trPr>
        <w:tc>
          <w:tcPr>
            <w:tcW w:w="19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AFA6743"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w:t>
            </w:r>
          </w:p>
        </w:tc>
        <w:tc>
          <w:tcPr>
            <w:tcW w:w="421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35824FF"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Показатели</w:t>
            </w:r>
          </w:p>
        </w:tc>
        <w:tc>
          <w:tcPr>
            <w:tcW w:w="589" w:type="pct"/>
            <w:tcBorders>
              <w:top w:val="nil"/>
              <w:left w:val="nil"/>
              <w:bottom w:val="nil"/>
              <w:right w:val="single" w:sz="4" w:space="0" w:color="auto"/>
            </w:tcBorders>
            <w:shd w:val="clear" w:color="auto" w:fill="auto"/>
            <w:noWrap/>
            <w:vAlign w:val="bottom"/>
            <w:hideMark/>
          </w:tcPr>
          <w:p w14:paraId="27901232"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Сума</w:t>
            </w:r>
          </w:p>
        </w:tc>
      </w:tr>
      <w:tr w:rsidR="00725B84" w:rsidRPr="00725B84" w14:paraId="1C0B8CC8" w14:textId="77777777" w:rsidTr="00847C91">
        <w:trPr>
          <w:trHeight w:val="300"/>
        </w:trPr>
        <w:tc>
          <w:tcPr>
            <w:tcW w:w="198" w:type="pct"/>
            <w:vMerge/>
            <w:tcBorders>
              <w:top w:val="nil"/>
              <w:left w:val="single" w:sz="4" w:space="0" w:color="auto"/>
              <w:bottom w:val="single" w:sz="4" w:space="0" w:color="000000"/>
              <w:right w:val="single" w:sz="4" w:space="0" w:color="auto"/>
            </w:tcBorders>
            <w:vAlign w:val="center"/>
            <w:hideMark/>
          </w:tcPr>
          <w:p w14:paraId="4ED85557" w14:textId="77777777" w:rsidR="00725B84" w:rsidRPr="00725B84" w:rsidRDefault="00725B84" w:rsidP="00725B84">
            <w:pPr>
              <w:spacing w:after="0" w:line="240" w:lineRule="auto"/>
              <w:rPr>
                <w:rFonts w:ascii="Times New Roman" w:eastAsia="Times New Roman" w:hAnsi="Times New Roman" w:cs="Times New Roman"/>
                <w:lang w:eastAsia="bg-BG"/>
              </w:rPr>
            </w:pPr>
          </w:p>
        </w:tc>
        <w:tc>
          <w:tcPr>
            <w:tcW w:w="4213" w:type="pct"/>
            <w:vMerge/>
            <w:tcBorders>
              <w:top w:val="nil"/>
              <w:left w:val="single" w:sz="4" w:space="0" w:color="auto"/>
              <w:bottom w:val="single" w:sz="4" w:space="0" w:color="000000"/>
              <w:right w:val="single" w:sz="4" w:space="0" w:color="auto"/>
            </w:tcBorders>
            <w:vAlign w:val="center"/>
            <w:hideMark/>
          </w:tcPr>
          <w:p w14:paraId="5C4ED082" w14:textId="77777777" w:rsidR="00725B84" w:rsidRPr="00725B84" w:rsidRDefault="00725B84" w:rsidP="00725B84">
            <w:pPr>
              <w:spacing w:after="0" w:line="240" w:lineRule="auto"/>
              <w:rPr>
                <w:rFonts w:ascii="Times New Roman" w:eastAsia="Times New Roman" w:hAnsi="Times New Roman" w:cs="Times New Roman"/>
                <w:lang w:eastAsia="bg-BG"/>
              </w:rPr>
            </w:pPr>
          </w:p>
        </w:tc>
        <w:tc>
          <w:tcPr>
            <w:tcW w:w="589" w:type="pct"/>
            <w:tcBorders>
              <w:top w:val="nil"/>
              <w:left w:val="nil"/>
              <w:bottom w:val="single" w:sz="4" w:space="0" w:color="auto"/>
              <w:right w:val="single" w:sz="4" w:space="0" w:color="auto"/>
            </w:tcBorders>
            <w:shd w:val="clear" w:color="auto" w:fill="auto"/>
            <w:noWrap/>
            <w:vAlign w:val="bottom"/>
            <w:hideMark/>
          </w:tcPr>
          <w:p w14:paraId="56A1E643"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(хил. евро)</w:t>
            </w:r>
          </w:p>
        </w:tc>
      </w:tr>
      <w:tr w:rsidR="00725B84" w:rsidRPr="00725B84" w14:paraId="7E67C73F" w14:textId="77777777" w:rsidTr="00847C91">
        <w:trPr>
          <w:trHeight w:val="300"/>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0224927A"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213" w:type="pct"/>
            <w:tcBorders>
              <w:top w:val="nil"/>
              <w:left w:val="nil"/>
              <w:bottom w:val="single" w:sz="4" w:space="0" w:color="auto"/>
              <w:right w:val="nil"/>
            </w:tcBorders>
            <w:shd w:val="clear" w:color="auto" w:fill="auto"/>
            <w:noWrap/>
            <w:vAlign w:val="center"/>
            <w:hideMark/>
          </w:tcPr>
          <w:p w14:paraId="5014002D"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w:t>
            </w:r>
          </w:p>
        </w:tc>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2A579E7C"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2</w:t>
            </w:r>
          </w:p>
        </w:tc>
      </w:tr>
      <w:tr w:rsidR="00725B84" w:rsidRPr="00725B84" w14:paraId="394A33BC" w14:textId="77777777" w:rsidTr="00847C91">
        <w:trPr>
          <w:trHeight w:val="300"/>
        </w:trPr>
        <w:tc>
          <w:tcPr>
            <w:tcW w:w="198" w:type="pct"/>
            <w:tcBorders>
              <w:top w:val="nil"/>
              <w:left w:val="single" w:sz="4" w:space="0" w:color="auto"/>
              <w:bottom w:val="single" w:sz="4" w:space="0" w:color="auto"/>
              <w:right w:val="single" w:sz="4" w:space="0" w:color="auto"/>
            </w:tcBorders>
            <w:shd w:val="clear" w:color="auto" w:fill="auto"/>
            <w:noWrap/>
            <w:hideMark/>
          </w:tcPr>
          <w:p w14:paraId="6E53B1AC"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lastRenderedPageBreak/>
              <w:t>I.</w:t>
            </w:r>
          </w:p>
        </w:tc>
        <w:tc>
          <w:tcPr>
            <w:tcW w:w="4213" w:type="pct"/>
            <w:tcBorders>
              <w:top w:val="nil"/>
              <w:left w:val="nil"/>
              <w:bottom w:val="single" w:sz="4" w:space="0" w:color="auto"/>
              <w:right w:val="nil"/>
            </w:tcBorders>
            <w:shd w:val="clear" w:color="auto" w:fill="auto"/>
            <w:noWrap/>
            <w:vAlign w:val="bottom"/>
            <w:hideMark/>
          </w:tcPr>
          <w:p w14:paraId="1BD40202"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ПРИХОДИ, ПОМОЩИ И ДАРЕНИЯ</w:t>
            </w:r>
          </w:p>
        </w:tc>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2F5DB735"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66 468,0</w:t>
            </w:r>
          </w:p>
        </w:tc>
      </w:tr>
      <w:tr w:rsidR="00725B84" w:rsidRPr="00725B84" w14:paraId="7F3D12E2" w14:textId="77777777" w:rsidTr="00847C91">
        <w:trPr>
          <w:trHeight w:val="300"/>
        </w:trPr>
        <w:tc>
          <w:tcPr>
            <w:tcW w:w="198" w:type="pct"/>
            <w:tcBorders>
              <w:top w:val="nil"/>
              <w:left w:val="single" w:sz="4" w:space="0" w:color="auto"/>
              <w:bottom w:val="single" w:sz="4" w:space="0" w:color="auto"/>
              <w:right w:val="single" w:sz="4" w:space="0" w:color="auto"/>
            </w:tcBorders>
            <w:shd w:val="clear" w:color="auto" w:fill="auto"/>
            <w:noWrap/>
            <w:hideMark/>
          </w:tcPr>
          <w:p w14:paraId="6EAF9813"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w:t>
            </w:r>
          </w:p>
        </w:tc>
        <w:tc>
          <w:tcPr>
            <w:tcW w:w="4213" w:type="pct"/>
            <w:tcBorders>
              <w:top w:val="nil"/>
              <w:left w:val="nil"/>
              <w:bottom w:val="single" w:sz="4" w:space="0" w:color="auto"/>
              <w:right w:val="nil"/>
            </w:tcBorders>
            <w:shd w:val="clear" w:color="auto" w:fill="auto"/>
            <w:noWrap/>
            <w:vAlign w:val="bottom"/>
            <w:hideMark/>
          </w:tcPr>
          <w:p w14:paraId="6169F681" w14:textId="77777777" w:rsidR="00725B84" w:rsidRPr="00725B84" w:rsidRDefault="00725B84" w:rsidP="00725B84">
            <w:pPr>
              <w:spacing w:after="0" w:line="240" w:lineRule="auto"/>
              <w:ind w:firstLineChars="100" w:firstLine="220"/>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Неданъчни приходи</w:t>
            </w:r>
          </w:p>
        </w:tc>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39229864"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66 468,0</w:t>
            </w:r>
          </w:p>
        </w:tc>
      </w:tr>
      <w:tr w:rsidR="00725B84" w:rsidRPr="00725B84" w14:paraId="049B96F2" w14:textId="77777777" w:rsidTr="00847C91">
        <w:trPr>
          <w:trHeight w:val="300"/>
        </w:trPr>
        <w:tc>
          <w:tcPr>
            <w:tcW w:w="198" w:type="pct"/>
            <w:tcBorders>
              <w:top w:val="nil"/>
              <w:left w:val="single" w:sz="4" w:space="0" w:color="auto"/>
              <w:bottom w:val="single" w:sz="4" w:space="0" w:color="auto"/>
              <w:right w:val="single" w:sz="4" w:space="0" w:color="auto"/>
            </w:tcBorders>
            <w:shd w:val="clear" w:color="auto" w:fill="auto"/>
            <w:noWrap/>
            <w:hideMark/>
          </w:tcPr>
          <w:p w14:paraId="650A7125"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1.1.</w:t>
            </w:r>
          </w:p>
        </w:tc>
        <w:tc>
          <w:tcPr>
            <w:tcW w:w="4213" w:type="pct"/>
            <w:tcBorders>
              <w:top w:val="nil"/>
              <w:left w:val="nil"/>
              <w:bottom w:val="single" w:sz="4" w:space="0" w:color="auto"/>
              <w:right w:val="nil"/>
            </w:tcBorders>
            <w:shd w:val="clear" w:color="auto" w:fill="auto"/>
            <w:noWrap/>
            <w:vAlign w:val="bottom"/>
            <w:hideMark/>
          </w:tcPr>
          <w:p w14:paraId="5CA37AD2"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Съдебни такси</w:t>
            </w:r>
          </w:p>
        </w:tc>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06ABB717"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58 798,6</w:t>
            </w:r>
          </w:p>
        </w:tc>
      </w:tr>
      <w:tr w:rsidR="00725B84" w:rsidRPr="00725B84" w14:paraId="134942E3" w14:textId="77777777" w:rsidTr="00847C91">
        <w:trPr>
          <w:trHeight w:val="300"/>
        </w:trPr>
        <w:tc>
          <w:tcPr>
            <w:tcW w:w="198" w:type="pct"/>
            <w:tcBorders>
              <w:top w:val="nil"/>
              <w:left w:val="single" w:sz="4" w:space="0" w:color="auto"/>
              <w:bottom w:val="single" w:sz="4" w:space="0" w:color="auto"/>
              <w:right w:val="single" w:sz="4" w:space="0" w:color="auto"/>
            </w:tcBorders>
            <w:shd w:val="clear" w:color="auto" w:fill="auto"/>
            <w:noWrap/>
            <w:hideMark/>
          </w:tcPr>
          <w:p w14:paraId="5FFA6E1F"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1.2.</w:t>
            </w:r>
          </w:p>
        </w:tc>
        <w:tc>
          <w:tcPr>
            <w:tcW w:w="4213" w:type="pct"/>
            <w:tcBorders>
              <w:top w:val="nil"/>
              <w:left w:val="nil"/>
              <w:bottom w:val="single" w:sz="4" w:space="0" w:color="auto"/>
              <w:right w:val="nil"/>
            </w:tcBorders>
            <w:shd w:val="clear" w:color="auto" w:fill="auto"/>
            <w:noWrap/>
            <w:vAlign w:val="bottom"/>
            <w:hideMark/>
          </w:tcPr>
          <w:p w14:paraId="255F7B8C"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Приходи и доходи от собственост</w:t>
            </w:r>
          </w:p>
        </w:tc>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5B136CFE"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664,7</w:t>
            </w:r>
          </w:p>
        </w:tc>
      </w:tr>
      <w:tr w:rsidR="00725B84" w:rsidRPr="00725B84" w14:paraId="48C804F0" w14:textId="77777777" w:rsidTr="00847C91">
        <w:trPr>
          <w:trHeight w:val="300"/>
        </w:trPr>
        <w:tc>
          <w:tcPr>
            <w:tcW w:w="198" w:type="pct"/>
            <w:tcBorders>
              <w:top w:val="nil"/>
              <w:left w:val="single" w:sz="4" w:space="0" w:color="auto"/>
              <w:bottom w:val="single" w:sz="4" w:space="0" w:color="auto"/>
              <w:right w:val="single" w:sz="4" w:space="0" w:color="auto"/>
            </w:tcBorders>
            <w:shd w:val="clear" w:color="auto" w:fill="auto"/>
            <w:noWrap/>
            <w:hideMark/>
          </w:tcPr>
          <w:p w14:paraId="7C97C68B"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1.3.</w:t>
            </w:r>
          </w:p>
        </w:tc>
        <w:tc>
          <w:tcPr>
            <w:tcW w:w="4213" w:type="pct"/>
            <w:tcBorders>
              <w:top w:val="nil"/>
              <w:left w:val="nil"/>
              <w:bottom w:val="single" w:sz="4" w:space="0" w:color="auto"/>
              <w:right w:val="nil"/>
            </w:tcBorders>
            <w:shd w:val="clear" w:color="auto" w:fill="auto"/>
            <w:noWrap/>
            <w:vAlign w:val="bottom"/>
            <w:hideMark/>
          </w:tcPr>
          <w:p w14:paraId="65A8B8A8"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Глоби, санкции и наказателни лихви</w:t>
            </w:r>
          </w:p>
        </w:tc>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14C0F01B"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5 317,4</w:t>
            </w:r>
          </w:p>
        </w:tc>
      </w:tr>
      <w:tr w:rsidR="00725B84" w:rsidRPr="00725B84" w14:paraId="5E0829EF" w14:textId="77777777" w:rsidTr="00847C91">
        <w:trPr>
          <w:trHeight w:val="300"/>
        </w:trPr>
        <w:tc>
          <w:tcPr>
            <w:tcW w:w="198" w:type="pct"/>
            <w:tcBorders>
              <w:top w:val="nil"/>
              <w:left w:val="single" w:sz="4" w:space="0" w:color="auto"/>
              <w:bottom w:val="single" w:sz="4" w:space="0" w:color="auto"/>
              <w:right w:val="single" w:sz="4" w:space="0" w:color="auto"/>
            </w:tcBorders>
            <w:shd w:val="clear" w:color="auto" w:fill="auto"/>
            <w:noWrap/>
            <w:hideMark/>
          </w:tcPr>
          <w:p w14:paraId="3C724FD1"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1.4.</w:t>
            </w:r>
          </w:p>
        </w:tc>
        <w:tc>
          <w:tcPr>
            <w:tcW w:w="4213" w:type="pct"/>
            <w:tcBorders>
              <w:top w:val="nil"/>
              <w:left w:val="nil"/>
              <w:bottom w:val="single" w:sz="4" w:space="0" w:color="auto"/>
              <w:right w:val="nil"/>
            </w:tcBorders>
            <w:shd w:val="clear" w:color="auto" w:fill="auto"/>
            <w:noWrap/>
            <w:vAlign w:val="bottom"/>
            <w:hideMark/>
          </w:tcPr>
          <w:p w14:paraId="086CDC98"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Други приходи</w:t>
            </w:r>
          </w:p>
        </w:tc>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53577AA0"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1 687,3</w:t>
            </w:r>
          </w:p>
        </w:tc>
      </w:tr>
      <w:tr w:rsidR="00725B84" w:rsidRPr="00725B84" w14:paraId="6DF404A5" w14:textId="77777777" w:rsidTr="00847C91">
        <w:trPr>
          <w:trHeight w:val="300"/>
        </w:trPr>
        <w:tc>
          <w:tcPr>
            <w:tcW w:w="198" w:type="pct"/>
            <w:tcBorders>
              <w:top w:val="nil"/>
              <w:left w:val="single" w:sz="4" w:space="0" w:color="auto"/>
              <w:bottom w:val="single" w:sz="4" w:space="0" w:color="auto"/>
              <w:right w:val="single" w:sz="4" w:space="0" w:color="auto"/>
            </w:tcBorders>
            <w:shd w:val="clear" w:color="auto" w:fill="auto"/>
            <w:noWrap/>
            <w:hideMark/>
          </w:tcPr>
          <w:p w14:paraId="7A3D9F8B"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II. </w:t>
            </w:r>
          </w:p>
        </w:tc>
        <w:tc>
          <w:tcPr>
            <w:tcW w:w="4213" w:type="pct"/>
            <w:tcBorders>
              <w:top w:val="nil"/>
              <w:left w:val="nil"/>
              <w:bottom w:val="single" w:sz="4" w:space="0" w:color="auto"/>
              <w:right w:val="nil"/>
            </w:tcBorders>
            <w:shd w:val="clear" w:color="auto" w:fill="auto"/>
            <w:noWrap/>
            <w:vAlign w:val="bottom"/>
            <w:hideMark/>
          </w:tcPr>
          <w:p w14:paraId="291EA304"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РАЗХОДИ</w:t>
            </w:r>
          </w:p>
        </w:tc>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17608C53"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815 963,7</w:t>
            </w:r>
          </w:p>
        </w:tc>
      </w:tr>
      <w:tr w:rsidR="00725B84" w:rsidRPr="00725B84" w14:paraId="17608FC1" w14:textId="77777777" w:rsidTr="00847C91">
        <w:trPr>
          <w:trHeight w:val="300"/>
        </w:trPr>
        <w:tc>
          <w:tcPr>
            <w:tcW w:w="198" w:type="pct"/>
            <w:tcBorders>
              <w:top w:val="nil"/>
              <w:left w:val="single" w:sz="4" w:space="0" w:color="auto"/>
              <w:bottom w:val="single" w:sz="4" w:space="0" w:color="auto"/>
              <w:right w:val="single" w:sz="4" w:space="0" w:color="auto"/>
            </w:tcBorders>
            <w:shd w:val="clear" w:color="auto" w:fill="auto"/>
            <w:noWrap/>
            <w:hideMark/>
          </w:tcPr>
          <w:p w14:paraId="45632C7F"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1.     </w:t>
            </w:r>
          </w:p>
        </w:tc>
        <w:tc>
          <w:tcPr>
            <w:tcW w:w="4213" w:type="pct"/>
            <w:tcBorders>
              <w:top w:val="nil"/>
              <w:left w:val="nil"/>
              <w:bottom w:val="single" w:sz="4" w:space="0" w:color="auto"/>
              <w:right w:val="nil"/>
            </w:tcBorders>
            <w:shd w:val="clear" w:color="auto" w:fill="auto"/>
            <w:noWrap/>
            <w:vAlign w:val="bottom"/>
            <w:hideMark/>
          </w:tcPr>
          <w:p w14:paraId="08AED609" w14:textId="77777777" w:rsidR="00725B84" w:rsidRPr="00725B84" w:rsidRDefault="00725B84" w:rsidP="00725B84">
            <w:pPr>
              <w:spacing w:after="0" w:line="240" w:lineRule="auto"/>
              <w:ind w:firstLineChars="100" w:firstLine="220"/>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Текущи разходи</w:t>
            </w:r>
          </w:p>
        </w:tc>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3655DF34"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785 249,3</w:t>
            </w:r>
          </w:p>
        </w:tc>
      </w:tr>
      <w:tr w:rsidR="00725B84" w:rsidRPr="00725B84" w14:paraId="2D8F2529" w14:textId="77777777" w:rsidTr="00847C91">
        <w:trPr>
          <w:trHeight w:val="300"/>
        </w:trPr>
        <w:tc>
          <w:tcPr>
            <w:tcW w:w="198" w:type="pct"/>
            <w:tcBorders>
              <w:top w:val="nil"/>
              <w:left w:val="single" w:sz="4" w:space="0" w:color="auto"/>
              <w:bottom w:val="single" w:sz="4" w:space="0" w:color="auto"/>
              <w:right w:val="single" w:sz="4" w:space="0" w:color="auto"/>
            </w:tcBorders>
            <w:shd w:val="clear" w:color="auto" w:fill="auto"/>
            <w:noWrap/>
            <w:hideMark/>
          </w:tcPr>
          <w:p w14:paraId="6E77ABFD"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2.     </w:t>
            </w:r>
          </w:p>
        </w:tc>
        <w:tc>
          <w:tcPr>
            <w:tcW w:w="4213" w:type="pct"/>
            <w:tcBorders>
              <w:top w:val="nil"/>
              <w:left w:val="nil"/>
              <w:bottom w:val="single" w:sz="4" w:space="0" w:color="auto"/>
              <w:right w:val="nil"/>
            </w:tcBorders>
            <w:shd w:val="clear" w:color="auto" w:fill="auto"/>
            <w:noWrap/>
            <w:vAlign w:val="bottom"/>
            <w:hideMark/>
          </w:tcPr>
          <w:p w14:paraId="000DF0B1" w14:textId="77777777" w:rsidR="00725B84" w:rsidRPr="00725B84" w:rsidRDefault="00725B84" w:rsidP="00725B84">
            <w:pPr>
              <w:spacing w:after="0" w:line="240" w:lineRule="auto"/>
              <w:ind w:firstLineChars="100" w:firstLine="220"/>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Капиталови разходи</w:t>
            </w:r>
          </w:p>
        </w:tc>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31D75971"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30 254,4</w:t>
            </w:r>
          </w:p>
        </w:tc>
      </w:tr>
      <w:tr w:rsidR="00725B84" w:rsidRPr="00725B84" w14:paraId="50E51189" w14:textId="77777777" w:rsidTr="00847C91">
        <w:trPr>
          <w:trHeight w:val="300"/>
        </w:trPr>
        <w:tc>
          <w:tcPr>
            <w:tcW w:w="198" w:type="pct"/>
            <w:tcBorders>
              <w:top w:val="nil"/>
              <w:left w:val="single" w:sz="4" w:space="0" w:color="auto"/>
              <w:bottom w:val="single" w:sz="4" w:space="0" w:color="auto"/>
              <w:right w:val="single" w:sz="4" w:space="0" w:color="auto"/>
            </w:tcBorders>
            <w:shd w:val="clear" w:color="auto" w:fill="auto"/>
            <w:noWrap/>
            <w:hideMark/>
          </w:tcPr>
          <w:p w14:paraId="67916697"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2.1.</w:t>
            </w:r>
          </w:p>
        </w:tc>
        <w:tc>
          <w:tcPr>
            <w:tcW w:w="4213" w:type="pct"/>
            <w:tcBorders>
              <w:top w:val="nil"/>
              <w:left w:val="nil"/>
              <w:bottom w:val="single" w:sz="4" w:space="0" w:color="auto"/>
              <w:right w:val="single" w:sz="4" w:space="0" w:color="auto"/>
            </w:tcBorders>
            <w:shd w:val="clear" w:color="auto" w:fill="auto"/>
            <w:noWrap/>
            <w:vAlign w:val="bottom"/>
            <w:hideMark/>
          </w:tcPr>
          <w:p w14:paraId="5019A0BF" w14:textId="77777777" w:rsidR="00725B84" w:rsidRPr="00725B84" w:rsidRDefault="00725B84" w:rsidP="00725B84">
            <w:pPr>
              <w:spacing w:after="0" w:line="240" w:lineRule="auto"/>
              <w:ind w:firstLineChars="200" w:firstLine="44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Придобиване на дълготрайни активи и основен ремонт</w:t>
            </w:r>
          </w:p>
        </w:tc>
        <w:tc>
          <w:tcPr>
            <w:tcW w:w="589" w:type="pct"/>
            <w:tcBorders>
              <w:top w:val="nil"/>
              <w:left w:val="nil"/>
              <w:bottom w:val="single" w:sz="4" w:space="0" w:color="auto"/>
              <w:right w:val="single" w:sz="4" w:space="0" w:color="auto"/>
            </w:tcBorders>
            <w:shd w:val="clear" w:color="auto" w:fill="auto"/>
            <w:noWrap/>
            <w:vAlign w:val="bottom"/>
            <w:hideMark/>
          </w:tcPr>
          <w:p w14:paraId="02389CD4"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30 254,4</w:t>
            </w:r>
          </w:p>
        </w:tc>
      </w:tr>
      <w:tr w:rsidR="00725B84" w:rsidRPr="00725B84" w14:paraId="2D54CF84" w14:textId="77777777" w:rsidTr="00847C91">
        <w:trPr>
          <w:trHeight w:val="300"/>
        </w:trPr>
        <w:tc>
          <w:tcPr>
            <w:tcW w:w="198" w:type="pct"/>
            <w:tcBorders>
              <w:top w:val="nil"/>
              <w:left w:val="single" w:sz="4" w:space="0" w:color="auto"/>
              <w:bottom w:val="single" w:sz="4" w:space="0" w:color="auto"/>
              <w:right w:val="single" w:sz="4" w:space="0" w:color="auto"/>
            </w:tcBorders>
            <w:shd w:val="clear" w:color="auto" w:fill="auto"/>
            <w:noWrap/>
            <w:hideMark/>
          </w:tcPr>
          <w:p w14:paraId="7EDE882A"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3.     </w:t>
            </w:r>
          </w:p>
        </w:tc>
        <w:tc>
          <w:tcPr>
            <w:tcW w:w="4213" w:type="pct"/>
            <w:tcBorders>
              <w:top w:val="nil"/>
              <w:left w:val="nil"/>
              <w:bottom w:val="single" w:sz="4" w:space="0" w:color="auto"/>
              <w:right w:val="nil"/>
            </w:tcBorders>
            <w:shd w:val="clear" w:color="auto" w:fill="auto"/>
            <w:noWrap/>
            <w:vAlign w:val="bottom"/>
            <w:hideMark/>
          </w:tcPr>
          <w:p w14:paraId="3A1AAA78" w14:textId="77777777" w:rsidR="00725B84" w:rsidRPr="00725B84" w:rsidRDefault="00725B84" w:rsidP="00725B84">
            <w:pPr>
              <w:spacing w:after="0" w:line="240" w:lineRule="auto"/>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 xml:space="preserve">  Резерв за непредвидени и/или неотложни разходи</w:t>
            </w:r>
          </w:p>
        </w:tc>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2C0A9722"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460,0</w:t>
            </w:r>
          </w:p>
        </w:tc>
      </w:tr>
      <w:tr w:rsidR="00725B84" w:rsidRPr="00725B84" w14:paraId="65389F37" w14:textId="77777777" w:rsidTr="00847C91">
        <w:trPr>
          <w:trHeight w:val="300"/>
        </w:trPr>
        <w:tc>
          <w:tcPr>
            <w:tcW w:w="198" w:type="pct"/>
            <w:tcBorders>
              <w:top w:val="nil"/>
              <w:left w:val="single" w:sz="4" w:space="0" w:color="auto"/>
              <w:bottom w:val="single" w:sz="4" w:space="0" w:color="auto"/>
              <w:right w:val="single" w:sz="4" w:space="0" w:color="auto"/>
            </w:tcBorders>
            <w:shd w:val="clear" w:color="auto" w:fill="auto"/>
            <w:noWrap/>
            <w:hideMark/>
          </w:tcPr>
          <w:p w14:paraId="29A9BE77"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III.</w:t>
            </w:r>
          </w:p>
        </w:tc>
        <w:tc>
          <w:tcPr>
            <w:tcW w:w="4213" w:type="pct"/>
            <w:tcBorders>
              <w:top w:val="nil"/>
              <w:left w:val="nil"/>
              <w:bottom w:val="single" w:sz="4" w:space="0" w:color="auto"/>
              <w:right w:val="nil"/>
            </w:tcBorders>
            <w:shd w:val="clear" w:color="auto" w:fill="auto"/>
            <w:noWrap/>
            <w:vAlign w:val="bottom"/>
            <w:hideMark/>
          </w:tcPr>
          <w:p w14:paraId="6FFCA7F4"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БЮДЖЕТНИ ВЗАИМООТНОШЕНИЯ (ТРАНСФЕРИ) - (+/-)</w:t>
            </w:r>
          </w:p>
        </w:tc>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4AC43BD8"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741 826,3</w:t>
            </w:r>
          </w:p>
        </w:tc>
      </w:tr>
      <w:tr w:rsidR="00725B84" w:rsidRPr="00725B84" w14:paraId="3C6AD358" w14:textId="77777777" w:rsidTr="00847C91">
        <w:trPr>
          <w:trHeight w:val="300"/>
        </w:trPr>
        <w:tc>
          <w:tcPr>
            <w:tcW w:w="198" w:type="pct"/>
            <w:tcBorders>
              <w:top w:val="nil"/>
              <w:left w:val="single" w:sz="4" w:space="0" w:color="auto"/>
              <w:bottom w:val="single" w:sz="4" w:space="0" w:color="auto"/>
              <w:right w:val="single" w:sz="4" w:space="0" w:color="auto"/>
            </w:tcBorders>
            <w:shd w:val="clear" w:color="auto" w:fill="auto"/>
            <w:noWrap/>
            <w:hideMark/>
          </w:tcPr>
          <w:p w14:paraId="4840E157"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w:t>
            </w:r>
          </w:p>
        </w:tc>
        <w:tc>
          <w:tcPr>
            <w:tcW w:w="4213" w:type="pct"/>
            <w:tcBorders>
              <w:top w:val="nil"/>
              <w:left w:val="nil"/>
              <w:bottom w:val="single" w:sz="4" w:space="0" w:color="auto"/>
              <w:right w:val="nil"/>
            </w:tcBorders>
            <w:shd w:val="clear" w:color="auto" w:fill="auto"/>
            <w:noWrap/>
            <w:vAlign w:val="bottom"/>
            <w:hideMark/>
          </w:tcPr>
          <w:p w14:paraId="7C1190B5" w14:textId="77777777" w:rsidR="00725B84" w:rsidRPr="00725B84" w:rsidRDefault="00725B84" w:rsidP="00725B84">
            <w:pPr>
              <w:spacing w:after="0" w:line="240" w:lineRule="auto"/>
              <w:ind w:firstLineChars="100" w:firstLine="22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Бюджетно взаимоотношение с централния бюджет (+/-)</w:t>
            </w:r>
          </w:p>
        </w:tc>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48E9623E"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741 826,3</w:t>
            </w:r>
          </w:p>
        </w:tc>
      </w:tr>
      <w:tr w:rsidR="00725B84" w:rsidRPr="00725B84" w14:paraId="581CB2F1" w14:textId="77777777" w:rsidTr="00847C91">
        <w:trPr>
          <w:trHeight w:val="300"/>
        </w:trPr>
        <w:tc>
          <w:tcPr>
            <w:tcW w:w="198" w:type="pct"/>
            <w:tcBorders>
              <w:top w:val="nil"/>
              <w:left w:val="single" w:sz="4" w:space="0" w:color="auto"/>
              <w:bottom w:val="single" w:sz="4" w:space="0" w:color="auto"/>
              <w:right w:val="single" w:sz="4" w:space="0" w:color="auto"/>
            </w:tcBorders>
            <w:shd w:val="clear" w:color="auto" w:fill="auto"/>
            <w:noWrap/>
            <w:hideMark/>
          </w:tcPr>
          <w:p w14:paraId="693AA33E"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IV. </w:t>
            </w:r>
          </w:p>
        </w:tc>
        <w:tc>
          <w:tcPr>
            <w:tcW w:w="4213" w:type="pct"/>
            <w:tcBorders>
              <w:top w:val="nil"/>
              <w:left w:val="nil"/>
              <w:bottom w:val="single" w:sz="4" w:space="0" w:color="auto"/>
              <w:right w:val="nil"/>
            </w:tcBorders>
            <w:shd w:val="clear" w:color="000000" w:fill="FFFFFF"/>
            <w:noWrap/>
            <w:vAlign w:val="bottom"/>
            <w:hideMark/>
          </w:tcPr>
          <w:p w14:paraId="09957E48"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БЮДЖЕТНО САЛДО (І-ІІ+ІІІ)</w:t>
            </w:r>
          </w:p>
        </w:tc>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471A5431"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-7 669,4</w:t>
            </w:r>
          </w:p>
        </w:tc>
      </w:tr>
      <w:tr w:rsidR="00725B84" w:rsidRPr="00725B84" w14:paraId="14BB4C4F" w14:textId="77777777" w:rsidTr="00847C91">
        <w:trPr>
          <w:trHeight w:val="300"/>
        </w:trPr>
        <w:tc>
          <w:tcPr>
            <w:tcW w:w="198" w:type="pct"/>
            <w:tcBorders>
              <w:top w:val="nil"/>
              <w:left w:val="single" w:sz="4" w:space="0" w:color="auto"/>
              <w:bottom w:val="single" w:sz="4" w:space="0" w:color="auto"/>
              <w:right w:val="single" w:sz="4" w:space="0" w:color="auto"/>
            </w:tcBorders>
            <w:shd w:val="clear" w:color="auto" w:fill="auto"/>
            <w:noWrap/>
            <w:hideMark/>
          </w:tcPr>
          <w:p w14:paraId="6009AAE7"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V. </w:t>
            </w:r>
          </w:p>
        </w:tc>
        <w:tc>
          <w:tcPr>
            <w:tcW w:w="4213" w:type="pct"/>
            <w:tcBorders>
              <w:top w:val="nil"/>
              <w:left w:val="nil"/>
              <w:bottom w:val="single" w:sz="4" w:space="0" w:color="auto"/>
              <w:right w:val="nil"/>
            </w:tcBorders>
            <w:shd w:val="clear" w:color="auto" w:fill="auto"/>
            <w:noWrap/>
            <w:vAlign w:val="bottom"/>
            <w:hideMark/>
          </w:tcPr>
          <w:p w14:paraId="6DEE5A93"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ОПЕРАЦИИ В ЧАСТТА НА ФИНАНСИРАНЕТО - НЕТО</w:t>
            </w:r>
          </w:p>
        </w:tc>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6C15A080"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7 669,4</w:t>
            </w:r>
          </w:p>
        </w:tc>
      </w:tr>
      <w:tr w:rsidR="00725B84" w:rsidRPr="00725B84" w14:paraId="29A11FCA" w14:textId="77777777" w:rsidTr="00847C91">
        <w:trPr>
          <w:trHeight w:val="300"/>
        </w:trPr>
        <w:tc>
          <w:tcPr>
            <w:tcW w:w="198" w:type="pct"/>
            <w:tcBorders>
              <w:top w:val="nil"/>
              <w:left w:val="single" w:sz="4" w:space="0" w:color="auto"/>
              <w:bottom w:val="single" w:sz="4" w:space="0" w:color="auto"/>
              <w:right w:val="single" w:sz="4" w:space="0" w:color="auto"/>
            </w:tcBorders>
            <w:shd w:val="clear" w:color="auto" w:fill="auto"/>
            <w:noWrap/>
            <w:hideMark/>
          </w:tcPr>
          <w:p w14:paraId="706B2546"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1.     </w:t>
            </w:r>
          </w:p>
        </w:tc>
        <w:tc>
          <w:tcPr>
            <w:tcW w:w="4213" w:type="pct"/>
            <w:tcBorders>
              <w:top w:val="nil"/>
              <w:left w:val="nil"/>
              <w:bottom w:val="single" w:sz="4" w:space="0" w:color="auto"/>
              <w:right w:val="nil"/>
            </w:tcBorders>
            <w:shd w:val="clear" w:color="auto" w:fill="auto"/>
            <w:noWrap/>
            <w:vAlign w:val="bottom"/>
            <w:hideMark/>
          </w:tcPr>
          <w:p w14:paraId="5981DF92" w14:textId="77777777" w:rsidR="00725B84" w:rsidRPr="00725B84" w:rsidRDefault="00725B84" w:rsidP="00725B84">
            <w:pPr>
              <w:spacing w:after="0" w:line="240" w:lineRule="auto"/>
              <w:ind w:firstLineChars="100" w:firstLine="220"/>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Депозити и средства по сметки - нето (+/-)</w:t>
            </w:r>
          </w:p>
        </w:tc>
        <w:tc>
          <w:tcPr>
            <w:tcW w:w="589" w:type="pct"/>
            <w:tcBorders>
              <w:top w:val="nil"/>
              <w:left w:val="single" w:sz="4" w:space="0" w:color="auto"/>
              <w:bottom w:val="single" w:sz="4" w:space="0" w:color="auto"/>
              <w:right w:val="single" w:sz="4" w:space="0" w:color="auto"/>
            </w:tcBorders>
            <w:shd w:val="clear" w:color="auto" w:fill="auto"/>
            <w:noWrap/>
            <w:hideMark/>
          </w:tcPr>
          <w:p w14:paraId="666AC8AA"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7 669,4</w:t>
            </w:r>
          </w:p>
        </w:tc>
      </w:tr>
    </w:tbl>
    <w:p w14:paraId="254D4FCB" w14:textId="77777777" w:rsidR="00725B84" w:rsidRDefault="00725B84"/>
    <w:tbl>
      <w:tblPr>
        <w:tblW w:w="5000" w:type="pct"/>
        <w:tblCellMar>
          <w:left w:w="70" w:type="dxa"/>
          <w:right w:w="70" w:type="dxa"/>
        </w:tblCellMar>
        <w:tblLook w:val="04A0" w:firstRow="1" w:lastRow="0" w:firstColumn="1" w:lastColumn="0" w:noHBand="0" w:noVBand="1"/>
      </w:tblPr>
      <w:tblGrid>
        <w:gridCol w:w="540"/>
        <w:gridCol w:w="11814"/>
        <w:gridCol w:w="1650"/>
      </w:tblGrid>
      <w:tr w:rsidR="00725B84" w:rsidRPr="00725B84" w14:paraId="2EF7FF87" w14:textId="77777777" w:rsidTr="00847C91">
        <w:trPr>
          <w:trHeight w:val="300"/>
        </w:trPr>
        <w:tc>
          <w:tcPr>
            <w:tcW w:w="5000" w:type="pct"/>
            <w:gridSpan w:val="3"/>
            <w:tcBorders>
              <w:top w:val="nil"/>
              <w:left w:val="nil"/>
              <w:bottom w:val="nil"/>
              <w:right w:val="nil"/>
            </w:tcBorders>
            <w:shd w:val="clear" w:color="auto" w:fill="auto"/>
            <w:hideMark/>
          </w:tcPr>
          <w:p w14:paraId="21FAD632" w14:textId="77777777" w:rsidR="00725B84" w:rsidRPr="00725B84" w:rsidRDefault="00725B84" w:rsidP="00725B84">
            <w:pPr>
              <w:spacing w:after="0" w:line="240" w:lineRule="auto"/>
              <w:jc w:val="both"/>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(2) Утвърждава разпределение на разходите по ал.1 по функционални области, както следва:</w:t>
            </w:r>
          </w:p>
        </w:tc>
      </w:tr>
      <w:tr w:rsidR="00725B84" w:rsidRPr="00725B84" w14:paraId="5DDF29AF" w14:textId="77777777" w:rsidTr="00847C91">
        <w:trPr>
          <w:trHeight w:val="300"/>
        </w:trPr>
        <w:tc>
          <w:tcPr>
            <w:tcW w:w="19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B129CD4"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w:t>
            </w:r>
          </w:p>
        </w:tc>
        <w:tc>
          <w:tcPr>
            <w:tcW w:w="4218" w:type="pct"/>
            <w:vMerge w:val="restart"/>
            <w:tcBorders>
              <w:top w:val="single" w:sz="4" w:space="0" w:color="auto"/>
              <w:left w:val="nil"/>
              <w:bottom w:val="single" w:sz="4" w:space="0" w:color="000000"/>
              <w:right w:val="single" w:sz="4" w:space="0" w:color="auto"/>
            </w:tcBorders>
            <w:shd w:val="clear" w:color="auto" w:fill="auto"/>
            <w:noWrap/>
            <w:vAlign w:val="center"/>
            <w:hideMark/>
          </w:tcPr>
          <w:p w14:paraId="14177977"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Наименование на функционалната област</w:t>
            </w:r>
          </w:p>
        </w:tc>
        <w:tc>
          <w:tcPr>
            <w:tcW w:w="589" w:type="pct"/>
            <w:tcBorders>
              <w:top w:val="single" w:sz="4" w:space="0" w:color="auto"/>
              <w:left w:val="nil"/>
              <w:bottom w:val="nil"/>
              <w:right w:val="single" w:sz="4" w:space="0" w:color="auto"/>
            </w:tcBorders>
            <w:shd w:val="clear" w:color="auto" w:fill="auto"/>
            <w:noWrap/>
            <w:vAlign w:val="bottom"/>
            <w:hideMark/>
          </w:tcPr>
          <w:p w14:paraId="639B74DD"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Сума</w:t>
            </w:r>
          </w:p>
        </w:tc>
      </w:tr>
      <w:tr w:rsidR="00725B84" w:rsidRPr="00725B84" w14:paraId="4B836A9C" w14:textId="77777777" w:rsidTr="00847C91">
        <w:trPr>
          <w:trHeight w:val="300"/>
        </w:trPr>
        <w:tc>
          <w:tcPr>
            <w:tcW w:w="193" w:type="pct"/>
            <w:vMerge/>
            <w:tcBorders>
              <w:top w:val="single" w:sz="4" w:space="0" w:color="auto"/>
              <w:left w:val="single" w:sz="4" w:space="0" w:color="auto"/>
              <w:bottom w:val="single" w:sz="4" w:space="0" w:color="000000"/>
              <w:right w:val="single" w:sz="4" w:space="0" w:color="auto"/>
            </w:tcBorders>
            <w:vAlign w:val="center"/>
            <w:hideMark/>
          </w:tcPr>
          <w:p w14:paraId="554F11E3" w14:textId="77777777" w:rsidR="00725B84" w:rsidRPr="00725B84" w:rsidRDefault="00725B84" w:rsidP="00725B84">
            <w:pPr>
              <w:spacing w:after="0" w:line="240" w:lineRule="auto"/>
              <w:rPr>
                <w:rFonts w:ascii="Times New Roman" w:eastAsia="Times New Roman" w:hAnsi="Times New Roman" w:cs="Times New Roman"/>
                <w:lang w:eastAsia="bg-BG"/>
              </w:rPr>
            </w:pPr>
          </w:p>
        </w:tc>
        <w:tc>
          <w:tcPr>
            <w:tcW w:w="4218" w:type="pct"/>
            <w:vMerge/>
            <w:tcBorders>
              <w:top w:val="single" w:sz="4" w:space="0" w:color="auto"/>
              <w:left w:val="nil"/>
              <w:bottom w:val="single" w:sz="4" w:space="0" w:color="000000"/>
              <w:right w:val="single" w:sz="4" w:space="0" w:color="auto"/>
            </w:tcBorders>
            <w:vAlign w:val="center"/>
            <w:hideMark/>
          </w:tcPr>
          <w:p w14:paraId="556E2035" w14:textId="77777777" w:rsidR="00725B84" w:rsidRPr="00725B84" w:rsidRDefault="00725B84" w:rsidP="00725B84">
            <w:pPr>
              <w:spacing w:after="0" w:line="240" w:lineRule="auto"/>
              <w:rPr>
                <w:rFonts w:ascii="Times New Roman" w:eastAsia="Times New Roman" w:hAnsi="Times New Roman" w:cs="Times New Roman"/>
                <w:lang w:eastAsia="bg-BG"/>
              </w:rPr>
            </w:pPr>
          </w:p>
        </w:tc>
        <w:tc>
          <w:tcPr>
            <w:tcW w:w="589" w:type="pct"/>
            <w:tcBorders>
              <w:top w:val="nil"/>
              <w:left w:val="nil"/>
              <w:bottom w:val="nil"/>
              <w:right w:val="single" w:sz="4" w:space="0" w:color="auto"/>
            </w:tcBorders>
            <w:shd w:val="clear" w:color="auto" w:fill="auto"/>
            <w:noWrap/>
            <w:vAlign w:val="bottom"/>
            <w:hideMark/>
          </w:tcPr>
          <w:p w14:paraId="7CD67CEC"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(хил. евро)</w:t>
            </w:r>
          </w:p>
        </w:tc>
      </w:tr>
      <w:tr w:rsidR="00725B84" w:rsidRPr="00725B84" w14:paraId="17E4EDF6" w14:textId="77777777" w:rsidTr="00847C91">
        <w:trPr>
          <w:trHeight w:val="300"/>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14:paraId="0B9DCCB3"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218" w:type="pct"/>
            <w:tcBorders>
              <w:top w:val="nil"/>
              <w:left w:val="nil"/>
              <w:bottom w:val="single" w:sz="4" w:space="0" w:color="auto"/>
              <w:right w:val="single" w:sz="4" w:space="0" w:color="auto"/>
            </w:tcBorders>
            <w:shd w:val="clear" w:color="auto" w:fill="auto"/>
            <w:noWrap/>
            <w:vAlign w:val="center"/>
            <w:hideMark/>
          </w:tcPr>
          <w:p w14:paraId="3FC2A354"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w:t>
            </w:r>
          </w:p>
        </w:tc>
        <w:tc>
          <w:tcPr>
            <w:tcW w:w="589" w:type="pct"/>
            <w:tcBorders>
              <w:top w:val="single" w:sz="4" w:space="0" w:color="auto"/>
              <w:left w:val="nil"/>
              <w:bottom w:val="single" w:sz="4" w:space="0" w:color="auto"/>
              <w:right w:val="single" w:sz="4" w:space="0" w:color="auto"/>
            </w:tcBorders>
            <w:shd w:val="clear" w:color="auto" w:fill="auto"/>
            <w:noWrap/>
            <w:vAlign w:val="center"/>
            <w:hideMark/>
          </w:tcPr>
          <w:p w14:paraId="29009F1D"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2</w:t>
            </w:r>
          </w:p>
        </w:tc>
      </w:tr>
      <w:tr w:rsidR="00725B84" w:rsidRPr="00725B84" w14:paraId="0CC6F89F" w14:textId="77777777" w:rsidTr="00847C91">
        <w:trPr>
          <w:trHeight w:val="300"/>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4489A25A"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1.     </w:t>
            </w:r>
          </w:p>
        </w:tc>
        <w:tc>
          <w:tcPr>
            <w:tcW w:w="4218" w:type="pct"/>
            <w:tcBorders>
              <w:top w:val="nil"/>
              <w:left w:val="nil"/>
              <w:bottom w:val="single" w:sz="4" w:space="0" w:color="auto"/>
              <w:right w:val="nil"/>
            </w:tcBorders>
            <w:shd w:val="clear" w:color="auto" w:fill="auto"/>
            <w:vAlign w:val="bottom"/>
            <w:hideMark/>
          </w:tcPr>
          <w:p w14:paraId="6F262212"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Функционална област „Управление на съдебната власт“</w:t>
            </w:r>
          </w:p>
        </w:tc>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24F60267"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60 747,1</w:t>
            </w:r>
          </w:p>
        </w:tc>
      </w:tr>
      <w:tr w:rsidR="00725B84" w:rsidRPr="00725B84" w14:paraId="2D260F2F" w14:textId="77777777" w:rsidTr="00847C91">
        <w:trPr>
          <w:trHeight w:val="300"/>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483C9F03"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2.     </w:t>
            </w:r>
          </w:p>
        </w:tc>
        <w:tc>
          <w:tcPr>
            <w:tcW w:w="4218" w:type="pct"/>
            <w:tcBorders>
              <w:top w:val="nil"/>
              <w:left w:val="nil"/>
              <w:bottom w:val="single" w:sz="4" w:space="0" w:color="auto"/>
              <w:right w:val="nil"/>
            </w:tcBorders>
            <w:shd w:val="clear" w:color="auto" w:fill="auto"/>
            <w:vAlign w:val="bottom"/>
            <w:hideMark/>
          </w:tcPr>
          <w:p w14:paraId="58AD1938"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Функционална област „Правораздаване“</w:t>
            </w:r>
          </w:p>
        </w:tc>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03AD5F1A"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458 497,7</w:t>
            </w:r>
          </w:p>
        </w:tc>
      </w:tr>
      <w:tr w:rsidR="00725B84" w:rsidRPr="00725B84" w14:paraId="7E5E09A3" w14:textId="77777777" w:rsidTr="00847C91">
        <w:trPr>
          <w:trHeight w:val="300"/>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28215465"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3.     </w:t>
            </w:r>
          </w:p>
        </w:tc>
        <w:tc>
          <w:tcPr>
            <w:tcW w:w="4218" w:type="pct"/>
            <w:tcBorders>
              <w:top w:val="nil"/>
              <w:left w:val="nil"/>
              <w:bottom w:val="single" w:sz="4" w:space="0" w:color="auto"/>
              <w:right w:val="nil"/>
            </w:tcBorders>
            <w:shd w:val="clear" w:color="auto" w:fill="auto"/>
            <w:vAlign w:val="bottom"/>
            <w:hideMark/>
          </w:tcPr>
          <w:p w14:paraId="21AF63C3"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Функционална област „Спазване на законността“</w:t>
            </w:r>
          </w:p>
        </w:tc>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6092E4BD"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284 915,6</w:t>
            </w:r>
          </w:p>
        </w:tc>
      </w:tr>
      <w:tr w:rsidR="00725B84" w:rsidRPr="00725B84" w14:paraId="15EFBA17" w14:textId="77777777" w:rsidTr="00847C91">
        <w:trPr>
          <w:trHeight w:val="300"/>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78A4B064"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4.</w:t>
            </w:r>
          </w:p>
        </w:tc>
        <w:tc>
          <w:tcPr>
            <w:tcW w:w="4218" w:type="pct"/>
            <w:tcBorders>
              <w:top w:val="nil"/>
              <w:left w:val="nil"/>
              <w:bottom w:val="single" w:sz="4" w:space="0" w:color="auto"/>
              <w:right w:val="nil"/>
            </w:tcBorders>
            <w:shd w:val="clear" w:color="auto" w:fill="auto"/>
            <w:vAlign w:val="bottom"/>
            <w:hideMark/>
          </w:tcPr>
          <w:p w14:paraId="610FE808"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Функционална област „Електронно правосъдие“ </w:t>
            </w:r>
          </w:p>
        </w:tc>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3A4576EA"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8 003,0</w:t>
            </w:r>
          </w:p>
        </w:tc>
      </w:tr>
      <w:tr w:rsidR="00725B84" w:rsidRPr="00725B84" w14:paraId="48C0DB2A" w14:textId="77777777" w:rsidTr="00847C91">
        <w:trPr>
          <w:trHeight w:val="300"/>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28C2B7FC"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5.</w:t>
            </w:r>
          </w:p>
        </w:tc>
        <w:tc>
          <w:tcPr>
            <w:tcW w:w="4218" w:type="pct"/>
            <w:tcBorders>
              <w:top w:val="nil"/>
              <w:left w:val="nil"/>
              <w:bottom w:val="single" w:sz="4" w:space="0" w:color="auto"/>
              <w:right w:val="nil"/>
            </w:tcBorders>
            <w:shd w:val="clear" w:color="auto" w:fill="auto"/>
            <w:vAlign w:val="bottom"/>
            <w:hideMark/>
          </w:tcPr>
          <w:p w14:paraId="5118F7CB"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Функционална област „Кадрови потенциал на съдебната власт“</w:t>
            </w:r>
          </w:p>
        </w:tc>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45E6F7E5"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3 800,3</w:t>
            </w:r>
          </w:p>
        </w:tc>
      </w:tr>
      <w:tr w:rsidR="00725B84" w:rsidRPr="00725B84" w14:paraId="664356B9" w14:textId="77777777" w:rsidTr="00847C91">
        <w:trPr>
          <w:trHeight w:val="300"/>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29A4C555"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218" w:type="pct"/>
            <w:tcBorders>
              <w:top w:val="nil"/>
              <w:left w:val="nil"/>
              <w:bottom w:val="single" w:sz="4" w:space="0" w:color="auto"/>
              <w:right w:val="nil"/>
            </w:tcBorders>
            <w:shd w:val="clear" w:color="auto" w:fill="auto"/>
            <w:noWrap/>
            <w:vAlign w:val="bottom"/>
            <w:hideMark/>
          </w:tcPr>
          <w:p w14:paraId="31331703"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Всичко:</w:t>
            </w:r>
          </w:p>
        </w:tc>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10068C5C"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815 963,7</w:t>
            </w:r>
          </w:p>
        </w:tc>
      </w:tr>
    </w:tbl>
    <w:p w14:paraId="4062E4FA" w14:textId="77777777" w:rsidR="00725B84" w:rsidRDefault="00725B84"/>
    <w:tbl>
      <w:tblPr>
        <w:tblW w:w="5000" w:type="pct"/>
        <w:tblCellMar>
          <w:left w:w="70" w:type="dxa"/>
          <w:right w:w="70" w:type="dxa"/>
        </w:tblCellMar>
        <w:tblLook w:val="04A0" w:firstRow="1" w:lastRow="0" w:firstColumn="1" w:lastColumn="0" w:noHBand="0" w:noVBand="1"/>
      </w:tblPr>
      <w:tblGrid>
        <w:gridCol w:w="540"/>
        <w:gridCol w:w="11803"/>
        <w:gridCol w:w="1661"/>
      </w:tblGrid>
      <w:tr w:rsidR="00725B84" w:rsidRPr="00725B84" w14:paraId="20DE9237"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2CF728A2" w14:textId="77777777" w:rsidR="00725B84" w:rsidRPr="00725B84" w:rsidRDefault="00725B84" w:rsidP="00725B84">
            <w:pPr>
              <w:spacing w:after="0" w:line="240" w:lineRule="auto"/>
              <w:jc w:val="both"/>
              <w:rPr>
                <w:rFonts w:ascii="Times New Roman" w:eastAsia="Times New Roman" w:hAnsi="Times New Roman" w:cs="Times New Roman"/>
                <w:lang w:eastAsia="bg-BG"/>
              </w:rPr>
            </w:pPr>
            <w:r w:rsidRPr="00725B84">
              <w:rPr>
                <w:rFonts w:ascii="Times New Roman" w:eastAsia="Times New Roman" w:hAnsi="Times New Roman" w:cs="Times New Roman"/>
                <w:lang w:eastAsia="bg-BG"/>
              </w:rPr>
              <w:lastRenderedPageBreak/>
              <w:t xml:space="preserve">(3) Определя бюджетните разходи на органите на съдебната власт за 2026 г., както следва:  </w:t>
            </w:r>
          </w:p>
        </w:tc>
      </w:tr>
      <w:tr w:rsidR="00725B84" w:rsidRPr="00725B84" w14:paraId="4E1EDB81" w14:textId="77777777" w:rsidTr="00847C91">
        <w:trPr>
          <w:trHeight w:val="300"/>
        </w:trPr>
        <w:tc>
          <w:tcPr>
            <w:tcW w:w="193" w:type="pct"/>
            <w:tcBorders>
              <w:top w:val="nil"/>
              <w:left w:val="single" w:sz="4" w:space="0" w:color="auto"/>
              <w:bottom w:val="nil"/>
              <w:right w:val="nil"/>
            </w:tcBorders>
            <w:shd w:val="clear" w:color="auto" w:fill="auto"/>
            <w:noWrap/>
            <w:vAlign w:val="bottom"/>
            <w:hideMark/>
          </w:tcPr>
          <w:p w14:paraId="159C06C6"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214" w:type="pct"/>
            <w:vMerge w:val="restart"/>
            <w:tcBorders>
              <w:top w:val="nil"/>
              <w:left w:val="nil"/>
              <w:bottom w:val="single" w:sz="4" w:space="0" w:color="000000"/>
              <w:right w:val="single" w:sz="4" w:space="0" w:color="auto"/>
            </w:tcBorders>
            <w:shd w:val="clear" w:color="auto" w:fill="auto"/>
            <w:noWrap/>
            <w:vAlign w:val="center"/>
            <w:hideMark/>
          </w:tcPr>
          <w:p w14:paraId="1DBC95A6"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Органи на съдебната власт</w:t>
            </w:r>
          </w:p>
        </w:tc>
        <w:tc>
          <w:tcPr>
            <w:tcW w:w="593" w:type="pct"/>
            <w:tcBorders>
              <w:top w:val="nil"/>
              <w:left w:val="nil"/>
              <w:bottom w:val="nil"/>
              <w:right w:val="single" w:sz="4" w:space="0" w:color="auto"/>
            </w:tcBorders>
            <w:shd w:val="clear" w:color="auto" w:fill="auto"/>
            <w:noWrap/>
            <w:vAlign w:val="bottom"/>
            <w:hideMark/>
          </w:tcPr>
          <w:p w14:paraId="66C5D23A"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Сума</w:t>
            </w:r>
          </w:p>
        </w:tc>
      </w:tr>
      <w:tr w:rsidR="00725B84" w:rsidRPr="00725B84" w14:paraId="0013E865" w14:textId="77777777" w:rsidTr="00847C91">
        <w:trPr>
          <w:trHeight w:val="300"/>
        </w:trPr>
        <w:tc>
          <w:tcPr>
            <w:tcW w:w="193" w:type="pct"/>
            <w:tcBorders>
              <w:top w:val="nil"/>
              <w:left w:val="single" w:sz="4" w:space="0" w:color="auto"/>
              <w:bottom w:val="single" w:sz="4" w:space="0" w:color="auto"/>
              <w:right w:val="nil"/>
            </w:tcBorders>
            <w:shd w:val="clear" w:color="auto" w:fill="auto"/>
            <w:noWrap/>
            <w:vAlign w:val="bottom"/>
            <w:hideMark/>
          </w:tcPr>
          <w:p w14:paraId="10D7B4F0"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214" w:type="pct"/>
            <w:vMerge/>
            <w:tcBorders>
              <w:top w:val="nil"/>
              <w:left w:val="nil"/>
              <w:bottom w:val="single" w:sz="4" w:space="0" w:color="000000"/>
              <w:right w:val="single" w:sz="4" w:space="0" w:color="auto"/>
            </w:tcBorders>
            <w:vAlign w:val="center"/>
            <w:hideMark/>
          </w:tcPr>
          <w:p w14:paraId="3E452332" w14:textId="77777777" w:rsidR="00725B84" w:rsidRPr="00725B84" w:rsidRDefault="00725B84" w:rsidP="00725B84">
            <w:pPr>
              <w:spacing w:after="0" w:line="240" w:lineRule="auto"/>
              <w:rPr>
                <w:rFonts w:ascii="Times New Roman" w:eastAsia="Times New Roman" w:hAnsi="Times New Roman" w:cs="Times New Roman"/>
                <w:lang w:eastAsia="bg-BG"/>
              </w:rPr>
            </w:pPr>
          </w:p>
        </w:tc>
        <w:tc>
          <w:tcPr>
            <w:tcW w:w="593" w:type="pct"/>
            <w:tcBorders>
              <w:top w:val="nil"/>
              <w:left w:val="nil"/>
              <w:bottom w:val="nil"/>
              <w:right w:val="single" w:sz="4" w:space="0" w:color="auto"/>
            </w:tcBorders>
            <w:shd w:val="clear" w:color="auto" w:fill="auto"/>
            <w:noWrap/>
            <w:vAlign w:val="bottom"/>
            <w:hideMark/>
          </w:tcPr>
          <w:p w14:paraId="7D63FDFE"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(хил. евро)</w:t>
            </w:r>
          </w:p>
        </w:tc>
      </w:tr>
      <w:tr w:rsidR="00725B84" w:rsidRPr="00725B84" w14:paraId="345B71EF" w14:textId="77777777" w:rsidTr="00847C91">
        <w:trPr>
          <w:trHeight w:val="300"/>
        </w:trPr>
        <w:tc>
          <w:tcPr>
            <w:tcW w:w="193" w:type="pct"/>
            <w:tcBorders>
              <w:top w:val="nil"/>
              <w:left w:val="single" w:sz="4" w:space="0" w:color="auto"/>
              <w:bottom w:val="single" w:sz="4" w:space="0" w:color="auto"/>
              <w:right w:val="nil"/>
            </w:tcBorders>
            <w:shd w:val="clear" w:color="auto" w:fill="auto"/>
            <w:noWrap/>
            <w:vAlign w:val="center"/>
            <w:hideMark/>
          </w:tcPr>
          <w:p w14:paraId="16C72C8E"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214" w:type="pct"/>
            <w:tcBorders>
              <w:top w:val="nil"/>
              <w:left w:val="nil"/>
              <w:bottom w:val="single" w:sz="4" w:space="0" w:color="auto"/>
              <w:right w:val="single" w:sz="4" w:space="0" w:color="auto"/>
            </w:tcBorders>
            <w:shd w:val="clear" w:color="auto" w:fill="auto"/>
            <w:noWrap/>
            <w:vAlign w:val="center"/>
            <w:hideMark/>
          </w:tcPr>
          <w:p w14:paraId="72051076"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w:t>
            </w:r>
          </w:p>
        </w:tc>
        <w:tc>
          <w:tcPr>
            <w:tcW w:w="593" w:type="pct"/>
            <w:tcBorders>
              <w:top w:val="single" w:sz="4" w:space="0" w:color="auto"/>
              <w:left w:val="nil"/>
              <w:bottom w:val="single" w:sz="4" w:space="0" w:color="auto"/>
              <w:right w:val="single" w:sz="4" w:space="0" w:color="auto"/>
            </w:tcBorders>
            <w:shd w:val="clear" w:color="auto" w:fill="auto"/>
            <w:noWrap/>
            <w:vAlign w:val="center"/>
            <w:hideMark/>
          </w:tcPr>
          <w:p w14:paraId="4755744C"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2</w:t>
            </w:r>
          </w:p>
        </w:tc>
      </w:tr>
      <w:tr w:rsidR="00725B84" w:rsidRPr="00725B84" w14:paraId="053D37C4" w14:textId="77777777" w:rsidTr="00847C91">
        <w:trPr>
          <w:trHeight w:val="300"/>
        </w:trPr>
        <w:tc>
          <w:tcPr>
            <w:tcW w:w="193" w:type="pct"/>
            <w:tcBorders>
              <w:top w:val="nil"/>
              <w:left w:val="single" w:sz="4" w:space="0" w:color="auto"/>
              <w:bottom w:val="single" w:sz="4" w:space="0" w:color="auto"/>
              <w:right w:val="nil"/>
            </w:tcBorders>
            <w:shd w:val="clear" w:color="auto" w:fill="auto"/>
            <w:noWrap/>
            <w:vAlign w:val="bottom"/>
            <w:hideMark/>
          </w:tcPr>
          <w:p w14:paraId="332EAE00"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214" w:type="pct"/>
            <w:tcBorders>
              <w:top w:val="nil"/>
              <w:left w:val="nil"/>
              <w:bottom w:val="single" w:sz="4" w:space="0" w:color="auto"/>
              <w:right w:val="nil"/>
            </w:tcBorders>
            <w:shd w:val="clear" w:color="auto" w:fill="auto"/>
            <w:noWrap/>
            <w:vAlign w:val="bottom"/>
            <w:hideMark/>
          </w:tcPr>
          <w:p w14:paraId="20D5F71D"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Висш съдебен съвет</w:t>
            </w:r>
          </w:p>
        </w:tc>
        <w:tc>
          <w:tcPr>
            <w:tcW w:w="593" w:type="pct"/>
            <w:tcBorders>
              <w:top w:val="nil"/>
              <w:left w:val="single" w:sz="4" w:space="0" w:color="auto"/>
              <w:bottom w:val="single" w:sz="4" w:space="0" w:color="auto"/>
              <w:right w:val="single" w:sz="4" w:space="0" w:color="auto"/>
            </w:tcBorders>
            <w:shd w:val="clear" w:color="auto" w:fill="auto"/>
            <w:noWrap/>
            <w:vAlign w:val="bottom"/>
            <w:hideMark/>
          </w:tcPr>
          <w:p w14:paraId="4B75E774"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54 529,6</w:t>
            </w:r>
          </w:p>
        </w:tc>
      </w:tr>
      <w:tr w:rsidR="00725B84" w:rsidRPr="00725B84" w14:paraId="338C9146" w14:textId="77777777" w:rsidTr="00847C91">
        <w:trPr>
          <w:trHeight w:val="300"/>
        </w:trPr>
        <w:tc>
          <w:tcPr>
            <w:tcW w:w="193" w:type="pct"/>
            <w:tcBorders>
              <w:top w:val="nil"/>
              <w:left w:val="single" w:sz="4" w:space="0" w:color="auto"/>
              <w:bottom w:val="single" w:sz="4" w:space="0" w:color="auto"/>
              <w:right w:val="nil"/>
            </w:tcBorders>
            <w:shd w:val="clear" w:color="auto" w:fill="auto"/>
            <w:noWrap/>
            <w:vAlign w:val="bottom"/>
            <w:hideMark/>
          </w:tcPr>
          <w:p w14:paraId="18911FE4"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214" w:type="pct"/>
            <w:tcBorders>
              <w:top w:val="nil"/>
              <w:left w:val="nil"/>
              <w:bottom w:val="single" w:sz="4" w:space="0" w:color="auto"/>
              <w:right w:val="nil"/>
            </w:tcBorders>
            <w:shd w:val="clear" w:color="auto" w:fill="auto"/>
            <w:noWrap/>
            <w:vAlign w:val="bottom"/>
            <w:hideMark/>
          </w:tcPr>
          <w:p w14:paraId="12811E76"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Върховен касационен съд</w:t>
            </w:r>
          </w:p>
        </w:tc>
        <w:tc>
          <w:tcPr>
            <w:tcW w:w="593" w:type="pct"/>
            <w:tcBorders>
              <w:top w:val="nil"/>
              <w:left w:val="single" w:sz="4" w:space="0" w:color="auto"/>
              <w:bottom w:val="single" w:sz="4" w:space="0" w:color="auto"/>
              <w:right w:val="single" w:sz="4" w:space="0" w:color="auto"/>
            </w:tcBorders>
            <w:shd w:val="clear" w:color="auto" w:fill="auto"/>
            <w:noWrap/>
            <w:vAlign w:val="bottom"/>
            <w:hideMark/>
          </w:tcPr>
          <w:p w14:paraId="7E7A43EB"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22 422,5</w:t>
            </w:r>
          </w:p>
        </w:tc>
      </w:tr>
      <w:tr w:rsidR="00725B84" w:rsidRPr="00725B84" w14:paraId="193C7333" w14:textId="77777777" w:rsidTr="00847C91">
        <w:trPr>
          <w:trHeight w:val="300"/>
        </w:trPr>
        <w:tc>
          <w:tcPr>
            <w:tcW w:w="193" w:type="pct"/>
            <w:tcBorders>
              <w:top w:val="nil"/>
              <w:left w:val="single" w:sz="4" w:space="0" w:color="auto"/>
              <w:bottom w:val="single" w:sz="4" w:space="0" w:color="auto"/>
              <w:right w:val="nil"/>
            </w:tcBorders>
            <w:shd w:val="clear" w:color="auto" w:fill="auto"/>
            <w:noWrap/>
            <w:vAlign w:val="bottom"/>
            <w:hideMark/>
          </w:tcPr>
          <w:p w14:paraId="32ADEA7F"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214" w:type="pct"/>
            <w:tcBorders>
              <w:top w:val="nil"/>
              <w:left w:val="nil"/>
              <w:bottom w:val="single" w:sz="4" w:space="0" w:color="auto"/>
              <w:right w:val="nil"/>
            </w:tcBorders>
            <w:shd w:val="clear" w:color="auto" w:fill="auto"/>
            <w:noWrap/>
            <w:vAlign w:val="bottom"/>
            <w:hideMark/>
          </w:tcPr>
          <w:p w14:paraId="5509C93A"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Върховен административен съд</w:t>
            </w:r>
          </w:p>
        </w:tc>
        <w:tc>
          <w:tcPr>
            <w:tcW w:w="593" w:type="pct"/>
            <w:tcBorders>
              <w:top w:val="nil"/>
              <w:left w:val="single" w:sz="4" w:space="0" w:color="auto"/>
              <w:bottom w:val="single" w:sz="4" w:space="0" w:color="auto"/>
              <w:right w:val="single" w:sz="4" w:space="0" w:color="auto"/>
            </w:tcBorders>
            <w:shd w:val="clear" w:color="auto" w:fill="auto"/>
            <w:noWrap/>
            <w:vAlign w:val="bottom"/>
            <w:hideMark/>
          </w:tcPr>
          <w:p w14:paraId="73798DA9"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26 307,8</w:t>
            </w:r>
          </w:p>
        </w:tc>
      </w:tr>
      <w:tr w:rsidR="00725B84" w:rsidRPr="00725B84" w14:paraId="07F77486" w14:textId="77777777" w:rsidTr="00847C91">
        <w:trPr>
          <w:trHeight w:val="300"/>
        </w:trPr>
        <w:tc>
          <w:tcPr>
            <w:tcW w:w="193" w:type="pct"/>
            <w:tcBorders>
              <w:top w:val="nil"/>
              <w:left w:val="single" w:sz="4" w:space="0" w:color="auto"/>
              <w:bottom w:val="single" w:sz="4" w:space="0" w:color="auto"/>
              <w:right w:val="nil"/>
            </w:tcBorders>
            <w:shd w:val="clear" w:color="auto" w:fill="auto"/>
            <w:noWrap/>
            <w:vAlign w:val="bottom"/>
            <w:hideMark/>
          </w:tcPr>
          <w:p w14:paraId="3F1C2719"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214" w:type="pct"/>
            <w:tcBorders>
              <w:top w:val="nil"/>
              <w:left w:val="nil"/>
              <w:bottom w:val="single" w:sz="4" w:space="0" w:color="auto"/>
              <w:right w:val="nil"/>
            </w:tcBorders>
            <w:shd w:val="clear" w:color="auto" w:fill="auto"/>
            <w:noWrap/>
            <w:vAlign w:val="bottom"/>
            <w:hideMark/>
          </w:tcPr>
          <w:p w14:paraId="3614AD12"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Прокуратура на Република България</w:t>
            </w:r>
          </w:p>
        </w:tc>
        <w:tc>
          <w:tcPr>
            <w:tcW w:w="593" w:type="pct"/>
            <w:tcBorders>
              <w:top w:val="nil"/>
              <w:left w:val="single" w:sz="4" w:space="0" w:color="auto"/>
              <w:bottom w:val="single" w:sz="4" w:space="0" w:color="auto"/>
              <w:right w:val="single" w:sz="4" w:space="0" w:color="auto"/>
            </w:tcBorders>
            <w:shd w:val="clear" w:color="auto" w:fill="auto"/>
            <w:noWrap/>
            <w:vAlign w:val="bottom"/>
            <w:hideMark/>
          </w:tcPr>
          <w:p w14:paraId="52404DDA"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285 840,2</w:t>
            </w:r>
          </w:p>
        </w:tc>
      </w:tr>
      <w:tr w:rsidR="00725B84" w:rsidRPr="00725B84" w14:paraId="08ECFB30" w14:textId="77777777" w:rsidTr="00847C91">
        <w:trPr>
          <w:trHeight w:val="300"/>
        </w:trPr>
        <w:tc>
          <w:tcPr>
            <w:tcW w:w="193" w:type="pct"/>
            <w:tcBorders>
              <w:top w:val="nil"/>
              <w:left w:val="single" w:sz="4" w:space="0" w:color="auto"/>
              <w:bottom w:val="single" w:sz="4" w:space="0" w:color="auto"/>
              <w:right w:val="nil"/>
            </w:tcBorders>
            <w:shd w:val="clear" w:color="auto" w:fill="auto"/>
            <w:noWrap/>
            <w:vAlign w:val="bottom"/>
            <w:hideMark/>
          </w:tcPr>
          <w:p w14:paraId="3B3DE15E"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214" w:type="pct"/>
            <w:tcBorders>
              <w:top w:val="nil"/>
              <w:left w:val="nil"/>
              <w:bottom w:val="single" w:sz="4" w:space="0" w:color="auto"/>
              <w:right w:val="nil"/>
            </w:tcBorders>
            <w:shd w:val="clear" w:color="auto" w:fill="auto"/>
            <w:noWrap/>
            <w:vAlign w:val="bottom"/>
            <w:hideMark/>
          </w:tcPr>
          <w:p w14:paraId="4FFB9ED3"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Съдилища на Република България</w:t>
            </w:r>
          </w:p>
        </w:tc>
        <w:tc>
          <w:tcPr>
            <w:tcW w:w="593" w:type="pct"/>
            <w:tcBorders>
              <w:top w:val="nil"/>
              <w:left w:val="single" w:sz="4" w:space="0" w:color="auto"/>
              <w:bottom w:val="single" w:sz="4" w:space="0" w:color="auto"/>
              <w:right w:val="single" w:sz="4" w:space="0" w:color="auto"/>
            </w:tcBorders>
            <w:shd w:val="clear" w:color="auto" w:fill="auto"/>
            <w:noWrap/>
            <w:vAlign w:val="bottom"/>
            <w:hideMark/>
          </w:tcPr>
          <w:p w14:paraId="0308F007"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412 827,1</w:t>
            </w:r>
          </w:p>
        </w:tc>
      </w:tr>
      <w:tr w:rsidR="00725B84" w:rsidRPr="00725B84" w14:paraId="45BBCEF8" w14:textId="77777777" w:rsidTr="00847C91">
        <w:trPr>
          <w:trHeight w:val="300"/>
        </w:trPr>
        <w:tc>
          <w:tcPr>
            <w:tcW w:w="193" w:type="pct"/>
            <w:tcBorders>
              <w:top w:val="nil"/>
              <w:left w:val="single" w:sz="4" w:space="0" w:color="auto"/>
              <w:bottom w:val="single" w:sz="4" w:space="0" w:color="auto"/>
              <w:right w:val="nil"/>
            </w:tcBorders>
            <w:shd w:val="clear" w:color="auto" w:fill="auto"/>
            <w:noWrap/>
            <w:vAlign w:val="bottom"/>
            <w:hideMark/>
          </w:tcPr>
          <w:p w14:paraId="066D0E3A"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214" w:type="pct"/>
            <w:tcBorders>
              <w:top w:val="nil"/>
              <w:left w:val="nil"/>
              <w:bottom w:val="single" w:sz="4" w:space="0" w:color="auto"/>
              <w:right w:val="nil"/>
            </w:tcBorders>
            <w:shd w:val="clear" w:color="auto" w:fill="auto"/>
            <w:noWrap/>
            <w:vAlign w:val="bottom"/>
            <w:hideMark/>
          </w:tcPr>
          <w:p w14:paraId="20C76A81"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Национален институт на правосъдието</w:t>
            </w:r>
          </w:p>
        </w:tc>
        <w:tc>
          <w:tcPr>
            <w:tcW w:w="593" w:type="pct"/>
            <w:tcBorders>
              <w:top w:val="nil"/>
              <w:left w:val="single" w:sz="4" w:space="0" w:color="auto"/>
              <w:bottom w:val="single" w:sz="4" w:space="0" w:color="auto"/>
              <w:right w:val="single" w:sz="4" w:space="0" w:color="auto"/>
            </w:tcBorders>
            <w:shd w:val="clear" w:color="auto" w:fill="auto"/>
            <w:noWrap/>
            <w:vAlign w:val="bottom"/>
            <w:hideMark/>
          </w:tcPr>
          <w:p w14:paraId="1D4D9E3A"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3 816,5</w:t>
            </w:r>
          </w:p>
        </w:tc>
      </w:tr>
      <w:tr w:rsidR="00725B84" w:rsidRPr="00725B84" w14:paraId="5BB4A1D7" w14:textId="77777777" w:rsidTr="00847C91">
        <w:trPr>
          <w:trHeight w:val="300"/>
        </w:trPr>
        <w:tc>
          <w:tcPr>
            <w:tcW w:w="193" w:type="pct"/>
            <w:tcBorders>
              <w:top w:val="nil"/>
              <w:left w:val="single" w:sz="4" w:space="0" w:color="auto"/>
              <w:bottom w:val="single" w:sz="4" w:space="0" w:color="auto"/>
              <w:right w:val="nil"/>
            </w:tcBorders>
            <w:shd w:val="clear" w:color="auto" w:fill="auto"/>
            <w:noWrap/>
            <w:vAlign w:val="bottom"/>
            <w:hideMark/>
          </w:tcPr>
          <w:p w14:paraId="50FFC6E6"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214" w:type="pct"/>
            <w:tcBorders>
              <w:top w:val="nil"/>
              <w:left w:val="nil"/>
              <w:bottom w:val="nil"/>
              <w:right w:val="nil"/>
            </w:tcBorders>
            <w:shd w:val="clear" w:color="auto" w:fill="auto"/>
            <w:noWrap/>
            <w:vAlign w:val="bottom"/>
            <w:hideMark/>
          </w:tcPr>
          <w:p w14:paraId="7F7E5857"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Инспекторат към Висшия съдебен съвет</w:t>
            </w:r>
          </w:p>
        </w:tc>
        <w:tc>
          <w:tcPr>
            <w:tcW w:w="593" w:type="pct"/>
            <w:tcBorders>
              <w:top w:val="nil"/>
              <w:left w:val="single" w:sz="4" w:space="0" w:color="auto"/>
              <w:bottom w:val="single" w:sz="4" w:space="0" w:color="auto"/>
              <w:right w:val="single" w:sz="4" w:space="0" w:color="auto"/>
            </w:tcBorders>
            <w:shd w:val="clear" w:color="auto" w:fill="auto"/>
            <w:noWrap/>
            <w:vAlign w:val="bottom"/>
            <w:hideMark/>
          </w:tcPr>
          <w:p w14:paraId="2D100C4D"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9 760,0</w:t>
            </w:r>
          </w:p>
        </w:tc>
      </w:tr>
      <w:tr w:rsidR="00725B84" w:rsidRPr="00725B84" w14:paraId="3EC113EA" w14:textId="77777777" w:rsidTr="00847C91">
        <w:trPr>
          <w:trHeight w:val="300"/>
        </w:trPr>
        <w:tc>
          <w:tcPr>
            <w:tcW w:w="193" w:type="pct"/>
            <w:tcBorders>
              <w:top w:val="nil"/>
              <w:left w:val="single" w:sz="4" w:space="0" w:color="auto"/>
              <w:bottom w:val="single" w:sz="4" w:space="0" w:color="auto"/>
              <w:right w:val="nil"/>
            </w:tcBorders>
            <w:shd w:val="clear" w:color="auto" w:fill="auto"/>
            <w:noWrap/>
            <w:vAlign w:val="bottom"/>
            <w:hideMark/>
          </w:tcPr>
          <w:p w14:paraId="3BB193F7"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214" w:type="pct"/>
            <w:tcBorders>
              <w:top w:val="single" w:sz="4" w:space="0" w:color="auto"/>
              <w:left w:val="nil"/>
              <w:bottom w:val="single" w:sz="4" w:space="0" w:color="auto"/>
              <w:right w:val="nil"/>
            </w:tcBorders>
            <w:shd w:val="clear" w:color="auto" w:fill="auto"/>
            <w:noWrap/>
            <w:vAlign w:val="bottom"/>
            <w:hideMark/>
          </w:tcPr>
          <w:p w14:paraId="268642EC" w14:textId="77777777" w:rsidR="00725B84" w:rsidRPr="00725B84" w:rsidRDefault="00725B84" w:rsidP="00725B84">
            <w:pPr>
              <w:spacing w:after="0" w:line="240" w:lineRule="auto"/>
              <w:rPr>
                <w:rFonts w:ascii="Times New Roman" w:eastAsia="Times New Roman" w:hAnsi="Times New Roman" w:cs="Times New Roman"/>
                <w:i/>
                <w:iCs/>
                <w:lang w:eastAsia="bg-BG"/>
              </w:rPr>
            </w:pPr>
            <w:r w:rsidRPr="00725B84">
              <w:rPr>
                <w:rFonts w:ascii="Times New Roman" w:eastAsia="Times New Roman" w:hAnsi="Times New Roman" w:cs="Times New Roman"/>
                <w:i/>
                <w:iCs/>
                <w:lang w:eastAsia="bg-BG"/>
              </w:rPr>
              <w:t>Резерв за непредвидени и/или неотложни разходи</w:t>
            </w:r>
          </w:p>
        </w:tc>
        <w:tc>
          <w:tcPr>
            <w:tcW w:w="593" w:type="pct"/>
            <w:tcBorders>
              <w:top w:val="nil"/>
              <w:left w:val="single" w:sz="4" w:space="0" w:color="auto"/>
              <w:bottom w:val="single" w:sz="4" w:space="0" w:color="auto"/>
              <w:right w:val="single" w:sz="4" w:space="0" w:color="auto"/>
            </w:tcBorders>
            <w:shd w:val="clear" w:color="auto" w:fill="auto"/>
            <w:noWrap/>
            <w:vAlign w:val="bottom"/>
            <w:hideMark/>
          </w:tcPr>
          <w:p w14:paraId="07C2298F"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460,0</w:t>
            </w:r>
          </w:p>
        </w:tc>
      </w:tr>
      <w:tr w:rsidR="00725B84" w:rsidRPr="00725B84" w14:paraId="6AB7D71A" w14:textId="77777777" w:rsidTr="00847C91">
        <w:trPr>
          <w:trHeight w:val="300"/>
        </w:trPr>
        <w:tc>
          <w:tcPr>
            <w:tcW w:w="193" w:type="pct"/>
            <w:tcBorders>
              <w:top w:val="nil"/>
              <w:left w:val="single" w:sz="4" w:space="0" w:color="auto"/>
              <w:bottom w:val="single" w:sz="4" w:space="0" w:color="auto"/>
              <w:right w:val="nil"/>
            </w:tcBorders>
            <w:shd w:val="clear" w:color="auto" w:fill="auto"/>
            <w:noWrap/>
            <w:vAlign w:val="bottom"/>
            <w:hideMark/>
          </w:tcPr>
          <w:p w14:paraId="1025BDFE"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214" w:type="pct"/>
            <w:tcBorders>
              <w:top w:val="nil"/>
              <w:left w:val="nil"/>
              <w:bottom w:val="single" w:sz="4" w:space="0" w:color="auto"/>
              <w:right w:val="nil"/>
            </w:tcBorders>
            <w:shd w:val="clear" w:color="auto" w:fill="auto"/>
            <w:noWrap/>
            <w:vAlign w:val="bottom"/>
            <w:hideMark/>
          </w:tcPr>
          <w:p w14:paraId="12F685C7"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Всичко:</w:t>
            </w:r>
          </w:p>
        </w:tc>
        <w:tc>
          <w:tcPr>
            <w:tcW w:w="593" w:type="pct"/>
            <w:tcBorders>
              <w:top w:val="nil"/>
              <w:left w:val="single" w:sz="4" w:space="0" w:color="auto"/>
              <w:bottom w:val="single" w:sz="4" w:space="0" w:color="auto"/>
              <w:right w:val="single" w:sz="4" w:space="0" w:color="auto"/>
            </w:tcBorders>
            <w:shd w:val="clear" w:color="auto" w:fill="auto"/>
            <w:noWrap/>
            <w:vAlign w:val="bottom"/>
            <w:hideMark/>
          </w:tcPr>
          <w:p w14:paraId="1676E83B"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815 963,7</w:t>
            </w:r>
          </w:p>
        </w:tc>
      </w:tr>
    </w:tbl>
    <w:p w14:paraId="29C3FF13" w14:textId="77777777" w:rsidR="00725B84" w:rsidRDefault="00725B84"/>
    <w:tbl>
      <w:tblPr>
        <w:tblW w:w="5000" w:type="pct"/>
        <w:tblCellMar>
          <w:left w:w="70" w:type="dxa"/>
          <w:right w:w="70" w:type="dxa"/>
        </w:tblCellMar>
        <w:tblLook w:val="04A0" w:firstRow="1" w:lastRow="0" w:firstColumn="1" w:lastColumn="0" w:noHBand="0" w:noVBand="1"/>
      </w:tblPr>
      <w:tblGrid>
        <w:gridCol w:w="535"/>
        <w:gridCol w:w="11819"/>
        <w:gridCol w:w="1650"/>
      </w:tblGrid>
      <w:tr w:rsidR="00725B84" w:rsidRPr="00725B84" w14:paraId="0346ED83"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5F1D54B1" w14:textId="77777777" w:rsidR="00725B84" w:rsidRPr="00725B84" w:rsidRDefault="00725B84" w:rsidP="00725B84">
            <w:pPr>
              <w:spacing w:after="0" w:line="240" w:lineRule="auto"/>
              <w:jc w:val="both"/>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(4)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органите на съдебната власт, както следва:</w:t>
            </w:r>
          </w:p>
        </w:tc>
      </w:tr>
      <w:tr w:rsidR="00725B84" w:rsidRPr="00725B84" w14:paraId="097AAD84" w14:textId="77777777" w:rsidTr="00847C91">
        <w:trPr>
          <w:trHeight w:val="300"/>
        </w:trPr>
        <w:tc>
          <w:tcPr>
            <w:tcW w:w="19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3125A95"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w:t>
            </w:r>
          </w:p>
        </w:tc>
        <w:tc>
          <w:tcPr>
            <w:tcW w:w="422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229F57B"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Показатели</w:t>
            </w:r>
          </w:p>
        </w:tc>
        <w:tc>
          <w:tcPr>
            <w:tcW w:w="589" w:type="pct"/>
            <w:tcBorders>
              <w:top w:val="nil"/>
              <w:left w:val="nil"/>
              <w:bottom w:val="nil"/>
              <w:right w:val="single" w:sz="4" w:space="0" w:color="auto"/>
            </w:tcBorders>
            <w:shd w:val="clear" w:color="auto" w:fill="auto"/>
            <w:noWrap/>
            <w:vAlign w:val="bottom"/>
            <w:hideMark/>
          </w:tcPr>
          <w:p w14:paraId="1EBB10A8"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Сума</w:t>
            </w:r>
          </w:p>
        </w:tc>
      </w:tr>
      <w:tr w:rsidR="00725B84" w:rsidRPr="00725B84" w14:paraId="27253E52" w14:textId="77777777" w:rsidTr="00847C91">
        <w:trPr>
          <w:trHeight w:val="300"/>
        </w:trPr>
        <w:tc>
          <w:tcPr>
            <w:tcW w:w="191" w:type="pct"/>
            <w:vMerge/>
            <w:tcBorders>
              <w:top w:val="nil"/>
              <w:left w:val="single" w:sz="4" w:space="0" w:color="auto"/>
              <w:bottom w:val="single" w:sz="4" w:space="0" w:color="000000"/>
              <w:right w:val="single" w:sz="4" w:space="0" w:color="auto"/>
            </w:tcBorders>
            <w:vAlign w:val="center"/>
            <w:hideMark/>
          </w:tcPr>
          <w:p w14:paraId="425F5913" w14:textId="77777777" w:rsidR="00725B84" w:rsidRPr="00725B84" w:rsidRDefault="00725B84" w:rsidP="00725B84">
            <w:pPr>
              <w:spacing w:after="0" w:line="240" w:lineRule="auto"/>
              <w:rPr>
                <w:rFonts w:ascii="Times New Roman" w:eastAsia="Times New Roman" w:hAnsi="Times New Roman" w:cs="Times New Roman"/>
                <w:lang w:eastAsia="bg-BG"/>
              </w:rPr>
            </w:pPr>
          </w:p>
        </w:tc>
        <w:tc>
          <w:tcPr>
            <w:tcW w:w="4220" w:type="pct"/>
            <w:vMerge/>
            <w:tcBorders>
              <w:top w:val="nil"/>
              <w:left w:val="single" w:sz="4" w:space="0" w:color="auto"/>
              <w:bottom w:val="single" w:sz="4" w:space="0" w:color="000000"/>
              <w:right w:val="single" w:sz="4" w:space="0" w:color="auto"/>
            </w:tcBorders>
            <w:vAlign w:val="center"/>
            <w:hideMark/>
          </w:tcPr>
          <w:p w14:paraId="5EE9099D" w14:textId="77777777" w:rsidR="00725B84" w:rsidRPr="00725B84" w:rsidRDefault="00725B84" w:rsidP="00725B84">
            <w:pPr>
              <w:spacing w:after="0" w:line="240" w:lineRule="auto"/>
              <w:rPr>
                <w:rFonts w:ascii="Times New Roman" w:eastAsia="Times New Roman" w:hAnsi="Times New Roman" w:cs="Times New Roman"/>
                <w:lang w:eastAsia="bg-BG"/>
              </w:rPr>
            </w:pPr>
          </w:p>
        </w:tc>
        <w:tc>
          <w:tcPr>
            <w:tcW w:w="589" w:type="pct"/>
            <w:tcBorders>
              <w:top w:val="nil"/>
              <w:left w:val="nil"/>
              <w:bottom w:val="single" w:sz="4" w:space="0" w:color="auto"/>
              <w:right w:val="single" w:sz="4" w:space="0" w:color="auto"/>
            </w:tcBorders>
            <w:shd w:val="clear" w:color="auto" w:fill="auto"/>
            <w:noWrap/>
            <w:vAlign w:val="bottom"/>
            <w:hideMark/>
          </w:tcPr>
          <w:p w14:paraId="2D22B277"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(хил. евро)</w:t>
            </w:r>
          </w:p>
        </w:tc>
      </w:tr>
      <w:tr w:rsidR="00725B84" w:rsidRPr="00725B84" w14:paraId="399BEDAA" w14:textId="77777777" w:rsidTr="00847C91">
        <w:trPr>
          <w:trHeight w:val="30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5AD4A761"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w:t>
            </w:r>
          </w:p>
        </w:tc>
        <w:tc>
          <w:tcPr>
            <w:tcW w:w="4220" w:type="pct"/>
            <w:tcBorders>
              <w:top w:val="nil"/>
              <w:left w:val="nil"/>
              <w:bottom w:val="single" w:sz="4" w:space="0" w:color="auto"/>
              <w:right w:val="nil"/>
            </w:tcBorders>
            <w:shd w:val="clear" w:color="auto" w:fill="auto"/>
            <w:noWrap/>
            <w:vAlign w:val="center"/>
            <w:hideMark/>
          </w:tcPr>
          <w:p w14:paraId="2B261B0B"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w:t>
            </w:r>
          </w:p>
        </w:tc>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6FE83090" w14:textId="77777777" w:rsidR="00725B84" w:rsidRPr="00725B84" w:rsidRDefault="00725B84" w:rsidP="00725B84">
            <w:pPr>
              <w:spacing w:after="0" w:line="240" w:lineRule="auto"/>
              <w:jc w:val="center"/>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2</w:t>
            </w:r>
          </w:p>
        </w:tc>
      </w:tr>
      <w:tr w:rsidR="00725B84" w:rsidRPr="00725B84" w14:paraId="41FD2353" w14:textId="77777777" w:rsidTr="00847C91">
        <w:trPr>
          <w:trHeight w:val="300"/>
        </w:trPr>
        <w:tc>
          <w:tcPr>
            <w:tcW w:w="191" w:type="pct"/>
            <w:tcBorders>
              <w:top w:val="nil"/>
              <w:left w:val="single" w:sz="4" w:space="0" w:color="auto"/>
              <w:bottom w:val="single" w:sz="4" w:space="0" w:color="auto"/>
              <w:right w:val="single" w:sz="4" w:space="0" w:color="auto"/>
            </w:tcBorders>
            <w:shd w:val="clear" w:color="auto" w:fill="auto"/>
            <w:noWrap/>
            <w:hideMark/>
          </w:tcPr>
          <w:p w14:paraId="2DF95538"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1.</w:t>
            </w:r>
          </w:p>
        </w:tc>
        <w:tc>
          <w:tcPr>
            <w:tcW w:w="4220" w:type="pct"/>
            <w:tcBorders>
              <w:top w:val="nil"/>
              <w:left w:val="nil"/>
              <w:bottom w:val="single" w:sz="4" w:space="0" w:color="auto"/>
              <w:right w:val="nil"/>
            </w:tcBorders>
            <w:shd w:val="clear" w:color="auto" w:fill="auto"/>
            <w:noWrap/>
            <w:vAlign w:val="bottom"/>
            <w:hideMark/>
          </w:tcPr>
          <w:p w14:paraId="5147239A"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312DB81E"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187 505,6</w:t>
            </w:r>
          </w:p>
        </w:tc>
      </w:tr>
      <w:tr w:rsidR="00725B84" w:rsidRPr="00725B84" w14:paraId="6A4E8CF2" w14:textId="77777777" w:rsidTr="00847C91">
        <w:trPr>
          <w:trHeight w:val="300"/>
        </w:trPr>
        <w:tc>
          <w:tcPr>
            <w:tcW w:w="191" w:type="pct"/>
            <w:tcBorders>
              <w:top w:val="nil"/>
              <w:left w:val="single" w:sz="4" w:space="0" w:color="auto"/>
              <w:bottom w:val="single" w:sz="4" w:space="0" w:color="auto"/>
              <w:right w:val="single" w:sz="4" w:space="0" w:color="auto"/>
            </w:tcBorders>
            <w:shd w:val="clear" w:color="auto" w:fill="auto"/>
            <w:noWrap/>
            <w:hideMark/>
          </w:tcPr>
          <w:p w14:paraId="27410B7C"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 xml:space="preserve"> 2.</w:t>
            </w:r>
          </w:p>
        </w:tc>
        <w:tc>
          <w:tcPr>
            <w:tcW w:w="4220" w:type="pct"/>
            <w:tcBorders>
              <w:top w:val="nil"/>
              <w:left w:val="nil"/>
              <w:bottom w:val="single" w:sz="4" w:space="0" w:color="auto"/>
              <w:right w:val="nil"/>
            </w:tcBorders>
            <w:shd w:val="clear" w:color="auto" w:fill="auto"/>
            <w:noWrap/>
            <w:vAlign w:val="bottom"/>
            <w:hideMark/>
          </w:tcPr>
          <w:p w14:paraId="05624FD8" w14:textId="77777777" w:rsidR="00725B84" w:rsidRPr="00725B84" w:rsidRDefault="00725B84" w:rsidP="00725B84">
            <w:pPr>
              <w:spacing w:after="0" w:line="240" w:lineRule="auto"/>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279DC300" w14:textId="77777777" w:rsidR="00725B84" w:rsidRPr="00725B84" w:rsidRDefault="00725B84" w:rsidP="00725B84">
            <w:pPr>
              <w:spacing w:after="0" w:line="240" w:lineRule="auto"/>
              <w:jc w:val="right"/>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80 875,7</w:t>
            </w:r>
          </w:p>
        </w:tc>
      </w:tr>
      <w:tr w:rsidR="00725B84" w:rsidRPr="00725B84" w14:paraId="5B26357A" w14:textId="77777777" w:rsidTr="00847C91">
        <w:trPr>
          <w:trHeight w:val="189"/>
        </w:trPr>
        <w:tc>
          <w:tcPr>
            <w:tcW w:w="191" w:type="pct"/>
            <w:tcBorders>
              <w:top w:val="nil"/>
              <w:left w:val="nil"/>
              <w:bottom w:val="nil"/>
              <w:right w:val="nil"/>
            </w:tcBorders>
            <w:shd w:val="clear" w:color="auto" w:fill="auto"/>
            <w:noWrap/>
            <w:vAlign w:val="bottom"/>
            <w:hideMark/>
          </w:tcPr>
          <w:p w14:paraId="628217B9" w14:textId="77777777" w:rsidR="00725B84" w:rsidRPr="00725B84" w:rsidRDefault="00725B84" w:rsidP="00725B84">
            <w:pPr>
              <w:spacing w:after="0" w:line="240" w:lineRule="auto"/>
              <w:jc w:val="right"/>
              <w:rPr>
                <w:rFonts w:ascii="Times New Roman" w:eastAsia="Times New Roman" w:hAnsi="Times New Roman" w:cs="Times New Roman"/>
                <w:lang w:eastAsia="bg-BG"/>
              </w:rPr>
            </w:pPr>
          </w:p>
        </w:tc>
        <w:tc>
          <w:tcPr>
            <w:tcW w:w="4220" w:type="pct"/>
            <w:tcBorders>
              <w:top w:val="nil"/>
              <w:left w:val="nil"/>
              <w:bottom w:val="nil"/>
              <w:right w:val="nil"/>
            </w:tcBorders>
            <w:shd w:val="clear" w:color="auto" w:fill="auto"/>
            <w:noWrap/>
            <w:vAlign w:val="bottom"/>
            <w:hideMark/>
          </w:tcPr>
          <w:p w14:paraId="33D4FF0E" w14:textId="77777777" w:rsidR="00725B84" w:rsidRPr="00725B84" w:rsidRDefault="00725B84" w:rsidP="00725B84">
            <w:pPr>
              <w:spacing w:after="0" w:line="240" w:lineRule="auto"/>
              <w:rPr>
                <w:rFonts w:ascii="Times New Roman" w:eastAsia="Times New Roman" w:hAnsi="Times New Roman" w:cs="Times New Roman"/>
                <w:sz w:val="20"/>
                <w:szCs w:val="20"/>
                <w:lang w:eastAsia="bg-BG"/>
              </w:rPr>
            </w:pPr>
          </w:p>
        </w:tc>
        <w:tc>
          <w:tcPr>
            <w:tcW w:w="589" w:type="pct"/>
            <w:tcBorders>
              <w:top w:val="nil"/>
              <w:left w:val="nil"/>
              <w:bottom w:val="nil"/>
              <w:right w:val="nil"/>
            </w:tcBorders>
            <w:shd w:val="clear" w:color="auto" w:fill="auto"/>
            <w:noWrap/>
            <w:vAlign w:val="bottom"/>
            <w:hideMark/>
          </w:tcPr>
          <w:p w14:paraId="0D4996AD" w14:textId="77777777" w:rsidR="00725B84" w:rsidRPr="00725B84" w:rsidRDefault="00725B84" w:rsidP="00725B84">
            <w:pPr>
              <w:spacing w:after="0" w:line="240" w:lineRule="auto"/>
              <w:rPr>
                <w:rFonts w:ascii="Times New Roman" w:eastAsia="Times New Roman" w:hAnsi="Times New Roman" w:cs="Times New Roman"/>
                <w:sz w:val="20"/>
                <w:szCs w:val="20"/>
                <w:lang w:eastAsia="bg-BG"/>
              </w:rPr>
            </w:pPr>
          </w:p>
        </w:tc>
      </w:tr>
      <w:tr w:rsidR="00725B84" w:rsidRPr="00725B84" w14:paraId="65107341" w14:textId="77777777" w:rsidTr="00847C91">
        <w:trPr>
          <w:trHeight w:val="503"/>
        </w:trPr>
        <w:tc>
          <w:tcPr>
            <w:tcW w:w="5000" w:type="pct"/>
            <w:gridSpan w:val="3"/>
            <w:tcBorders>
              <w:top w:val="nil"/>
              <w:left w:val="nil"/>
              <w:bottom w:val="nil"/>
              <w:right w:val="nil"/>
            </w:tcBorders>
            <w:shd w:val="clear" w:color="auto" w:fill="auto"/>
            <w:hideMark/>
          </w:tcPr>
          <w:p w14:paraId="63DE5FDC" w14:textId="77777777" w:rsidR="00725B84" w:rsidRPr="00725B84" w:rsidRDefault="00725B84" w:rsidP="00725B84">
            <w:pPr>
              <w:spacing w:after="0" w:line="240" w:lineRule="auto"/>
              <w:jc w:val="both"/>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(5) Утвърдените с ал. 4 максимални размери на ангажиментите за разходи и на новите задължения за разходи могат да се увеличават с до 20 на сто по решение на Висшия съдебен съвет.</w:t>
            </w:r>
          </w:p>
        </w:tc>
      </w:tr>
      <w:tr w:rsidR="00725B84" w:rsidRPr="00725B84" w14:paraId="1CAA6A7B" w14:textId="77777777" w:rsidTr="00847C91">
        <w:trPr>
          <w:trHeight w:val="796"/>
        </w:trPr>
        <w:tc>
          <w:tcPr>
            <w:tcW w:w="5000" w:type="pct"/>
            <w:gridSpan w:val="3"/>
            <w:tcBorders>
              <w:top w:val="nil"/>
              <w:left w:val="nil"/>
              <w:bottom w:val="nil"/>
              <w:right w:val="nil"/>
            </w:tcBorders>
            <w:shd w:val="clear" w:color="auto" w:fill="auto"/>
            <w:hideMark/>
          </w:tcPr>
          <w:p w14:paraId="432279E0" w14:textId="77777777" w:rsidR="00725B84" w:rsidRPr="00725B84" w:rsidRDefault="00725B84" w:rsidP="00725B84">
            <w:pPr>
              <w:spacing w:after="0" w:line="240" w:lineRule="auto"/>
              <w:jc w:val="both"/>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(6) Висшият съдебен съвет може да изразходва средства от наличностите в размер до 7 669,4 хил. евро по сметки от предходни години за покриване на неотложни разходи на органите на съдебната власт. В случай че средствата от наличности по сметки от предходни години превишават 7 669,4 хил. евро, то Висшият съдебен съвет може да ги изразходва в случай че не се нарушава бюджетното салдо по държавния бюджет.</w:t>
            </w:r>
          </w:p>
        </w:tc>
      </w:tr>
      <w:tr w:rsidR="00725B84" w:rsidRPr="00725B84" w14:paraId="005A5E15" w14:textId="77777777" w:rsidTr="00847C91">
        <w:trPr>
          <w:trHeight w:val="1046"/>
        </w:trPr>
        <w:tc>
          <w:tcPr>
            <w:tcW w:w="5000" w:type="pct"/>
            <w:gridSpan w:val="3"/>
            <w:tcBorders>
              <w:top w:val="nil"/>
              <w:left w:val="nil"/>
              <w:bottom w:val="nil"/>
              <w:right w:val="nil"/>
            </w:tcBorders>
            <w:shd w:val="clear" w:color="auto" w:fill="auto"/>
            <w:hideMark/>
          </w:tcPr>
          <w:p w14:paraId="50C3BDEF" w14:textId="77777777" w:rsidR="00725B84" w:rsidRPr="00725B84" w:rsidRDefault="00725B84" w:rsidP="00725B84">
            <w:pPr>
              <w:spacing w:after="0" w:line="240" w:lineRule="auto"/>
              <w:jc w:val="both"/>
              <w:rPr>
                <w:rFonts w:ascii="Times New Roman" w:eastAsia="Times New Roman" w:hAnsi="Times New Roman" w:cs="Times New Roman"/>
                <w:lang w:eastAsia="bg-BG"/>
              </w:rPr>
            </w:pPr>
            <w:r w:rsidRPr="00725B84">
              <w:rPr>
                <w:rFonts w:ascii="Times New Roman" w:eastAsia="Times New Roman" w:hAnsi="Times New Roman" w:cs="Times New Roman"/>
                <w:lang w:eastAsia="bg-BG"/>
              </w:rPr>
              <w:lastRenderedPageBreak/>
              <w:t>(7) В приходите по ал. 1 се включват и приходите от нотариални такси, събирани по реда на чл. 86, т. 3 от Закона за нотариусите и нотариалната дейност, вземанията по изпълнителните листове, издавани в полза на органите на съдебната власт и събирани от Националната агенция за приходите по реда на Данъчно-осигурителния процесуален кодекс, както и сумите от продажба на конфискувано или отнето в полза на държавата имущество с акт на орган на съдебната власт след приспадане на разходите по чл. 3, ал. 12 от Закона за Националната агенция за приходите.</w:t>
            </w:r>
          </w:p>
        </w:tc>
      </w:tr>
      <w:tr w:rsidR="00725B84" w:rsidRPr="00725B84" w14:paraId="6A963E27" w14:textId="77777777" w:rsidTr="00847C91">
        <w:trPr>
          <w:trHeight w:val="847"/>
        </w:trPr>
        <w:tc>
          <w:tcPr>
            <w:tcW w:w="5000" w:type="pct"/>
            <w:gridSpan w:val="3"/>
            <w:tcBorders>
              <w:top w:val="nil"/>
              <w:left w:val="nil"/>
              <w:bottom w:val="nil"/>
              <w:right w:val="nil"/>
            </w:tcBorders>
            <w:shd w:val="clear" w:color="auto" w:fill="auto"/>
            <w:hideMark/>
          </w:tcPr>
          <w:p w14:paraId="25D80075" w14:textId="77777777" w:rsidR="00725B84" w:rsidRPr="00725B84" w:rsidRDefault="00725B84" w:rsidP="00725B84">
            <w:pPr>
              <w:spacing w:after="0" w:line="240" w:lineRule="auto"/>
              <w:jc w:val="both"/>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(8) В разходите на Върховния административен съд по ал. 3 са включени и разходи за персонал в размер на 2 099,0 хил. евро, произтичащи от изпълнението на § 11 от преходните и заключителните разпоредби към Закона за изменение и допълнение на Закона за държавната собственост (ДВ, бр. 74 от 9.09.2025 г.).</w:t>
            </w:r>
          </w:p>
        </w:tc>
      </w:tr>
      <w:tr w:rsidR="00725B84" w:rsidRPr="00725B84" w14:paraId="1778D9F3" w14:textId="77777777" w:rsidTr="00847C91">
        <w:trPr>
          <w:trHeight w:val="900"/>
        </w:trPr>
        <w:tc>
          <w:tcPr>
            <w:tcW w:w="5000" w:type="pct"/>
            <w:gridSpan w:val="3"/>
            <w:tcBorders>
              <w:top w:val="nil"/>
              <w:left w:val="nil"/>
              <w:bottom w:val="nil"/>
              <w:right w:val="nil"/>
            </w:tcBorders>
            <w:shd w:val="clear" w:color="auto" w:fill="auto"/>
            <w:hideMark/>
          </w:tcPr>
          <w:p w14:paraId="20DB487E" w14:textId="77777777" w:rsidR="00725B84" w:rsidRPr="00725B84" w:rsidRDefault="00725B84" w:rsidP="00725B84">
            <w:pPr>
              <w:spacing w:after="0" w:line="240" w:lineRule="auto"/>
              <w:jc w:val="both"/>
              <w:rPr>
                <w:rFonts w:ascii="Times New Roman" w:eastAsia="Times New Roman" w:hAnsi="Times New Roman" w:cs="Times New Roman"/>
                <w:lang w:eastAsia="bg-BG"/>
              </w:rPr>
            </w:pPr>
            <w:r w:rsidRPr="00725B84">
              <w:rPr>
                <w:rFonts w:ascii="Times New Roman" w:eastAsia="Times New Roman" w:hAnsi="Times New Roman" w:cs="Times New Roman"/>
                <w:lang w:eastAsia="bg-BG"/>
              </w:rPr>
              <w:t>(9) В едномесечен срок от обнародването на постановлението за изпълнението на държавния бюджет на Република България за 2026 г. Висшият съдебен съвет представя в Министерския съвет, в Сметната палата и в Министерството на финансите утвърдените бюджети на органите на съдебната власт.</w:t>
            </w:r>
          </w:p>
        </w:tc>
      </w:tr>
    </w:tbl>
    <w:p w14:paraId="124E0065" w14:textId="77777777" w:rsidR="00725B84" w:rsidRDefault="00725B84"/>
    <w:tbl>
      <w:tblPr>
        <w:tblW w:w="5000" w:type="pct"/>
        <w:tblCellMar>
          <w:left w:w="70" w:type="dxa"/>
          <w:right w:w="70" w:type="dxa"/>
        </w:tblCellMar>
        <w:tblLook w:val="04A0" w:firstRow="1" w:lastRow="0" w:firstColumn="1" w:lastColumn="0" w:noHBand="0" w:noVBand="1"/>
      </w:tblPr>
      <w:tblGrid>
        <w:gridCol w:w="965"/>
        <w:gridCol w:w="11349"/>
        <w:gridCol w:w="1690"/>
      </w:tblGrid>
      <w:tr w:rsidR="00FA76E6" w:rsidRPr="00FA76E6" w14:paraId="0A4EEB83"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5571D03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3.</w:t>
            </w:r>
            <w:r w:rsidRPr="00FA76E6">
              <w:rPr>
                <w:rFonts w:ascii="Times New Roman" w:eastAsia="Times New Roman" w:hAnsi="Times New Roman" w:cs="Times New Roman"/>
                <w:lang w:eastAsia="bg-BG"/>
              </w:rPr>
              <w:t xml:space="preserve"> (1) Приема бюджета на Народното събрание за 2026 г., както следва:</w:t>
            </w:r>
          </w:p>
        </w:tc>
      </w:tr>
      <w:tr w:rsidR="00FA76E6" w:rsidRPr="00FA76E6" w14:paraId="35B22935"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0ADC64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59C426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06ACFEA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5422561D"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0EE3963F"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4C07A702"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5C9ED37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11D4FCE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44E7BF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1F7708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CA3C54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2B8AB85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2F7134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4BAB006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A3A598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971,5</w:t>
            </w:r>
          </w:p>
        </w:tc>
      </w:tr>
      <w:tr w:rsidR="00FA76E6" w:rsidRPr="00FA76E6" w14:paraId="6A557D9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3CF938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4D5BE11C"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8D7D00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971,5</w:t>
            </w:r>
          </w:p>
        </w:tc>
      </w:tr>
      <w:tr w:rsidR="00FA76E6" w:rsidRPr="00FA76E6" w14:paraId="0D5B91B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CC078F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2EECF3B8"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Държавни такси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34EB3F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296,6</w:t>
            </w:r>
          </w:p>
        </w:tc>
      </w:tr>
      <w:tr w:rsidR="00FA76E6" w:rsidRPr="00FA76E6" w14:paraId="7AB7DDA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CF27BD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4D85B6D4"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Приходи и доходи от собственост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DC3C70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763,7</w:t>
            </w:r>
          </w:p>
        </w:tc>
      </w:tr>
      <w:tr w:rsidR="00FA76E6" w:rsidRPr="00FA76E6" w14:paraId="06B974C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ABEC4F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w:t>
            </w:r>
          </w:p>
        </w:tc>
        <w:tc>
          <w:tcPr>
            <w:tcW w:w="4062" w:type="pct"/>
            <w:tcBorders>
              <w:top w:val="nil"/>
              <w:left w:val="nil"/>
              <w:bottom w:val="single" w:sz="4" w:space="0" w:color="auto"/>
              <w:right w:val="nil"/>
            </w:tcBorders>
            <w:shd w:val="clear" w:color="auto" w:fill="auto"/>
            <w:noWrap/>
            <w:vAlign w:val="bottom"/>
            <w:hideMark/>
          </w:tcPr>
          <w:p w14:paraId="03969F88"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Други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472E49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-88,8</w:t>
            </w:r>
          </w:p>
        </w:tc>
      </w:tr>
      <w:tr w:rsidR="00FA76E6" w:rsidRPr="00FA76E6" w14:paraId="43BC375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3C238B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1D07457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РАЗХОДИ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B0180E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70 622,1</w:t>
            </w:r>
          </w:p>
        </w:tc>
      </w:tr>
      <w:tr w:rsidR="00FA76E6" w:rsidRPr="00FA76E6" w14:paraId="1C8BB6D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6A3579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636375DF"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9ADD32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64 866,5</w:t>
            </w:r>
          </w:p>
        </w:tc>
      </w:tr>
      <w:tr w:rsidR="00FA76E6" w:rsidRPr="00FA76E6" w14:paraId="4BCEBD2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6F2779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0EE22CF4"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5E34B5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5 500,0</w:t>
            </w:r>
          </w:p>
        </w:tc>
      </w:tr>
      <w:tr w:rsidR="00FA76E6" w:rsidRPr="00FA76E6" w14:paraId="22238CD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53C160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7D25EA99"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32A5EA8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5 500,0</w:t>
            </w:r>
          </w:p>
        </w:tc>
      </w:tr>
      <w:tr w:rsidR="00FA76E6" w:rsidRPr="00FA76E6" w14:paraId="5B5B1A0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8DE223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3.     </w:t>
            </w:r>
          </w:p>
        </w:tc>
        <w:tc>
          <w:tcPr>
            <w:tcW w:w="4062" w:type="pct"/>
            <w:tcBorders>
              <w:top w:val="nil"/>
              <w:left w:val="nil"/>
              <w:bottom w:val="single" w:sz="4" w:space="0" w:color="auto"/>
              <w:right w:val="nil"/>
            </w:tcBorders>
            <w:shd w:val="clear" w:color="auto" w:fill="auto"/>
            <w:noWrap/>
            <w:vAlign w:val="bottom"/>
            <w:hideMark/>
          </w:tcPr>
          <w:p w14:paraId="0CD36E3A"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Резерв за непредвидени и/или неотложни разходи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6385D2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255,6</w:t>
            </w:r>
          </w:p>
        </w:tc>
      </w:tr>
      <w:tr w:rsidR="00FA76E6" w:rsidRPr="00FA76E6" w14:paraId="1F29BE5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1017AF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40D7576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04200E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69 650,6</w:t>
            </w:r>
          </w:p>
        </w:tc>
      </w:tr>
      <w:tr w:rsidR="00FA76E6" w:rsidRPr="00FA76E6" w14:paraId="2D769FA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F77E55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55A57333"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Бюджетно взаимоотношение с централния бюджет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741416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69 650,6</w:t>
            </w:r>
          </w:p>
        </w:tc>
      </w:tr>
      <w:tr w:rsidR="00FA76E6" w:rsidRPr="00FA76E6" w14:paraId="4A725AF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AD87D7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000000" w:fill="FFFFFF"/>
            <w:noWrap/>
            <w:vAlign w:val="bottom"/>
            <w:hideMark/>
          </w:tcPr>
          <w:p w14:paraId="1E526BB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AFA2BE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3D35AE6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019663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0974133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511214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45B04313" w14:textId="77777777" w:rsidTr="00847C91">
        <w:trPr>
          <w:trHeight w:val="300"/>
        </w:trPr>
        <w:tc>
          <w:tcPr>
            <w:tcW w:w="325" w:type="pct"/>
            <w:tcBorders>
              <w:top w:val="nil"/>
              <w:left w:val="nil"/>
              <w:bottom w:val="nil"/>
              <w:right w:val="nil"/>
            </w:tcBorders>
            <w:shd w:val="clear" w:color="auto" w:fill="auto"/>
            <w:noWrap/>
            <w:vAlign w:val="bottom"/>
            <w:hideMark/>
          </w:tcPr>
          <w:p w14:paraId="4F6F8B1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0536DE20"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24F42806"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18FC7D05"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160A0207" w14:textId="77777777" w:rsidR="00FA76E6" w:rsidRPr="00FA76E6" w:rsidRDefault="00FA76E6" w:rsidP="00FA76E6">
            <w:pPr>
              <w:spacing w:after="0" w:line="240" w:lineRule="auto"/>
              <w:jc w:val="both"/>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Утвърждава разходите на Народното събрание по ал. 1 по функционални области, както следва:  </w:t>
            </w:r>
          </w:p>
        </w:tc>
      </w:tr>
      <w:tr w:rsidR="00FA76E6" w:rsidRPr="00FA76E6" w14:paraId="5FCD968A"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954DE5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7E1976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функционалната област</w:t>
            </w:r>
          </w:p>
        </w:tc>
        <w:tc>
          <w:tcPr>
            <w:tcW w:w="614" w:type="pct"/>
            <w:tcBorders>
              <w:top w:val="nil"/>
              <w:left w:val="nil"/>
              <w:bottom w:val="nil"/>
              <w:right w:val="single" w:sz="4" w:space="0" w:color="auto"/>
            </w:tcBorders>
            <w:shd w:val="clear" w:color="auto" w:fill="auto"/>
            <w:noWrap/>
            <w:vAlign w:val="bottom"/>
            <w:hideMark/>
          </w:tcPr>
          <w:p w14:paraId="647B0DC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010B815B"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6D150BE4"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5B7608E9"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5A40BFD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1AF75DE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16E3E0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D4E4E5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01CA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2282F14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EDB164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55F3739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Функционална област „Представителен и ефективен Парламент“</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7A57B9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43 441,8</w:t>
            </w:r>
          </w:p>
        </w:tc>
      </w:tr>
      <w:tr w:rsidR="00FA76E6" w:rsidRPr="00FA76E6" w14:paraId="59EF1AA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46EE4D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D4EFBB3"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в т.ч. Резерв за неотложни и непредвидени разходи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A1B072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255,6</w:t>
            </w:r>
          </w:p>
        </w:tc>
      </w:tr>
      <w:tr w:rsidR="00FA76E6" w:rsidRPr="00FA76E6" w14:paraId="4E1870D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4DE08D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1506760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Функционална област „Осигуряващи дейности“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3EAB46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25 242,4</w:t>
            </w:r>
          </w:p>
        </w:tc>
      </w:tr>
      <w:tr w:rsidR="00FA76E6" w:rsidRPr="00FA76E6" w14:paraId="757210C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AACFD1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3.     </w:t>
            </w:r>
          </w:p>
        </w:tc>
        <w:tc>
          <w:tcPr>
            <w:tcW w:w="4062" w:type="pct"/>
            <w:tcBorders>
              <w:top w:val="nil"/>
              <w:left w:val="nil"/>
              <w:bottom w:val="single" w:sz="4" w:space="0" w:color="auto"/>
              <w:right w:val="nil"/>
            </w:tcBorders>
            <w:shd w:val="clear" w:color="auto" w:fill="auto"/>
            <w:noWrap/>
            <w:vAlign w:val="bottom"/>
            <w:hideMark/>
          </w:tcPr>
          <w:p w14:paraId="7976E65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Функционална област „Съпътстваща дейност“ (Икономически и социален съвет)</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16EDF1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1 466,0</w:t>
            </w:r>
          </w:p>
        </w:tc>
      </w:tr>
      <w:tr w:rsidR="00FA76E6" w:rsidRPr="00FA76E6" w14:paraId="0BFDC9C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3FBB4A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w:t>
            </w:r>
          </w:p>
        </w:tc>
        <w:tc>
          <w:tcPr>
            <w:tcW w:w="4062" w:type="pct"/>
            <w:tcBorders>
              <w:top w:val="nil"/>
              <w:left w:val="nil"/>
              <w:bottom w:val="single" w:sz="4" w:space="0" w:color="auto"/>
              <w:right w:val="nil"/>
            </w:tcBorders>
            <w:shd w:val="clear" w:color="auto" w:fill="auto"/>
            <w:noWrap/>
            <w:vAlign w:val="bottom"/>
            <w:hideMark/>
          </w:tcPr>
          <w:p w14:paraId="5A4E7AC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Функционална област „Мониторинг на фискалната политика“ (Фискален съвет)</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FC8234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471,9</w:t>
            </w:r>
          </w:p>
        </w:tc>
      </w:tr>
      <w:tr w:rsidR="00FA76E6" w:rsidRPr="00FA76E6" w14:paraId="5B5AC8C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2232F4F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7EBA1F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5B2119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70 622,1</w:t>
            </w:r>
          </w:p>
        </w:tc>
      </w:tr>
      <w:tr w:rsidR="00FA76E6" w:rsidRPr="00FA76E6" w14:paraId="2A2C829B" w14:textId="77777777" w:rsidTr="00847C91">
        <w:trPr>
          <w:trHeight w:val="300"/>
        </w:trPr>
        <w:tc>
          <w:tcPr>
            <w:tcW w:w="325" w:type="pct"/>
            <w:tcBorders>
              <w:top w:val="nil"/>
              <w:left w:val="nil"/>
              <w:bottom w:val="nil"/>
              <w:right w:val="nil"/>
            </w:tcBorders>
            <w:shd w:val="clear" w:color="auto" w:fill="auto"/>
            <w:noWrap/>
            <w:vAlign w:val="bottom"/>
            <w:hideMark/>
          </w:tcPr>
          <w:p w14:paraId="44D4F66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38FD6FD0"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6DB74059"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4609BC65" w14:textId="77777777" w:rsidTr="00847C91">
        <w:trPr>
          <w:trHeight w:val="690"/>
        </w:trPr>
        <w:tc>
          <w:tcPr>
            <w:tcW w:w="5000" w:type="pct"/>
            <w:gridSpan w:val="3"/>
            <w:tcBorders>
              <w:top w:val="nil"/>
              <w:left w:val="nil"/>
              <w:bottom w:val="single" w:sz="4" w:space="0" w:color="auto"/>
              <w:right w:val="nil"/>
            </w:tcBorders>
            <w:shd w:val="clear" w:color="auto" w:fill="auto"/>
            <w:hideMark/>
          </w:tcPr>
          <w:p w14:paraId="089B39EC" w14:textId="77777777" w:rsidR="00FA76E6" w:rsidRPr="00FA76E6" w:rsidRDefault="00FA76E6" w:rsidP="00FA76E6">
            <w:pPr>
              <w:spacing w:after="0" w:line="240" w:lineRule="auto"/>
              <w:jc w:val="both"/>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Народното събрание, както следва:</w:t>
            </w:r>
          </w:p>
        </w:tc>
      </w:tr>
      <w:tr w:rsidR="00FA76E6" w:rsidRPr="00FA76E6" w14:paraId="4A866530"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E8D483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D18DB9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0DAD403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4576EAAF"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20E4B409"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00DB8FB2"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02244BA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17886A3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E16169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06CCC3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8E3001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68DCD0F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75EDE3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3D7F22C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1669E8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23 526,9</w:t>
            </w:r>
          </w:p>
        </w:tc>
      </w:tr>
      <w:tr w:rsidR="00FA76E6" w:rsidRPr="00FA76E6" w14:paraId="2EF1F20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A49CD2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7C5126B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0462B2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23 812,6</w:t>
            </w:r>
          </w:p>
        </w:tc>
      </w:tr>
      <w:tr w:rsidR="00FA76E6" w:rsidRPr="00FA76E6" w14:paraId="6F557F71" w14:textId="77777777" w:rsidTr="00847C91">
        <w:trPr>
          <w:trHeight w:val="300"/>
        </w:trPr>
        <w:tc>
          <w:tcPr>
            <w:tcW w:w="325" w:type="pct"/>
            <w:tcBorders>
              <w:top w:val="nil"/>
              <w:left w:val="nil"/>
              <w:bottom w:val="nil"/>
              <w:right w:val="nil"/>
            </w:tcBorders>
            <w:shd w:val="clear" w:color="auto" w:fill="auto"/>
            <w:noWrap/>
            <w:hideMark/>
          </w:tcPr>
          <w:p w14:paraId="12DDAF6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vAlign w:val="bottom"/>
            <w:hideMark/>
          </w:tcPr>
          <w:p w14:paraId="5D9E2415"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16DB1F89"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2E90CDBE" w14:textId="77777777" w:rsidTr="00847C91">
        <w:trPr>
          <w:trHeight w:val="567"/>
        </w:trPr>
        <w:tc>
          <w:tcPr>
            <w:tcW w:w="5000" w:type="pct"/>
            <w:gridSpan w:val="3"/>
            <w:tcBorders>
              <w:top w:val="nil"/>
              <w:left w:val="nil"/>
              <w:bottom w:val="nil"/>
              <w:right w:val="nil"/>
            </w:tcBorders>
            <w:shd w:val="clear" w:color="auto" w:fill="auto"/>
            <w:hideMark/>
          </w:tcPr>
          <w:p w14:paraId="3E07067D" w14:textId="77777777" w:rsidR="00FA76E6" w:rsidRPr="00FA76E6" w:rsidRDefault="00FA76E6" w:rsidP="00FA76E6">
            <w:pPr>
              <w:spacing w:after="0" w:line="240" w:lineRule="auto"/>
              <w:jc w:val="both"/>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Утвърдените с ал. 3 максимални размери на ангажиментите за разходи и на новите задължения за разходи могат да се увеличават с до 20 на сто по решение на Народното събрание.</w:t>
            </w:r>
          </w:p>
        </w:tc>
      </w:tr>
      <w:tr w:rsidR="00FA76E6" w:rsidRPr="00FA76E6" w14:paraId="00E602D2" w14:textId="77777777" w:rsidTr="00847C91">
        <w:trPr>
          <w:trHeight w:val="561"/>
        </w:trPr>
        <w:tc>
          <w:tcPr>
            <w:tcW w:w="5000" w:type="pct"/>
            <w:gridSpan w:val="3"/>
            <w:tcBorders>
              <w:top w:val="nil"/>
              <w:left w:val="nil"/>
              <w:bottom w:val="nil"/>
              <w:right w:val="nil"/>
            </w:tcBorders>
            <w:shd w:val="clear" w:color="auto" w:fill="auto"/>
            <w:hideMark/>
          </w:tcPr>
          <w:p w14:paraId="0431ADD2" w14:textId="77777777" w:rsidR="00FA76E6" w:rsidRPr="00FA76E6" w:rsidRDefault="00FA76E6" w:rsidP="00FA76E6">
            <w:pPr>
              <w:spacing w:after="0" w:line="240" w:lineRule="auto"/>
              <w:jc w:val="both"/>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 В срок един месец от обнародването на този закон председателят на Народното събрание разпределя бюджета на Народното събрание по програми в рамките на утвърдените разходи по функционални области по ал. 2 и го представя за информация на Сметната палата и на Министерството на финансите.</w:t>
            </w:r>
          </w:p>
        </w:tc>
      </w:tr>
      <w:tr w:rsidR="00FA76E6" w:rsidRPr="00FA76E6" w14:paraId="0B083D9D" w14:textId="77777777" w:rsidTr="00847C91">
        <w:trPr>
          <w:trHeight w:val="1136"/>
        </w:trPr>
        <w:tc>
          <w:tcPr>
            <w:tcW w:w="5000" w:type="pct"/>
            <w:gridSpan w:val="3"/>
            <w:tcBorders>
              <w:top w:val="nil"/>
              <w:left w:val="nil"/>
              <w:bottom w:val="nil"/>
              <w:right w:val="nil"/>
            </w:tcBorders>
            <w:shd w:val="clear" w:color="auto" w:fill="auto"/>
            <w:hideMark/>
          </w:tcPr>
          <w:p w14:paraId="1306E83E" w14:textId="77777777" w:rsidR="00FA76E6" w:rsidRPr="00FA76E6" w:rsidRDefault="00FA76E6" w:rsidP="00FA76E6">
            <w:pPr>
              <w:spacing w:after="0" w:line="240" w:lineRule="auto"/>
              <w:jc w:val="both"/>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(6) Икономията на средства по ал. 1, II, т. 1 в частта за възнагражденията на народните представители и свързаните с тях регламентирани допълнителни разходи, формирани по реда на Правилника за организацията и дейността на Народното събрание, при по-нисък ръст на средномесечните заплати на наетите по трудово и служебно правоотношение в обществения сектор по данни на Националния статистически институт от прогнозния, заложен в разчетите по ал. 1, II, т. 1, се отразява в намаление на съответните разходи чрез промяна на бюджетното взаимоотношение с централния бюджет. </w:t>
            </w:r>
          </w:p>
        </w:tc>
      </w:tr>
      <w:tr w:rsidR="00FA76E6" w:rsidRPr="00FA76E6" w14:paraId="17EC6B45" w14:textId="77777777" w:rsidTr="00847C91">
        <w:trPr>
          <w:trHeight w:val="1280"/>
        </w:trPr>
        <w:tc>
          <w:tcPr>
            <w:tcW w:w="5000" w:type="pct"/>
            <w:gridSpan w:val="3"/>
            <w:tcBorders>
              <w:top w:val="nil"/>
              <w:left w:val="nil"/>
              <w:bottom w:val="nil"/>
              <w:right w:val="nil"/>
            </w:tcBorders>
            <w:shd w:val="clear" w:color="auto" w:fill="auto"/>
            <w:hideMark/>
          </w:tcPr>
          <w:p w14:paraId="563059A8" w14:textId="77777777" w:rsidR="00FA76E6" w:rsidRPr="00FA76E6" w:rsidRDefault="00FA76E6" w:rsidP="00FA76E6">
            <w:pPr>
              <w:spacing w:after="0" w:line="240" w:lineRule="auto"/>
              <w:jc w:val="both"/>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(7) При недостиг на средства по ал. 1, II, т. 1 в частта за възнагражденията на народните представители и свързаните с тях регламентирани допълнителни разходи, формирани по реда на Правилника за организацията и дейността на Народното събрание, при по-висок ръст на средномесечните заплати на наетите по трудово и служебно правоотношение в обществения сектор по данни на Националния статистически институт от прогнозния, заложен в разчетите по ал. 1, II, т. 1, до 10 на сто от недостига е за сметка на резерва за непредвидени и/или неотложни разходи по ал. 1, II, т. 3, а останалата част се покрива от централния бюджет.</w:t>
            </w:r>
          </w:p>
        </w:tc>
      </w:tr>
      <w:tr w:rsidR="00FA76E6" w:rsidRPr="00FA76E6" w14:paraId="0A24C26F" w14:textId="77777777" w:rsidTr="00847C91">
        <w:trPr>
          <w:trHeight w:val="575"/>
        </w:trPr>
        <w:tc>
          <w:tcPr>
            <w:tcW w:w="5000" w:type="pct"/>
            <w:gridSpan w:val="3"/>
            <w:tcBorders>
              <w:top w:val="nil"/>
              <w:left w:val="nil"/>
              <w:bottom w:val="nil"/>
              <w:right w:val="nil"/>
            </w:tcBorders>
            <w:shd w:val="clear" w:color="auto" w:fill="auto"/>
            <w:hideMark/>
          </w:tcPr>
          <w:p w14:paraId="63DC0125" w14:textId="77777777" w:rsidR="00FA76E6" w:rsidRPr="00FA76E6" w:rsidRDefault="00FA76E6" w:rsidP="00FA76E6">
            <w:pPr>
              <w:spacing w:after="0" w:line="240" w:lineRule="auto"/>
              <w:jc w:val="both"/>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Икономията на разходите за персонал на парламентарните служители може да се използва текущо или с натрупване за изплащането на допълнителни възнаграждения и дължимите за тях осигурителни вноски и/или за други разходи.</w:t>
            </w:r>
          </w:p>
        </w:tc>
      </w:tr>
      <w:tr w:rsidR="00FA76E6" w:rsidRPr="00FA76E6" w14:paraId="28651330" w14:textId="77777777" w:rsidTr="00847C91">
        <w:trPr>
          <w:trHeight w:val="696"/>
        </w:trPr>
        <w:tc>
          <w:tcPr>
            <w:tcW w:w="5000" w:type="pct"/>
            <w:gridSpan w:val="3"/>
            <w:tcBorders>
              <w:top w:val="nil"/>
              <w:left w:val="nil"/>
              <w:bottom w:val="nil"/>
              <w:right w:val="nil"/>
            </w:tcBorders>
            <w:shd w:val="clear" w:color="auto" w:fill="auto"/>
            <w:hideMark/>
          </w:tcPr>
          <w:p w14:paraId="3F43D592" w14:textId="77777777" w:rsidR="00FA76E6" w:rsidRPr="00FA76E6" w:rsidRDefault="00FA76E6" w:rsidP="00FA76E6">
            <w:pPr>
              <w:spacing w:after="0" w:line="240" w:lineRule="auto"/>
              <w:jc w:val="both"/>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 В срок един месец от обнародването на постановлението за изпълнението на държавния бюджет на Република България за 2026 г. председателят на Народното събрание представя в Сметната палата и в Министерството на финансите месечно разпределение на утвърдените годишни размери на показатели по ал. 1 по бюджета на Народното събрание съгласно Единната бюджетна класификация.</w:t>
            </w:r>
          </w:p>
        </w:tc>
      </w:tr>
      <w:tr w:rsidR="00FA76E6" w:rsidRPr="00FA76E6" w14:paraId="4CD60196" w14:textId="77777777" w:rsidTr="00847C91">
        <w:trPr>
          <w:trHeight w:val="300"/>
        </w:trPr>
        <w:tc>
          <w:tcPr>
            <w:tcW w:w="325" w:type="pct"/>
            <w:tcBorders>
              <w:top w:val="nil"/>
              <w:left w:val="nil"/>
              <w:bottom w:val="nil"/>
              <w:right w:val="nil"/>
            </w:tcBorders>
            <w:shd w:val="clear" w:color="auto" w:fill="auto"/>
            <w:noWrap/>
            <w:vAlign w:val="bottom"/>
            <w:hideMark/>
          </w:tcPr>
          <w:p w14:paraId="489DE769" w14:textId="77777777" w:rsidR="00FA76E6" w:rsidRPr="00FA76E6" w:rsidRDefault="00FA76E6" w:rsidP="00FA76E6">
            <w:pPr>
              <w:spacing w:after="0" w:line="240" w:lineRule="auto"/>
              <w:jc w:val="both"/>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6CC39237"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25CD377A"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543B8AC8" w14:textId="77777777" w:rsidTr="00847C91">
        <w:trPr>
          <w:trHeight w:val="300"/>
        </w:trPr>
        <w:tc>
          <w:tcPr>
            <w:tcW w:w="4386" w:type="pct"/>
            <w:gridSpan w:val="2"/>
            <w:tcBorders>
              <w:top w:val="nil"/>
              <w:left w:val="nil"/>
              <w:bottom w:val="nil"/>
              <w:right w:val="nil"/>
            </w:tcBorders>
            <w:shd w:val="clear" w:color="auto" w:fill="auto"/>
            <w:noWrap/>
            <w:vAlign w:val="bottom"/>
            <w:hideMark/>
          </w:tcPr>
          <w:p w14:paraId="4907AF2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4.</w:t>
            </w:r>
            <w:r w:rsidRPr="00FA76E6">
              <w:rPr>
                <w:rFonts w:ascii="Times New Roman" w:eastAsia="Times New Roman" w:hAnsi="Times New Roman" w:cs="Times New Roman"/>
                <w:lang w:eastAsia="bg-BG"/>
              </w:rPr>
              <w:t xml:space="preserve"> (1) Приема бюджета на Сметната палата за 2026 г., както следва:</w:t>
            </w:r>
          </w:p>
        </w:tc>
        <w:tc>
          <w:tcPr>
            <w:tcW w:w="614" w:type="pct"/>
            <w:tcBorders>
              <w:top w:val="nil"/>
              <w:left w:val="nil"/>
              <w:bottom w:val="nil"/>
              <w:right w:val="nil"/>
            </w:tcBorders>
            <w:shd w:val="clear" w:color="auto" w:fill="auto"/>
            <w:noWrap/>
            <w:hideMark/>
          </w:tcPr>
          <w:p w14:paraId="46D77F4D" w14:textId="77777777" w:rsidR="00FA76E6" w:rsidRPr="00FA76E6" w:rsidRDefault="00FA76E6" w:rsidP="00FA76E6">
            <w:pPr>
              <w:spacing w:after="0" w:line="240" w:lineRule="auto"/>
              <w:rPr>
                <w:rFonts w:ascii="Times New Roman" w:eastAsia="Times New Roman" w:hAnsi="Times New Roman" w:cs="Times New Roman"/>
                <w:lang w:eastAsia="bg-BG"/>
              </w:rPr>
            </w:pPr>
          </w:p>
        </w:tc>
      </w:tr>
      <w:tr w:rsidR="00FA76E6" w:rsidRPr="00FA76E6" w14:paraId="7977A510"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48046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DCE26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bottom"/>
            <w:hideMark/>
          </w:tcPr>
          <w:p w14:paraId="08E5F86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290EEA49"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7E045D9B"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0887FAD3"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63AE195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3E04010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C3EB78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4D139B0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42FEF8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13218C5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AA8493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650E0E2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743124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20,5</w:t>
            </w:r>
          </w:p>
        </w:tc>
      </w:tr>
      <w:tr w:rsidR="00FA76E6" w:rsidRPr="00FA76E6" w14:paraId="584FA28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9115E7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7A62B16E"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73DC8D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20,5</w:t>
            </w:r>
          </w:p>
        </w:tc>
      </w:tr>
      <w:tr w:rsidR="00FA76E6" w:rsidRPr="00FA76E6" w14:paraId="2ADDEBA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21AB92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563E2280"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Глоби, санкции и наказателни лихви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8BE62B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20,5</w:t>
            </w:r>
          </w:p>
        </w:tc>
      </w:tr>
      <w:tr w:rsidR="00FA76E6" w:rsidRPr="00FA76E6" w14:paraId="30D8785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EA587E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4F5CACB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15BFBD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20 017,8</w:t>
            </w:r>
          </w:p>
        </w:tc>
      </w:tr>
      <w:tr w:rsidR="00FA76E6" w:rsidRPr="00FA76E6" w14:paraId="6227937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B8E4FC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1D97E794"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79BE18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19 675,7</w:t>
            </w:r>
          </w:p>
        </w:tc>
      </w:tr>
      <w:tr w:rsidR="00FA76E6" w:rsidRPr="00FA76E6" w14:paraId="142BCBE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351288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B8BA265"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6E1EC1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581A6D3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F3A660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2E69508C"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943C64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18 023,5</w:t>
            </w:r>
          </w:p>
        </w:tc>
      </w:tr>
      <w:tr w:rsidR="00FA76E6" w:rsidRPr="00FA76E6" w14:paraId="2FA606B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8DC54D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07AE58C7"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6907A0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342,1</w:t>
            </w:r>
          </w:p>
        </w:tc>
      </w:tr>
      <w:tr w:rsidR="00FA76E6" w:rsidRPr="00FA76E6" w14:paraId="2A69FF1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F5C0F0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59B8EE4F"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269B2F1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342,1</w:t>
            </w:r>
          </w:p>
        </w:tc>
      </w:tr>
      <w:tr w:rsidR="00FA76E6" w:rsidRPr="00FA76E6" w14:paraId="04A1C61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F6AD8C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010A836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B60336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19 997,3</w:t>
            </w:r>
          </w:p>
        </w:tc>
      </w:tr>
      <w:tr w:rsidR="00FA76E6" w:rsidRPr="00FA76E6" w14:paraId="2251CB7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D3988D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33432A1C"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Бюджетно взаимоотношение с централния бюджет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2B3445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19 997,3</w:t>
            </w:r>
          </w:p>
        </w:tc>
      </w:tr>
      <w:tr w:rsidR="00FA76E6" w:rsidRPr="00FA76E6" w14:paraId="4827AAD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6F6A85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000000" w:fill="FFFFFF"/>
            <w:noWrap/>
            <w:vAlign w:val="bottom"/>
            <w:hideMark/>
          </w:tcPr>
          <w:p w14:paraId="2FA4AF8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hideMark/>
          </w:tcPr>
          <w:p w14:paraId="5BEDAD8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5B9C2AD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4D2429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000000" w:fill="FFFFFF"/>
            <w:noWrap/>
            <w:vAlign w:val="bottom"/>
            <w:hideMark/>
          </w:tcPr>
          <w:p w14:paraId="01525D9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FDC906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349ADCB5" w14:textId="77777777" w:rsidTr="00847C91">
        <w:trPr>
          <w:trHeight w:val="300"/>
        </w:trPr>
        <w:tc>
          <w:tcPr>
            <w:tcW w:w="325" w:type="pct"/>
            <w:tcBorders>
              <w:top w:val="nil"/>
              <w:left w:val="nil"/>
              <w:bottom w:val="nil"/>
              <w:right w:val="nil"/>
            </w:tcBorders>
            <w:shd w:val="clear" w:color="auto" w:fill="auto"/>
            <w:noWrap/>
            <w:vAlign w:val="bottom"/>
            <w:hideMark/>
          </w:tcPr>
          <w:p w14:paraId="112354B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1376B513"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4C0D4848"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299138B5" w14:textId="77777777" w:rsidTr="00847C91">
        <w:trPr>
          <w:trHeight w:val="300"/>
        </w:trPr>
        <w:tc>
          <w:tcPr>
            <w:tcW w:w="5000" w:type="pct"/>
            <w:gridSpan w:val="3"/>
            <w:tcBorders>
              <w:top w:val="nil"/>
              <w:left w:val="nil"/>
              <w:bottom w:val="single" w:sz="4" w:space="0" w:color="auto"/>
              <w:right w:val="nil"/>
            </w:tcBorders>
            <w:shd w:val="clear" w:color="auto" w:fill="auto"/>
            <w:noWrap/>
            <w:vAlign w:val="bottom"/>
            <w:hideMark/>
          </w:tcPr>
          <w:p w14:paraId="3411CA7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FA76E6" w:rsidRPr="00FA76E6" w14:paraId="7B3E8697"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3394CC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8440E2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функционалната област</w:t>
            </w:r>
          </w:p>
        </w:tc>
        <w:tc>
          <w:tcPr>
            <w:tcW w:w="614" w:type="pct"/>
            <w:tcBorders>
              <w:top w:val="nil"/>
              <w:left w:val="nil"/>
              <w:bottom w:val="nil"/>
              <w:right w:val="single" w:sz="4" w:space="0" w:color="auto"/>
            </w:tcBorders>
            <w:shd w:val="clear" w:color="auto" w:fill="auto"/>
            <w:noWrap/>
            <w:vAlign w:val="bottom"/>
            <w:hideMark/>
          </w:tcPr>
          <w:p w14:paraId="35E05C3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5C2CF5AF"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28BE3C2D"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251764CA"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0D82561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7218D22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3DA322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24C324D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90CB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3F0274AB" w14:textId="77777777" w:rsidTr="00847C91">
        <w:trPr>
          <w:trHeight w:val="600"/>
        </w:trPr>
        <w:tc>
          <w:tcPr>
            <w:tcW w:w="325" w:type="pct"/>
            <w:tcBorders>
              <w:top w:val="nil"/>
              <w:left w:val="single" w:sz="4" w:space="0" w:color="auto"/>
              <w:bottom w:val="single" w:sz="4" w:space="0" w:color="auto"/>
              <w:right w:val="single" w:sz="4" w:space="0" w:color="auto"/>
            </w:tcBorders>
            <w:shd w:val="clear" w:color="auto" w:fill="auto"/>
            <w:noWrap/>
            <w:hideMark/>
          </w:tcPr>
          <w:p w14:paraId="3D439CC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vAlign w:val="bottom"/>
            <w:hideMark/>
          </w:tcPr>
          <w:p w14:paraId="65E354F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Функционална област „Контрол по изпълнението на бюджета и управлението на публичните средства и дейности“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D3E6DA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20 017,8</w:t>
            </w:r>
          </w:p>
        </w:tc>
      </w:tr>
      <w:tr w:rsidR="00FA76E6" w:rsidRPr="00FA76E6" w14:paraId="13AFCCB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5C42906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00AA6F7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58252D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20 017,8</w:t>
            </w:r>
          </w:p>
        </w:tc>
      </w:tr>
      <w:tr w:rsidR="00FA76E6" w:rsidRPr="00FA76E6" w14:paraId="03545091" w14:textId="77777777" w:rsidTr="00847C91">
        <w:trPr>
          <w:trHeight w:val="300"/>
        </w:trPr>
        <w:tc>
          <w:tcPr>
            <w:tcW w:w="325" w:type="pct"/>
            <w:tcBorders>
              <w:top w:val="nil"/>
              <w:left w:val="nil"/>
              <w:bottom w:val="nil"/>
              <w:right w:val="nil"/>
            </w:tcBorders>
            <w:shd w:val="clear" w:color="auto" w:fill="auto"/>
            <w:noWrap/>
            <w:vAlign w:val="bottom"/>
            <w:hideMark/>
          </w:tcPr>
          <w:p w14:paraId="5A4D043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nil"/>
              <w:right w:val="nil"/>
            </w:tcBorders>
            <w:shd w:val="clear" w:color="auto" w:fill="auto"/>
            <w:noWrap/>
            <w:vAlign w:val="bottom"/>
            <w:hideMark/>
          </w:tcPr>
          <w:p w14:paraId="57A8C7D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614" w:type="pct"/>
            <w:tcBorders>
              <w:top w:val="nil"/>
              <w:left w:val="nil"/>
              <w:bottom w:val="nil"/>
              <w:right w:val="nil"/>
            </w:tcBorders>
            <w:shd w:val="clear" w:color="auto" w:fill="auto"/>
            <w:noWrap/>
            <w:vAlign w:val="bottom"/>
            <w:hideMark/>
          </w:tcPr>
          <w:p w14:paraId="0106F79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2111457C" w14:textId="77777777" w:rsidTr="00847C91">
        <w:trPr>
          <w:trHeight w:val="750"/>
        </w:trPr>
        <w:tc>
          <w:tcPr>
            <w:tcW w:w="5000" w:type="pct"/>
            <w:gridSpan w:val="3"/>
            <w:tcBorders>
              <w:top w:val="nil"/>
              <w:left w:val="nil"/>
              <w:bottom w:val="single" w:sz="4" w:space="0" w:color="auto"/>
              <w:right w:val="nil"/>
            </w:tcBorders>
            <w:shd w:val="clear" w:color="auto" w:fill="auto"/>
            <w:hideMark/>
          </w:tcPr>
          <w:p w14:paraId="54A38AD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Сметната палата, както следва:</w:t>
            </w:r>
          </w:p>
        </w:tc>
      </w:tr>
      <w:tr w:rsidR="00FA76E6" w:rsidRPr="00FA76E6" w14:paraId="00F3AB4C" w14:textId="77777777" w:rsidTr="00847C91">
        <w:trPr>
          <w:trHeight w:val="405"/>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EA3713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F3A927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15127A8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78098F48"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1EFF27B4"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3DA2D47F"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2ABEE2A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46B6A9D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21CAB7F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9004D7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93DD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05EEE66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89E682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200FAD1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46F1E6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1 943,9</w:t>
            </w:r>
          </w:p>
        </w:tc>
      </w:tr>
      <w:tr w:rsidR="00FA76E6" w:rsidRPr="00FA76E6" w14:paraId="4D948B6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9090C9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2B344E7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0B3677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1 943,9</w:t>
            </w:r>
          </w:p>
        </w:tc>
      </w:tr>
      <w:tr w:rsidR="00FA76E6" w:rsidRPr="00FA76E6" w14:paraId="238A06D4" w14:textId="77777777" w:rsidTr="00847C91">
        <w:trPr>
          <w:trHeight w:val="300"/>
        </w:trPr>
        <w:tc>
          <w:tcPr>
            <w:tcW w:w="325" w:type="pct"/>
            <w:tcBorders>
              <w:top w:val="nil"/>
              <w:left w:val="nil"/>
              <w:bottom w:val="nil"/>
              <w:right w:val="nil"/>
            </w:tcBorders>
            <w:shd w:val="clear" w:color="auto" w:fill="auto"/>
            <w:noWrap/>
            <w:vAlign w:val="bottom"/>
            <w:hideMark/>
          </w:tcPr>
          <w:p w14:paraId="56B4EC7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75DFBF2E"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23B64BE3"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5D960DEA" w14:textId="77777777" w:rsidTr="00847C91">
        <w:trPr>
          <w:trHeight w:val="300"/>
        </w:trPr>
        <w:tc>
          <w:tcPr>
            <w:tcW w:w="5000" w:type="pct"/>
            <w:gridSpan w:val="3"/>
            <w:tcBorders>
              <w:top w:val="nil"/>
              <w:left w:val="nil"/>
              <w:bottom w:val="single" w:sz="4" w:space="0" w:color="auto"/>
              <w:right w:val="nil"/>
            </w:tcBorders>
            <w:shd w:val="clear" w:color="auto" w:fill="auto"/>
            <w:noWrap/>
            <w:vAlign w:val="bottom"/>
            <w:hideMark/>
          </w:tcPr>
          <w:p w14:paraId="0134B1C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5.</w:t>
            </w:r>
            <w:r w:rsidRPr="00FA76E6">
              <w:rPr>
                <w:rFonts w:ascii="Times New Roman" w:eastAsia="Times New Roman" w:hAnsi="Times New Roman" w:cs="Times New Roman"/>
                <w:lang w:eastAsia="bg-BG"/>
              </w:rPr>
              <w:t xml:space="preserve"> (1) Приема бюджета на Администрацията на президента за 2026 г., както следва:</w:t>
            </w:r>
          </w:p>
        </w:tc>
      </w:tr>
      <w:tr w:rsidR="00FA76E6" w:rsidRPr="00FA76E6" w14:paraId="69695FCB"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0A0C14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224462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14A3C28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51A4E39E"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0A8CF0E6"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5C026E96"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645951D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3954545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DBD07A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7DC6B8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hideMark/>
          </w:tcPr>
          <w:p w14:paraId="7E1651F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18BB57D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3346A2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3CD8CD6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44DD39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1329AEE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626BDD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774D7A9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26476A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7 326,1</w:t>
            </w:r>
          </w:p>
        </w:tc>
      </w:tr>
      <w:tr w:rsidR="00FA76E6" w:rsidRPr="00FA76E6" w14:paraId="7D554CC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126B41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04D7EC11"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A87F88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7 152,3</w:t>
            </w:r>
          </w:p>
        </w:tc>
      </w:tr>
      <w:tr w:rsidR="00FA76E6" w:rsidRPr="00FA76E6" w14:paraId="5A10026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C6F0E9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B8F756B"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9987D6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4561916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33A154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564ED3B4"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91C7FD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5 421,1</w:t>
            </w:r>
          </w:p>
        </w:tc>
      </w:tr>
      <w:tr w:rsidR="00FA76E6" w:rsidRPr="00FA76E6" w14:paraId="1B8C0B9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B1419F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5D3635F5"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3C0EE8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173,8</w:t>
            </w:r>
          </w:p>
        </w:tc>
      </w:tr>
      <w:tr w:rsidR="00FA76E6" w:rsidRPr="00FA76E6" w14:paraId="3AC6F32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6A6339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1116127B"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16CFBE5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173,8</w:t>
            </w:r>
          </w:p>
        </w:tc>
      </w:tr>
      <w:tr w:rsidR="00FA76E6" w:rsidRPr="00FA76E6" w14:paraId="23FED52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D6A817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79F6C1A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A70C9E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7 326,1</w:t>
            </w:r>
          </w:p>
        </w:tc>
      </w:tr>
      <w:tr w:rsidR="00FA76E6" w:rsidRPr="00FA76E6" w14:paraId="1DEB058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244D78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260DD22E"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hideMark/>
          </w:tcPr>
          <w:p w14:paraId="7B44EAA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7 326,1</w:t>
            </w:r>
          </w:p>
        </w:tc>
      </w:tr>
      <w:tr w:rsidR="00FA76E6" w:rsidRPr="00FA76E6" w14:paraId="6D7B0AA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C3ECAA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IV.</w:t>
            </w:r>
          </w:p>
        </w:tc>
        <w:tc>
          <w:tcPr>
            <w:tcW w:w="4062" w:type="pct"/>
            <w:tcBorders>
              <w:top w:val="nil"/>
              <w:left w:val="nil"/>
              <w:bottom w:val="single" w:sz="4" w:space="0" w:color="auto"/>
              <w:right w:val="nil"/>
            </w:tcBorders>
            <w:shd w:val="clear" w:color="auto" w:fill="auto"/>
            <w:noWrap/>
            <w:vAlign w:val="bottom"/>
            <w:hideMark/>
          </w:tcPr>
          <w:p w14:paraId="6FF1499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6A25A9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794A4CF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453BB4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3B443EC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42923A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5853E589" w14:textId="77777777" w:rsidTr="00847C91">
        <w:trPr>
          <w:trHeight w:val="300"/>
        </w:trPr>
        <w:tc>
          <w:tcPr>
            <w:tcW w:w="325" w:type="pct"/>
            <w:tcBorders>
              <w:top w:val="nil"/>
              <w:left w:val="nil"/>
              <w:bottom w:val="nil"/>
              <w:right w:val="nil"/>
            </w:tcBorders>
            <w:shd w:val="clear" w:color="auto" w:fill="auto"/>
            <w:noWrap/>
            <w:vAlign w:val="bottom"/>
            <w:hideMark/>
          </w:tcPr>
          <w:p w14:paraId="32782EA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47A34F21"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5F1F8C3D"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13F86A0A" w14:textId="77777777" w:rsidTr="00847C91">
        <w:trPr>
          <w:trHeight w:val="300"/>
        </w:trPr>
        <w:tc>
          <w:tcPr>
            <w:tcW w:w="5000" w:type="pct"/>
            <w:gridSpan w:val="3"/>
            <w:tcBorders>
              <w:top w:val="nil"/>
              <w:left w:val="nil"/>
              <w:bottom w:val="single" w:sz="4" w:space="0" w:color="auto"/>
              <w:right w:val="nil"/>
            </w:tcBorders>
            <w:shd w:val="clear" w:color="auto" w:fill="auto"/>
            <w:noWrap/>
            <w:vAlign w:val="bottom"/>
            <w:hideMark/>
          </w:tcPr>
          <w:p w14:paraId="2599AFC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FA76E6" w:rsidRPr="00FA76E6" w14:paraId="399EEA08"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C08BCD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640D78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функционалната област</w:t>
            </w:r>
          </w:p>
        </w:tc>
        <w:tc>
          <w:tcPr>
            <w:tcW w:w="614" w:type="pct"/>
            <w:tcBorders>
              <w:top w:val="nil"/>
              <w:left w:val="nil"/>
              <w:bottom w:val="nil"/>
              <w:right w:val="single" w:sz="4" w:space="0" w:color="auto"/>
            </w:tcBorders>
            <w:shd w:val="clear" w:color="auto" w:fill="auto"/>
            <w:noWrap/>
            <w:vAlign w:val="bottom"/>
            <w:hideMark/>
          </w:tcPr>
          <w:p w14:paraId="7099069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37258FFC"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208515A4"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2C9BFB29"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76FF31C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0489790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711979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8F0EB3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CB71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7C506B24" w14:textId="77777777" w:rsidTr="00847C91">
        <w:trPr>
          <w:trHeight w:val="293"/>
        </w:trPr>
        <w:tc>
          <w:tcPr>
            <w:tcW w:w="325" w:type="pct"/>
            <w:tcBorders>
              <w:top w:val="nil"/>
              <w:left w:val="single" w:sz="4" w:space="0" w:color="auto"/>
              <w:bottom w:val="single" w:sz="4" w:space="0" w:color="auto"/>
              <w:right w:val="single" w:sz="4" w:space="0" w:color="auto"/>
            </w:tcBorders>
            <w:shd w:val="clear" w:color="auto" w:fill="auto"/>
            <w:noWrap/>
            <w:hideMark/>
          </w:tcPr>
          <w:p w14:paraId="28F3C7F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hideMark/>
          </w:tcPr>
          <w:p w14:paraId="2B4A6BA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Функционална област „Осъществяване на конституционните правомощия на президента на Република България“</w:t>
            </w:r>
          </w:p>
        </w:tc>
        <w:tc>
          <w:tcPr>
            <w:tcW w:w="614" w:type="pct"/>
            <w:tcBorders>
              <w:top w:val="nil"/>
              <w:left w:val="single" w:sz="4" w:space="0" w:color="auto"/>
              <w:bottom w:val="nil"/>
              <w:right w:val="single" w:sz="4" w:space="0" w:color="auto"/>
            </w:tcBorders>
            <w:shd w:val="clear" w:color="auto" w:fill="auto"/>
            <w:noWrap/>
            <w:vAlign w:val="bottom"/>
            <w:hideMark/>
          </w:tcPr>
          <w:p w14:paraId="6111A0B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7 326,1</w:t>
            </w:r>
          </w:p>
        </w:tc>
      </w:tr>
      <w:tr w:rsidR="00FA76E6" w:rsidRPr="00FA76E6" w14:paraId="41E8C32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42B474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B5A4AB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1BCE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7 326,1</w:t>
            </w:r>
          </w:p>
        </w:tc>
      </w:tr>
      <w:tr w:rsidR="00FA76E6" w:rsidRPr="00FA76E6" w14:paraId="6A587320" w14:textId="77777777" w:rsidTr="00847C91">
        <w:trPr>
          <w:trHeight w:val="300"/>
        </w:trPr>
        <w:tc>
          <w:tcPr>
            <w:tcW w:w="325" w:type="pct"/>
            <w:tcBorders>
              <w:top w:val="nil"/>
              <w:left w:val="nil"/>
              <w:bottom w:val="nil"/>
              <w:right w:val="nil"/>
            </w:tcBorders>
            <w:shd w:val="clear" w:color="auto" w:fill="auto"/>
            <w:noWrap/>
            <w:vAlign w:val="bottom"/>
            <w:hideMark/>
          </w:tcPr>
          <w:p w14:paraId="1993BC3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53A72B11"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4F2C1CC4"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2DBFC4F5" w14:textId="77777777" w:rsidTr="00847C91">
        <w:trPr>
          <w:trHeight w:val="612"/>
        </w:trPr>
        <w:tc>
          <w:tcPr>
            <w:tcW w:w="5000" w:type="pct"/>
            <w:gridSpan w:val="3"/>
            <w:tcBorders>
              <w:top w:val="nil"/>
              <w:left w:val="nil"/>
              <w:bottom w:val="single" w:sz="4" w:space="0" w:color="auto"/>
              <w:right w:val="nil"/>
            </w:tcBorders>
            <w:shd w:val="clear" w:color="auto" w:fill="auto"/>
            <w:hideMark/>
          </w:tcPr>
          <w:p w14:paraId="5E45905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Администрацията на президента, както следва:</w:t>
            </w:r>
          </w:p>
        </w:tc>
      </w:tr>
      <w:tr w:rsidR="00FA76E6" w:rsidRPr="00FA76E6" w14:paraId="0681F35D"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0F3B2F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024630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5EF8B69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080B8A82"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4261D9DA"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3EEF5A56"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7F695C6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2CA673F2" w14:textId="77777777" w:rsidTr="00847C91">
        <w:trPr>
          <w:trHeight w:val="278"/>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DCD46A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071CAC6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20E60D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321374E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8BAE25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048A95E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3A668E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1 876,9</w:t>
            </w:r>
          </w:p>
        </w:tc>
      </w:tr>
      <w:tr w:rsidR="00FA76E6" w:rsidRPr="00FA76E6" w14:paraId="2566E2B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F77CB7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21C51AA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19D2A2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1 876,9</w:t>
            </w:r>
          </w:p>
        </w:tc>
      </w:tr>
      <w:tr w:rsidR="00FA76E6" w:rsidRPr="00FA76E6" w14:paraId="4BB1BBD5" w14:textId="77777777" w:rsidTr="00847C91">
        <w:trPr>
          <w:trHeight w:val="300"/>
        </w:trPr>
        <w:tc>
          <w:tcPr>
            <w:tcW w:w="325" w:type="pct"/>
            <w:tcBorders>
              <w:top w:val="nil"/>
              <w:left w:val="nil"/>
              <w:bottom w:val="nil"/>
              <w:right w:val="nil"/>
            </w:tcBorders>
            <w:shd w:val="clear" w:color="auto" w:fill="auto"/>
            <w:noWrap/>
            <w:vAlign w:val="bottom"/>
            <w:hideMark/>
          </w:tcPr>
          <w:p w14:paraId="7713C04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4BC40FB3"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3B9B30F3"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4D0BB92B"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7C7FC73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6.</w:t>
            </w:r>
            <w:r w:rsidRPr="00FA76E6">
              <w:rPr>
                <w:rFonts w:ascii="Times New Roman" w:eastAsia="Times New Roman" w:hAnsi="Times New Roman" w:cs="Times New Roman"/>
                <w:lang w:eastAsia="bg-BG"/>
              </w:rPr>
              <w:t xml:space="preserve"> (1) Приема бюджета на Министерския съвет за 2026 г., както следва:</w:t>
            </w:r>
          </w:p>
        </w:tc>
      </w:tr>
      <w:tr w:rsidR="00FA76E6" w:rsidRPr="00FA76E6" w14:paraId="73754F28"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5CB751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957143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1CAEA82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469B2C17"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766AA8D0"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74DB3A5B"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195AAC9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62477E4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9F73A0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2C7A304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69AF8C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6AF0BCE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BC35CC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40CB1DF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B49D80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6 880,3</w:t>
            </w:r>
          </w:p>
        </w:tc>
      </w:tr>
      <w:tr w:rsidR="00FA76E6" w:rsidRPr="00FA76E6" w14:paraId="5BED3C6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08C1DF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0A669F85"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E025E6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6 880,3</w:t>
            </w:r>
          </w:p>
        </w:tc>
      </w:tr>
      <w:tr w:rsidR="00FA76E6" w:rsidRPr="00FA76E6" w14:paraId="6A9E21E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733668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49F22A54"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Държавни такси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A4EC31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393,8</w:t>
            </w:r>
          </w:p>
        </w:tc>
      </w:tr>
      <w:tr w:rsidR="00FA76E6" w:rsidRPr="00FA76E6" w14:paraId="79202F6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F8702F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0988AC99"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Приходи и доходи от собственост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B52234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4 099,1</w:t>
            </w:r>
          </w:p>
        </w:tc>
      </w:tr>
      <w:tr w:rsidR="00FA76E6" w:rsidRPr="00FA76E6" w14:paraId="3E11914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2C6C59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w:t>
            </w:r>
          </w:p>
        </w:tc>
        <w:tc>
          <w:tcPr>
            <w:tcW w:w="4062" w:type="pct"/>
            <w:tcBorders>
              <w:top w:val="nil"/>
              <w:left w:val="nil"/>
              <w:bottom w:val="single" w:sz="4" w:space="0" w:color="auto"/>
              <w:right w:val="nil"/>
            </w:tcBorders>
            <w:shd w:val="clear" w:color="auto" w:fill="auto"/>
            <w:noWrap/>
            <w:vAlign w:val="bottom"/>
            <w:hideMark/>
          </w:tcPr>
          <w:p w14:paraId="7E9685B8"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Други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F94E49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2 387,4</w:t>
            </w:r>
          </w:p>
        </w:tc>
      </w:tr>
      <w:tr w:rsidR="00FA76E6" w:rsidRPr="00FA76E6" w14:paraId="192DB76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2FF1B5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4FC8F4E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B683E5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143 358,3</w:t>
            </w:r>
          </w:p>
        </w:tc>
      </w:tr>
      <w:tr w:rsidR="00FA76E6" w:rsidRPr="00FA76E6" w14:paraId="0988DE6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9E1ABA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31841412"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302B28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110 275,2</w:t>
            </w:r>
          </w:p>
        </w:tc>
      </w:tr>
      <w:tr w:rsidR="00FA76E6" w:rsidRPr="00FA76E6" w14:paraId="5BF0160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2C8258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 </w:t>
            </w:r>
          </w:p>
        </w:tc>
        <w:tc>
          <w:tcPr>
            <w:tcW w:w="4062" w:type="pct"/>
            <w:tcBorders>
              <w:top w:val="nil"/>
              <w:left w:val="nil"/>
              <w:bottom w:val="single" w:sz="4" w:space="0" w:color="auto"/>
              <w:right w:val="nil"/>
            </w:tcBorders>
            <w:shd w:val="clear" w:color="auto" w:fill="auto"/>
            <w:noWrap/>
            <w:vAlign w:val="bottom"/>
            <w:hideMark/>
          </w:tcPr>
          <w:p w14:paraId="335564CB"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E08A00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586AC6E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48A743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6E9A5CF7"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2ED65E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54 966,7</w:t>
            </w:r>
          </w:p>
        </w:tc>
      </w:tr>
      <w:tr w:rsidR="00FA76E6" w:rsidRPr="00FA76E6" w14:paraId="45EBEB5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35D550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7E9491FC"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4B16E9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40 113,0</w:t>
            </w:r>
          </w:p>
        </w:tc>
      </w:tr>
      <w:tr w:rsidR="00FA76E6" w:rsidRPr="00FA76E6" w14:paraId="609A713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6AF948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1.2.1.</w:t>
            </w:r>
          </w:p>
        </w:tc>
        <w:tc>
          <w:tcPr>
            <w:tcW w:w="4062" w:type="pct"/>
            <w:tcBorders>
              <w:top w:val="nil"/>
              <w:left w:val="nil"/>
              <w:bottom w:val="single" w:sz="4" w:space="0" w:color="auto"/>
              <w:right w:val="nil"/>
            </w:tcBorders>
            <w:shd w:val="clear" w:color="auto" w:fill="auto"/>
            <w:noWrap/>
            <w:vAlign w:val="bottom"/>
            <w:hideMark/>
          </w:tcPr>
          <w:p w14:paraId="18E22D41" w14:textId="77777777" w:rsidR="00FA76E6" w:rsidRPr="00FA76E6" w:rsidRDefault="00FA76E6" w:rsidP="00FA76E6">
            <w:pPr>
              <w:spacing w:after="0" w:line="240" w:lineRule="auto"/>
              <w:ind w:firstLineChars="300" w:firstLine="66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 за юридически лица с нестопанска цел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7EED62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40 113,0</w:t>
            </w:r>
          </w:p>
        </w:tc>
      </w:tr>
      <w:tr w:rsidR="00FA76E6" w:rsidRPr="00FA76E6" w14:paraId="3CC8043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FF5CC5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w:t>
            </w:r>
          </w:p>
        </w:tc>
        <w:tc>
          <w:tcPr>
            <w:tcW w:w="4062" w:type="pct"/>
            <w:tcBorders>
              <w:top w:val="nil"/>
              <w:left w:val="nil"/>
              <w:bottom w:val="single" w:sz="4" w:space="0" w:color="auto"/>
              <w:right w:val="nil"/>
            </w:tcBorders>
            <w:shd w:val="clear" w:color="auto" w:fill="auto"/>
            <w:noWrap/>
            <w:vAlign w:val="bottom"/>
            <w:hideMark/>
          </w:tcPr>
          <w:p w14:paraId="33AC96B2"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Текущи трансфери, обезщетения и помощи за домакинствата</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F1DFEE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220,1</w:t>
            </w:r>
          </w:p>
        </w:tc>
      </w:tr>
      <w:tr w:rsidR="00FA76E6" w:rsidRPr="00FA76E6" w14:paraId="357992A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0574D6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10427AC9"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16D343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33 083,1</w:t>
            </w:r>
          </w:p>
        </w:tc>
      </w:tr>
      <w:tr w:rsidR="00FA76E6" w:rsidRPr="00FA76E6" w14:paraId="2768E4E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3FBD4A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3F18F4A9"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3B6EDED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33 083,1</w:t>
            </w:r>
          </w:p>
        </w:tc>
      </w:tr>
      <w:tr w:rsidR="00FA76E6" w:rsidRPr="00FA76E6" w14:paraId="301D0A4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E23691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2F8336A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7D561F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136 478,0</w:t>
            </w:r>
          </w:p>
        </w:tc>
      </w:tr>
      <w:tr w:rsidR="00FA76E6" w:rsidRPr="00FA76E6" w14:paraId="551A034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51FA6F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0A566BBE"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070091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136 478,0</w:t>
            </w:r>
          </w:p>
        </w:tc>
      </w:tr>
      <w:tr w:rsidR="00FA76E6" w:rsidRPr="00FA76E6" w14:paraId="41C03D8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1FDD7D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624F6E9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C53466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7EAE62F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70422C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44B8015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219466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5F67885A" w14:textId="77777777" w:rsidTr="00847C91">
        <w:trPr>
          <w:trHeight w:val="300"/>
        </w:trPr>
        <w:tc>
          <w:tcPr>
            <w:tcW w:w="325" w:type="pct"/>
            <w:tcBorders>
              <w:top w:val="nil"/>
              <w:left w:val="nil"/>
              <w:bottom w:val="nil"/>
              <w:right w:val="nil"/>
            </w:tcBorders>
            <w:shd w:val="clear" w:color="auto" w:fill="auto"/>
            <w:noWrap/>
            <w:vAlign w:val="bottom"/>
            <w:hideMark/>
          </w:tcPr>
          <w:p w14:paraId="0317622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331CD2C6"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73CECBA6"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2FF9B379" w14:textId="77777777" w:rsidTr="00847C91">
        <w:trPr>
          <w:trHeight w:val="300"/>
        </w:trPr>
        <w:tc>
          <w:tcPr>
            <w:tcW w:w="5000" w:type="pct"/>
            <w:gridSpan w:val="3"/>
            <w:tcBorders>
              <w:top w:val="nil"/>
              <w:left w:val="nil"/>
              <w:bottom w:val="nil"/>
              <w:right w:val="nil"/>
            </w:tcBorders>
            <w:shd w:val="clear" w:color="auto" w:fill="auto"/>
            <w:noWrap/>
            <w:vAlign w:val="bottom"/>
            <w:hideMark/>
          </w:tcPr>
          <w:p w14:paraId="21E6D80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FA76E6" w:rsidRPr="00FA76E6" w14:paraId="25D5D207"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966EE4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CF813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областта на политика / бюджетната програма</w:t>
            </w:r>
          </w:p>
        </w:tc>
        <w:tc>
          <w:tcPr>
            <w:tcW w:w="614" w:type="pct"/>
            <w:tcBorders>
              <w:top w:val="single" w:sz="4" w:space="0" w:color="auto"/>
              <w:left w:val="nil"/>
              <w:bottom w:val="nil"/>
              <w:right w:val="single" w:sz="4" w:space="0" w:color="auto"/>
            </w:tcBorders>
            <w:shd w:val="clear" w:color="auto" w:fill="auto"/>
            <w:noWrap/>
            <w:vAlign w:val="bottom"/>
            <w:hideMark/>
          </w:tcPr>
          <w:p w14:paraId="5F9D050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74794735"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16E72825"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3CFBBF80"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20EE63D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23625FA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BADB21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0196F81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8B0C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4B22A0E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FFCE9E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hideMark/>
          </w:tcPr>
          <w:p w14:paraId="74A5ABF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Област „Осигуряване дейността и организацията на работата на Министерския съвет“</w:t>
            </w:r>
          </w:p>
        </w:tc>
        <w:tc>
          <w:tcPr>
            <w:tcW w:w="614" w:type="pct"/>
            <w:tcBorders>
              <w:top w:val="nil"/>
              <w:left w:val="single" w:sz="4" w:space="0" w:color="auto"/>
              <w:bottom w:val="nil"/>
              <w:right w:val="single" w:sz="4" w:space="0" w:color="auto"/>
            </w:tcBorders>
            <w:shd w:val="clear" w:color="auto" w:fill="auto"/>
            <w:noWrap/>
            <w:vAlign w:val="bottom"/>
            <w:hideMark/>
          </w:tcPr>
          <w:p w14:paraId="12C282D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12 126,8</w:t>
            </w:r>
          </w:p>
        </w:tc>
      </w:tr>
      <w:tr w:rsidR="00FA76E6" w:rsidRPr="00FA76E6" w14:paraId="479CB1B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A8401E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c>
          <w:tcPr>
            <w:tcW w:w="4062" w:type="pct"/>
            <w:tcBorders>
              <w:top w:val="nil"/>
              <w:left w:val="nil"/>
              <w:bottom w:val="single" w:sz="4" w:space="0" w:color="auto"/>
              <w:right w:val="nil"/>
            </w:tcBorders>
            <w:shd w:val="clear" w:color="auto" w:fill="auto"/>
            <w:noWrap/>
            <w:hideMark/>
          </w:tcPr>
          <w:p w14:paraId="054AE7E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управлението на средствата от ЕС</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F0D4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355,1</w:t>
            </w:r>
          </w:p>
        </w:tc>
      </w:tr>
      <w:tr w:rsidR="00FA76E6" w:rsidRPr="00FA76E6" w14:paraId="3F54A65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15A5BF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w:t>
            </w:r>
          </w:p>
        </w:tc>
        <w:tc>
          <w:tcPr>
            <w:tcW w:w="4062" w:type="pct"/>
            <w:tcBorders>
              <w:top w:val="nil"/>
              <w:left w:val="nil"/>
              <w:bottom w:val="single" w:sz="4" w:space="0" w:color="auto"/>
              <w:right w:val="single" w:sz="4" w:space="0" w:color="auto"/>
            </w:tcBorders>
            <w:shd w:val="clear" w:color="auto" w:fill="auto"/>
            <w:hideMark/>
          </w:tcPr>
          <w:p w14:paraId="6286420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осъществяването на държавните функции на територията на областите в България</w:t>
            </w:r>
          </w:p>
        </w:tc>
        <w:tc>
          <w:tcPr>
            <w:tcW w:w="614" w:type="pct"/>
            <w:tcBorders>
              <w:top w:val="nil"/>
              <w:left w:val="nil"/>
              <w:bottom w:val="single" w:sz="4" w:space="0" w:color="auto"/>
              <w:right w:val="single" w:sz="4" w:space="0" w:color="auto"/>
            </w:tcBorders>
            <w:shd w:val="clear" w:color="auto" w:fill="auto"/>
            <w:noWrap/>
            <w:vAlign w:val="bottom"/>
            <w:hideMark/>
          </w:tcPr>
          <w:p w14:paraId="53A0150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45 966,3</w:t>
            </w:r>
          </w:p>
        </w:tc>
      </w:tr>
      <w:tr w:rsidR="00FA76E6" w:rsidRPr="00FA76E6" w14:paraId="6694631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D7EDCF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w:t>
            </w:r>
          </w:p>
        </w:tc>
        <w:tc>
          <w:tcPr>
            <w:tcW w:w="4062" w:type="pct"/>
            <w:tcBorders>
              <w:top w:val="nil"/>
              <w:left w:val="nil"/>
              <w:bottom w:val="single" w:sz="4" w:space="0" w:color="auto"/>
              <w:right w:val="nil"/>
            </w:tcBorders>
            <w:shd w:val="clear" w:color="auto" w:fill="auto"/>
            <w:noWrap/>
            <w:hideMark/>
          </w:tcPr>
          <w:p w14:paraId="76EF6C0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правото на вероизповедание</w:t>
            </w:r>
          </w:p>
        </w:tc>
        <w:tc>
          <w:tcPr>
            <w:tcW w:w="614" w:type="pct"/>
            <w:tcBorders>
              <w:top w:val="nil"/>
              <w:left w:val="single" w:sz="4" w:space="0" w:color="auto"/>
              <w:bottom w:val="nil"/>
              <w:right w:val="single" w:sz="4" w:space="0" w:color="auto"/>
            </w:tcBorders>
            <w:shd w:val="clear" w:color="auto" w:fill="auto"/>
            <w:noWrap/>
            <w:vAlign w:val="bottom"/>
            <w:hideMark/>
          </w:tcPr>
          <w:p w14:paraId="5A11591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40 083,8</w:t>
            </w:r>
          </w:p>
        </w:tc>
      </w:tr>
      <w:tr w:rsidR="00FA76E6" w:rsidRPr="00FA76E6" w14:paraId="35F7457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5AAFE2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w:t>
            </w:r>
          </w:p>
        </w:tc>
        <w:tc>
          <w:tcPr>
            <w:tcW w:w="4062" w:type="pct"/>
            <w:tcBorders>
              <w:top w:val="nil"/>
              <w:left w:val="nil"/>
              <w:bottom w:val="single" w:sz="4" w:space="0" w:color="auto"/>
              <w:right w:val="nil"/>
            </w:tcBorders>
            <w:shd w:val="clear" w:color="auto" w:fill="auto"/>
            <w:noWrap/>
            <w:hideMark/>
          </w:tcPr>
          <w:p w14:paraId="6BE4842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архивното дело</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F3E5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8 638,4</w:t>
            </w:r>
          </w:p>
        </w:tc>
      </w:tr>
      <w:tr w:rsidR="00FA76E6" w:rsidRPr="00FA76E6" w14:paraId="646A71A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A314A2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w:t>
            </w:r>
          </w:p>
        </w:tc>
        <w:tc>
          <w:tcPr>
            <w:tcW w:w="4062" w:type="pct"/>
            <w:tcBorders>
              <w:top w:val="nil"/>
              <w:left w:val="nil"/>
              <w:bottom w:val="single" w:sz="4" w:space="0" w:color="auto"/>
              <w:right w:val="single" w:sz="4" w:space="0" w:color="auto"/>
            </w:tcBorders>
            <w:shd w:val="clear" w:color="auto" w:fill="auto"/>
            <w:noWrap/>
            <w:hideMark/>
          </w:tcPr>
          <w:p w14:paraId="7FF6F5D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Бюджетна програма „Администрация“</w:t>
            </w:r>
          </w:p>
        </w:tc>
        <w:tc>
          <w:tcPr>
            <w:tcW w:w="614" w:type="pct"/>
            <w:tcBorders>
              <w:top w:val="nil"/>
              <w:left w:val="nil"/>
              <w:bottom w:val="single" w:sz="4" w:space="0" w:color="auto"/>
              <w:right w:val="single" w:sz="4" w:space="0" w:color="auto"/>
            </w:tcBorders>
            <w:shd w:val="clear" w:color="auto" w:fill="auto"/>
            <w:noWrap/>
            <w:vAlign w:val="bottom"/>
            <w:hideMark/>
          </w:tcPr>
          <w:p w14:paraId="4042F98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12 216,1</w:t>
            </w:r>
          </w:p>
        </w:tc>
      </w:tr>
      <w:tr w:rsidR="00FA76E6" w:rsidRPr="00FA76E6" w14:paraId="680F662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296D87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w:t>
            </w:r>
          </w:p>
        </w:tc>
        <w:tc>
          <w:tcPr>
            <w:tcW w:w="4062" w:type="pct"/>
            <w:tcBorders>
              <w:top w:val="nil"/>
              <w:left w:val="nil"/>
              <w:bottom w:val="single" w:sz="4" w:space="0" w:color="auto"/>
              <w:right w:val="nil"/>
            </w:tcBorders>
            <w:shd w:val="clear" w:color="auto" w:fill="auto"/>
            <w:noWrap/>
            <w:hideMark/>
          </w:tcPr>
          <w:p w14:paraId="4FFAAA3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Други бюджетни програми (общо), 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E61C6A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23 971,8</w:t>
            </w:r>
          </w:p>
        </w:tc>
      </w:tr>
      <w:tr w:rsidR="00FA76E6" w:rsidRPr="00FA76E6" w14:paraId="3267F7A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1CF1D2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7.1.</w:t>
            </w:r>
          </w:p>
        </w:tc>
        <w:tc>
          <w:tcPr>
            <w:tcW w:w="4062" w:type="pct"/>
            <w:tcBorders>
              <w:top w:val="nil"/>
              <w:left w:val="nil"/>
              <w:bottom w:val="single" w:sz="4" w:space="0" w:color="auto"/>
              <w:right w:val="nil"/>
            </w:tcBorders>
            <w:shd w:val="clear" w:color="auto" w:fill="auto"/>
            <w:noWrap/>
            <w:hideMark/>
          </w:tcPr>
          <w:p w14:paraId="719DDDA5"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Бюджетна програма „Други дейности и услуги“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04CEE8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15 745,7</w:t>
            </w:r>
          </w:p>
        </w:tc>
      </w:tr>
      <w:tr w:rsidR="00FA76E6" w:rsidRPr="00FA76E6" w14:paraId="05432AF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99595F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7.2.</w:t>
            </w:r>
          </w:p>
        </w:tc>
        <w:tc>
          <w:tcPr>
            <w:tcW w:w="4062" w:type="pct"/>
            <w:tcBorders>
              <w:top w:val="nil"/>
              <w:left w:val="nil"/>
              <w:bottom w:val="single" w:sz="4" w:space="0" w:color="auto"/>
              <w:right w:val="nil"/>
            </w:tcBorders>
            <w:shd w:val="clear" w:color="auto" w:fill="auto"/>
            <w:noWrap/>
            <w:hideMark/>
          </w:tcPr>
          <w:p w14:paraId="5AA80B90"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Бюджетна програма „Убежище и бежанци“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BD0686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8 226,1</w:t>
            </w:r>
          </w:p>
        </w:tc>
      </w:tr>
      <w:tr w:rsidR="00FA76E6" w:rsidRPr="00FA76E6" w14:paraId="57233EF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CD4FC7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1E5F87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E79865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143 358,3</w:t>
            </w:r>
          </w:p>
        </w:tc>
      </w:tr>
      <w:tr w:rsidR="00FA76E6" w:rsidRPr="00FA76E6" w14:paraId="2964A995" w14:textId="77777777" w:rsidTr="00847C91">
        <w:trPr>
          <w:trHeight w:val="300"/>
        </w:trPr>
        <w:tc>
          <w:tcPr>
            <w:tcW w:w="325" w:type="pct"/>
            <w:tcBorders>
              <w:top w:val="nil"/>
              <w:left w:val="nil"/>
              <w:bottom w:val="nil"/>
              <w:right w:val="nil"/>
            </w:tcBorders>
            <w:shd w:val="clear" w:color="auto" w:fill="auto"/>
            <w:noWrap/>
            <w:vAlign w:val="bottom"/>
            <w:hideMark/>
          </w:tcPr>
          <w:p w14:paraId="7E32C27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7C5B7FC2"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5D413394"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12BADC37" w14:textId="77777777" w:rsidTr="00847C91">
        <w:trPr>
          <w:trHeight w:val="612"/>
        </w:trPr>
        <w:tc>
          <w:tcPr>
            <w:tcW w:w="5000" w:type="pct"/>
            <w:gridSpan w:val="3"/>
            <w:tcBorders>
              <w:top w:val="nil"/>
              <w:left w:val="nil"/>
              <w:bottom w:val="single" w:sz="4" w:space="0" w:color="auto"/>
              <w:right w:val="nil"/>
            </w:tcBorders>
            <w:shd w:val="clear" w:color="auto" w:fill="auto"/>
            <w:hideMark/>
          </w:tcPr>
          <w:p w14:paraId="15CA736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Министерския съвет, както следва:</w:t>
            </w:r>
          </w:p>
        </w:tc>
      </w:tr>
      <w:tr w:rsidR="00FA76E6" w:rsidRPr="00FA76E6" w14:paraId="1A381CFD"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59EE5A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BDBF51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2055E4D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637EF37E"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75BCE16F"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6A21631F"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1DE4899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382056C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85004D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0D74ED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EF7EBD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4F3DBB6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BACD91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4111434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E4F31F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86 338,9</w:t>
            </w:r>
          </w:p>
        </w:tc>
      </w:tr>
      <w:tr w:rsidR="00FA76E6" w:rsidRPr="00FA76E6" w14:paraId="4A536C6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E4A7DD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5ACA4F6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E5552B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86 338,9</w:t>
            </w:r>
          </w:p>
        </w:tc>
      </w:tr>
      <w:tr w:rsidR="00FA76E6" w:rsidRPr="00FA76E6" w14:paraId="6F254FE1" w14:textId="77777777" w:rsidTr="00847C91">
        <w:trPr>
          <w:trHeight w:val="300"/>
        </w:trPr>
        <w:tc>
          <w:tcPr>
            <w:tcW w:w="325" w:type="pct"/>
            <w:tcBorders>
              <w:top w:val="nil"/>
              <w:left w:val="nil"/>
              <w:bottom w:val="nil"/>
              <w:right w:val="nil"/>
            </w:tcBorders>
            <w:shd w:val="clear" w:color="auto" w:fill="auto"/>
            <w:noWrap/>
            <w:vAlign w:val="bottom"/>
            <w:hideMark/>
          </w:tcPr>
          <w:p w14:paraId="7D72AC8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335142E2"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4F7FA68D"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27035E90" w14:textId="77777777" w:rsidTr="00847C91">
        <w:trPr>
          <w:trHeight w:val="343"/>
        </w:trPr>
        <w:tc>
          <w:tcPr>
            <w:tcW w:w="5000" w:type="pct"/>
            <w:gridSpan w:val="3"/>
            <w:tcBorders>
              <w:top w:val="nil"/>
              <w:left w:val="nil"/>
              <w:bottom w:val="single" w:sz="4" w:space="0" w:color="auto"/>
              <w:right w:val="nil"/>
            </w:tcBorders>
            <w:shd w:val="clear" w:color="auto" w:fill="auto"/>
            <w:hideMark/>
          </w:tcPr>
          <w:p w14:paraId="057650B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Одобрява разпределението на държавната субсидия за вероизповеданията, регистрирани по реда на Закона за вероизповеданията, както следва:</w:t>
            </w:r>
          </w:p>
        </w:tc>
      </w:tr>
      <w:tr w:rsidR="00FA76E6" w:rsidRPr="00FA76E6" w14:paraId="4E25503B"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74F8B3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19D5D3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w:t>
            </w:r>
          </w:p>
        </w:tc>
        <w:tc>
          <w:tcPr>
            <w:tcW w:w="614" w:type="pct"/>
            <w:tcBorders>
              <w:top w:val="nil"/>
              <w:left w:val="nil"/>
              <w:bottom w:val="nil"/>
              <w:right w:val="single" w:sz="4" w:space="0" w:color="auto"/>
            </w:tcBorders>
            <w:shd w:val="clear" w:color="auto" w:fill="auto"/>
            <w:noWrap/>
            <w:vAlign w:val="bottom"/>
            <w:hideMark/>
          </w:tcPr>
          <w:p w14:paraId="1D0E718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3065FBC2"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0883D6A2"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44CDA73E"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2095DDA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1ED7253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5378070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EB1C72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531B41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6F205BE3" w14:textId="77777777" w:rsidTr="00847C91">
        <w:trPr>
          <w:trHeight w:val="338"/>
        </w:trPr>
        <w:tc>
          <w:tcPr>
            <w:tcW w:w="325" w:type="pct"/>
            <w:tcBorders>
              <w:top w:val="nil"/>
              <w:left w:val="single" w:sz="4" w:space="0" w:color="auto"/>
              <w:bottom w:val="single" w:sz="4" w:space="0" w:color="auto"/>
              <w:right w:val="single" w:sz="4" w:space="0" w:color="auto"/>
            </w:tcBorders>
            <w:shd w:val="clear" w:color="auto" w:fill="auto"/>
            <w:noWrap/>
            <w:hideMark/>
          </w:tcPr>
          <w:p w14:paraId="3EBC35D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single" w:sz="4" w:space="0" w:color="auto"/>
            </w:tcBorders>
            <w:shd w:val="clear" w:color="auto" w:fill="auto"/>
            <w:hideMark/>
          </w:tcPr>
          <w:p w14:paraId="5569E75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За източноправославното вероизповедание - на Българската православна църква – Българска патриаршия, в т. ч.:</w:t>
            </w:r>
          </w:p>
        </w:tc>
        <w:tc>
          <w:tcPr>
            <w:tcW w:w="614" w:type="pct"/>
            <w:tcBorders>
              <w:top w:val="nil"/>
              <w:left w:val="nil"/>
              <w:bottom w:val="single" w:sz="4" w:space="0" w:color="auto"/>
              <w:right w:val="single" w:sz="4" w:space="0" w:color="auto"/>
            </w:tcBorders>
            <w:shd w:val="clear" w:color="auto" w:fill="auto"/>
            <w:vAlign w:val="bottom"/>
            <w:hideMark/>
          </w:tcPr>
          <w:p w14:paraId="5ADD194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31 188,9</w:t>
            </w:r>
          </w:p>
        </w:tc>
      </w:tr>
      <w:tr w:rsidR="00FA76E6" w:rsidRPr="00FA76E6" w14:paraId="6DEDE43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7720727"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1.1.</w:t>
            </w:r>
          </w:p>
        </w:tc>
        <w:tc>
          <w:tcPr>
            <w:tcW w:w="4062" w:type="pct"/>
            <w:tcBorders>
              <w:top w:val="nil"/>
              <w:left w:val="nil"/>
              <w:bottom w:val="single" w:sz="4" w:space="0" w:color="auto"/>
              <w:right w:val="single" w:sz="4" w:space="0" w:color="auto"/>
            </w:tcBorders>
            <w:shd w:val="clear" w:color="auto" w:fill="auto"/>
            <w:hideMark/>
          </w:tcPr>
          <w:p w14:paraId="7C894E63"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Рилски манастир</w:t>
            </w:r>
          </w:p>
        </w:tc>
        <w:tc>
          <w:tcPr>
            <w:tcW w:w="614" w:type="pct"/>
            <w:tcBorders>
              <w:top w:val="nil"/>
              <w:left w:val="nil"/>
              <w:bottom w:val="single" w:sz="4" w:space="0" w:color="auto"/>
              <w:right w:val="single" w:sz="4" w:space="0" w:color="auto"/>
            </w:tcBorders>
            <w:shd w:val="clear" w:color="auto" w:fill="auto"/>
            <w:hideMark/>
          </w:tcPr>
          <w:p w14:paraId="3A912965"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306,8</w:t>
            </w:r>
          </w:p>
        </w:tc>
      </w:tr>
      <w:tr w:rsidR="00FA76E6" w:rsidRPr="00FA76E6" w14:paraId="157243C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A596B6C"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1.2.</w:t>
            </w:r>
          </w:p>
        </w:tc>
        <w:tc>
          <w:tcPr>
            <w:tcW w:w="4062" w:type="pct"/>
            <w:tcBorders>
              <w:top w:val="nil"/>
              <w:left w:val="nil"/>
              <w:bottom w:val="single" w:sz="4" w:space="0" w:color="auto"/>
              <w:right w:val="single" w:sz="4" w:space="0" w:color="auto"/>
            </w:tcBorders>
            <w:shd w:val="clear" w:color="auto" w:fill="auto"/>
            <w:hideMark/>
          </w:tcPr>
          <w:p w14:paraId="337AECDF"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Троянски манастир</w:t>
            </w:r>
          </w:p>
        </w:tc>
        <w:tc>
          <w:tcPr>
            <w:tcW w:w="614" w:type="pct"/>
            <w:tcBorders>
              <w:top w:val="nil"/>
              <w:left w:val="nil"/>
              <w:bottom w:val="single" w:sz="4" w:space="0" w:color="auto"/>
              <w:right w:val="single" w:sz="4" w:space="0" w:color="auto"/>
            </w:tcBorders>
            <w:shd w:val="clear" w:color="auto" w:fill="auto"/>
            <w:hideMark/>
          </w:tcPr>
          <w:p w14:paraId="0DDDEA4D"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306,8</w:t>
            </w:r>
          </w:p>
        </w:tc>
      </w:tr>
      <w:tr w:rsidR="00FA76E6" w:rsidRPr="00FA76E6" w14:paraId="0A722BF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B9FA8F2"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1.3.</w:t>
            </w:r>
          </w:p>
        </w:tc>
        <w:tc>
          <w:tcPr>
            <w:tcW w:w="4062" w:type="pct"/>
            <w:tcBorders>
              <w:top w:val="nil"/>
              <w:left w:val="nil"/>
              <w:bottom w:val="single" w:sz="4" w:space="0" w:color="auto"/>
              <w:right w:val="single" w:sz="4" w:space="0" w:color="auto"/>
            </w:tcBorders>
            <w:shd w:val="clear" w:color="auto" w:fill="auto"/>
            <w:hideMark/>
          </w:tcPr>
          <w:p w14:paraId="172142D4"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Бачковски манастир</w:t>
            </w:r>
          </w:p>
        </w:tc>
        <w:tc>
          <w:tcPr>
            <w:tcW w:w="614" w:type="pct"/>
            <w:tcBorders>
              <w:top w:val="nil"/>
              <w:left w:val="nil"/>
              <w:bottom w:val="single" w:sz="4" w:space="0" w:color="auto"/>
              <w:right w:val="single" w:sz="4" w:space="0" w:color="auto"/>
            </w:tcBorders>
            <w:shd w:val="clear" w:color="auto" w:fill="auto"/>
            <w:hideMark/>
          </w:tcPr>
          <w:p w14:paraId="720D7C9B"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306,8</w:t>
            </w:r>
          </w:p>
        </w:tc>
      </w:tr>
      <w:tr w:rsidR="00FA76E6" w:rsidRPr="00FA76E6" w14:paraId="54C1143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90E4F1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single" w:sz="4" w:space="0" w:color="auto"/>
            </w:tcBorders>
            <w:shd w:val="clear" w:color="auto" w:fill="auto"/>
            <w:hideMark/>
          </w:tcPr>
          <w:p w14:paraId="14FE134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За мюсюлманското вероизповедание - на Мюсюлманското изповедание</w:t>
            </w:r>
          </w:p>
        </w:tc>
        <w:tc>
          <w:tcPr>
            <w:tcW w:w="614" w:type="pct"/>
            <w:tcBorders>
              <w:top w:val="nil"/>
              <w:left w:val="nil"/>
              <w:bottom w:val="single" w:sz="4" w:space="0" w:color="auto"/>
              <w:right w:val="single" w:sz="4" w:space="0" w:color="auto"/>
            </w:tcBorders>
            <w:shd w:val="clear" w:color="auto" w:fill="auto"/>
            <w:hideMark/>
          </w:tcPr>
          <w:p w14:paraId="7237764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6 531,2</w:t>
            </w:r>
          </w:p>
        </w:tc>
      </w:tr>
      <w:tr w:rsidR="00FA76E6" w:rsidRPr="00FA76E6" w14:paraId="6D252DB5" w14:textId="77777777" w:rsidTr="00847C91">
        <w:trPr>
          <w:trHeight w:val="477"/>
        </w:trPr>
        <w:tc>
          <w:tcPr>
            <w:tcW w:w="325" w:type="pct"/>
            <w:tcBorders>
              <w:top w:val="nil"/>
              <w:left w:val="single" w:sz="4" w:space="0" w:color="auto"/>
              <w:bottom w:val="single" w:sz="4" w:space="0" w:color="auto"/>
              <w:right w:val="single" w:sz="4" w:space="0" w:color="auto"/>
            </w:tcBorders>
            <w:shd w:val="clear" w:color="auto" w:fill="auto"/>
            <w:noWrap/>
            <w:hideMark/>
          </w:tcPr>
          <w:p w14:paraId="0E31C2E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3.</w:t>
            </w:r>
          </w:p>
        </w:tc>
        <w:tc>
          <w:tcPr>
            <w:tcW w:w="4062" w:type="pct"/>
            <w:tcBorders>
              <w:top w:val="nil"/>
              <w:left w:val="nil"/>
              <w:bottom w:val="single" w:sz="4" w:space="0" w:color="auto"/>
              <w:right w:val="single" w:sz="4" w:space="0" w:color="auto"/>
            </w:tcBorders>
            <w:shd w:val="clear" w:color="auto" w:fill="auto"/>
            <w:hideMark/>
          </w:tcPr>
          <w:p w14:paraId="260FA70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За задграничните епархии или митрополии в </w:t>
            </w:r>
            <w:proofErr w:type="spellStart"/>
            <w:r w:rsidRPr="00FA76E6">
              <w:rPr>
                <w:rFonts w:ascii="Times New Roman" w:eastAsia="Times New Roman" w:hAnsi="Times New Roman" w:cs="Times New Roman"/>
                <w:lang w:eastAsia="bg-BG"/>
              </w:rPr>
              <w:t>диоцеза</w:t>
            </w:r>
            <w:proofErr w:type="spellEnd"/>
            <w:r w:rsidRPr="00FA76E6">
              <w:rPr>
                <w:rFonts w:ascii="Times New Roman" w:eastAsia="Times New Roman" w:hAnsi="Times New Roman" w:cs="Times New Roman"/>
                <w:lang w:eastAsia="bg-BG"/>
              </w:rPr>
              <w:t xml:space="preserve"> и юрисдикцията на Българската православна църква – Българска патриаршия - на Българската източноправославна епархия в Западна и Средна Европа</w:t>
            </w:r>
          </w:p>
        </w:tc>
        <w:tc>
          <w:tcPr>
            <w:tcW w:w="614" w:type="pct"/>
            <w:tcBorders>
              <w:top w:val="nil"/>
              <w:left w:val="nil"/>
              <w:bottom w:val="single" w:sz="4" w:space="0" w:color="auto"/>
              <w:right w:val="single" w:sz="4" w:space="0" w:color="auto"/>
            </w:tcBorders>
            <w:shd w:val="clear" w:color="auto" w:fill="auto"/>
            <w:vAlign w:val="bottom"/>
            <w:hideMark/>
          </w:tcPr>
          <w:p w14:paraId="4186D84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484,0</w:t>
            </w:r>
          </w:p>
        </w:tc>
      </w:tr>
      <w:tr w:rsidR="00FA76E6" w:rsidRPr="00FA76E6" w14:paraId="2CDA63B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6575EE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4.</w:t>
            </w:r>
          </w:p>
        </w:tc>
        <w:tc>
          <w:tcPr>
            <w:tcW w:w="4062" w:type="pct"/>
            <w:tcBorders>
              <w:top w:val="nil"/>
              <w:left w:val="nil"/>
              <w:bottom w:val="single" w:sz="4" w:space="0" w:color="auto"/>
              <w:right w:val="single" w:sz="4" w:space="0" w:color="auto"/>
            </w:tcBorders>
            <w:shd w:val="clear" w:color="auto" w:fill="auto"/>
            <w:hideMark/>
          </w:tcPr>
          <w:p w14:paraId="20DFCDC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За Българските православни църковни общини в чужбина</w:t>
            </w:r>
          </w:p>
        </w:tc>
        <w:tc>
          <w:tcPr>
            <w:tcW w:w="614" w:type="pct"/>
            <w:tcBorders>
              <w:top w:val="nil"/>
              <w:left w:val="nil"/>
              <w:bottom w:val="single" w:sz="4" w:space="0" w:color="auto"/>
              <w:right w:val="single" w:sz="4" w:space="0" w:color="auto"/>
            </w:tcBorders>
            <w:shd w:val="clear" w:color="auto" w:fill="auto"/>
            <w:hideMark/>
          </w:tcPr>
          <w:p w14:paraId="44E5542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470,1</w:t>
            </w:r>
          </w:p>
        </w:tc>
      </w:tr>
      <w:tr w:rsidR="00FA76E6" w:rsidRPr="00FA76E6" w14:paraId="46B6636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1302D8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5.</w:t>
            </w:r>
          </w:p>
        </w:tc>
        <w:tc>
          <w:tcPr>
            <w:tcW w:w="4062" w:type="pct"/>
            <w:tcBorders>
              <w:top w:val="nil"/>
              <w:left w:val="nil"/>
              <w:bottom w:val="single" w:sz="4" w:space="0" w:color="auto"/>
              <w:right w:val="single" w:sz="4" w:space="0" w:color="auto"/>
            </w:tcBorders>
            <w:shd w:val="clear" w:color="auto" w:fill="auto"/>
            <w:hideMark/>
          </w:tcPr>
          <w:p w14:paraId="404EBFC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За Католическата църква в България</w:t>
            </w:r>
          </w:p>
        </w:tc>
        <w:tc>
          <w:tcPr>
            <w:tcW w:w="614" w:type="pct"/>
            <w:tcBorders>
              <w:top w:val="nil"/>
              <w:left w:val="nil"/>
              <w:bottom w:val="single" w:sz="4" w:space="0" w:color="auto"/>
              <w:right w:val="single" w:sz="4" w:space="0" w:color="auto"/>
            </w:tcBorders>
            <w:shd w:val="clear" w:color="auto" w:fill="auto"/>
            <w:hideMark/>
          </w:tcPr>
          <w:p w14:paraId="281EF55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395,7</w:t>
            </w:r>
          </w:p>
        </w:tc>
      </w:tr>
      <w:tr w:rsidR="00FA76E6" w:rsidRPr="00FA76E6" w14:paraId="52E5FC5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E10D9C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6.</w:t>
            </w:r>
          </w:p>
        </w:tc>
        <w:tc>
          <w:tcPr>
            <w:tcW w:w="4062" w:type="pct"/>
            <w:tcBorders>
              <w:top w:val="nil"/>
              <w:left w:val="nil"/>
              <w:bottom w:val="single" w:sz="4" w:space="0" w:color="auto"/>
              <w:right w:val="single" w:sz="4" w:space="0" w:color="auto"/>
            </w:tcBorders>
            <w:shd w:val="clear" w:color="auto" w:fill="auto"/>
            <w:hideMark/>
          </w:tcPr>
          <w:p w14:paraId="477FCCA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За протестантските вероизповедания в България</w:t>
            </w:r>
          </w:p>
        </w:tc>
        <w:tc>
          <w:tcPr>
            <w:tcW w:w="614" w:type="pct"/>
            <w:tcBorders>
              <w:top w:val="nil"/>
              <w:left w:val="nil"/>
              <w:bottom w:val="single" w:sz="4" w:space="0" w:color="auto"/>
              <w:right w:val="single" w:sz="4" w:space="0" w:color="auto"/>
            </w:tcBorders>
            <w:shd w:val="clear" w:color="auto" w:fill="auto"/>
            <w:hideMark/>
          </w:tcPr>
          <w:p w14:paraId="0CDB44A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714,3</w:t>
            </w:r>
          </w:p>
        </w:tc>
      </w:tr>
      <w:tr w:rsidR="00FA76E6" w:rsidRPr="00FA76E6" w14:paraId="1090E04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C0F1DA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7.</w:t>
            </w:r>
          </w:p>
        </w:tc>
        <w:tc>
          <w:tcPr>
            <w:tcW w:w="4062" w:type="pct"/>
            <w:tcBorders>
              <w:top w:val="nil"/>
              <w:left w:val="nil"/>
              <w:bottom w:val="single" w:sz="4" w:space="0" w:color="auto"/>
              <w:right w:val="single" w:sz="4" w:space="0" w:color="auto"/>
            </w:tcBorders>
            <w:shd w:val="clear" w:color="auto" w:fill="auto"/>
            <w:hideMark/>
          </w:tcPr>
          <w:p w14:paraId="4AF16D6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За Религиозната общност на евреите в България</w:t>
            </w:r>
          </w:p>
        </w:tc>
        <w:tc>
          <w:tcPr>
            <w:tcW w:w="614" w:type="pct"/>
            <w:tcBorders>
              <w:top w:val="nil"/>
              <w:left w:val="nil"/>
              <w:bottom w:val="single" w:sz="4" w:space="0" w:color="auto"/>
              <w:right w:val="single" w:sz="4" w:space="0" w:color="auto"/>
            </w:tcBorders>
            <w:shd w:val="clear" w:color="auto" w:fill="auto"/>
            <w:hideMark/>
          </w:tcPr>
          <w:p w14:paraId="2AFEEB2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47,6</w:t>
            </w:r>
          </w:p>
        </w:tc>
      </w:tr>
      <w:tr w:rsidR="00FA76E6" w:rsidRPr="00FA76E6" w14:paraId="0BE0FE2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0F825A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8.</w:t>
            </w:r>
          </w:p>
        </w:tc>
        <w:tc>
          <w:tcPr>
            <w:tcW w:w="4062" w:type="pct"/>
            <w:tcBorders>
              <w:top w:val="nil"/>
              <w:left w:val="nil"/>
              <w:bottom w:val="single" w:sz="4" w:space="0" w:color="auto"/>
              <w:right w:val="single" w:sz="4" w:space="0" w:color="auto"/>
            </w:tcBorders>
            <w:shd w:val="clear" w:color="auto" w:fill="auto"/>
            <w:hideMark/>
          </w:tcPr>
          <w:p w14:paraId="6ACA7F0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За Арменската Апостолическа православна света църква</w:t>
            </w:r>
          </w:p>
        </w:tc>
        <w:tc>
          <w:tcPr>
            <w:tcW w:w="614" w:type="pct"/>
            <w:tcBorders>
              <w:top w:val="nil"/>
              <w:left w:val="nil"/>
              <w:bottom w:val="single" w:sz="4" w:space="0" w:color="auto"/>
              <w:right w:val="single" w:sz="4" w:space="0" w:color="auto"/>
            </w:tcBorders>
            <w:shd w:val="clear" w:color="auto" w:fill="auto"/>
            <w:hideMark/>
          </w:tcPr>
          <w:p w14:paraId="7577B17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51,1</w:t>
            </w:r>
          </w:p>
        </w:tc>
      </w:tr>
      <w:tr w:rsidR="00FA76E6" w:rsidRPr="00FA76E6" w14:paraId="5AFA0A7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181D2E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single" w:sz="4" w:space="0" w:color="auto"/>
            </w:tcBorders>
            <w:shd w:val="clear" w:color="auto" w:fill="auto"/>
            <w:noWrap/>
            <w:hideMark/>
          </w:tcPr>
          <w:p w14:paraId="7C84305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nil"/>
              <w:bottom w:val="single" w:sz="4" w:space="0" w:color="auto"/>
              <w:right w:val="single" w:sz="4" w:space="0" w:color="auto"/>
            </w:tcBorders>
            <w:shd w:val="clear" w:color="auto" w:fill="auto"/>
            <w:noWrap/>
            <w:hideMark/>
          </w:tcPr>
          <w:p w14:paraId="763E9C2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39 882,9</w:t>
            </w:r>
          </w:p>
        </w:tc>
      </w:tr>
      <w:tr w:rsidR="00FA76E6" w:rsidRPr="00FA76E6" w14:paraId="4999CFF6" w14:textId="77777777" w:rsidTr="00847C91">
        <w:trPr>
          <w:trHeight w:val="300"/>
        </w:trPr>
        <w:tc>
          <w:tcPr>
            <w:tcW w:w="325" w:type="pct"/>
            <w:tcBorders>
              <w:top w:val="nil"/>
              <w:left w:val="nil"/>
              <w:bottom w:val="nil"/>
              <w:right w:val="nil"/>
            </w:tcBorders>
            <w:shd w:val="clear" w:color="auto" w:fill="auto"/>
            <w:noWrap/>
            <w:vAlign w:val="bottom"/>
            <w:hideMark/>
          </w:tcPr>
          <w:p w14:paraId="45715AC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28B3E6A0"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18A33E4D"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2696FCE9" w14:textId="77777777" w:rsidTr="00847C91">
        <w:trPr>
          <w:trHeight w:val="300"/>
        </w:trPr>
        <w:tc>
          <w:tcPr>
            <w:tcW w:w="5000" w:type="pct"/>
            <w:gridSpan w:val="3"/>
            <w:tcBorders>
              <w:top w:val="nil"/>
              <w:left w:val="nil"/>
              <w:bottom w:val="nil"/>
              <w:right w:val="nil"/>
            </w:tcBorders>
            <w:shd w:val="clear" w:color="auto" w:fill="auto"/>
            <w:noWrap/>
            <w:vAlign w:val="bottom"/>
            <w:hideMark/>
          </w:tcPr>
          <w:p w14:paraId="2CCBEED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7.</w:t>
            </w:r>
            <w:r w:rsidRPr="00FA76E6">
              <w:rPr>
                <w:rFonts w:ascii="Times New Roman" w:eastAsia="Times New Roman" w:hAnsi="Times New Roman" w:cs="Times New Roman"/>
                <w:lang w:eastAsia="bg-BG"/>
              </w:rPr>
              <w:t xml:space="preserve"> (1) Приема бюджета на Конституционния съд за 2026 г., както следва:</w:t>
            </w:r>
          </w:p>
        </w:tc>
      </w:tr>
      <w:tr w:rsidR="00FA76E6" w:rsidRPr="00FA76E6" w14:paraId="43ECE845"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97136B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74CA33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bottom"/>
            <w:hideMark/>
          </w:tcPr>
          <w:p w14:paraId="321DFFD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55076DC5"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729780FF"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393C9FFD"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65D26F5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561629F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90B0BB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7CE1E1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965165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4C4AEC1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B5400C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50AFBB2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0AB724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66AE8F6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15055A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II.</w:t>
            </w:r>
          </w:p>
        </w:tc>
        <w:tc>
          <w:tcPr>
            <w:tcW w:w="4062" w:type="pct"/>
            <w:tcBorders>
              <w:top w:val="nil"/>
              <w:left w:val="nil"/>
              <w:bottom w:val="single" w:sz="4" w:space="0" w:color="auto"/>
              <w:right w:val="nil"/>
            </w:tcBorders>
            <w:shd w:val="clear" w:color="auto" w:fill="auto"/>
            <w:noWrap/>
            <w:vAlign w:val="bottom"/>
            <w:hideMark/>
          </w:tcPr>
          <w:p w14:paraId="31F37D9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525655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8 231,0</w:t>
            </w:r>
          </w:p>
        </w:tc>
      </w:tr>
      <w:tr w:rsidR="00FA76E6" w:rsidRPr="00FA76E6" w14:paraId="7825D48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1BF59F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34EB8837"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AD568E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4 539,5</w:t>
            </w:r>
          </w:p>
        </w:tc>
      </w:tr>
      <w:tr w:rsidR="00FA76E6" w:rsidRPr="00FA76E6" w14:paraId="05A7F2F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E57603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912ECBB"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610981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3822C4E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71FC4B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38C99C88"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986EC4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3 923,2</w:t>
            </w:r>
          </w:p>
        </w:tc>
      </w:tr>
      <w:tr w:rsidR="00FA76E6" w:rsidRPr="00FA76E6" w14:paraId="7FA7D13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8E8570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745EF56A"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9F9CFD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3 691,5</w:t>
            </w:r>
          </w:p>
        </w:tc>
      </w:tr>
      <w:tr w:rsidR="00FA76E6" w:rsidRPr="00FA76E6" w14:paraId="559A931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411D79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1B878C27"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3A1869A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3 691,5</w:t>
            </w:r>
          </w:p>
        </w:tc>
      </w:tr>
      <w:tr w:rsidR="00FA76E6" w:rsidRPr="00FA76E6" w14:paraId="0C00233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60AE97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0BAB9F4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20B065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8 231,0</w:t>
            </w:r>
          </w:p>
        </w:tc>
      </w:tr>
      <w:tr w:rsidR="00FA76E6" w:rsidRPr="00FA76E6" w14:paraId="3E9B58F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C547B8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5013D5DD"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40067D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8 231,0</w:t>
            </w:r>
          </w:p>
        </w:tc>
      </w:tr>
      <w:tr w:rsidR="00FA76E6" w:rsidRPr="00FA76E6" w14:paraId="152D314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8B0399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4B9D60F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F9DD62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3E761DE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1C8DAC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117E81B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D4295B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26183107" w14:textId="77777777" w:rsidTr="00847C91">
        <w:trPr>
          <w:trHeight w:val="300"/>
        </w:trPr>
        <w:tc>
          <w:tcPr>
            <w:tcW w:w="325" w:type="pct"/>
            <w:tcBorders>
              <w:top w:val="nil"/>
              <w:left w:val="nil"/>
              <w:bottom w:val="nil"/>
              <w:right w:val="nil"/>
            </w:tcBorders>
            <w:shd w:val="clear" w:color="auto" w:fill="auto"/>
            <w:noWrap/>
            <w:vAlign w:val="bottom"/>
            <w:hideMark/>
          </w:tcPr>
          <w:p w14:paraId="5465853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55B3D968"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6FA8497D"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538307C1" w14:textId="77777777" w:rsidTr="00847C91">
        <w:trPr>
          <w:trHeight w:val="300"/>
        </w:trPr>
        <w:tc>
          <w:tcPr>
            <w:tcW w:w="5000" w:type="pct"/>
            <w:gridSpan w:val="3"/>
            <w:tcBorders>
              <w:top w:val="nil"/>
              <w:left w:val="nil"/>
              <w:bottom w:val="nil"/>
              <w:right w:val="nil"/>
            </w:tcBorders>
            <w:shd w:val="clear" w:color="auto" w:fill="auto"/>
            <w:noWrap/>
            <w:vAlign w:val="bottom"/>
            <w:hideMark/>
          </w:tcPr>
          <w:p w14:paraId="091DB3A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FA76E6" w:rsidRPr="00FA76E6" w14:paraId="0DCC0A5C"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CD666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DD8D5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функционалната област</w:t>
            </w:r>
          </w:p>
        </w:tc>
        <w:tc>
          <w:tcPr>
            <w:tcW w:w="614" w:type="pct"/>
            <w:tcBorders>
              <w:top w:val="single" w:sz="4" w:space="0" w:color="auto"/>
              <w:left w:val="nil"/>
              <w:bottom w:val="nil"/>
              <w:right w:val="single" w:sz="4" w:space="0" w:color="auto"/>
            </w:tcBorders>
            <w:shd w:val="clear" w:color="auto" w:fill="auto"/>
            <w:noWrap/>
            <w:vAlign w:val="bottom"/>
            <w:hideMark/>
          </w:tcPr>
          <w:p w14:paraId="6C838D2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6ADEEDD5"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67B62D95"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52FF95E1"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3225B00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3EB07F3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0556F6C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446B1A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AEAD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610FADA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40E436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hideMark/>
          </w:tcPr>
          <w:p w14:paraId="023C335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Функционална област „Върховенство на Конституцията“</w:t>
            </w:r>
          </w:p>
        </w:tc>
        <w:tc>
          <w:tcPr>
            <w:tcW w:w="614" w:type="pct"/>
            <w:tcBorders>
              <w:top w:val="nil"/>
              <w:left w:val="single" w:sz="4" w:space="0" w:color="auto"/>
              <w:bottom w:val="nil"/>
              <w:right w:val="single" w:sz="4" w:space="0" w:color="auto"/>
            </w:tcBorders>
            <w:shd w:val="clear" w:color="auto" w:fill="auto"/>
            <w:noWrap/>
            <w:vAlign w:val="bottom"/>
            <w:hideMark/>
          </w:tcPr>
          <w:p w14:paraId="5A8951B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8 231,0</w:t>
            </w:r>
          </w:p>
        </w:tc>
      </w:tr>
      <w:tr w:rsidR="00FA76E6" w:rsidRPr="00FA76E6" w14:paraId="64E71C5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1867D1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0F78F05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9C49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8 231,0</w:t>
            </w:r>
          </w:p>
        </w:tc>
      </w:tr>
      <w:tr w:rsidR="00FA76E6" w:rsidRPr="00FA76E6" w14:paraId="06F88460" w14:textId="77777777" w:rsidTr="00847C91">
        <w:trPr>
          <w:trHeight w:val="300"/>
        </w:trPr>
        <w:tc>
          <w:tcPr>
            <w:tcW w:w="325" w:type="pct"/>
            <w:tcBorders>
              <w:top w:val="nil"/>
              <w:left w:val="nil"/>
              <w:bottom w:val="nil"/>
              <w:right w:val="nil"/>
            </w:tcBorders>
            <w:shd w:val="clear" w:color="auto" w:fill="auto"/>
            <w:noWrap/>
            <w:vAlign w:val="bottom"/>
            <w:hideMark/>
          </w:tcPr>
          <w:p w14:paraId="1137D0E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25564C2B"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7AB4D912"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659589B7" w14:textId="77777777" w:rsidTr="00847C91">
        <w:trPr>
          <w:trHeight w:val="623"/>
        </w:trPr>
        <w:tc>
          <w:tcPr>
            <w:tcW w:w="5000" w:type="pct"/>
            <w:gridSpan w:val="3"/>
            <w:tcBorders>
              <w:top w:val="nil"/>
              <w:left w:val="nil"/>
              <w:bottom w:val="single" w:sz="4" w:space="0" w:color="auto"/>
              <w:right w:val="nil"/>
            </w:tcBorders>
            <w:shd w:val="clear" w:color="auto" w:fill="auto"/>
            <w:hideMark/>
          </w:tcPr>
          <w:p w14:paraId="06FAFBA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Конституционния съд, както следва:</w:t>
            </w:r>
          </w:p>
        </w:tc>
      </w:tr>
      <w:tr w:rsidR="00FA76E6" w:rsidRPr="00FA76E6" w14:paraId="243F68AA"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4D10CF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2EB579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298D13D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6FED4570"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2F9F0CC3"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03B967DD"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7AD246A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0FC3D35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C8DD2B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7D8DDF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5C91F5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6B6A938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68FE48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393E2DA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1699AF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4 224,7</w:t>
            </w:r>
          </w:p>
        </w:tc>
      </w:tr>
      <w:tr w:rsidR="00FA76E6" w:rsidRPr="00FA76E6" w14:paraId="6852EE1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2AB6D4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358CFE2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CFF46F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4 224,7</w:t>
            </w:r>
          </w:p>
        </w:tc>
      </w:tr>
      <w:tr w:rsidR="00FA76E6" w:rsidRPr="00FA76E6" w14:paraId="7BEC7E3E" w14:textId="77777777" w:rsidTr="00847C91">
        <w:trPr>
          <w:trHeight w:val="300"/>
        </w:trPr>
        <w:tc>
          <w:tcPr>
            <w:tcW w:w="325" w:type="pct"/>
            <w:tcBorders>
              <w:top w:val="nil"/>
              <w:left w:val="nil"/>
              <w:bottom w:val="nil"/>
              <w:right w:val="nil"/>
            </w:tcBorders>
            <w:shd w:val="clear" w:color="auto" w:fill="auto"/>
            <w:noWrap/>
            <w:vAlign w:val="bottom"/>
            <w:hideMark/>
          </w:tcPr>
          <w:p w14:paraId="5084B93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0EC1D95C"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3DBC4D41"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26ED1899" w14:textId="77777777" w:rsidTr="00847C91">
        <w:trPr>
          <w:trHeight w:val="300"/>
        </w:trPr>
        <w:tc>
          <w:tcPr>
            <w:tcW w:w="5000" w:type="pct"/>
            <w:gridSpan w:val="3"/>
            <w:tcBorders>
              <w:top w:val="nil"/>
              <w:left w:val="nil"/>
              <w:bottom w:val="nil"/>
              <w:right w:val="nil"/>
            </w:tcBorders>
            <w:shd w:val="clear" w:color="auto" w:fill="auto"/>
            <w:noWrap/>
            <w:vAlign w:val="bottom"/>
            <w:hideMark/>
          </w:tcPr>
          <w:p w14:paraId="3AB4033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8.</w:t>
            </w:r>
            <w:r w:rsidRPr="00FA76E6">
              <w:rPr>
                <w:rFonts w:ascii="Times New Roman" w:eastAsia="Times New Roman" w:hAnsi="Times New Roman" w:cs="Times New Roman"/>
                <w:lang w:eastAsia="bg-BG"/>
              </w:rPr>
              <w:t xml:space="preserve"> (1) Приема бюджета на Омбудсмана за 2026 г., както следва:</w:t>
            </w:r>
          </w:p>
        </w:tc>
      </w:tr>
      <w:tr w:rsidR="00FA76E6" w:rsidRPr="00FA76E6" w14:paraId="2980B548"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D56C7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6AEE4A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bottom"/>
            <w:hideMark/>
          </w:tcPr>
          <w:p w14:paraId="3E85AE6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19AE52A1"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49B75B67"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1A3A6CDD"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4E6F2A1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4CCFB13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FA4ACA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 </w:t>
            </w:r>
          </w:p>
        </w:tc>
        <w:tc>
          <w:tcPr>
            <w:tcW w:w="4062" w:type="pct"/>
            <w:tcBorders>
              <w:top w:val="nil"/>
              <w:left w:val="nil"/>
              <w:bottom w:val="single" w:sz="4" w:space="0" w:color="auto"/>
              <w:right w:val="nil"/>
            </w:tcBorders>
            <w:shd w:val="clear" w:color="auto" w:fill="auto"/>
            <w:noWrap/>
            <w:vAlign w:val="bottom"/>
            <w:hideMark/>
          </w:tcPr>
          <w:p w14:paraId="7B80450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2E6016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76C2947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6CF6A8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6E37513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B340C2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0260FBD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1C6C62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61AD1BC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90FE8C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2 590,0</w:t>
            </w:r>
          </w:p>
        </w:tc>
      </w:tr>
      <w:tr w:rsidR="00FA76E6" w:rsidRPr="00FA76E6" w14:paraId="7614BFE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DA97A9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49D18BEA"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6F1674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2 567,0</w:t>
            </w:r>
          </w:p>
        </w:tc>
      </w:tr>
      <w:tr w:rsidR="00FA76E6" w:rsidRPr="00FA76E6" w14:paraId="6FC5D5F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512CCF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0D4E2E06"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B484D3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60CE739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3AE796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2773B331"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CAE2BA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2 036,0</w:t>
            </w:r>
          </w:p>
        </w:tc>
      </w:tr>
      <w:tr w:rsidR="00FA76E6" w:rsidRPr="00FA76E6" w14:paraId="129E7DE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B368A8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266E43BA"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F28FDD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23,0</w:t>
            </w:r>
          </w:p>
        </w:tc>
      </w:tr>
      <w:tr w:rsidR="00FA76E6" w:rsidRPr="00FA76E6" w14:paraId="225311D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5505F9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576FA31B"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70D123B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23,0</w:t>
            </w:r>
          </w:p>
        </w:tc>
      </w:tr>
      <w:tr w:rsidR="00FA76E6" w:rsidRPr="00FA76E6" w14:paraId="145DF3E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7DF7AE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037BEDE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46290E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2 590,0</w:t>
            </w:r>
          </w:p>
        </w:tc>
      </w:tr>
      <w:tr w:rsidR="00FA76E6" w:rsidRPr="00FA76E6" w14:paraId="4598B62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36242F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1BB03FCC"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38C39F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2 590,0</w:t>
            </w:r>
          </w:p>
        </w:tc>
      </w:tr>
      <w:tr w:rsidR="00FA76E6" w:rsidRPr="00FA76E6" w14:paraId="6C8C523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E911F4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7069E59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998F8C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28F82F5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E3BE29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3A70EBE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9172BC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1475E16B" w14:textId="77777777" w:rsidTr="00847C91">
        <w:trPr>
          <w:trHeight w:val="300"/>
        </w:trPr>
        <w:tc>
          <w:tcPr>
            <w:tcW w:w="325" w:type="pct"/>
            <w:tcBorders>
              <w:top w:val="nil"/>
              <w:left w:val="nil"/>
              <w:bottom w:val="nil"/>
              <w:right w:val="nil"/>
            </w:tcBorders>
            <w:shd w:val="clear" w:color="auto" w:fill="auto"/>
            <w:noWrap/>
            <w:vAlign w:val="bottom"/>
            <w:hideMark/>
          </w:tcPr>
          <w:p w14:paraId="543DDF1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64A49387"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18BC8CE5"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3295550B" w14:textId="77777777" w:rsidTr="00847C91">
        <w:trPr>
          <w:trHeight w:val="300"/>
        </w:trPr>
        <w:tc>
          <w:tcPr>
            <w:tcW w:w="5000" w:type="pct"/>
            <w:gridSpan w:val="3"/>
            <w:tcBorders>
              <w:top w:val="nil"/>
              <w:left w:val="nil"/>
              <w:bottom w:val="nil"/>
              <w:right w:val="nil"/>
            </w:tcBorders>
            <w:shd w:val="clear" w:color="auto" w:fill="auto"/>
            <w:noWrap/>
            <w:vAlign w:val="bottom"/>
            <w:hideMark/>
          </w:tcPr>
          <w:p w14:paraId="0955908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FA76E6" w:rsidRPr="00FA76E6" w14:paraId="3D876A7D"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EC58F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1DF0F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функционалната област</w:t>
            </w:r>
          </w:p>
        </w:tc>
        <w:tc>
          <w:tcPr>
            <w:tcW w:w="614" w:type="pct"/>
            <w:tcBorders>
              <w:top w:val="single" w:sz="4" w:space="0" w:color="auto"/>
              <w:left w:val="nil"/>
              <w:bottom w:val="nil"/>
              <w:right w:val="single" w:sz="4" w:space="0" w:color="auto"/>
            </w:tcBorders>
            <w:shd w:val="clear" w:color="auto" w:fill="auto"/>
            <w:noWrap/>
            <w:vAlign w:val="bottom"/>
            <w:hideMark/>
          </w:tcPr>
          <w:p w14:paraId="52B3246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4FC83C09"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0F0D21AB"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05D151F3"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4A418CE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41B2B9F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FB3FA3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4693CF4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2A2F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6A72E23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095299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hideMark/>
          </w:tcPr>
          <w:p w14:paraId="7568B50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Функционална област „Защита правата на гражданите“</w:t>
            </w:r>
          </w:p>
        </w:tc>
        <w:tc>
          <w:tcPr>
            <w:tcW w:w="614" w:type="pct"/>
            <w:tcBorders>
              <w:top w:val="nil"/>
              <w:left w:val="single" w:sz="4" w:space="0" w:color="auto"/>
              <w:bottom w:val="nil"/>
              <w:right w:val="single" w:sz="4" w:space="0" w:color="auto"/>
            </w:tcBorders>
            <w:shd w:val="clear" w:color="auto" w:fill="auto"/>
            <w:noWrap/>
            <w:vAlign w:val="bottom"/>
            <w:hideMark/>
          </w:tcPr>
          <w:p w14:paraId="4CF4E7F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2 590,0</w:t>
            </w:r>
          </w:p>
        </w:tc>
      </w:tr>
      <w:tr w:rsidR="00FA76E6" w:rsidRPr="00FA76E6" w14:paraId="1273AF9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545E284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B3B4D9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D272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2 590,0</w:t>
            </w:r>
          </w:p>
        </w:tc>
      </w:tr>
      <w:tr w:rsidR="00FA76E6" w:rsidRPr="00FA76E6" w14:paraId="72A609EB" w14:textId="77777777" w:rsidTr="00847C91">
        <w:trPr>
          <w:trHeight w:val="300"/>
        </w:trPr>
        <w:tc>
          <w:tcPr>
            <w:tcW w:w="325" w:type="pct"/>
            <w:tcBorders>
              <w:top w:val="nil"/>
              <w:left w:val="nil"/>
              <w:bottom w:val="nil"/>
              <w:right w:val="nil"/>
            </w:tcBorders>
            <w:shd w:val="clear" w:color="auto" w:fill="auto"/>
            <w:noWrap/>
            <w:vAlign w:val="bottom"/>
            <w:hideMark/>
          </w:tcPr>
          <w:p w14:paraId="7B2475D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40C9C393"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1760ABA8"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7406A2D2" w14:textId="77777777" w:rsidTr="00847C91">
        <w:trPr>
          <w:trHeight w:val="612"/>
        </w:trPr>
        <w:tc>
          <w:tcPr>
            <w:tcW w:w="5000" w:type="pct"/>
            <w:gridSpan w:val="3"/>
            <w:tcBorders>
              <w:top w:val="nil"/>
              <w:left w:val="nil"/>
              <w:bottom w:val="single" w:sz="4" w:space="0" w:color="auto"/>
              <w:right w:val="nil"/>
            </w:tcBorders>
            <w:shd w:val="clear" w:color="auto" w:fill="auto"/>
            <w:hideMark/>
          </w:tcPr>
          <w:p w14:paraId="66D77DE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Омбудсмана, както следва:</w:t>
            </w:r>
          </w:p>
        </w:tc>
      </w:tr>
      <w:tr w:rsidR="00FA76E6" w:rsidRPr="00FA76E6" w14:paraId="6F11C8ED"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DA1353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C82900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67DB9C8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627E3953"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18562808"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3C4A7F2B"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10FD5A4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2BD9926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F6A20F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457E4D5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96AA8C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230F786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4D2C83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3557F2C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A09550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553,0</w:t>
            </w:r>
          </w:p>
        </w:tc>
      </w:tr>
      <w:tr w:rsidR="00FA76E6" w:rsidRPr="00FA76E6" w14:paraId="1C77CCC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38B149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29A17A1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2D47AC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553,0</w:t>
            </w:r>
          </w:p>
        </w:tc>
      </w:tr>
      <w:tr w:rsidR="00FA76E6" w:rsidRPr="00FA76E6" w14:paraId="2BC9BA26" w14:textId="77777777" w:rsidTr="00847C91">
        <w:trPr>
          <w:trHeight w:val="300"/>
        </w:trPr>
        <w:tc>
          <w:tcPr>
            <w:tcW w:w="325" w:type="pct"/>
            <w:tcBorders>
              <w:top w:val="nil"/>
              <w:left w:val="nil"/>
              <w:bottom w:val="nil"/>
              <w:right w:val="nil"/>
            </w:tcBorders>
            <w:shd w:val="clear" w:color="auto" w:fill="auto"/>
            <w:noWrap/>
            <w:vAlign w:val="bottom"/>
            <w:hideMark/>
          </w:tcPr>
          <w:p w14:paraId="3AF80B5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58D7FE04"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7138D17E"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4328836E"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74F7028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9.</w:t>
            </w:r>
            <w:r w:rsidRPr="00FA76E6">
              <w:rPr>
                <w:rFonts w:ascii="Times New Roman" w:eastAsia="Times New Roman" w:hAnsi="Times New Roman" w:cs="Times New Roman"/>
                <w:lang w:eastAsia="bg-BG"/>
              </w:rPr>
              <w:t xml:space="preserve"> (1) Приема бюджета на Министерството на финансите за 2026 г., както следва:</w:t>
            </w:r>
          </w:p>
        </w:tc>
      </w:tr>
      <w:tr w:rsidR="00FA76E6" w:rsidRPr="00FA76E6" w14:paraId="4A72F6A0"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446E80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F3F4E6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2AB059D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0E69A226"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376C4572"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4FB100C7"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5477AE6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0FA71FA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057E364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5F58E5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hideMark/>
          </w:tcPr>
          <w:p w14:paraId="4862C18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3F79878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976FC3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04B60DE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73FA3B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295 432,0</w:t>
            </w:r>
          </w:p>
        </w:tc>
      </w:tr>
      <w:tr w:rsidR="00FA76E6" w:rsidRPr="00FA76E6" w14:paraId="6DABB2A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45198F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396621C9"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E2ADEA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295 432,0</w:t>
            </w:r>
          </w:p>
        </w:tc>
      </w:tr>
      <w:tr w:rsidR="00FA76E6" w:rsidRPr="00FA76E6" w14:paraId="11AB668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EF2C88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7302CA1D"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Държавни такси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D109ED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289 460,8</w:t>
            </w:r>
          </w:p>
        </w:tc>
      </w:tr>
      <w:tr w:rsidR="00FA76E6" w:rsidRPr="00FA76E6" w14:paraId="3A7C200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788B4C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528D67C1"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Приходи и доходи от собственост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5D2290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616,5</w:t>
            </w:r>
          </w:p>
        </w:tc>
      </w:tr>
      <w:tr w:rsidR="00FA76E6" w:rsidRPr="00FA76E6" w14:paraId="2C66C2D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6E5480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w:t>
            </w:r>
          </w:p>
        </w:tc>
        <w:tc>
          <w:tcPr>
            <w:tcW w:w="4062" w:type="pct"/>
            <w:tcBorders>
              <w:top w:val="nil"/>
              <w:left w:val="nil"/>
              <w:bottom w:val="single" w:sz="4" w:space="0" w:color="auto"/>
              <w:right w:val="nil"/>
            </w:tcBorders>
            <w:shd w:val="clear" w:color="auto" w:fill="auto"/>
            <w:noWrap/>
            <w:vAlign w:val="bottom"/>
            <w:hideMark/>
          </w:tcPr>
          <w:p w14:paraId="65099ADF"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Глоби, санкции и наказателни лихви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C8744C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1 183,1</w:t>
            </w:r>
          </w:p>
        </w:tc>
      </w:tr>
      <w:tr w:rsidR="00FA76E6" w:rsidRPr="00FA76E6" w14:paraId="6F50313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D4C7FB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w:t>
            </w:r>
          </w:p>
        </w:tc>
        <w:tc>
          <w:tcPr>
            <w:tcW w:w="4062" w:type="pct"/>
            <w:tcBorders>
              <w:top w:val="nil"/>
              <w:left w:val="nil"/>
              <w:bottom w:val="single" w:sz="4" w:space="0" w:color="auto"/>
              <w:right w:val="nil"/>
            </w:tcBorders>
            <w:shd w:val="clear" w:color="auto" w:fill="auto"/>
            <w:noWrap/>
            <w:vAlign w:val="bottom"/>
            <w:hideMark/>
          </w:tcPr>
          <w:p w14:paraId="7ACBE392"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Други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AE6477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4 171,6</w:t>
            </w:r>
          </w:p>
        </w:tc>
      </w:tr>
      <w:tr w:rsidR="00FA76E6" w:rsidRPr="00FA76E6" w14:paraId="244914B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27DD3F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603A813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F7C72B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466 536,5</w:t>
            </w:r>
          </w:p>
        </w:tc>
      </w:tr>
      <w:tr w:rsidR="00FA76E6" w:rsidRPr="00FA76E6" w14:paraId="02BAE63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2ABB81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30C1685A"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6CD080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442 831,9</w:t>
            </w:r>
          </w:p>
        </w:tc>
      </w:tr>
      <w:tr w:rsidR="00FA76E6" w:rsidRPr="00FA76E6" w14:paraId="0167E65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71F943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186DF72"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E370FD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5E141E1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9FCE17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456252BF"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80D376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333 748,7</w:t>
            </w:r>
          </w:p>
        </w:tc>
      </w:tr>
      <w:tr w:rsidR="00FA76E6" w:rsidRPr="00FA76E6" w14:paraId="4C33344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4D291B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5D2C4EDA"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7D9DE5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1 626,6</w:t>
            </w:r>
          </w:p>
        </w:tc>
      </w:tr>
      <w:tr w:rsidR="00FA76E6" w:rsidRPr="00FA76E6" w14:paraId="3997D83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3685F2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1.2.1.</w:t>
            </w:r>
          </w:p>
        </w:tc>
        <w:tc>
          <w:tcPr>
            <w:tcW w:w="4062" w:type="pct"/>
            <w:tcBorders>
              <w:top w:val="nil"/>
              <w:left w:val="nil"/>
              <w:bottom w:val="single" w:sz="4" w:space="0" w:color="auto"/>
              <w:right w:val="nil"/>
            </w:tcBorders>
            <w:shd w:val="clear" w:color="auto" w:fill="auto"/>
            <w:noWrap/>
            <w:vAlign w:val="bottom"/>
            <w:hideMark/>
          </w:tcPr>
          <w:p w14:paraId="361653B3" w14:textId="77777777" w:rsidR="00FA76E6" w:rsidRPr="00FA76E6" w:rsidRDefault="00FA76E6" w:rsidP="00FA76E6">
            <w:pPr>
              <w:spacing w:after="0" w:line="240" w:lineRule="auto"/>
              <w:ind w:firstLineChars="300" w:firstLine="66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 за финансови институции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195C44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1 626,6</w:t>
            </w:r>
          </w:p>
        </w:tc>
      </w:tr>
      <w:tr w:rsidR="00FA76E6" w:rsidRPr="00FA76E6" w14:paraId="3875C4F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14EC2E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w:t>
            </w:r>
          </w:p>
        </w:tc>
        <w:tc>
          <w:tcPr>
            <w:tcW w:w="4062" w:type="pct"/>
            <w:tcBorders>
              <w:top w:val="nil"/>
              <w:left w:val="nil"/>
              <w:bottom w:val="single" w:sz="4" w:space="0" w:color="auto"/>
              <w:right w:val="nil"/>
            </w:tcBorders>
            <w:shd w:val="clear" w:color="auto" w:fill="auto"/>
            <w:noWrap/>
            <w:vAlign w:val="bottom"/>
            <w:hideMark/>
          </w:tcPr>
          <w:p w14:paraId="1598A4C3"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Текущи трансфери, обезщетения и помощи за домакинствата</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BF59C3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255,6</w:t>
            </w:r>
          </w:p>
        </w:tc>
      </w:tr>
      <w:tr w:rsidR="00FA76E6" w:rsidRPr="00FA76E6" w14:paraId="0686753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912F8C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07DF909D"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6BB9D1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23 704,6</w:t>
            </w:r>
          </w:p>
        </w:tc>
      </w:tr>
      <w:tr w:rsidR="00FA76E6" w:rsidRPr="00FA76E6" w14:paraId="7DCE351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F4A999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1BF3FA73"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79DBBC2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23 704,6</w:t>
            </w:r>
          </w:p>
        </w:tc>
      </w:tr>
      <w:tr w:rsidR="00FA76E6" w:rsidRPr="00FA76E6" w14:paraId="249FBEB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AD7257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5AC63BE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1F4BA6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171 104,5</w:t>
            </w:r>
          </w:p>
        </w:tc>
      </w:tr>
      <w:tr w:rsidR="00FA76E6" w:rsidRPr="00FA76E6" w14:paraId="725E526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F6415E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5DA9EC5A"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ADD2EE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178 407,6</w:t>
            </w:r>
          </w:p>
        </w:tc>
      </w:tr>
      <w:tr w:rsidR="00FA76E6" w:rsidRPr="00FA76E6" w14:paraId="6725C76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78D040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c>
          <w:tcPr>
            <w:tcW w:w="4062" w:type="pct"/>
            <w:tcBorders>
              <w:top w:val="nil"/>
              <w:left w:val="nil"/>
              <w:bottom w:val="single" w:sz="4" w:space="0" w:color="auto"/>
              <w:right w:val="nil"/>
            </w:tcBorders>
            <w:shd w:val="clear" w:color="auto" w:fill="auto"/>
            <w:noWrap/>
            <w:vAlign w:val="bottom"/>
            <w:hideMark/>
          </w:tcPr>
          <w:p w14:paraId="67DF5D1F"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с други бюджетни организации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F04686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-7 301,2</w:t>
            </w:r>
          </w:p>
        </w:tc>
      </w:tr>
      <w:tr w:rsidR="00FA76E6" w:rsidRPr="00FA76E6" w14:paraId="1C68C1F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F5EA23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nil"/>
            </w:tcBorders>
            <w:shd w:val="clear" w:color="auto" w:fill="auto"/>
            <w:noWrap/>
            <w:vAlign w:val="bottom"/>
            <w:hideMark/>
          </w:tcPr>
          <w:p w14:paraId="5C82DB5F"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Предоставени трансфери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326A3D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-7 301,2</w:t>
            </w:r>
          </w:p>
        </w:tc>
      </w:tr>
      <w:tr w:rsidR="00FA76E6" w:rsidRPr="00FA76E6" w14:paraId="5EBFE74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9E58CB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w:t>
            </w:r>
          </w:p>
        </w:tc>
        <w:tc>
          <w:tcPr>
            <w:tcW w:w="4062" w:type="pct"/>
            <w:tcBorders>
              <w:top w:val="nil"/>
              <w:left w:val="nil"/>
              <w:bottom w:val="single" w:sz="4" w:space="0" w:color="auto"/>
              <w:right w:val="nil"/>
            </w:tcBorders>
            <w:shd w:val="clear" w:color="auto" w:fill="auto"/>
            <w:noWrap/>
            <w:vAlign w:val="bottom"/>
            <w:hideMark/>
          </w:tcPr>
          <w:p w14:paraId="7654824D"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Трансфери между бюджети и сметки за средствата от Европейския съюз (+/-)</w:t>
            </w:r>
          </w:p>
        </w:tc>
        <w:tc>
          <w:tcPr>
            <w:tcW w:w="614" w:type="pct"/>
            <w:tcBorders>
              <w:top w:val="nil"/>
              <w:left w:val="single" w:sz="4" w:space="0" w:color="auto"/>
              <w:bottom w:val="single" w:sz="4" w:space="0" w:color="auto"/>
              <w:right w:val="single" w:sz="4" w:space="0" w:color="auto"/>
            </w:tcBorders>
            <w:shd w:val="clear" w:color="auto" w:fill="auto"/>
            <w:noWrap/>
            <w:hideMark/>
          </w:tcPr>
          <w:p w14:paraId="2317AFC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-1,9</w:t>
            </w:r>
          </w:p>
        </w:tc>
      </w:tr>
      <w:tr w:rsidR="00FA76E6" w:rsidRPr="00FA76E6" w14:paraId="2BFD767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3182AD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3.1.</w:t>
            </w:r>
          </w:p>
        </w:tc>
        <w:tc>
          <w:tcPr>
            <w:tcW w:w="4062" w:type="pct"/>
            <w:tcBorders>
              <w:top w:val="nil"/>
              <w:left w:val="nil"/>
              <w:bottom w:val="single" w:sz="4" w:space="0" w:color="auto"/>
              <w:right w:val="nil"/>
            </w:tcBorders>
            <w:shd w:val="clear" w:color="auto" w:fill="auto"/>
            <w:noWrap/>
            <w:vAlign w:val="bottom"/>
            <w:hideMark/>
          </w:tcPr>
          <w:p w14:paraId="512F6B37"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Предоставени трансфери (-)</w:t>
            </w:r>
          </w:p>
        </w:tc>
        <w:tc>
          <w:tcPr>
            <w:tcW w:w="614" w:type="pct"/>
            <w:tcBorders>
              <w:top w:val="nil"/>
              <w:left w:val="single" w:sz="4" w:space="0" w:color="auto"/>
              <w:bottom w:val="single" w:sz="4" w:space="0" w:color="auto"/>
              <w:right w:val="single" w:sz="4" w:space="0" w:color="auto"/>
            </w:tcBorders>
            <w:shd w:val="clear" w:color="auto" w:fill="auto"/>
            <w:noWrap/>
            <w:hideMark/>
          </w:tcPr>
          <w:p w14:paraId="23310E4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-1,9</w:t>
            </w:r>
          </w:p>
        </w:tc>
      </w:tr>
      <w:tr w:rsidR="00FA76E6" w:rsidRPr="00FA76E6" w14:paraId="7398C16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5B751D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54CB299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107CEE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678487D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640EF6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442C170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A7D647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3CE9D041" w14:textId="77777777" w:rsidTr="00847C91">
        <w:trPr>
          <w:trHeight w:val="300"/>
        </w:trPr>
        <w:tc>
          <w:tcPr>
            <w:tcW w:w="325" w:type="pct"/>
            <w:tcBorders>
              <w:top w:val="nil"/>
              <w:left w:val="nil"/>
              <w:bottom w:val="nil"/>
              <w:right w:val="nil"/>
            </w:tcBorders>
            <w:shd w:val="clear" w:color="auto" w:fill="auto"/>
            <w:noWrap/>
            <w:vAlign w:val="bottom"/>
            <w:hideMark/>
          </w:tcPr>
          <w:p w14:paraId="625C360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06923644"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32388241"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6E3206B3"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70E722E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FA76E6" w:rsidRPr="00FA76E6" w14:paraId="1A617433"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037EFB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CF3647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областта на политика / бюджетната програма</w:t>
            </w:r>
          </w:p>
        </w:tc>
        <w:tc>
          <w:tcPr>
            <w:tcW w:w="614" w:type="pct"/>
            <w:tcBorders>
              <w:top w:val="nil"/>
              <w:left w:val="nil"/>
              <w:bottom w:val="nil"/>
              <w:right w:val="single" w:sz="4" w:space="0" w:color="auto"/>
            </w:tcBorders>
            <w:shd w:val="clear" w:color="auto" w:fill="auto"/>
            <w:noWrap/>
            <w:vAlign w:val="bottom"/>
            <w:hideMark/>
          </w:tcPr>
          <w:p w14:paraId="306128A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662A2C64"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27B380BA"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2C5E1BE4"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3160B5C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214C168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AF5F2C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486EF50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B3E2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1884882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F08903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vAlign w:val="bottom"/>
            <w:hideMark/>
          </w:tcPr>
          <w:p w14:paraId="06911B5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устойчивите и прозрачни публични финанси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7D1D92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71 738,6</w:t>
            </w:r>
          </w:p>
        </w:tc>
      </w:tr>
      <w:tr w:rsidR="00FA76E6" w:rsidRPr="00FA76E6" w14:paraId="6B84F3D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F67477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vAlign w:val="bottom"/>
            <w:hideMark/>
          </w:tcPr>
          <w:p w14:paraId="282D3BC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ефективното събиране на всички държавни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A5C21A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333 116,6</w:t>
            </w:r>
          </w:p>
        </w:tc>
      </w:tr>
      <w:tr w:rsidR="00FA76E6" w:rsidRPr="00FA76E6" w14:paraId="34B73D8B" w14:textId="77777777" w:rsidTr="00847C91">
        <w:trPr>
          <w:trHeight w:val="600"/>
        </w:trPr>
        <w:tc>
          <w:tcPr>
            <w:tcW w:w="325" w:type="pct"/>
            <w:tcBorders>
              <w:top w:val="nil"/>
              <w:left w:val="single" w:sz="4" w:space="0" w:color="auto"/>
              <w:bottom w:val="single" w:sz="4" w:space="0" w:color="auto"/>
              <w:right w:val="single" w:sz="4" w:space="0" w:color="auto"/>
            </w:tcBorders>
            <w:shd w:val="clear" w:color="auto" w:fill="auto"/>
            <w:noWrap/>
            <w:hideMark/>
          </w:tcPr>
          <w:p w14:paraId="668C557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3.</w:t>
            </w:r>
          </w:p>
        </w:tc>
        <w:tc>
          <w:tcPr>
            <w:tcW w:w="4062" w:type="pct"/>
            <w:tcBorders>
              <w:top w:val="nil"/>
              <w:left w:val="nil"/>
              <w:bottom w:val="single" w:sz="4" w:space="0" w:color="auto"/>
              <w:right w:val="nil"/>
            </w:tcBorders>
            <w:shd w:val="clear" w:color="auto" w:fill="auto"/>
            <w:vAlign w:val="bottom"/>
            <w:hideMark/>
          </w:tcPr>
          <w:p w14:paraId="30B719D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защитата на обществото и икономиката от финансови измами, контрабанда на стоки, изпиране на пари и финансиране на тероризма</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B66E04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38 275,0</w:t>
            </w:r>
          </w:p>
        </w:tc>
      </w:tr>
      <w:tr w:rsidR="00FA76E6" w:rsidRPr="00FA76E6" w14:paraId="1992563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4C0BC0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4.</w:t>
            </w:r>
          </w:p>
        </w:tc>
        <w:tc>
          <w:tcPr>
            <w:tcW w:w="4062" w:type="pct"/>
            <w:tcBorders>
              <w:top w:val="nil"/>
              <w:left w:val="nil"/>
              <w:bottom w:val="single" w:sz="4" w:space="0" w:color="auto"/>
              <w:right w:val="nil"/>
            </w:tcBorders>
            <w:shd w:val="clear" w:color="auto" w:fill="auto"/>
            <w:vAlign w:val="bottom"/>
            <w:hideMark/>
          </w:tcPr>
          <w:p w14:paraId="20FB7EF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управлението на дълга</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B438D5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3 868,3</w:t>
            </w:r>
          </w:p>
        </w:tc>
      </w:tr>
      <w:tr w:rsidR="00FA76E6" w:rsidRPr="00FA76E6" w14:paraId="3E50A7A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E024F8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5.</w:t>
            </w:r>
          </w:p>
        </w:tc>
        <w:tc>
          <w:tcPr>
            <w:tcW w:w="4062" w:type="pct"/>
            <w:tcBorders>
              <w:top w:val="nil"/>
              <w:left w:val="nil"/>
              <w:bottom w:val="single" w:sz="4" w:space="0" w:color="auto"/>
              <w:right w:val="nil"/>
            </w:tcBorders>
            <w:shd w:val="clear" w:color="auto" w:fill="auto"/>
            <w:vAlign w:val="bottom"/>
            <w:hideMark/>
          </w:tcPr>
          <w:p w14:paraId="59B1B5D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Бюджетна програма „Администрация“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19939F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19 538,0</w:t>
            </w:r>
          </w:p>
        </w:tc>
      </w:tr>
      <w:tr w:rsidR="00FA76E6" w:rsidRPr="00FA76E6" w14:paraId="7278481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73D322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41B9AC4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B12FCC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466 536,5</w:t>
            </w:r>
          </w:p>
        </w:tc>
      </w:tr>
      <w:tr w:rsidR="00FA76E6" w:rsidRPr="00FA76E6" w14:paraId="2A696BF2" w14:textId="77777777" w:rsidTr="00847C91">
        <w:trPr>
          <w:trHeight w:val="300"/>
        </w:trPr>
        <w:tc>
          <w:tcPr>
            <w:tcW w:w="325" w:type="pct"/>
            <w:tcBorders>
              <w:top w:val="nil"/>
              <w:left w:val="nil"/>
              <w:bottom w:val="nil"/>
              <w:right w:val="nil"/>
            </w:tcBorders>
            <w:shd w:val="clear" w:color="auto" w:fill="auto"/>
            <w:noWrap/>
            <w:vAlign w:val="bottom"/>
            <w:hideMark/>
          </w:tcPr>
          <w:p w14:paraId="0B72867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439DD45B"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18E87F54"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37BADBD6" w14:textId="77777777" w:rsidTr="00847C91">
        <w:trPr>
          <w:trHeight w:val="612"/>
        </w:trPr>
        <w:tc>
          <w:tcPr>
            <w:tcW w:w="5000" w:type="pct"/>
            <w:gridSpan w:val="3"/>
            <w:tcBorders>
              <w:top w:val="nil"/>
              <w:left w:val="nil"/>
              <w:bottom w:val="single" w:sz="4" w:space="0" w:color="auto"/>
              <w:right w:val="nil"/>
            </w:tcBorders>
            <w:shd w:val="clear" w:color="auto" w:fill="auto"/>
            <w:hideMark/>
          </w:tcPr>
          <w:p w14:paraId="295EDFC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финансите, както следва:</w:t>
            </w:r>
          </w:p>
        </w:tc>
      </w:tr>
      <w:tr w:rsidR="00FA76E6" w:rsidRPr="00FA76E6" w14:paraId="45808AE3"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69069B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D34B4E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2A0CBB7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785A1ACC"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6F5D0B51"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5F880EFF"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01B42E1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7580D0D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3C3058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BB757A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3AB163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66AE49F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9D8A82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37B8280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EE3728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131 687,1</w:t>
            </w:r>
          </w:p>
        </w:tc>
      </w:tr>
      <w:tr w:rsidR="00FA76E6" w:rsidRPr="00FA76E6" w14:paraId="69EDB55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757574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7CBCFA0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78D04B8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131 687,1</w:t>
            </w:r>
          </w:p>
        </w:tc>
      </w:tr>
      <w:tr w:rsidR="00FA76E6" w:rsidRPr="00FA76E6" w14:paraId="56BEDFB0" w14:textId="77777777" w:rsidTr="00847C91">
        <w:trPr>
          <w:trHeight w:val="216"/>
        </w:trPr>
        <w:tc>
          <w:tcPr>
            <w:tcW w:w="325" w:type="pct"/>
            <w:tcBorders>
              <w:top w:val="nil"/>
              <w:left w:val="nil"/>
              <w:bottom w:val="nil"/>
              <w:right w:val="nil"/>
            </w:tcBorders>
            <w:shd w:val="clear" w:color="auto" w:fill="auto"/>
            <w:noWrap/>
            <w:vAlign w:val="bottom"/>
            <w:hideMark/>
          </w:tcPr>
          <w:p w14:paraId="5F52688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777FE28B"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0022EBDB"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33D34DAB" w14:textId="77777777" w:rsidTr="00847C91">
        <w:trPr>
          <w:trHeight w:val="300"/>
        </w:trPr>
        <w:tc>
          <w:tcPr>
            <w:tcW w:w="5000" w:type="pct"/>
            <w:gridSpan w:val="3"/>
            <w:tcBorders>
              <w:top w:val="nil"/>
              <w:left w:val="nil"/>
              <w:bottom w:val="single" w:sz="4" w:space="0" w:color="auto"/>
              <w:right w:val="nil"/>
            </w:tcBorders>
            <w:shd w:val="clear" w:color="auto" w:fill="auto"/>
            <w:noWrap/>
            <w:vAlign w:val="bottom"/>
            <w:hideMark/>
          </w:tcPr>
          <w:p w14:paraId="7398467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10.</w:t>
            </w:r>
            <w:r w:rsidRPr="00FA76E6">
              <w:rPr>
                <w:rFonts w:ascii="Times New Roman" w:eastAsia="Times New Roman" w:hAnsi="Times New Roman" w:cs="Times New Roman"/>
                <w:lang w:eastAsia="bg-BG"/>
              </w:rPr>
              <w:t xml:space="preserve"> (1) Приема бюджета на Министерството на външните работи за 2026 г., както следва:</w:t>
            </w:r>
          </w:p>
        </w:tc>
      </w:tr>
      <w:tr w:rsidR="00FA76E6" w:rsidRPr="00FA76E6" w14:paraId="7BA5EB36"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C57734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1ED988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2301159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151BA352"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273D8103"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7D8B1672"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5BE902C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7D50071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055484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42C263D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67D3B1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37F4B85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22BF5B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6B7F102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49A8BE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27 161,0</w:t>
            </w:r>
          </w:p>
        </w:tc>
      </w:tr>
      <w:tr w:rsidR="00FA76E6" w:rsidRPr="00FA76E6" w14:paraId="25735AD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24FA7C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04E491E1"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FBD1FA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27 161,0</w:t>
            </w:r>
          </w:p>
        </w:tc>
      </w:tr>
      <w:tr w:rsidR="00FA76E6" w:rsidRPr="00FA76E6" w14:paraId="7921A3C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5711E3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6FA1B0BF"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Държавни такси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9067E2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21 007,0</w:t>
            </w:r>
          </w:p>
        </w:tc>
      </w:tr>
      <w:tr w:rsidR="00FA76E6" w:rsidRPr="00FA76E6" w14:paraId="1E3F651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A9624A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0D08D63D"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Приходи и доходи от собственост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70FA52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4 011,7</w:t>
            </w:r>
          </w:p>
        </w:tc>
      </w:tr>
      <w:tr w:rsidR="00FA76E6" w:rsidRPr="00FA76E6" w14:paraId="1B27560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117003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w:t>
            </w:r>
          </w:p>
        </w:tc>
        <w:tc>
          <w:tcPr>
            <w:tcW w:w="4062" w:type="pct"/>
            <w:tcBorders>
              <w:top w:val="nil"/>
              <w:left w:val="nil"/>
              <w:bottom w:val="single" w:sz="4" w:space="0" w:color="auto"/>
              <w:right w:val="nil"/>
            </w:tcBorders>
            <w:shd w:val="clear" w:color="auto" w:fill="auto"/>
            <w:noWrap/>
            <w:vAlign w:val="bottom"/>
            <w:hideMark/>
          </w:tcPr>
          <w:p w14:paraId="6A7059C1"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Глоби, санкции и наказателни лихви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330332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127,8</w:t>
            </w:r>
          </w:p>
        </w:tc>
      </w:tr>
      <w:tr w:rsidR="00FA76E6" w:rsidRPr="00FA76E6" w14:paraId="7047DB8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F1B418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w:t>
            </w:r>
          </w:p>
        </w:tc>
        <w:tc>
          <w:tcPr>
            <w:tcW w:w="4062" w:type="pct"/>
            <w:tcBorders>
              <w:top w:val="nil"/>
              <w:left w:val="nil"/>
              <w:bottom w:val="single" w:sz="4" w:space="0" w:color="auto"/>
              <w:right w:val="nil"/>
            </w:tcBorders>
            <w:shd w:val="clear" w:color="auto" w:fill="auto"/>
            <w:noWrap/>
            <w:vAlign w:val="bottom"/>
            <w:hideMark/>
          </w:tcPr>
          <w:p w14:paraId="63AC9CDF"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Други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00AFAE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2 014,5</w:t>
            </w:r>
          </w:p>
        </w:tc>
      </w:tr>
      <w:tr w:rsidR="00FA76E6" w:rsidRPr="00FA76E6" w14:paraId="0256762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FBE076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082E3B1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09E41F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115 442,6</w:t>
            </w:r>
          </w:p>
        </w:tc>
      </w:tr>
      <w:tr w:rsidR="00FA76E6" w:rsidRPr="00FA76E6" w14:paraId="3035EF7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A00928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 xml:space="preserve">1.     </w:t>
            </w:r>
          </w:p>
        </w:tc>
        <w:tc>
          <w:tcPr>
            <w:tcW w:w="4062" w:type="pct"/>
            <w:tcBorders>
              <w:top w:val="nil"/>
              <w:left w:val="nil"/>
              <w:bottom w:val="single" w:sz="4" w:space="0" w:color="auto"/>
              <w:right w:val="nil"/>
            </w:tcBorders>
            <w:shd w:val="clear" w:color="auto" w:fill="auto"/>
            <w:noWrap/>
            <w:vAlign w:val="bottom"/>
            <w:hideMark/>
          </w:tcPr>
          <w:p w14:paraId="1301703B"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93B3A3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105 450,4</w:t>
            </w:r>
          </w:p>
        </w:tc>
      </w:tr>
      <w:tr w:rsidR="00FA76E6" w:rsidRPr="00FA76E6" w14:paraId="003A408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03119C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6B79854"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C5B939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2235277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5CB579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74ECD536"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CBC632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33 722,7</w:t>
            </w:r>
          </w:p>
        </w:tc>
      </w:tr>
      <w:tr w:rsidR="00FA76E6" w:rsidRPr="00FA76E6" w14:paraId="43210E1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C38A91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54BBF0E2"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914EEF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6 492,7</w:t>
            </w:r>
          </w:p>
        </w:tc>
      </w:tr>
      <w:tr w:rsidR="00FA76E6" w:rsidRPr="00FA76E6" w14:paraId="4C663C5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62577D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46727E5E"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3166B62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6 492,7</w:t>
            </w:r>
          </w:p>
        </w:tc>
      </w:tr>
      <w:tr w:rsidR="00FA76E6" w:rsidRPr="00FA76E6" w14:paraId="06DAC21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9250D4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w:t>
            </w:r>
          </w:p>
        </w:tc>
        <w:tc>
          <w:tcPr>
            <w:tcW w:w="4062" w:type="pct"/>
            <w:tcBorders>
              <w:top w:val="nil"/>
              <w:left w:val="nil"/>
              <w:bottom w:val="single" w:sz="4" w:space="0" w:color="auto"/>
              <w:right w:val="nil"/>
            </w:tcBorders>
            <w:shd w:val="clear" w:color="auto" w:fill="auto"/>
            <w:noWrap/>
            <w:vAlign w:val="bottom"/>
            <w:hideMark/>
          </w:tcPr>
          <w:p w14:paraId="6D7C11F2"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Предоставени текущи и капиталови трансфери за чужбина</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BC95BF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3 499,5</w:t>
            </w:r>
          </w:p>
        </w:tc>
      </w:tr>
      <w:tr w:rsidR="00FA76E6" w:rsidRPr="00FA76E6" w14:paraId="3C4AD98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155BE2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216BF1E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52BCC5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88 281,6</w:t>
            </w:r>
          </w:p>
        </w:tc>
      </w:tr>
      <w:tr w:rsidR="00FA76E6" w:rsidRPr="00FA76E6" w14:paraId="43AC080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E880B8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642EFAB4"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954C23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96 120,9</w:t>
            </w:r>
          </w:p>
        </w:tc>
      </w:tr>
      <w:tr w:rsidR="00FA76E6" w:rsidRPr="00FA76E6" w14:paraId="190DB5A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9BDEAF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c>
          <w:tcPr>
            <w:tcW w:w="4062" w:type="pct"/>
            <w:tcBorders>
              <w:top w:val="nil"/>
              <w:left w:val="nil"/>
              <w:bottom w:val="single" w:sz="4" w:space="0" w:color="auto"/>
              <w:right w:val="nil"/>
            </w:tcBorders>
            <w:shd w:val="clear" w:color="auto" w:fill="auto"/>
            <w:noWrap/>
            <w:vAlign w:val="bottom"/>
            <w:hideMark/>
          </w:tcPr>
          <w:p w14:paraId="45EBAC18"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Трансфери между бюджети и сметки за средствата от Европейския съюз (+/-)</w:t>
            </w:r>
          </w:p>
        </w:tc>
        <w:tc>
          <w:tcPr>
            <w:tcW w:w="614" w:type="pct"/>
            <w:tcBorders>
              <w:top w:val="nil"/>
              <w:left w:val="single" w:sz="4" w:space="0" w:color="auto"/>
              <w:bottom w:val="single" w:sz="4" w:space="0" w:color="auto"/>
              <w:right w:val="single" w:sz="4" w:space="0" w:color="auto"/>
            </w:tcBorders>
            <w:shd w:val="clear" w:color="auto" w:fill="auto"/>
            <w:noWrap/>
            <w:hideMark/>
          </w:tcPr>
          <w:p w14:paraId="7D35EE8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-7 839,3</w:t>
            </w:r>
          </w:p>
        </w:tc>
      </w:tr>
      <w:tr w:rsidR="00FA76E6" w:rsidRPr="00FA76E6" w14:paraId="5E4573C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DFD6E4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nil"/>
            </w:tcBorders>
            <w:shd w:val="clear" w:color="auto" w:fill="auto"/>
            <w:noWrap/>
            <w:vAlign w:val="bottom"/>
            <w:hideMark/>
          </w:tcPr>
          <w:p w14:paraId="3E7D5C23"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Предоставени трансфери (-)</w:t>
            </w:r>
          </w:p>
        </w:tc>
        <w:tc>
          <w:tcPr>
            <w:tcW w:w="614" w:type="pct"/>
            <w:tcBorders>
              <w:top w:val="nil"/>
              <w:left w:val="single" w:sz="4" w:space="0" w:color="auto"/>
              <w:bottom w:val="single" w:sz="4" w:space="0" w:color="auto"/>
              <w:right w:val="single" w:sz="4" w:space="0" w:color="auto"/>
            </w:tcBorders>
            <w:shd w:val="clear" w:color="auto" w:fill="auto"/>
            <w:noWrap/>
            <w:hideMark/>
          </w:tcPr>
          <w:p w14:paraId="6A446E3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-7 839,3</w:t>
            </w:r>
          </w:p>
        </w:tc>
      </w:tr>
      <w:tr w:rsidR="00FA76E6" w:rsidRPr="00FA76E6" w14:paraId="6F9D125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97832F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034765F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51EF4A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0E193A3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7D5C31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5EAA0C6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CAB2E3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67C52C14" w14:textId="77777777" w:rsidTr="00847C91">
        <w:trPr>
          <w:trHeight w:val="289"/>
        </w:trPr>
        <w:tc>
          <w:tcPr>
            <w:tcW w:w="325" w:type="pct"/>
            <w:tcBorders>
              <w:top w:val="nil"/>
              <w:left w:val="nil"/>
              <w:bottom w:val="nil"/>
              <w:right w:val="nil"/>
            </w:tcBorders>
            <w:shd w:val="clear" w:color="auto" w:fill="auto"/>
            <w:noWrap/>
            <w:vAlign w:val="bottom"/>
            <w:hideMark/>
          </w:tcPr>
          <w:p w14:paraId="78DC27D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30F0B88C"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1DE4A61B"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2BDDE141" w14:textId="77777777" w:rsidTr="00847C91">
        <w:trPr>
          <w:trHeight w:val="300"/>
        </w:trPr>
        <w:tc>
          <w:tcPr>
            <w:tcW w:w="5000" w:type="pct"/>
            <w:gridSpan w:val="3"/>
            <w:tcBorders>
              <w:top w:val="nil"/>
              <w:left w:val="nil"/>
              <w:bottom w:val="single" w:sz="4" w:space="0" w:color="auto"/>
              <w:right w:val="nil"/>
            </w:tcBorders>
            <w:shd w:val="clear" w:color="auto" w:fill="auto"/>
            <w:noWrap/>
            <w:vAlign w:val="bottom"/>
            <w:hideMark/>
          </w:tcPr>
          <w:p w14:paraId="1238E60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FA76E6" w:rsidRPr="00FA76E6" w14:paraId="161FE39A"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A17495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A664AF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областта на политика / бюджетната програма</w:t>
            </w:r>
          </w:p>
        </w:tc>
        <w:tc>
          <w:tcPr>
            <w:tcW w:w="614" w:type="pct"/>
            <w:tcBorders>
              <w:top w:val="nil"/>
              <w:left w:val="nil"/>
              <w:bottom w:val="nil"/>
              <w:right w:val="single" w:sz="4" w:space="0" w:color="auto"/>
            </w:tcBorders>
            <w:shd w:val="clear" w:color="auto" w:fill="auto"/>
            <w:noWrap/>
            <w:vAlign w:val="bottom"/>
            <w:hideMark/>
          </w:tcPr>
          <w:p w14:paraId="7156484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113F1486"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606B3EB8"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0D520664"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1ECBF33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093E53F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C03165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D7D1A9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2E16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1344623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727BD8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0A9F215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активната двустранна и многостранна дипломация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5CDCD2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113 621,3</w:t>
            </w:r>
          </w:p>
        </w:tc>
      </w:tr>
      <w:tr w:rsidR="00FA76E6" w:rsidRPr="00FA76E6" w14:paraId="6E954047" w14:textId="77777777" w:rsidTr="00847C91">
        <w:trPr>
          <w:trHeight w:val="278"/>
        </w:trPr>
        <w:tc>
          <w:tcPr>
            <w:tcW w:w="325" w:type="pct"/>
            <w:tcBorders>
              <w:top w:val="nil"/>
              <w:left w:val="single" w:sz="4" w:space="0" w:color="auto"/>
              <w:bottom w:val="single" w:sz="4" w:space="0" w:color="auto"/>
              <w:right w:val="single" w:sz="4" w:space="0" w:color="auto"/>
            </w:tcBorders>
            <w:shd w:val="clear" w:color="auto" w:fill="auto"/>
            <w:noWrap/>
            <w:hideMark/>
          </w:tcPr>
          <w:p w14:paraId="41793E1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vAlign w:val="bottom"/>
            <w:hideMark/>
          </w:tcPr>
          <w:p w14:paraId="634FA4D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публичната дипломация и публичните дейности в подкрепа на целите на външната политика</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174881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982,4</w:t>
            </w:r>
          </w:p>
        </w:tc>
      </w:tr>
      <w:tr w:rsidR="00FA76E6" w:rsidRPr="00FA76E6" w14:paraId="29FC0E9B" w14:textId="77777777" w:rsidTr="00847C91">
        <w:trPr>
          <w:trHeight w:val="139"/>
        </w:trPr>
        <w:tc>
          <w:tcPr>
            <w:tcW w:w="325" w:type="pct"/>
            <w:tcBorders>
              <w:top w:val="nil"/>
              <w:left w:val="single" w:sz="4" w:space="0" w:color="auto"/>
              <w:bottom w:val="single" w:sz="4" w:space="0" w:color="auto"/>
              <w:right w:val="single" w:sz="4" w:space="0" w:color="auto"/>
            </w:tcBorders>
            <w:shd w:val="clear" w:color="auto" w:fill="auto"/>
            <w:noWrap/>
            <w:hideMark/>
          </w:tcPr>
          <w:p w14:paraId="6ECFDBE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3.</w:t>
            </w:r>
          </w:p>
        </w:tc>
        <w:tc>
          <w:tcPr>
            <w:tcW w:w="4062" w:type="pct"/>
            <w:tcBorders>
              <w:top w:val="nil"/>
              <w:left w:val="nil"/>
              <w:bottom w:val="single" w:sz="4" w:space="0" w:color="auto"/>
              <w:right w:val="nil"/>
            </w:tcBorders>
            <w:shd w:val="clear" w:color="auto" w:fill="auto"/>
            <w:vAlign w:val="bottom"/>
            <w:hideMark/>
          </w:tcPr>
          <w:p w14:paraId="373418E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подкрепата за българските общности и лицата с българско самосъзнание зад граница</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4ABB2E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838,9</w:t>
            </w:r>
          </w:p>
        </w:tc>
      </w:tr>
      <w:tr w:rsidR="00FA76E6" w:rsidRPr="00FA76E6" w14:paraId="1233397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5C9285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11DC89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EA4C55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115 442,6</w:t>
            </w:r>
          </w:p>
        </w:tc>
      </w:tr>
      <w:tr w:rsidR="00FA76E6" w:rsidRPr="00FA76E6" w14:paraId="46FA265E" w14:textId="77777777" w:rsidTr="00847C91">
        <w:trPr>
          <w:trHeight w:val="133"/>
        </w:trPr>
        <w:tc>
          <w:tcPr>
            <w:tcW w:w="325" w:type="pct"/>
            <w:tcBorders>
              <w:top w:val="nil"/>
              <w:left w:val="nil"/>
              <w:bottom w:val="nil"/>
              <w:right w:val="nil"/>
            </w:tcBorders>
            <w:shd w:val="clear" w:color="auto" w:fill="auto"/>
            <w:noWrap/>
            <w:vAlign w:val="bottom"/>
            <w:hideMark/>
          </w:tcPr>
          <w:p w14:paraId="5230D0D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35C99C6E"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12830241"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37E54DD2" w14:textId="77777777" w:rsidTr="00847C91">
        <w:trPr>
          <w:trHeight w:val="612"/>
        </w:trPr>
        <w:tc>
          <w:tcPr>
            <w:tcW w:w="5000" w:type="pct"/>
            <w:gridSpan w:val="3"/>
            <w:tcBorders>
              <w:top w:val="nil"/>
              <w:left w:val="nil"/>
              <w:bottom w:val="single" w:sz="4" w:space="0" w:color="auto"/>
              <w:right w:val="nil"/>
            </w:tcBorders>
            <w:shd w:val="clear" w:color="auto" w:fill="auto"/>
            <w:hideMark/>
          </w:tcPr>
          <w:p w14:paraId="059ECB2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външните работи, както следва:</w:t>
            </w:r>
          </w:p>
        </w:tc>
      </w:tr>
      <w:tr w:rsidR="00FA76E6" w:rsidRPr="00FA76E6" w14:paraId="4A1BA3C3" w14:textId="77777777" w:rsidTr="00847C91">
        <w:trPr>
          <w:trHeight w:val="300"/>
        </w:trPr>
        <w:tc>
          <w:tcPr>
            <w:tcW w:w="325" w:type="pct"/>
            <w:tcBorders>
              <w:top w:val="nil"/>
              <w:left w:val="single" w:sz="4" w:space="0" w:color="auto"/>
              <w:bottom w:val="nil"/>
              <w:right w:val="single" w:sz="4" w:space="0" w:color="auto"/>
            </w:tcBorders>
            <w:shd w:val="clear" w:color="auto" w:fill="auto"/>
            <w:noWrap/>
            <w:vAlign w:val="center"/>
            <w:hideMark/>
          </w:tcPr>
          <w:p w14:paraId="72E74E4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tcBorders>
              <w:top w:val="nil"/>
              <w:left w:val="nil"/>
              <w:bottom w:val="nil"/>
              <w:right w:val="single" w:sz="4" w:space="0" w:color="auto"/>
            </w:tcBorders>
            <w:shd w:val="clear" w:color="auto" w:fill="auto"/>
            <w:noWrap/>
            <w:vAlign w:val="center"/>
            <w:hideMark/>
          </w:tcPr>
          <w:p w14:paraId="2EB2BD3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1A12463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512AE4F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center"/>
            <w:hideMark/>
          </w:tcPr>
          <w:p w14:paraId="2166412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single" w:sz="4" w:space="0" w:color="auto"/>
            </w:tcBorders>
            <w:shd w:val="clear" w:color="auto" w:fill="auto"/>
            <w:noWrap/>
            <w:vAlign w:val="center"/>
            <w:hideMark/>
          </w:tcPr>
          <w:p w14:paraId="6ADDB8A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614" w:type="pct"/>
            <w:tcBorders>
              <w:top w:val="nil"/>
              <w:left w:val="nil"/>
              <w:bottom w:val="single" w:sz="4" w:space="0" w:color="auto"/>
              <w:right w:val="single" w:sz="4" w:space="0" w:color="auto"/>
            </w:tcBorders>
            <w:shd w:val="clear" w:color="auto" w:fill="auto"/>
            <w:noWrap/>
            <w:vAlign w:val="bottom"/>
            <w:hideMark/>
          </w:tcPr>
          <w:p w14:paraId="5700B4F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76B9A0A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59E6F8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A2A91A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E2258E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097B5FE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A5642B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6A49A0D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5AD6EA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82 194,8</w:t>
            </w:r>
          </w:p>
        </w:tc>
      </w:tr>
      <w:tr w:rsidR="00FA76E6" w:rsidRPr="00FA76E6" w14:paraId="0772A79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D1BDDB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11158E6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305900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81 194,8</w:t>
            </w:r>
          </w:p>
        </w:tc>
      </w:tr>
      <w:tr w:rsidR="00FA76E6" w:rsidRPr="00FA76E6" w14:paraId="14A8C0A6" w14:textId="77777777" w:rsidTr="00847C91">
        <w:trPr>
          <w:trHeight w:val="126"/>
        </w:trPr>
        <w:tc>
          <w:tcPr>
            <w:tcW w:w="325" w:type="pct"/>
            <w:tcBorders>
              <w:top w:val="nil"/>
              <w:left w:val="nil"/>
              <w:bottom w:val="nil"/>
              <w:right w:val="nil"/>
            </w:tcBorders>
            <w:shd w:val="clear" w:color="auto" w:fill="auto"/>
            <w:noWrap/>
            <w:vAlign w:val="bottom"/>
            <w:hideMark/>
          </w:tcPr>
          <w:p w14:paraId="549355C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334E4D36"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5DF4D553"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1B7FDEB5" w14:textId="77777777" w:rsidTr="00847C91">
        <w:trPr>
          <w:trHeight w:val="721"/>
        </w:trPr>
        <w:tc>
          <w:tcPr>
            <w:tcW w:w="5000" w:type="pct"/>
            <w:gridSpan w:val="3"/>
            <w:tcBorders>
              <w:top w:val="nil"/>
              <w:left w:val="nil"/>
              <w:bottom w:val="nil"/>
              <w:right w:val="nil"/>
            </w:tcBorders>
            <w:shd w:val="clear" w:color="auto" w:fill="auto"/>
            <w:hideMark/>
          </w:tcPr>
          <w:p w14:paraId="28F35E92" w14:textId="77777777" w:rsidR="00FA76E6" w:rsidRPr="00FA76E6" w:rsidRDefault="00FA76E6" w:rsidP="00FA76E6">
            <w:pPr>
              <w:spacing w:after="0" w:line="240" w:lineRule="auto"/>
              <w:jc w:val="both"/>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Утвърждава целеви текущи и капиталови трансфери за чужбина за официална помощ за развитие и хуманитарна помощ общо в размер на 3 499,5 хил. евро. Утвърдените средства не могат да бъдат разходвани за други цели, като не повече от 5 на сто от тези средства могат да се разходват за администриране на помощта.</w:t>
            </w:r>
          </w:p>
        </w:tc>
      </w:tr>
      <w:tr w:rsidR="00FA76E6" w:rsidRPr="00FA76E6" w14:paraId="05273BB5" w14:textId="77777777" w:rsidTr="00847C91">
        <w:trPr>
          <w:trHeight w:val="533"/>
        </w:trPr>
        <w:tc>
          <w:tcPr>
            <w:tcW w:w="5000" w:type="pct"/>
            <w:gridSpan w:val="3"/>
            <w:tcBorders>
              <w:top w:val="nil"/>
              <w:left w:val="nil"/>
              <w:bottom w:val="nil"/>
              <w:right w:val="nil"/>
            </w:tcBorders>
            <w:shd w:val="clear" w:color="auto" w:fill="auto"/>
            <w:hideMark/>
          </w:tcPr>
          <w:p w14:paraId="138F8D2A" w14:textId="77777777" w:rsidR="00FA76E6" w:rsidRPr="00FA76E6" w:rsidRDefault="00FA76E6" w:rsidP="00FA76E6">
            <w:pPr>
              <w:spacing w:after="0" w:line="240" w:lineRule="auto"/>
              <w:jc w:val="both"/>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 Утвърждава целеви средства в размер на 1 780,6  хил. евро за националната вноска за 2026 г. за изпълнението на мерки за помощ, финансирани чрез Европейския механизъм за подкрепа на мира.</w:t>
            </w:r>
          </w:p>
        </w:tc>
      </w:tr>
      <w:tr w:rsidR="00FA76E6" w:rsidRPr="00FA76E6" w14:paraId="719209D0" w14:textId="77777777" w:rsidTr="00847C91">
        <w:trPr>
          <w:trHeight w:val="144"/>
        </w:trPr>
        <w:tc>
          <w:tcPr>
            <w:tcW w:w="325" w:type="pct"/>
            <w:tcBorders>
              <w:top w:val="nil"/>
              <w:left w:val="nil"/>
              <w:bottom w:val="nil"/>
              <w:right w:val="nil"/>
            </w:tcBorders>
            <w:shd w:val="clear" w:color="auto" w:fill="auto"/>
            <w:noWrap/>
            <w:vAlign w:val="bottom"/>
            <w:hideMark/>
          </w:tcPr>
          <w:p w14:paraId="4D2A521D" w14:textId="77777777" w:rsidR="00FA76E6" w:rsidRPr="00FA76E6" w:rsidRDefault="00FA76E6" w:rsidP="00FA76E6">
            <w:pPr>
              <w:spacing w:after="0" w:line="240" w:lineRule="auto"/>
              <w:jc w:val="both"/>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6B9D07B0"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023CCD06"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382E82C3"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0A8F57F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11.</w:t>
            </w:r>
            <w:r w:rsidRPr="00FA76E6">
              <w:rPr>
                <w:rFonts w:ascii="Times New Roman" w:eastAsia="Times New Roman" w:hAnsi="Times New Roman" w:cs="Times New Roman"/>
                <w:lang w:eastAsia="bg-BG"/>
              </w:rPr>
              <w:t xml:space="preserve"> (1) Приема бюджета на Министерството на отбраната за 2026 г., както следва:</w:t>
            </w:r>
          </w:p>
        </w:tc>
      </w:tr>
      <w:tr w:rsidR="00FA76E6" w:rsidRPr="00FA76E6" w14:paraId="417CC5F3"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B5B391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5AB42A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3628421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4B821FA8"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6AC2C155"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4C7FD3B6"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5EE9D44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3085972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5A0544C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72C4A7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hideMark/>
          </w:tcPr>
          <w:p w14:paraId="19320F6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14811EE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00521A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2FE956D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5B4648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72 497,8</w:t>
            </w:r>
          </w:p>
        </w:tc>
      </w:tr>
      <w:tr w:rsidR="00FA76E6" w:rsidRPr="00FA76E6" w14:paraId="1E4F841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88C576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7B027E3B"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9B19FE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72 497,8</w:t>
            </w:r>
          </w:p>
        </w:tc>
      </w:tr>
      <w:tr w:rsidR="00FA76E6" w:rsidRPr="00FA76E6" w14:paraId="70F8275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B8AF17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4C5D77C2"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Държавни такси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8C8231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21,5</w:t>
            </w:r>
          </w:p>
        </w:tc>
      </w:tr>
      <w:tr w:rsidR="00FA76E6" w:rsidRPr="00FA76E6" w14:paraId="4D807DF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B0A0E9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4BDEBCE7"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Приходи и доходи от собственост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B01C21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62 756,7</w:t>
            </w:r>
          </w:p>
        </w:tc>
      </w:tr>
      <w:tr w:rsidR="00FA76E6" w:rsidRPr="00FA76E6" w14:paraId="60D2E7A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56E609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w:t>
            </w:r>
          </w:p>
        </w:tc>
        <w:tc>
          <w:tcPr>
            <w:tcW w:w="4062" w:type="pct"/>
            <w:tcBorders>
              <w:top w:val="nil"/>
              <w:left w:val="nil"/>
              <w:bottom w:val="single" w:sz="4" w:space="0" w:color="auto"/>
              <w:right w:val="nil"/>
            </w:tcBorders>
            <w:shd w:val="clear" w:color="auto" w:fill="auto"/>
            <w:noWrap/>
            <w:vAlign w:val="bottom"/>
            <w:hideMark/>
          </w:tcPr>
          <w:p w14:paraId="067CB9EF"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Глоби, санкции и наказателни лихви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9F5ABF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552,2</w:t>
            </w:r>
          </w:p>
        </w:tc>
      </w:tr>
      <w:tr w:rsidR="00FA76E6" w:rsidRPr="00FA76E6" w14:paraId="622887F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60E42C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w:t>
            </w:r>
          </w:p>
        </w:tc>
        <w:tc>
          <w:tcPr>
            <w:tcW w:w="4062" w:type="pct"/>
            <w:tcBorders>
              <w:top w:val="nil"/>
              <w:left w:val="nil"/>
              <w:bottom w:val="single" w:sz="4" w:space="0" w:color="auto"/>
              <w:right w:val="nil"/>
            </w:tcBorders>
            <w:shd w:val="clear" w:color="auto" w:fill="auto"/>
            <w:noWrap/>
            <w:vAlign w:val="bottom"/>
            <w:hideMark/>
          </w:tcPr>
          <w:p w14:paraId="3C253E03"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Други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BC8D1E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9 167,4</w:t>
            </w:r>
          </w:p>
        </w:tc>
      </w:tr>
      <w:tr w:rsidR="00FA76E6" w:rsidRPr="00FA76E6" w14:paraId="475A5AB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7F4154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79E0E76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41A7DD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2 657 597,2</w:t>
            </w:r>
          </w:p>
        </w:tc>
      </w:tr>
      <w:tr w:rsidR="00FA76E6" w:rsidRPr="00FA76E6" w14:paraId="2DC32B7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0575F3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62EBE1E5"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E45FB3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1 710 982,9</w:t>
            </w:r>
          </w:p>
        </w:tc>
      </w:tr>
      <w:tr w:rsidR="00FA76E6" w:rsidRPr="00FA76E6" w14:paraId="0E2C8C7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367872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25B937AB"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D9953B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4A29DA5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E15589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73F39A60"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3763DB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1 434 252,2</w:t>
            </w:r>
          </w:p>
        </w:tc>
      </w:tr>
      <w:tr w:rsidR="00FA76E6" w:rsidRPr="00FA76E6" w14:paraId="09FAB51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2AAEF9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32B52F9F"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BF0A51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2 748,2</w:t>
            </w:r>
          </w:p>
        </w:tc>
      </w:tr>
      <w:tr w:rsidR="00FA76E6" w:rsidRPr="00FA76E6" w14:paraId="541380D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201A9F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1.2.1.</w:t>
            </w:r>
          </w:p>
        </w:tc>
        <w:tc>
          <w:tcPr>
            <w:tcW w:w="4062" w:type="pct"/>
            <w:tcBorders>
              <w:top w:val="nil"/>
              <w:left w:val="nil"/>
              <w:bottom w:val="single" w:sz="4" w:space="0" w:color="auto"/>
              <w:right w:val="nil"/>
            </w:tcBorders>
            <w:shd w:val="clear" w:color="auto" w:fill="auto"/>
            <w:noWrap/>
            <w:vAlign w:val="bottom"/>
            <w:hideMark/>
          </w:tcPr>
          <w:p w14:paraId="44E33410" w14:textId="77777777" w:rsidR="00FA76E6" w:rsidRPr="00FA76E6" w:rsidRDefault="00FA76E6" w:rsidP="00FA76E6">
            <w:pPr>
              <w:spacing w:after="0" w:line="240" w:lineRule="auto"/>
              <w:ind w:firstLineChars="300" w:firstLine="66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 за нефинансови предприятия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B512C0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2 614,2</w:t>
            </w:r>
          </w:p>
        </w:tc>
      </w:tr>
      <w:tr w:rsidR="00FA76E6" w:rsidRPr="00FA76E6" w14:paraId="4CE7E02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B4329C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w:t>
            </w:r>
          </w:p>
        </w:tc>
        <w:tc>
          <w:tcPr>
            <w:tcW w:w="4062" w:type="pct"/>
            <w:tcBorders>
              <w:top w:val="nil"/>
              <w:left w:val="nil"/>
              <w:bottom w:val="single" w:sz="4" w:space="0" w:color="auto"/>
              <w:right w:val="nil"/>
            </w:tcBorders>
            <w:shd w:val="clear" w:color="auto" w:fill="auto"/>
            <w:noWrap/>
            <w:vAlign w:val="bottom"/>
            <w:hideMark/>
          </w:tcPr>
          <w:p w14:paraId="2AA57C93" w14:textId="77777777" w:rsidR="00FA76E6" w:rsidRPr="00FA76E6" w:rsidRDefault="00FA76E6" w:rsidP="00FA76E6">
            <w:pPr>
              <w:spacing w:after="0" w:line="240" w:lineRule="auto"/>
              <w:ind w:firstLineChars="300" w:firstLine="66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 за юридически лица с нестопанска цел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9A8D45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134,0</w:t>
            </w:r>
          </w:p>
        </w:tc>
      </w:tr>
      <w:tr w:rsidR="00FA76E6" w:rsidRPr="00FA76E6" w14:paraId="167E5A7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68E44D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4AF44A7E" w14:textId="77777777" w:rsidR="00FA76E6" w:rsidRPr="00FA76E6" w:rsidRDefault="00FA76E6" w:rsidP="00FA76E6">
            <w:pPr>
              <w:spacing w:after="0" w:line="240" w:lineRule="auto"/>
              <w:ind w:firstLineChars="400" w:firstLine="88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8DAA1D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3F93CE1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861600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1.2.2.1.</w:t>
            </w:r>
          </w:p>
        </w:tc>
        <w:tc>
          <w:tcPr>
            <w:tcW w:w="4062" w:type="pct"/>
            <w:tcBorders>
              <w:top w:val="nil"/>
              <w:left w:val="nil"/>
              <w:bottom w:val="single" w:sz="4" w:space="0" w:color="auto"/>
              <w:right w:val="single" w:sz="4" w:space="0" w:color="auto"/>
            </w:tcBorders>
            <w:shd w:val="clear" w:color="auto" w:fill="auto"/>
            <w:vAlign w:val="center"/>
            <w:hideMark/>
          </w:tcPr>
          <w:p w14:paraId="1AAD8306"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Съюз на ветераните от войните в България</w:t>
            </w:r>
          </w:p>
        </w:tc>
        <w:tc>
          <w:tcPr>
            <w:tcW w:w="614" w:type="pct"/>
            <w:tcBorders>
              <w:top w:val="nil"/>
              <w:left w:val="nil"/>
              <w:bottom w:val="single" w:sz="4" w:space="0" w:color="auto"/>
              <w:right w:val="single" w:sz="4" w:space="0" w:color="auto"/>
            </w:tcBorders>
            <w:shd w:val="clear" w:color="auto" w:fill="auto"/>
            <w:noWrap/>
            <w:vAlign w:val="bottom"/>
            <w:hideMark/>
          </w:tcPr>
          <w:p w14:paraId="0D88438A"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134,0</w:t>
            </w:r>
          </w:p>
        </w:tc>
      </w:tr>
      <w:tr w:rsidR="00FA76E6" w:rsidRPr="00FA76E6" w14:paraId="67063CF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457053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w:t>
            </w:r>
          </w:p>
        </w:tc>
        <w:tc>
          <w:tcPr>
            <w:tcW w:w="4062" w:type="pct"/>
            <w:tcBorders>
              <w:top w:val="nil"/>
              <w:left w:val="nil"/>
              <w:bottom w:val="single" w:sz="4" w:space="0" w:color="auto"/>
              <w:right w:val="nil"/>
            </w:tcBorders>
            <w:shd w:val="clear" w:color="auto" w:fill="auto"/>
            <w:noWrap/>
            <w:vAlign w:val="bottom"/>
            <w:hideMark/>
          </w:tcPr>
          <w:p w14:paraId="397061FB"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Текущи трансфери, обезщетения и помощи за домакинствата</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76BA0D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1 094,3</w:t>
            </w:r>
          </w:p>
        </w:tc>
      </w:tr>
      <w:tr w:rsidR="00FA76E6" w:rsidRPr="00FA76E6" w14:paraId="70171E8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55D6F9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1C8E3BD0"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799532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946 614,3</w:t>
            </w:r>
          </w:p>
        </w:tc>
      </w:tr>
      <w:tr w:rsidR="00FA76E6" w:rsidRPr="00FA76E6" w14:paraId="09D4BBC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1FA554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3BA6DFA9"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0BDF1FD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946 614,3</w:t>
            </w:r>
          </w:p>
        </w:tc>
      </w:tr>
      <w:tr w:rsidR="00FA76E6" w:rsidRPr="00FA76E6" w14:paraId="57B4700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13521E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2E63705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7DA95D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2 585 099,4</w:t>
            </w:r>
          </w:p>
        </w:tc>
      </w:tr>
      <w:tr w:rsidR="00FA76E6" w:rsidRPr="00FA76E6" w14:paraId="6D4895D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03B1C4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1.</w:t>
            </w:r>
          </w:p>
        </w:tc>
        <w:tc>
          <w:tcPr>
            <w:tcW w:w="4062" w:type="pct"/>
            <w:tcBorders>
              <w:top w:val="nil"/>
              <w:left w:val="nil"/>
              <w:bottom w:val="single" w:sz="4" w:space="0" w:color="auto"/>
              <w:right w:val="nil"/>
            </w:tcBorders>
            <w:shd w:val="clear" w:color="auto" w:fill="auto"/>
            <w:noWrap/>
            <w:vAlign w:val="bottom"/>
            <w:hideMark/>
          </w:tcPr>
          <w:p w14:paraId="36B8B82B"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77E246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2 636 108,2</w:t>
            </w:r>
          </w:p>
        </w:tc>
      </w:tr>
      <w:tr w:rsidR="00FA76E6" w:rsidRPr="00FA76E6" w14:paraId="691FAAC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4A9E31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c>
          <w:tcPr>
            <w:tcW w:w="4062" w:type="pct"/>
            <w:tcBorders>
              <w:top w:val="nil"/>
              <w:left w:val="nil"/>
              <w:bottom w:val="single" w:sz="4" w:space="0" w:color="auto"/>
              <w:right w:val="nil"/>
            </w:tcBorders>
            <w:shd w:val="clear" w:color="auto" w:fill="auto"/>
            <w:noWrap/>
            <w:vAlign w:val="bottom"/>
            <w:hideMark/>
          </w:tcPr>
          <w:p w14:paraId="547A2FB1"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с други бюджетни организации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E846B9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-51 008,8</w:t>
            </w:r>
          </w:p>
        </w:tc>
      </w:tr>
      <w:tr w:rsidR="00FA76E6" w:rsidRPr="00FA76E6" w14:paraId="4BF4E7F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EE8C14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nil"/>
            </w:tcBorders>
            <w:shd w:val="clear" w:color="auto" w:fill="auto"/>
            <w:noWrap/>
            <w:vAlign w:val="bottom"/>
            <w:hideMark/>
          </w:tcPr>
          <w:p w14:paraId="424AD6B2"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Предоставени трансфери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C1B3CB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-51 008,8</w:t>
            </w:r>
          </w:p>
        </w:tc>
      </w:tr>
      <w:tr w:rsidR="00FA76E6" w:rsidRPr="00FA76E6" w14:paraId="400BEE29"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0D748E8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2.1.1.</w:t>
            </w:r>
          </w:p>
        </w:tc>
        <w:tc>
          <w:tcPr>
            <w:tcW w:w="4062" w:type="pct"/>
            <w:tcBorders>
              <w:top w:val="nil"/>
              <w:left w:val="nil"/>
              <w:bottom w:val="single" w:sz="4" w:space="0" w:color="auto"/>
              <w:right w:val="single" w:sz="4" w:space="0" w:color="auto"/>
            </w:tcBorders>
            <w:shd w:val="clear" w:color="auto" w:fill="auto"/>
            <w:noWrap/>
            <w:vAlign w:val="bottom"/>
            <w:hideMark/>
          </w:tcPr>
          <w:p w14:paraId="4B8CC508" w14:textId="77777777" w:rsidR="00FA76E6" w:rsidRPr="00FA76E6" w:rsidRDefault="00FA76E6" w:rsidP="00FA76E6">
            <w:pPr>
              <w:spacing w:after="0" w:line="240" w:lineRule="auto"/>
              <w:ind w:firstLineChars="400" w:firstLine="88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за държавните висши училища </w:t>
            </w:r>
          </w:p>
        </w:tc>
        <w:tc>
          <w:tcPr>
            <w:tcW w:w="614" w:type="pct"/>
            <w:tcBorders>
              <w:top w:val="nil"/>
              <w:left w:val="nil"/>
              <w:bottom w:val="single" w:sz="4" w:space="0" w:color="auto"/>
              <w:right w:val="single" w:sz="4" w:space="0" w:color="auto"/>
            </w:tcBorders>
            <w:shd w:val="clear" w:color="auto" w:fill="auto"/>
            <w:noWrap/>
            <w:vAlign w:val="bottom"/>
            <w:hideMark/>
          </w:tcPr>
          <w:p w14:paraId="726FA4A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-51 008,8</w:t>
            </w:r>
          </w:p>
        </w:tc>
      </w:tr>
      <w:tr w:rsidR="00FA76E6" w:rsidRPr="00FA76E6" w14:paraId="08B3EEB5"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24BC78E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6D781AB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3A62A5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717D4FC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9D93CB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1DFB23B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695878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365222C2" w14:textId="77777777" w:rsidTr="00847C91">
        <w:trPr>
          <w:trHeight w:val="300"/>
        </w:trPr>
        <w:tc>
          <w:tcPr>
            <w:tcW w:w="325" w:type="pct"/>
            <w:tcBorders>
              <w:top w:val="nil"/>
              <w:left w:val="nil"/>
              <w:bottom w:val="nil"/>
              <w:right w:val="nil"/>
            </w:tcBorders>
            <w:shd w:val="clear" w:color="auto" w:fill="auto"/>
            <w:noWrap/>
            <w:vAlign w:val="bottom"/>
            <w:hideMark/>
          </w:tcPr>
          <w:p w14:paraId="6F69C02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46FCBF87"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694C7C86"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56158F96"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080C2C8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FA76E6" w:rsidRPr="00FA76E6" w14:paraId="6700A22D"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432451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7911D6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областта на политика / бюджетната програма</w:t>
            </w:r>
          </w:p>
        </w:tc>
        <w:tc>
          <w:tcPr>
            <w:tcW w:w="614" w:type="pct"/>
            <w:tcBorders>
              <w:top w:val="nil"/>
              <w:left w:val="nil"/>
              <w:bottom w:val="nil"/>
              <w:right w:val="single" w:sz="4" w:space="0" w:color="auto"/>
            </w:tcBorders>
            <w:shd w:val="clear" w:color="auto" w:fill="auto"/>
            <w:noWrap/>
            <w:vAlign w:val="bottom"/>
            <w:hideMark/>
          </w:tcPr>
          <w:p w14:paraId="4522E6E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01BCFEB1"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1E5A8106"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11149382"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5D6B8AE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1A2A926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A836AF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2EAAAAE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BE48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1D47654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E3FCD0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20A8EA7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отбранителните способности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B38CE1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2 566 097,1</w:t>
            </w:r>
          </w:p>
        </w:tc>
      </w:tr>
      <w:tr w:rsidR="00FA76E6" w:rsidRPr="00FA76E6" w14:paraId="61BA4AC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704561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5C67844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съюзната и международната сигурност</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A4A5C0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91 500,1</w:t>
            </w:r>
          </w:p>
        </w:tc>
      </w:tr>
      <w:tr w:rsidR="00FA76E6" w:rsidRPr="00FA76E6" w14:paraId="7ACADAE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2D33E8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D13C95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B20F7A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2 657 597,2</w:t>
            </w:r>
          </w:p>
        </w:tc>
      </w:tr>
      <w:tr w:rsidR="00FA76E6" w:rsidRPr="00FA76E6" w14:paraId="2C6661C0" w14:textId="77777777" w:rsidTr="00847C91">
        <w:trPr>
          <w:trHeight w:val="171"/>
        </w:trPr>
        <w:tc>
          <w:tcPr>
            <w:tcW w:w="325" w:type="pct"/>
            <w:tcBorders>
              <w:top w:val="nil"/>
              <w:left w:val="nil"/>
              <w:bottom w:val="nil"/>
              <w:right w:val="nil"/>
            </w:tcBorders>
            <w:shd w:val="clear" w:color="auto" w:fill="auto"/>
            <w:noWrap/>
            <w:vAlign w:val="bottom"/>
            <w:hideMark/>
          </w:tcPr>
          <w:p w14:paraId="533D949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7C79F3EA"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6D8F4567"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779661A1" w14:textId="77777777" w:rsidTr="00847C91">
        <w:trPr>
          <w:trHeight w:val="612"/>
        </w:trPr>
        <w:tc>
          <w:tcPr>
            <w:tcW w:w="5000" w:type="pct"/>
            <w:gridSpan w:val="3"/>
            <w:tcBorders>
              <w:top w:val="nil"/>
              <w:left w:val="nil"/>
              <w:bottom w:val="single" w:sz="4" w:space="0" w:color="auto"/>
              <w:right w:val="nil"/>
            </w:tcBorders>
            <w:shd w:val="clear" w:color="auto" w:fill="auto"/>
            <w:hideMark/>
          </w:tcPr>
          <w:p w14:paraId="6EC0DAC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отбраната, както следва:</w:t>
            </w:r>
          </w:p>
        </w:tc>
      </w:tr>
      <w:tr w:rsidR="00FA76E6" w:rsidRPr="00FA76E6" w14:paraId="78D1D556" w14:textId="77777777" w:rsidTr="00847C91">
        <w:trPr>
          <w:trHeight w:val="338"/>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F2C4D3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19ABD8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6864A9C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0499A127"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24F23E3A"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7C4A05D1"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3ECE1F7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571B96E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4C7F9E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6CA2D1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530AAF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4573BC1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87804B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0F59A53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hideMark/>
          </w:tcPr>
          <w:p w14:paraId="7D2311E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348 333,7</w:t>
            </w:r>
          </w:p>
        </w:tc>
      </w:tr>
      <w:tr w:rsidR="00FA76E6" w:rsidRPr="00FA76E6" w14:paraId="26037EE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403961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18A20B7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B9E613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1 205 606,5</w:t>
            </w:r>
          </w:p>
        </w:tc>
      </w:tr>
      <w:tr w:rsidR="00FA76E6" w:rsidRPr="00FA76E6" w14:paraId="2F81ED7A" w14:textId="77777777" w:rsidTr="00847C91">
        <w:trPr>
          <w:trHeight w:val="70"/>
        </w:trPr>
        <w:tc>
          <w:tcPr>
            <w:tcW w:w="325" w:type="pct"/>
            <w:tcBorders>
              <w:top w:val="nil"/>
              <w:left w:val="nil"/>
              <w:bottom w:val="nil"/>
              <w:right w:val="nil"/>
            </w:tcBorders>
            <w:shd w:val="clear" w:color="auto" w:fill="auto"/>
            <w:noWrap/>
            <w:vAlign w:val="bottom"/>
            <w:hideMark/>
          </w:tcPr>
          <w:p w14:paraId="6F281F2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714141E9"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6F8A80F3"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20BAE1F3"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26803D4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Определя трансферите от бюджета на Министерството на отбраната за държавните висши училища, както следва:</w:t>
            </w:r>
          </w:p>
        </w:tc>
      </w:tr>
      <w:tr w:rsidR="00FA76E6" w:rsidRPr="00FA76E6" w14:paraId="37922758"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C7ADA0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00A311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w:t>
            </w:r>
          </w:p>
        </w:tc>
        <w:tc>
          <w:tcPr>
            <w:tcW w:w="614" w:type="pct"/>
            <w:tcBorders>
              <w:top w:val="nil"/>
              <w:left w:val="nil"/>
              <w:bottom w:val="nil"/>
              <w:right w:val="single" w:sz="4" w:space="0" w:color="auto"/>
            </w:tcBorders>
            <w:shd w:val="clear" w:color="auto" w:fill="auto"/>
            <w:noWrap/>
            <w:vAlign w:val="bottom"/>
            <w:hideMark/>
          </w:tcPr>
          <w:p w14:paraId="3209A88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1468ED16"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7CFC2392"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6FED989D"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0904B38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13F7DE7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85C15B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FB92A0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D8F0D2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5FC7391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71D700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single" w:sz="4" w:space="0" w:color="auto"/>
            </w:tcBorders>
            <w:shd w:val="clear" w:color="auto" w:fill="auto"/>
            <w:vAlign w:val="center"/>
            <w:hideMark/>
          </w:tcPr>
          <w:p w14:paraId="2F5F109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Военна академия „Георги Стойков Раковски“</w:t>
            </w:r>
          </w:p>
        </w:tc>
        <w:tc>
          <w:tcPr>
            <w:tcW w:w="614" w:type="pct"/>
            <w:tcBorders>
              <w:top w:val="nil"/>
              <w:left w:val="nil"/>
              <w:bottom w:val="single" w:sz="4" w:space="0" w:color="auto"/>
              <w:right w:val="single" w:sz="4" w:space="0" w:color="auto"/>
            </w:tcBorders>
            <w:shd w:val="clear" w:color="auto" w:fill="auto"/>
            <w:vAlign w:val="center"/>
            <w:hideMark/>
          </w:tcPr>
          <w:p w14:paraId="6D0B263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10 758,4</w:t>
            </w:r>
          </w:p>
        </w:tc>
      </w:tr>
      <w:tr w:rsidR="00FA76E6" w:rsidRPr="00FA76E6" w14:paraId="03CFD3E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8E6317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single" w:sz="4" w:space="0" w:color="auto"/>
            </w:tcBorders>
            <w:shd w:val="clear" w:color="auto" w:fill="auto"/>
            <w:vAlign w:val="center"/>
            <w:hideMark/>
          </w:tcPr>
          <w:p w14:paraId="3203D98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Национален военен университет „Васил Левски“</w:t>
            </w:r>
          </w:p>
        </w:tc>
        <w:tc>
          <w:tcPr>
            <w:tcW w:w="614" w:type="pct"/>
            <w:tcBorders>
              <w:top w:val="nil"/>
              <w:left w:val="nil"/>
              <w:bottom w:val="single" w:sz="4" w:space="0" w:color="auto"/>
              <w:right w:val="single" w:sz="4" w:space="0" w:color="auto"/>
            </w:tcBorders>
            <w:shd w:val="clear" w:color="auto" w:fill="auto"/>
            <w:vAlign w:val="center"/>
            <w:hideMark/>
          </w:tcPr>
          <w:p w14:paraId="58BDC8D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21 838,6</w:t>
            </w:r>
          </w:p>
        </w:tc>
      </w:tr>
      <w:tr w:rsidR="00FA76E6" w:rsidRPr="00FA76E6" w14:paraId="3E683CC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70103E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 xml:space="preserve"> 3.</w:t>
            </w:r>
          </w:p>
        </w:tc>
        <w:tc>
          <w:tcPr>
            <w:tcW w:w="4062" w:type="pct"/>
            <w:tcBorders>
              <w:top w:val="nil"/>
              <w:left w:val="nil"/>
              <w:bottom w:val="single" w:sz="4" w:space="0" w:color="auto"/>
              <w:right w:val="single" w:sz="4" w:space="0" w:color="auto"/>
            </w:tcBorders>
            <w:shd w:val="clear" w:color="auto" w:fill="auto"/>
            <w:vAlign w:val="center"/>
            <w:hideMark/>
          </w:tcPr>
          <w:p w14:paraId="5D00B87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Висше военноморско училище „Никола Йонков Вапцаров“</w:t>
            </w:r>
          </w:p>
        </w:tc>
        <w:tc>
          <w:tcPr>
            <w:tcW w:w="614" w:type="pct"/>
            <w:tcBorders>
              <w:top w:val="nil"/>
              <w:left w:val="nil"/>
              <w:bottom w:val="single" w:sz="4" w:space="0" w:color="auto"/>
              <w:right w:val="single" w:sz="4" w:space="0" w:color="auto"/>
            </w:tcBorders>
            <w:shd w:val="clear" w:color="auto" w:fill="auto"/>
            <w:vAlign w:val="center"/>
            <w:hideMark/>
          </w:tcPr>
          <w:p w14:paraId="7FB0D85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11 288,3</w:t>
            </w:r>
          </w:p>
        </w:tc>
      </w:tr>
      <w:tr w:rsidR="00FA76E6" w:rsidRPr="00FA76E6" w14:paraId="57325F4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FF14B2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4.</w:t>
            </w:r>
          </w:p>
        </w:tc>
        <w:tc>
          <w:tcPr>
            <w:tcW w:w="4062" w:type="pct"/>
            <w:tcBorders>
              <w:top w:val="nil"/>
              <w:left w:val="nil"/>
              <w:bottom w:val="single" w:sz="4" w:space="0" w:color="auto"/>
              <w:right w:val="single" w:sz="4" w:space="0" w:color="auto"/>
            </w:tcBorders>
            <w:shd w:val="clear" w:color="auto" w:fill="auto"/>
            <w:vAlign w:val="center"/>
            <w:hideMark/>
          </w:tcPr>
          <w:p w14:paraId="26DC15D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Висше военновъздушно училище „Георги Бенковски“</w:t>
            </w:r>
          </w:p>
        </w:tc>
        <w:tc>
          <w:tcPr>
            <w:tcW w:w="614" w:type="pct"/>
            <w:tcBorders>
              <w:top w:val="nil"/>
              <w:left w:val="nil"/>
              <w:bottom w:val="single" w:sz="4" w:space="0" w:color="auto"/>
              <w:right w:val="single" w:sz="4" w:space="0" w:color="auto"/>
            </w:tcBorders>
            <w:shd w:val="clear" w:color="auto" w:fill="auto"/>
            <w:vAlign w:val="center"/>
            <w:hideMark/>
          </w:tcPr>
          <w:p w14:paraId="643EC5A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7 123,5</w:t>
            </w:r>
          </w:p>
        </w:tc>
      </w:tr>
      <w:tr w:rsidR="00FA76E6" w:rsidRPr="00FA76E6" w14:paraId="7D2AADA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27D1F8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single" w:sz="4" w:space="0" w:color="auto"/>
            </w:tcBorders>
            <w:shd w:val="clear" w:color="auto" w:fill="auto"/>
            <w:noWrap/>
            <w:vAlign w:val="bottom"/>
            <w:hideMark/>
          </w:tcPr>
          <w:p w14:paraId="55301D0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nil"/>
              <w:bottom w:val="single" w:sz="4" w:space="0" w:color="auto"/>
              <w:right w:val="single" w:sz="4" w:space="0" w:color="auto"/>
            </w:tcBorders>
            <w:shd w:val="clear" w:color="auto" w:fill="auto"/>
            <w:noWrap/>
            <w:vAlign w:val="bottom"/>
            <w:hideMark/>
          </w:tcPr>
          <w:p w14:paraId="31D6168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51 008,8</w:t>
            </w:r>
          </w:p>
        </w:tc>
      </w:tr>
      <w:tr w:rsidR="00FA76E6" w:rsidRPr="00FA76E6" w14:paraId="15CD7DBC" w14:textId="77777777" w:rsidTr="00847C91">
        <w:trPr>
          <w:trHeight w:val="300"/>
        </w:trPr>
        <w:tc>
          <w:tcPr>
            <w:tcW w:w="325" w:type="pct"/>
            <w:tcBorders>
              <w:top w:val="nil"/>
              <w:left w:val="nil"/>
              <w:bottom w:val="nil"/>
              <w:right w:val="nil"/>
            </w:tcBorders>
            <w:shd w:val="clear" w:color="auto" w:fill="auto"/>
            <w:noWrap/>
            <w:vAlign w:val="bottom"/>
            <w:hideMark/>
          </w:tcPr>
          <w:p w14:paraId="6954C87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749C681B"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2F52C7F3"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24751ACC" w14:textId="77777777" w:rsidTr="00847C91">
        <w:trPr>
          <w:trHeight w:val="1811"/>
        </w:trPr>
        <w:tc>
          <w:tcPr>
            <w:tcW w:w="5000" w:type="pct"/>
            <w:gridSpan w:val="3"/>
            <w:tcBorders>
              <w:top w:val="nil"/>
              <w:left w:val="nil"/>
              <w:bottom w:val="nil"/>
              <w:right w:val="nil"/>
            </w:tcBorders>
            <w:shd w:val="clear" w:color="auto" w:fill="auto"/>
            <w:hideMark/>
          </w:tcPr>
          <w:p w14:paraId="075D6194" w14:textId="77777777" w:rsidR="00FA76E6" w:rsidRPr="00FA76E6" w:rsidRDefault="00FA76E6" w:rsidP="00FA76E6">
            <w:pPr>
              <w:spacing w:after="0" w:line="240" w:lineRule="auto"/>
              <w:jc w:val="both"/>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 Преведени през 2019 г. от Министерството на отбраната по сметка на правителството на Съединените американски щати средства за изпълнение на международните договори във връзка с придобиването на нов тип боен самолет (ратифицирани със закон - ДВ, бр. 60 от 2019 г.), могат да се депозират и инвестират чрез сметки във Федералната резервна банка на Ню Йорк в полза на Министерството на отбраната при условията на Споразумение за сметка между Федералната резервна банка на Ню Йорк и Министерството на отбраната на Република България и на Споразумение относно определени сметки, свързани с финансиране на чуждестранни военни продажби от правителството на Република България, сключено между Министерството на отбраната, Федералната резервна банка на Ню Йорк и Агенцията на Департамента по отбрана на САЩ за сътрудничество в областта на сигурността (ратифицирани със закон - ДВ, бр. 96 от 2022 г.).</w:t>
            </w:r>
          </w:p>
        </w:tc>
      </w:tr>
      <w:tr w:rsidR="00FA76E6" w:rsidRPr="00FA76E6" w14:paraId="62B80A95" w14:textId="77777777" w:rsidTr="00847C91">
        <w:trPr>
          <w:trHeight w:val="858"/>
        </w:trPr>
        <w:tc>
          <w:tcPr>
            <w:tcW w:w="5000" w:type="pct"/>
            <w:gridSpan w:val="3"/>
            <w:tcBorders>
              <w:top w:val="nil"/>
              <w:left w:val="nil"/>
              <w:bottom w:val="nil"/>
              <w:right w:val="nil"/>
            </w:tcBorders>
            <w:shd w:val="clear" w:color="auto" w:fill="auto"/>
            <w:hideMark/>
          </w:tcPr>
          <w:p w14:paraId="3B91C825" w14:textId="77777777" w:rsidR="00FA76E6" w:rsidRPr="00FA76E6" w:rsidRDefault="00FA76E6" w:rsidP="00FA76E6">
            <w:pPr>
              <w:spacing w:after="0" w:line="240" w:lineRule="auto"/>
              <w:jc w:val="both"/>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(6) По реда на ал. 5 могат да се депозират и инвестират предвидените плащания от Министерство на отбраната по сметка на правителството на Съединените американски щати за изпълнение на международния договор BU-B-UCP „Придобиване на бойни машини </w:t>
            </w:r>
            <w:proofErr w:type="spellStart"/>
            <w:r w:rsidRPr="00FA76E6">
              <w:rPr>
                <w:rFonts w:ascii="Times New Roman" w:eastAsia="Times New Roman" w:hAnsi="Times New Roman" w:cs="Times New Roman"/>
                <w:lang w:eastAsia="bg-BG"/>
              </w:rPr>
              <w:t>Страйкьр</w:t>
            </w:r>
            <w:proofErr w:type="spellEnd"/>
            <w:r w:rsidRPr="00FA76E6">
              <w:rPr>
                <w:rFonts w:ascii="Times New Roman" w:eastAsia="Times New Roman" w:hAnsi="Times New Roman" w:cs="Times New Roman"/>
                <w:lang w:eastAsia="bg-BG"/>
              </w:rPr>
              <w:t>“ (ратифициран със закон - ДВ, бр. 102 от 2023 г.).</w:t>
            </w:r>
          </w:p>
        </w:tc>
      </w:tr>
      <w:tr w:rsidR="00FA76E6" w:rsidRPr="00FA76E6" w14:paraId="08F63E58" w14:textId="77777777" w:rsidTr="00847C91">
        <w:trPr>
          <w:trHeight w:val="1552"/>
        </w:trPr>
        <w:tc>
          <w:tcPr>
            <w:tcW w:w="5000" w:type="pct"/>
            <w:gridSpan w:val="3"/>
            <w:tcBorders>
              <w:top w:val="nil"/>
              <w:left w:val="nil"/>
              <w:bottom w:val="nil"/>
              <w:right w:val="nil"/>
            </w:tcBorders>
            <w:shd w:val="clear" w:color="auto" w:fill="auto"/>
            <w:hideMark/>
          </w:tcPr>
          <w:p w14:paraId="497AD97C" w14:textId="77777777" w:rsidR="00FA76E6" w:rsidRPr="00FA76E6" w:rsidRDefault="00FA76E6" w:rsidP="00FA76E6">
            <w:pPr>
              <w:spacing w:after="0" w:line="240" w:lineRule="auto"/>
              <w:jc w:val="both"/>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(7) Превеждането на средствата за изпълнението на международните договори във връзка с придобиването на нов тип боен самолет и на бойни машини </w:t>
            </w:r>
            <w:proofErr w:type="spellStart"/>
            <w:r w:rsidRPr="00FA76E6">
              <w:rPr>
                <w:rFonts w:ascii="Times New Roman" w:eastAsia="Times New Roman" w:hAnsi="Times New Roman" w:cs="Times New Roman"/>
                <w:lang w:eastAsia="bg-BG"/>
              </w:rPr>
              <w:t>Страйкьр</w:t>
            </w:r>
            <w:proofErr w:type="spellEnd"/>
            <w:r w:rsidRPr="00FA76E6">
              <w:rPr>
                <w:rFonts w:ascii="Times New Roman" w:eastAsia="Times New Roman" w:hAnsi="Times New Roman" w:cs="Times New Roman"/>
                <w:lang w:eastAsia="bg-BG"/>
              </w:rPr>
              <w:t xml:space="preserve"> и произтичащите от управлението и инвестирането на средствата по ал. 5 и 6 нетни постъпления от лихви, друга доходност, такси и комисиони, както и прехвърлянето по банкова бюджетна сметка на Министерството на отбраната в Българската народна банка на неусвоени средства по ал. 5 и 6, включително прехвърлянето на средствата от лихви и друга доходност, се отразяват като приходи и разходи по бюджета на Министерството на отбраната по реда, предвиден за отчитане по бюджетите на бюджетните организации на постъпления и плащания, произтичащи от операции, извършени чрез акредитивни и други подобни сметки.</w:t>
            </w:r>
          </w:p>
        </w:tc>
      </w:tr>
      <w:tr w:rsidR="00FA76E6" w:rsidRPr="00FA76E6" w14:paraId="5213CEB7" w14:textId="77777777" w:rsidTr="00847C91">
        <w:trPr>
          <w:trHeight w:val="300"/>
        </w:trPr>
        <w:tc>
          <w:tcPr>
            <w:tcW w:w="325" w:type="pct"/>
            <w:tcBorders>
              <w:top w:val="nil"/>
              <w:left w:val="nil"/>
              <w:bottom w:val="nil"/>
              <w:right w:val="nil"/>
            </w:tcBorders>
            <w:shd w:val="clear" w:color="auto" w:fill="auto"/>
            <w:noWrap/>
            <w:vAlign w:val="bottom"/>
            <w:hideMark/>
          </w:tcPr>
          <w:p w14:paraId="69C276B4" w14:textId="77777777" w:rsidR="00FA76E6" w:rsidRPr="00FA76E6" w:rsidRDefault="00FA76E6" w:rsidP="00FA76E6">
            <w:pPr>
              <w:spacing w:after="0" w:line="240" w:lineRule="auto"/>
              <w:jc w:val="both"/>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6450D531"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0C0FB808"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37F78DFC" w14:textId="77777777" w:rsidTr="00847C91">
        <w:trPr>
          <w:trHeight w:val="398"/>
        </w:trPr>
        <w:tc>
          <w:tcPr>
            <w:tcW w:w="5000" w:type="pct"/>
            <w:gridSpan w:val="3"/>
            <w:tcBorders>
              <w:top w:val="nil"/>
              <w:left w:val="nil"/>
              <w:bottom w:val="single" w:sz="4" w:space="0" w:color="auto"/>
              <w:right w:val="nil"/>
            </w:tcBorders>
            <w:shd w:val="clear" w:color="auto" w:fill="auto"/>
            <w:hideMark/>
          </w:tcPr>
          <w:p w14:paraId="5CEE2B1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12.</w:t>
            </w:r>
            <w:r w:rsidRPr="00FA76E6">
              <w:rPr>
                <w:rFonts w:ascii="Times New Roman" w:eastAsia="Times New Roman" w:hAnsi="Times New Roman" w:cs="Times New Roman"/>
                <w:lang w:eastAsia="bg-BG"/>
              </w:rPr>
              <w:t xml:space="preserve"> (1) Приема бюджета на Министерството на вътрешните работи за 2026 г., както следва:</w:t>
            </w:r>
          </w:p>
        </w:tc>
      </w:tr>
      <w:tr w:rsidR="00FA76E6" w:rsidRPr="00FA76E6" w14:paraId="0B05E17E"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F0ECFB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643912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4924275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3E60123F"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7BA84AAE"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0245DFFD"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4DAE9A3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6FDBE49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06A8BD9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27D7D3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33914B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7E1607A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1DCDB9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70E19B0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A06487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215 907,4</w:t>
            </w:r>
          </w:p>
        </w:tc>
      </w:tr>
      <w:tr w:rsidR="00FA76E6" w:rsidRPr="00FA76E6" w14:paraId="0E3648C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E31053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29A0C2CD"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75E0D7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215 907,4</w:t>
            </w:r>
          </w:p>
        </w:tc>
      </w:tr>
      <w:tr w:rsidR="00FA76E6" w:rsidRPr="00FA76E6" w14:paraId="7CD606A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3937C0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5C0AAC34"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Държавни такси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07D2A8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62 808,2</w:t>
            </w:r>
          </w:p>
        </w:tc>
      </w:tr>
      <w:tr w:rsidR="00FA76E6" w:rsidRPr="00FA76E6" w14:paraId="1BAAD2D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9CA7E6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285F01D1"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Приходи и доходи от собственост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FD579B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33 489,7</w:t>
            </w:r>
          </w:p>
        </w:tc>
      </w:tr>
      <w:tr w:rsidR="00FA76E6" w:rsidRPr="00FA76E6" w14:paraId="4768FA4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3687EB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w:t>
            </w:r>
          </w:p>
        </w:tc>
        <w:tc>
          <w:tcPr>
            <w:tcW w:w="4062" w:type="pct"/>
            <w:tcBorders>
              <w:top w:val="nil"/>
              <w:left w:val="nil"/>
              <w:bottom w:val="single" w:sz="4" w:space="0" w:color="auto"/>
              <w:right w:val="nil"/>
            </w:tcBorders>
            <w:shd w:val="clear" w:color="auto" w:fill="auto"/>
            <w:noWrap/>
            <w:vAlign w:val="bottom"/>
            <w:hideMark/>
          </w:tcPr>
          <w:p w14:paraId="5AD30EAC"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Глоби, санкции и наказателни лихви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DE6B98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127 823,0</w:t>
            </w:r>
          </w:p>
        </w:tc>
      </w:tr>
      <w:tr w:rsidR="00FA76E6" w:rsidRPr="00FA76E6" w14:paraId="35BB411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155C46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w:t>
            </w:r>
          </w:p>
        </w:tc>
        <w:tc>
          <w:tcPr>
            <w:tcW w:w="4062" w:type="pct"/>
            <w:tcBorders>
              <w:top w:val="nil"/>
              <w:left w:val="nil"/>
              <w:bottom w:val="single" w:sz="4" w:space="0" w:color="auto"/>
              <w:right w:val="nil"/>
            </w:tcBorders>
            <w:shd w:val="clear" w:color="auto" w:fill="auto"/>
            <w:noWrap/>
            <w:vAlign w:val="bottom"/>
            <w:hideMark/>
          </w:tcPr>
          <w:p w14:paraId="725CFBCF"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Други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435243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-8 213,5</w:t>
            </w:r>
          </w:p>
        </w:tc>
      </w:tr>
      <w:tr w:rsidR="00FA76E6" w:rsidRPr="00FA76E6" w14:paraId="3DC58FE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BBD444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II.</w:t>
            </w:r>
          </w:p>
        </w:tc>
        <w:tc>
          <w:tcPr>
            <w:tcW w:w="4062" w:type="pct"/>
            <w:tcBorders>
              <w:top w:val="nil"/>
              <w:left w:val="nil"/>
              <w:bottom w:val="single" w:sz="4" w:space="0" w:color="auto"/>
              <w:right w:val="nil"/>
            </w:tcBorders>
            <w:shd w:val="clear" w:color="auto" w:fill="auto"/>
            <w:noWrap/>
            <w:vAlign w:val="bottom"/>
            <w:hideMark/>
          </w:tcPr>
          <w:p w14:paraId="56F2579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A168A5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2 317 171,9</w:t>
            </w:r>
          </w:p>
        </w:tc>
      </w:tr>
      <w:tr w:rsidR="00FA76E6" w:rsidRPr="00FA76E6" w14:paraId="32A7A4E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F2DA2F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74D2FEEE"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D8AD8A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2 289 081,9</w:t>
            </w:r>
          </w:p>
        </w:tc>
      </w:tr>
      <w:tr w:rsidR="00FA76E6" w:rsidRPr="00FA76E6" w14:paraId="4412CFB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46D873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8E8E7ED"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A16499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5392658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0B6BA6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1D19D9FC"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3CC66D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2 175 571,4</w:t>
            </w:r>
          </w:p>
        </w:tc>
      </w:tr>
      <w:tr w:rsidR="00FA76E6" w:rsidRPr="00FA76E6" w14:paraId="5A684F1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24EC07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12399050"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561F7B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28 090,0</w:t>
            </w:r>
          </w:p>
        </w:tc>
      </w:tr>
      <w:tr w:rsidR="00FA76E6" w:rsidRPr="00FA76E6" w14:paraId="1A2AB58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EAE0C2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2614165F"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6BAAFFF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28 090,0</w:t>
            </w:r>
          </w:p>
        </w:tc>
      </w:tr>
      <w:tr w:rsidR="00FA76E6" w:rsidRPr="00FA76E6" w14:paraId="76D32DE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383776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158979F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61821B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2 101 264,5</w:t>
            </w:r>
          </w:p>
        </w:tc>
      </w:tr>
      <w:tr w:rsidR="00FA76E6" w:rsidRPr="00FA76E6" w14:paraId="7DC3BCD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E957D8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67FE09FF"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7D266F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2 157 725,5</w:t>
            </w:r>
          </w:p>
        </w:tc>
      </w:tr>
      <w:tr w:rsidR="00FA76E6" w:rsidRPr="00FA76E6" w14:paraId="366667E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9311C3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c>
          <w:tcPr>
            <w:tcW w:w="4062" w:type="pct"/>
            <w:tcBorders>
              <w:top w:val="nil"/>
              <w:left w:val="nil"/>
              <w:bottom w:val="single" w:sz="4" w:space="0" w:color="auto"/>
              <w:right w:val="nil"/>
            </w:tcBorders>
            <w:shd w:val="clear" w:color="auto" w:fill="auto"/>
            <w:noWrap/>
            <w:vAlign w:val="bottom"/>
            <w:hideMark/>
          </w:tcPr>
          <w:p w14:paraId="4C133661"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Трансфери между бюджети и сметки за средствата от Европейския съюз (+/-)</w:t>
            </w:r>
          </w:p>
        </w:tc>
        <w:tc>
          <w:tcPr>
            <w:tcW w:w="614" w:type="pct"/>
            <w:tcBorders>
              <w:top w:val="nil"/>
              <w:left w:val="single" w:sz="4" w:space="0" w:color="auto"/>
              <w:bottom w:val="single" w:sz="4" w:space="0" w:color="auto"/>
              <w:right w:val="single" w:sz="4" w:space="0" w:color="auto"/>
            </w:tcBorders>
            <w:shd w:val="clear" w:color="auto" w:fill="auto"/>
            <w:noWrap/>
            <w:hideMark/>
          </w:tcPr>
          <w:p w14:paraId="1819F20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-56 461,0</w:t>
            </w:r>
          </w:p>
        </w:tc>
      </w:tr>
      <w:tr w:rsidR="00FA76E6" w:rsidRPr="00FA76E6" w14:paraId="3D871C5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1AE058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nil"/>
            </w:tcBorders>
            <w:shd w:val="clear" w:color="auto" w:fill="auto"/>
            <w:noWrap/>
            <w:vAlign w:val="bottom"/>
            <w:hideMark/>
          </w:tcPr>
          <w:p w14:paraId="5C17E83C"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Предоставени трансфери (-)</w:t>
            </w:r>
          </w:p>
        </w:tc>
        <w:tc>
          <w:tcPr>
            <w:tcW w:w="614" w:type="pct"/>
            <w:tcBorders>
              <w:top w:val="nil"/>
              <w:left w:val="single" w:sz="4" w:space="0" w:color="auto"/>
              <w:bottom w:val="single" w:sz="4" w:space="0" w:color="auto"/>
              <w:right w:val="single" w:sz="4" w:space="0" w:color="auto"/>
            </w:tcBorders>
            <w:shd w:val="clear" w:color="auto" w:fill="auto"/>
            <w:noWrap/>
            <w:hideMark/>
          </w:tcPr>
          <w:p w14:paraId="1C3522D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-56 461,0</w:t>
            </w:r>
          </w:p>
        </w:tc>
      </w:tr>
      <w:tr w:rsidR="00FA76E6" w:rsidRPr="00FA76E6" w14:paraId="0ABD2FE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356842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2918AA8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251E4A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6603E7B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6E2D5C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17311E7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26ACB3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4C8C2406" w14:textId="77777777" w:rsidTr="00847C91">
        <w:trPr>
          <w:trHeight w:val="70"/>
        </w:trPr>
        <w:tc>
          <w:tcPr>
            <w:tcW w:w="325" w:type="pct"/>
            <w:tcBorders>
              <w:top w:val="nil"/>
              <w:left w:val="nil"/>
              <w:bottom w:val="nil"/>
              <w:right w:val="nil"/>
            </w:tcBorders>
            <w:shd w:val="clear" w:color="auto" w:fill="auto"/>
            <w:noWrap/>
            <w:vAlign w:val="bottom"/>
            <w:hideMark/>
          </w:tcPr>
          <w:p w14:paraId="3EDCF0F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3D14B78D"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5ED2802D"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68F45549" w14:textId="77777777" w:rsidTr="00847C91">
        <w:trPr>
          <w:trHeight w:val="398"/>
        </w:trPr>
        <w:tc>
          <w:tcPr>
            <w:tcW w:w="5000" w:type="pct"/>
            <w:gridSpan w:val="3"/>
            <w:tcBorders>
              <w:top w:val="nil"/>
              <w:left w:val="nil"/>
              <w:bottom w:val="single" w:sz="4" w:space="0" w:color="auto"/>
              <w:right w:val="nil"/>
            </w:tcBorders>
            <w:shd w:val="clear" w:color="auto" w:fill="auto"/>
            <w:noWrap/>
            <w:hideMark/>
          </w:tcPr>
          <w:p w14:paraId="374EE6A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FA76E6" w:rsidRPr="00FA76E6" w14:paraId="40E708D7"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078B49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1B44A3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областта на политика / бюджетната програма</w:t>
            </w:r>
          </w:p>
        </w:tc>
        <w:tc>
          <w:tcPr>
            <w:tcW w:w="614" w:type="pct"/>
            <w:tcBorders>
              <w:top w:val="nil"/>
              <w:left w:val="nil"/>
              <w:bottom w:val="nil"/>
              <w:right w:val="single" w:sz="4" w:space="0" w:color="auto"/>
            </w:tcBorders>
            <w:shd w:val="clear" w:color="auto" w:fill="auto"/>
            <w:noWrap/>
            <w:vAlign w:val="bottom"/>
            <w:hideMark/>
          </w:tcPr>
          <w:p w14:paraId="6C8EE4A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59A910AE"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7A4AEF74"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27D11CB1"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1C468D5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447250D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5F1C76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77B1B8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CA9F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48AD4A1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093FA6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center"/>
            <w:hideMark/>
          </w:tcPr>
          <w:p w14:paraId="77F956D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Политика в областта на противодействието на престъпността и опазването на обществения ред </w:t>
            </w:r>
          </w:p>
        </w:tc>
        <w:tc>
          <w:tcPr>
            <w:tcW w:w="614" w:type="pct"/>
            <w:tcBorders>
              <w:top w:val="nil"/>
              <w:left w:val="single" w:sz="4" w:space="0" w:color="auto"/>
              <w:bottom w:val="nil"/>
              <w:right w:val="single" w:sz="4" w:space="0" w:color="auto"/>
            </w:tcBorders>
            <w:shd w:val="clear" w:color="auto" w:fill="auto"/>
            <w:noWrap/>
            <w:vAlign w:val="bottom"/>
            <w:hideMark/>
          </w:tcPr>
          <w:p w14:paraId="338677C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1 399 531,5</w:t>
            </w:r>
          </w:p>
        </w:tc>
      </w:tr>
      <w:tr w:rsidR="00FA76E6" w:rsidRPr="00FA76E6" w14:paraId="4EA95A0A"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3AFFE41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center"/>
            <w:hideMark/>
          </w:tcPr>
          <w:p w14:paraId="05DE25B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защитата на границите и контрол на миграционните процеси</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AA64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336 826,0</w:t>
            </w:r>
          </w:p>
        </w:tc>
      </w:tr>
      <w:tr w:rsidR="00FA76E6" w:rsidRPr="00FA76E6" w14:paraId="5EA6588F"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51F01B9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3.</w:t>
            </w:r>
          </w:p>
        </w:tc>
        <w:tc>
          <w:tcPr>
            <w:tcW w:w="4062" w:type="pct"/>
            <w:tcBorders>
              <w:top w:val="nil"/>
              <w:left w:val="nil"/>
              <w:bottom w:val="single" w:sz="4" w:space="0" w:color="auto"/>
              <w:right w:val="nil"/>
            </w:tcBorders>
            <w:shd w:val="clear" w:color="auto" w:fill="auto"/>
            <w:noWrap/>
            <w:vAlign w:val="center"/>
            <w:hideMark/>
          </w:tcPr>
          <w:p w14:paraId="035EF6D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пожарната безопасност и защитата на населението при извънредни ситуации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D2FD25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383 631,7</w:t>
            </w:r>
          </w:p>
        </w:tc>
      </w:tr>
      <w:tr w:rsidR="00FA76E6" w:rsidRPr="00FA76E6" w14:paraId="51220000" w14:textId="77777777" w:rsidTr="00847C91">
        <w:trPr>
          <w:trHeight w:val="405"/>
        </w:trPr>
        <w:tc>
          <w:tcPr>
            <w:tcW w:w="325" w:type="pct"/>
            <w:tcBorders>
              <w:top w:val="nil"/>
              <w:left w:val="single" w:sz="4" w:space="0" w:color="auto"/>
              <w:bottom w:val="single" w:sz="4" w:space="0" w:color="auto"/>
              <w:right w:val="single" w:sz="4" w:space="0" w:color="auto"/>
            </w:tcBorders>
            <w:shd w:val="clear" w:color="auto" w:fill="auto"/>
            <w:noWrap/>
            <w:hideMark/>
          </w:tcPr>
          <w:p w14:paraId="2EA03BE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4.</w:t>
            </w:r>
          </w:p>
        </w:tc>
        <w:tc>
          <w:tcPr>
            <w:tcW w:w="4062" w:type="pct"/>
            <w:tcBorders>
              <w:top w:val="nil"/>
              <w:left w:val="nil"/>
              <w:bottom w:val="single" w:sz="4" w:space="0" w:color="auto"/>
              <w:right w:val="nil"/>
            </w:tcBorders>
            <w:shd w:val="clear" w:color="auto" w:fill="auto"/>
            <w:vAlign w:val="center"/>
            <w:hideMark/>
          </w:tcPr>
          <w:p w14:paraId="542680C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управлението и развитието на системата на Министерството на вътрешните работи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427422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197 182,7</w:t>
            </w:r>
          </w:p>
        </w:tc>
      </w:tr>
      <w:tr w:rsidR="00FA76E6" w:rsidRPr="00FA76E6" w14:paraId="20959EF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2066E96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2715C3E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9085AF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2 317 171,9</w:t>
            </w:r>
          </w:p>
        </w:tc>
      </w:tr>
      <w:tr w:rsidR="00FA76E6" w:rsidRPr="00FA76E6" w14:paraId="16D5E50D" w14:textId="77777777" w:rsidTr="00847C91">
        <w:trPr>
          <w:trHeight w:val="289"/>
        </w:trPr>
        <w:tc>
          <w:tcPr>
            <w:tcW w:w="325" w:type="pct"/>
            <w:tcBorders>
              <w:top w:val="nil"/>
              <w:left w:val="nil"/>
              <w:bottom w:val="nil"/>
              <w:right w:val="nil"/>
            </w:tcBorders>
            <w:shd w:val="clear" w:color="auto" w:fill="auto"/>
            <w:noWrap/>
            <w:vAlign w:val="bottom"/>
            <w:hideMark/>
          </w:tcPr>
          <w:p w14:paraId="2700A4F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5EC5E196"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686C1E5E"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50C17D8A" w14:textId="77777777" w:rsidTr="00847C91">
        <w:trPr>
          <w:trHeight w:val="612"/>
        </w:trPr>
        <w:tc>
          <w:tcPr>
            <w:tcW w:w="5000" w:type="pct"/>
            <w:gridSpan w:val="3"/>
            <w:tcBorders>
              <w:top w:val="nil"/>
              <w:left w:val="nil"/>
              <w:bottom w:val="single" w:sz="4" w:space="0" w:color="auto"/>
              <w:right w:val="nil"/>
            </w:tcBorders>
            <w:shd w:val="clear" w:color="auto" w:fill="auto"/>
            <w:hideMark/>
          </w:tcPr>
          <w:p w14:paraId="26C0E29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вътрешните работи, както следва:</w:t>
            </w:r>
          </w:p>
        </w:tc>
      </w:tr>
      <w:tr w:rsidR="00FA76E6" w:rsidRPr="00FA76E6" w14:paraId="104E5D14"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9FA0A4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869E66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11B9646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6BA0F035"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29557393"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4E3FA7CB"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7B14E4F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68090F9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82C13A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DFB6F0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1DFF6B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00742C0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EA8F64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 xml:space="preserve"> 1.</w:t>
            </w:r>
          </w:p>
        </w:tc>
        <w:tc>
          <w:tcPr>
            <w:tcW w:w="4062" w:type="pct"/>
            <w:tcBorders>
              <w:top w:val="nil"/>
              <w:left w:val="nil"/>
              <w:bottom w:val="single" w:sz="4" w:space="0" w:color="auto"/>
              <w:right w:val="nil"/>
            </w:tcBorders>
            <w:shd w:val="clear" w:color="auto" w:fill="auto"/>
            <w:noWrap/>
            <w:vAlign w:val="bottom"/>
            <w:hideMark/>
          </w:tcPr>
          <w:p w14:paraId="72FC6EA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92F239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160 550,4</w:t>
            </w:r>
          </w:p>
        </w:tc>
      </w:tr>
      <w:tr w:rsidR="00FA76E6" w:rsidRPr="00FA76E6" w14:paraId="7DFFC8A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3CA8EF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0CDA917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80A4B8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138 923,4</w:t>
            </w:r>
          </w:p>
        </w:tc>
      </w:tr>
      <w:tr w:rsidR="00FA76E6" w:rsidRPr="00FA76E6" w14:paraId="6FAEE4B5" w14:textId="77777777" w:rsidTr="00847C91">
        <w:trPr>
          <w:trHeight w:val="145"/>
        </w:trPr>
        <w:tc>
          <w:tcPr>
            <w:tcW w:w="325" w:type="pct"/>
            <w:tcBorders>
              <w:top w:val="nil"/>
              <w:left w:val="nil"/>
              <w:bottom w:val="nil"/>
              <w:right w:val="nil"/>
            </w:tcBorders>
            <w:shd w:val="clear" w:color="auto" w:fill="auto"/>
            <w:noWrap/>
            <w:vAlign w:val="bottom"/>
            <w:hideMark/>
          </w:tcPr>
          <w:p w14:paraId="58C14F1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0B04D80A"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53E0BC91"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57C7728A"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2388F26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13.</w:t>
            </w:r>
            <w:r w:rsidRPr="00FA76E6">
              <w:rPr>
                <w:rFonts w:ascii="Times New Roman" w:eastAsia="Times New Roman" w:hAnsi="Times New Roman" w:cs="Times New Roman"/>
                <w:lang w:eastAsia="bg-BG"/>
              </w:rPr>
              <w:t xml:space="preserve"> (1) Приема бюджета на Министерството на правосъдието за 2026 г., както следва:</w:t>
            </w:r>
          </w:p>
        </w:tc>
      </w:tr>
      <w:tr w:rsidR="00FA76E6" w:rsidRPr="00FA76E6" w14:paraId="78B1EC85" w14:textId="77777777" w:rsidTr="00847C91">
        <w:trPr>
          <w:trHeight w:val="612"/>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982094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CAAA6E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29D2026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755CC4B2"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5CCBADBD"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0CD51C95"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66B6295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718FD85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02F2D58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8F769D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6A48BB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232AD26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66AA58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345CB02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2DF14B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37 075,8</w:t>
            </w:r>
          </w:p>
        </w:tc>
      </w:tr>
      <w:tr w:rsidR="00FA76E6" w:rsidRPr="00FA76E6" w14:paraId="7F5F8A9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CD6810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0C219C14"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06D624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37 075,8</w:t>
            </w:r>
          </w:p>
        </w:tc>
      </w:tr>
      <w:tr w:rsidR="00FA76E6" w:rsidRPr="00FA76E6" w14:paraId="58762EA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F55A6E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63F14A61"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Държавни такси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ABF503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36 955,2</w:t>
            </w:r>
          </w:p>
        </w:tc>
      </w:tr>
      <w:tr w:rsidR="00FA76E6" w:rsidRPr="00FA76E6" w14:paraId="62468994"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48E92F4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34C7E334"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Глоби, санкции и наказателни лихви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3641A0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18,4</w:t>
            </w:r>
          </w:p>
        </w:tc>
      </w:tr>
      <w:tr w:rsidR="00FA76E6" w:rsidRPr="00FA76E6" w14:paraId="0B9D427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718DE4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w:t>
            </w:r>
          </w:p>
        </w:tc>
        <w:tc>
          <w:tcPr>
            <w:tcW w:w="4062" w:type="pct"/>
            <w:tcBorders>
              <w:top w:val="nil"/>
              <w:left w:val="nil"/>
              <w:bottom w:val="single" w:sz="4" w:space="0" w:color="auto"/>
              <w:right w:val="nil"/>
            </w:tcBorders>
            <w:shd w:val="clear" w:color="auto" w:fill="auto"/>
            <w:noWrap/>
            <w:vAlign w:val="bottom"/>
            <w:hideMark/>
          </w:tcPr>
          <w:p w14:paraId="20148976"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Други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EEA3FC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102,2</w:t>
            </w:r>
          </w:p>
        </w:tc>
      </w:tr>
      <w:tr w:rsidR="00FA76E6" w:rsidRPr="00FA76E6" w14:paraId="291034F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B0C415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1032E26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B2517D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396 478,2</w:t>
            </w:r>
          </w:p>
        </w:tc>
      </w:tr>
      <w:tr w:rsidR="00FA76E6" w:rsidRPr="00FA76E6" w14:paraId="3283ED7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DCD123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6F3FC48E"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C64650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388 250,4</w:t>
            </w:r>
          </w:p>
        </w:tc>
      </w:tr>
      <w:tr w:rsidR="00FA76E6" w:rsidRPr="00FA76E6" w14:paraId="4F149B0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A3901A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480182AA"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CFE9E8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0646789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48C2A4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703F5569"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8BC990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337 024,6</w:t>
            </w:r>
          </w:p>
        </w:tc>
      </w:tr>
      <w:tr w:rsidR="00FA76E6" w:rsidRPr="00FA76E6" w14:paraId="627AAB3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88CAEF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28211478"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81B182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9 939,5</w:t>
            </w:r>
          </w:p>
        </w:tc>
      </w:tr>
      <w:tr w:rsidR="00FA76E6" w:rsidRPr="00FA76E6" w14:paraId="3EC7938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7066FE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1.2.1.</w:t>
            </w:r>
          </w:p>
        </w:tc>
        <w:tc>
          <w:tcPr>
            <w:tcW w:w="4062" w:type="pct"/>
            <w:tcBorders>
              <w:top w:val="nil"/>
              <w:left w:val="nil"/>
              <w:bottom w:val="single" w:sz="4" w:space="0" w:color="auto"/>
              <w:right w:val="nil"/>
            </w:tcBorders>
            <w:shd w:val="clear" w:color="auto" w:fill="auto"/>
            <w:noWrap/>
            <w:vAlign w:val="bottom"/>
            <w:hideMark/>
          </w:tcPr>
          <w:p w14:paraId="6CFF1F52" w14:textId="77777777" w:rsidR="00FA76E6" w:rsidRPr="00FA76E6" w:rsidRDefault="00FA76E6" w:rsidP="00FA76E6">
            <w:pPr>
              <w:spacing w:after="0" w:line="240" w:lineRule="auto"/>
              <w:ind w:firstLineChars="300" w:firstLine="66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 за юридически лица с нестопанска цел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2616E0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9 939,5</w:t>
            </w:r>
          </w:p>
        </w:tc>
      </w:tr>
      <w:tr w:rsidR="00FA76E6" w:rsidRPr="00FA76E6" w14:paraId="1821C28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972B13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1004DC9A"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58FC91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8 227,8</w:t>
            </w:r>
          </w:p>
        </w:tc>
      </w:tr>
      <w:tr w:rsidR="00FA76E6" w:rsidRPr="00FA76E6" w14:paraId="4601E7F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230B31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0152A750"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5AE95F8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8 227,8</w:t>
            </w:r>
          </w:p>
        </w:tc>
      </w:tr>
      <w:tr w:rsidR="00FA76E6" w:rsidRPr="00FA76E6" w14:paraId="1E32D4D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22C45E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07823C4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A4E703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359 402,4</w:t>
            </w:r>
          </w:p>
        </w:tc>
      </w:tr>
      <w:tr w:rsidR="00FA76E6" w:rsidRPr="00FA76E6" w14:paraId="39B7A57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F1B985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00B10F57"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3A6312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359 402,4</w:t>
            </w:r>
          </w:p>
        </w:tc>
      </w:tr>
      <w:tr w:rsidR="00FA76E6" w:rsidRPr="00FA76E6" w14:paraId="53C8D93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554A45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2B31330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97FB82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05ED057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B4197B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7E6598D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AA6A3F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2A81C73A" w14:textId="77777777" w:rsidTr="00847C91">
        <w:trPr>
          <w:trHeight w:val="300"/>
        </w:trPr>
        <w:tc>
          <w:tcPr>
            <w:tcW w:w="325" w:type="pct"/>
            <w:tcBorders>
              <w:top w:val="nil"/>
              <w:left w:val="nil"/>
              <w:bottom w:val="nil"/>
              <w:right w:val="nil"/>
            </w:tcBorders>
            <w:shd w:val="clear" w:color="auto" w:fill="auto"/>
            <w:noWrap/>
            <w:vAlign w:val="bottom"/>
            <w:hideMark/>
          </w:tcPr>
          <w:p w14:paraId="70F650D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3487EF98"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5DFF6991"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4D775B81" w14:textId="77777777" w:rsidTr="00847C91">
        <w:trPr>
          <w:trHeight w:val="398"/>
        </w:trPr>
        <w:tc>
          <w:tcPr>
            <w:tcW w:w="5000" w:type="pct"/>
            <w:gridSpan w:val="3"/>
            <w:tcBorders>
              <w:top w:val="nil"/>
              <w:left w:val="nil"/>
              <w:bottom w:val="single" w:sz="4" w:space="0" w:color="auto"/>
              <w:right w:val="nil"/>
            </w:tcBorders>
            <w:shd w:val="clear" w:color="auto" w:fill="auto"/>
            <w:hideMark/>
          </w:tcPr>
          <w:p w14:paraId="4FC4D6F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FA76E6" w:rsidRPr="00FA76E6" w14:paraId="46A88225"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6FE504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55AD3F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областта на политика / бюджетната програма</w:t>
            </w:r>
          </w:p>
        </w:tc>
        <w:tc>
          <w:tcPr>
            <w:tcW w:w="614" w:type="pct"/>
            <w:tcBorders>
              <w:top w:val="nil"/>
              <w:left w:val="nil"/>
              <w:bottom w:val="nil"/>
              <w:right w:val="single" w:sz="4" w:space="0" w:color="auto"/>
            </w:tcBorders>
            <w:shd w:val="clear" w:color="auto" w:fill="auto"/>
            <w:noWrap/>
            <w:vAlign w:val="bottom"/>
            <w:hideMark/>
          </w:tcPr>
          <w:p w14:paraId="5883783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07D1D3EB"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499591F1"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0A0CB5DA"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24A923D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0A773A0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7BB90C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 </w:t>
            </w:r>
          </w:p>
        </w:tc>
        <w:tc>
          <w:tcPr>
            <w:tcW w:w="4062" w:type="pct"/>
            <w:tcBorders>
              <w:top w:val="nil"/>
              <w:left w:val="nil"/>
              <w:bottom w:val="single" w:sz="4" w:space="0" w:color="auto"/>
              <w:right w:val="nil"/>
            </w:tcBorders>
            <w:shd w:val="clear" w:color="auto" w:fill="auto"/>
            <w:noWrap/>
            <w:vAlign w:val="bottom"/>
            <w:hideMark/>
          </w:tcPr>
          <w:p w14:paraId="11AEC55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47AC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479246B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AF8E8D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5A096DF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правосъдието</w:t>
            </w:r>
          </w:p>
        </w:tc>
        <w:tc>
          <w:tcPr>
            <w:tcW w:w="614" w:type="pct"/>
            <w:tcBorders>
              <w:top w:val="nil"/>
              <w:left w:val="single" w:sz="4" w:space="0" w:color="auto"/>
              <w:bottom w:val="single" w:sz="4" w:space="0" w:color="auto"/>
              <w:right w:val="single" w:sz="4" w:space="0" w:color="auto"/>
            </w:tcBorders>
            <w:shd w:val="clear" w:color="auto" w:fill="auto"/>
            <w:vAlign w:val="bottom"/>
            <w:hideMark/>
          </w:tcPr>
          <w:p w14:paraId="36CBE80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138 818,9</w:t>
            </w:r>
          </w:p>
        </w:tc>
      </w:tr>
      <w:tr w:rsidR="00FA76E6" w:rsidRPr="00FA76E6" w14:paraId="012FDA1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1AEB37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3627BAC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изпълнение на наказанията</w:t>
            </w:r>
          </w:p>
        </w:tc>
        <w:tc>
          <w:tcPr>
            <w:tcW w:w="614" w:type="pct"/>
            <w:tcBorders>
              <w:top w:val="nil"/>
              <w:left w:val="single" w:sz="4" w:space="0" w:color="auto"/>
              <w:bottom w:val="single" w:sz="4" w:space="0" w:color="auto"/>
              <w:right w:val="single" w:sz="4" w:space="0" w:color="auto"/>
            </w:tcBorders>
            <w:shd w:val="clear" w:color="auto" w:fill="auto"/>
            <w:vAlign w:val="bottom"/>
            <w:hideMark/>
          </w:tcPr>
          <w:p w14:paraId="2D35BA1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249 299,6</w:t>
            </w:r>
          </w:p>
        </w:tc>
      </w:tr>
      <w:tr w:rsidR="00FA76E6" w:rsidRPr="00FA76E6" w14:paraId="74D0F5F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3CF96B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3.</w:t>
            </w:r>
          </w:p>
        </w:tc>
        <w:tc>
          <w:tcPr>
            <w:tcW w:w="4062" w:type="pct"/>
            <w:tcBorders>
              <w:top w:val="nil"/>
              <w:left w:val="nil"/>
              <w:bottom w:val="single" w:sz="4" w:space="0" w:color="auto"/>
              <w:right w:val="nil"/>
            </w:tcBorders>
            <w:shd w:val="clear" w:color="auto" w:fill="auto"/>
            <w:noWrap/>
            <w:vAlign w:val="bottom"/>
            <w:hideMark/>
          </w:tcPr>
          <w:p w14:paraId="6DD631A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Бюджетна програма „Администрация“</w:t>
            </w:r>
          </w:p>
        </w:tc>
        <w:tc>
          <w:tcPr>
            <w:tcW w:w="614" w:type="pct"/>
            <w:tcBorders>
              <w:top w:val="nil"/>
              <w:left w:val="single" w:sz="4" w:space="0" w:color="auto"/>
              <w:bottom w:val="single" w:sz="4" w:space="0" w:color="auto"/>
              <w:right w:val="single" w:sz="4" w:space="0" w:color="auto"/>
            </w:tcBorders>
            <w:shd w:val="clear" w:color="auto" w:fill="auto"/>
            <w:vAlign w:val="bottom"/>
            <w:hideMark/>
          </w:tcPr>
          <w:p w14:paraId="4D3B3E4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8 359,7</w:t>
            </w:r>
          </w:p>
        </w:tc>
      </w:tr>
      <w:tr w:rsidR="00FA76E6" w:rsidRPr="00FA76E6" w14:paraId="565556C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0F7A071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76DB8F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75DD8D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396 478,2</w:t>
            </w:r>
          </w:p>
        </w:tc>
      </w:tr>
      <w:tr w:rsidR="00FA76E6" w:rsidRPr="00FA76E6" w14:paraId="4FD55E1A" w14:textId="77777777" w:rsidTr="00847C91">
        <w:trPr>
          <w:trHeight w:val="146"/>
        </w:trPr>
        <w:tc>
          <w:tcPr>
            <w:tcW w:w="325" w:type="pct"/>
            <w:tcBorders>
              <w:top w:val="nil"/>
              <w:left w:val="nil"/>
              <w:bottom w:val="nil"/>
              <w:right w:val="nil"/>
            </w:tcBorders>
            <w:shd w:val="clear" w:color="auto" w:fill="auto"/>
            <w:noWrap/>
            <w:vAlign w:val="bottom"/>
            <w:hideMark/>
          </w:tcPr>
          <w:p w14:paraId="22EFB90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619966F4"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550F87B0"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447F472A" w14:textId="77777777" w:rsidTr="00847C91">
        <w:trPr>
          <w:trHeight w:val="612"/>
        </w:trPr>
        <w:tc>
          <w:tcPr>
            <w:tcW w:w="5000" w:type="pct"/>
            <w:gridSpan w:val="3"/>
            <w:tcBorders>
              <w:top w:val="nil"/>
              <w:left w:val="nil"/>
              <w:bottom w:val="single" w:sz="4" w:space="0" w:color="auto"/>
              <w:right w:val="nil"/>
            </w:tcBorders>
            <w:shd w:val="clear" w:color="auto" w:fill="auto"/>
            <w:hideMark/>
          </w:tcPr>
          <w:p w14:paraId="4787EC4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правосъдието, както следва:</w:t>
            </w:r>
          </w:p>
        </w:tc>
      </w:tr>
      <w:tr w:rsidR="00FA76E6" w:rsidRPr="00FA76E6" w14:paraId="105123E4"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1D9F00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0D9E0E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41951B9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5CF4D88E"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13DA9635"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43C12175"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632D53C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18AD99F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824ADC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22C991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3F9FEB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3311F8C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6F81FE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07ED8B5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F080E1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73 538,0</w:t>
            </w:r>
          </w:p>
        </w:tc>
      </w:tr>
      <w:tr w:rsidR="00FA76E6" w:rsidRPr="00FA76E6" w14:paraId="6A22933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382A5E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5622F85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69EEE2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58 558,1</w:t>
            </w:r>
          </w:p>
        </w:tc>
      </w:tr>
      <w:tr w:rsidR="00FA76E6" w:rsidRPr="00FA76E6" w14:paraId="3199FB82" w14:textId="77777777" w:rsidTr="00847C91">
        <w:trPr>
          <w:trHeight w:val="300"/>
        </w:trPr>
        <w:tc>
          <w:tcPr>
            <w:tcW w:w="325" w:type="pct"/>
            <w:tcBorders>
              <w:top w:val="nil"/>
              <w:left w:val="nil"/>
              <w:bottom w:val="nil"/>
              <w:right w:val="nil"/>
            </w:tcBorders>
            <w:shd w:val="clear" w:color="auto" w:fill="auto"/>
            <w:noWrap/>
            <w:vAlign w:val="bottom"/>
            <w:hideMark/>
          </w:tcPr>
          <w:p w14:paraId="4B75E73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0534F597"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5BBE60F2"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23D2DDB1" w14:textId="77777777" w:rsidTr="00847C91">
        <w:trPr>
          <w:trHeight w:val="521"/>
        </w:trPr>
        <w:tc>
          <w:tcPr>
            <w:tcW w:w="5000" w:type="pct"/>
            <w:gridSpan w:val="3"/>
            <w:tcBorders>
              <w:top w:val="nil"/>
              <w:left w:val="nil"/>
              <w:bottom w:val="nil"/>
              <w:right w:val="nil"/>
            </w:tcBorders>
            <w:shd w:val="clear" w:color="auto" w:fill="auto"/>
            <w:hideMark/>
          </w:tcPr>
          <w:p w14:paraId="7B526AA9" w14:textId="77777777" w:rsidR="00FA76E6" w:rsidRPr="00FA76E6" w:rsidRDefault="00FA76E6" w:rsidP="00FA76E6">
            <w:pPr>
              <w:spacing w:after="0" w:line="240" w:lineRule="auto"/>
              <w:jc w:val="both"/>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(4) Утвърждава целеви текущи разходи за предоставяне на държавна субсидия на политическите партии по чл. 25 от Закона за политическите партии в размер до 9 816,8 хил. евро, които не могат да бъдат изразходвани за други цели. </w:t>
            </w:r>
          </w:p>
        </w:tc>
      </w:tr>
      <w:tr w:rsidR="00FA76E6" w:rsidRPr="00FA76E6" w14:paraId="7DEEC310" w14:textId="77777777" w:rsidTr="00847C91">
        <w:trPr>
          <w:trHeight w:val="1152"/>
        </w:trPr>
        <w:tc>
          <w:tcPr>
            <w:tcW w:w="5000" w:type="pct"/>
            <w:gridSpan w:val="3"/>
            <w:tcBorders>
              <w:top w:val="nil"/>
              <w:left w:val="nil"/>
              <w:bottom w:val="nil"/>
              <w:right w:val="nil"/>
            </w:tcBorders>
            <w:shd w:val="clear" w:color="auto" w:fill="auto"/>
            <w:hideMark/>
          </w:tcPr>
          <w:p w14:paraId="6B8F925C" w14:textId="77777777" w:rsidR="00FA76E6" w:rsidRPr="00FA76E6" w:rsidRDefault="00FA76E6" w:rsidP="00FA76E6">
            <w:pPr>
              <w:spacing w:after="0" w:line="240" w:lineRule="auto"/>
              <w:jc w:val="both"/>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 В разходите по ал. 1 са включени средства за персонал за увеличаване на щатната численост на Главна дирекция „Изпълнение на наказанията“ с до 92 щатни бройки за обезпечаване на функционирането на пилотен затвор в с. Самораново и с до 78 щатни бройки за Главна дирекция „Охрана“ за обезпечаване изпълнението на функциите, възложени със Закона за съдебната власт. Разпоредбите на § 16, ал. 1 и 2 от преходните и заключителните разпоредби към Закона за изменение и допълнение на Закона за администрацията не се прилагат при увеличението на числеността на персонала на Главна дирекция „Изпълнение на наказанията“ и Главна дирекция „Охрана“.</w:t>
            </w:r>
          </w:p>
        </w:tc>
      </w:tr>
      <w:tr w:rsidR="00FA76E6" w:rsidRPr="00FA76E6" w14:paraId="07799213" w14:textId="77777777" w:rsidTr="00847C91">
        <w:trPr>
          <w:trHeight w:val="300"/>
        </w:trPr>
        <w:tc>
          <w:tcPr>
            <w:tcW w:w="325" w:type="pct"/>
            <w:tcBorders>
              <w:top w:val="nil"/>
              <w:left w:val="nil"/>
              <w:bottom w:val="nil"/>
              <w:right w:val="nil"/>
            </w:tcBorders>
            <w:shd w:val="clear" w:color="auto" w:fill="auto"/>
            <w:noWrap/>
            <w:vAlign w:val="bottom"/>
            <w:hideMark/>
          </w:tcPr>
          <w:p w14:paraId="4BBE2F87" w14:textId="77777777" w:rsidR="00FA76E6" w:rsidRPr="00FA76E6" w:rsidRDefault="00FA76E6" w:rsidP="00FA76E6">
            <w:pPr>
              <w:spacing w:after="0" w:line="240" w:lineRule="auto"/>
              <w:jc w:val="both"/>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5A322B7A"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51BAD491"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4CBB2DEB" w14:textId="77777777" w:rsidTr="00847C91">
        <w:trPr>
          <w:trHeight w:val="289"/>
        </w:trPr>
        <w:tc>
          <w:tcPr>
            <w:tcW w:w="5000" w:type="pct"/>
            <w:gridSpan w:val="3"/>
            <w:tcBorders>
              <w:top w:val="nil"/>
              <w:left w:val="nil"/>
              <w:bottom w:val="single" w:sz="4" w:space="0" w:color="auto"/>
              <w:right w:val="nil"/>
            </w:tcBorders>
            <w:shd w:val="clear" w:color="auto" w:fill="auto"/>
            <w:hideMark/>
          </w:tcPr>
          <w:p w14:paraId="5DE59CB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14.</w:t>
            </w:r>
            <w:r w:rsidRPr="00FA76E6">
              <w:rPr>
                <w:rFonts w:ascii="Times New Roman" w:eastAsia="Times New Roman" w:hAnsi="Times New Roman" w:cs="Times New Roman"/>
                <w:lang w:eastAsia="bg-BG"/>
              </w:rPr>
              <w:t xml:space="preserve"> (1) Приема бюджета на Министерството на труда и социалната политика за 2026 г., както следва:</w:t>
            </w:r>
          </w:p>
        </w:tc>
      </w:tr>
      <w:tr w:rsidR="00FA76E6" w:rsidRPr="00FA76E6" w14:paraId="46399FDA" w14:textId="77777777" w:rsidTr="00847C91">
        <w:trPr>
          <w:trHeight w:val="312"/>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3DD64B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F6E94B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704C9D4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1BB48EA7"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2BB654EC"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0CE4BCB3"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3E27E62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142CCBA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8D1708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5D6353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5C57BD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1597801D"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158DE31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000000" w:fill="FFFFFF"/>
            <w:noWrap/>
            <w:vAlign w:val="bottom"/>
            <w:hideMark/>
          </w:tcPr>
          <w:p w14:paraId="7F4DDB3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68E0DD5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25 232,3</w:t>
            </w:r>
          </w:p>
        </w:tc>
      </w:tr>
      <w:tr w:rsidR="00FA76E6" w:rsidRPr="00FA76E6" w14:paraId="65A660F2"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701A8C8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000000" w:fill="FFFFFF"/>
            <w:noWrap/>
            <w:vAlign w:val="bottom"/>
            <w:hideMark/>
          </w:tcPr>
          <w:p w14:paraId="458E3FDB"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7D34978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25 232,3</w:t>
            </w:r>
          </w:p>
        </w:tc>
      </w:tr>
      <w:tr w:rsidR="00FA76E6" w:rsidRPr="00FA76E6" w14:paraId="0FA69406"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3AE21F9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000000" w:fill="FFFFFF"/>
            <w:noWrap/>
            <w:vAlign w:val="bottom"/>
            <w:hideMark/>
          </w:tcPr>
          <w:p w14:paraId="0FE3EC55"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Държавни такси</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35EE3CF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22 241,2</w:t>
            </w:r>
          </w:p>
        </w:tc>
      </w:tr>
      <w:tr w:rsidR="00FA76E6" w:rsidRPr="00FA76E6" w14:paraId="3CF5DE7B" w14:textId="77777777" w:rsidTr="00847C91">
        <w:trPr>
          <w:trHeight w:val="289"/>
        </w:trPr>
        <w:tc>
          <w:tcPr>
            <w:tcW w:w="325" w:type="pct"/>
            <w:tcBorders>
              <w:top w:val="nil"/>
              <w:left w:val="single" w:sz="4" w:space="0" w:color="auto"/>
              <w:bottom w:val="single" w:sz="4" w:space="0" w:color="auto"/>
              <w:right w:val="single" w:sz="4" w:space="0" w:color="auto"/>
            </w:tcBorders>
            <w:shd w:val="clear" w:color="000000" w:fill="FFFFFF"/>
            <w:noWrap/>
            <w:hideMark/>
          </w:tcPr>
          <w:p w14:paraId="0489630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000000" w:fill="FFFFFF"/>
            <w:noWrap/>
            <w:vAlign w:val="bottom"/>
            <w:hideMark/>
          </w:tcPr>
          <w:p w14:paraId="25A9BE65"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Приходи и доходи от собственост </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7BF9E5E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25,6</w:t>
            </w:r>
          </w:p>
        </w:tc>
      </w:tr>
      <w:tr w:rsidR="00FA76E6" w:rsidRPr="00FA76E6" w14:paraId="758456A6"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3F64EF6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1.3.</w:t>
            </w:r>
          </w:p>
        </w:tc>
        <w:tc>
          <w:tcPr>
            <w:tcW w:w="4062" w:type="pct"/>
            <w:tcBorders>
              <w:top w:val="nil"/>
              <w:left w:val="nil"/>
              <w:bottom w:val="single" w:sz="4" w:space="0" w:color="auto"/>
              <w:right w:val="nil"/>
            </w:tcBorders>
            <w:shd w:val="clear" w:color="000000" w:fill="FFFFFF"/>
            <w:noWrap/>
            <w:vAlign w:val="bottom"/>
            <w:hideMark/>
          </w:tcPr>
          <w:p w14:paraId="1E41DACD"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Глоби, санкции и наказателни лихви</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5F73B8C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4 601,6</w:t>
            </w:r>
          </w:p>
        </w:tc>
      </w:tr>
      <w:tr w:rsidR="00FA76E6" w:rsidRPr="00FA76E6" w14:paraId="5ED87D3C"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70FD0C8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w:t>
            </w:r>
          </w:p>
        </w:tc>
        <w:tc>
          <w:tcPr>
            <w:tcW w:w="4062" w:type="pct"/>
            <w:tcBorders>
              <w:top w:val="nil"/>
              <w:left w:val="nil"/>
              <w:bottom w:val="single" w:sz="4" w:space="0" w:color="auto"/>
              <w:right w:val="nil"/>
            </w:tcBorders>
            <w:shd w:val="clear" w:color="000000" w:fill="FFFFFF"/>
            <w:noWrap/>
            <w:vAlign w:val="bottom"/>
            <w:hideMark/>
          </w:tcPr>
          <w:p w14:paraId="36D65203"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Други приходи</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5715152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-1 636,1</w:t>
            </w:r>
          </w:p>
        </w:tc>
      </w:tr>
      <w:tr w:rsidR="00FA76E6" w:rsidRPr="00FA76E6" w14:paraId="32E6B196"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3249565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000000" w:fill="FFFFFF"/>
            <w:noWrap/>
            <w:vAlign w:val="bottom"/>
            <w:hideMark/>
          </w:tcPr>
          <w:p w14:paraId="4283196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3A71982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2 297 716,5</w:t>
            </w:r>
          </w:p>
        </w:tc>
      </w:tr>
      <w:tr w:rsidR="00FA76E6" w:rsidRPr="00FA76E6" w14:paraId="0926AB7B"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5737A1C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000000" w:fill="FFFFFF"/>
            <w:noWrap/>
            <w:vAlign w:val="bottom"/>
            <w:hideMark/>
          </w:tcPr>
          <w:p w14:paraId="0C464AC7"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7FAF74F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2 295 040,5</w:t>
            </w:r>
          </w:p>
        </w:tc>
      </w:tr>
      <w:tr w:rsidR="00FA76E6" w:rsidRPr="00FA76E6" w14:paraId="3CC05253"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2B8D447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000000" w:fill="FFFFFF"/>
            <w:noWrap/>
            <w:vAlign w:val="bottom"/>
            <w:hideMark/>
          </w:tcPr>
          <w:p w14:paraId="65880DE0"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2F892E4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0FD3E564"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3923046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000000" w:fill="FFFFFF"/>
            <w:noWrap/>
            <w:vAlign w:val="bottom"/>
            <w:hideMark/>
          </w:tcPr>
          <w:p w14:paraId="0F6CE3D9"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5F6DBC0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167 562,3</w:t>
            </w:r>
          </w:p>
        </w:tc>
      </w:tr>
      <w:tr w:rsidR="00FA76E6" w:rsidRPr="00FA76E6" w14:paraId="0D3FB33D"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4F13D65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000000" w:fill="FFFFFF"/>
            <w:noWrap/>
            <w:vAlign w:val="bottom"/>
            <w:hideMark/>
          </w:tcPr>
          <w:p w14:paraId="4711A29D"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0A983BE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7 374,9</w:t>
            </w:r>
          </w:p>
        </w:tc>
      </w:tr>
      <w:tr w:rsidR="00FA76E6" w:rsidRPr="00FA76E6" w14:paraId="515E9F12"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5FCBF13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1.2.1.</w:t>
            </w:r>
          </w:p>
        </w:tc>
        <w:tc>
          <w:tcPr>
            <w:tcW w:w="4062" w:type="pct"/>
            <w:tcBorders>
              <w:top w:val="nil"/>
              <w:left w:val="nil"/>
              <w:bottom w:val="single" w:sz="4" w:space="0" w:color="auto"/>
              <w:right w:val="nil"/>
            </w:tcBorders>
            <w:shd w:val="clear" w:color="000000" w:fill="FFFFFF"/>
            <w:noWrap/>
            <w:vAlign w:val="bottom"/>
            <w:hideMark/>
          </w:tcPr>
          <w:p w14:paraId="2DF1C4D1" w14:textId="77777777" w:rsidR="00FA76E6" w:rsidRPr="00FA76E6" w:rsidRDefault="00FA76E6" w:rsidP="00FA76E6">
            <w:pPr>
              <w:spacing w:after="0" w:line="240" w:lineRule="auto"/>
              <w:ind w:firstLineChars="300" w:firstLine="66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 за нефинансови предприятия</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2F1846B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4 563,1</w:t>
            </w:r>
          </w:p>
        </w:tc>
      </w:tr>
      <w:tr w:rsidR="00FA76E6" w:rsidRPr="00FA76E6" w14:paraId="430D42B5"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36094A4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w:t>
            </w:r>
          </w:p>
        </w:tc>
        <w:tc>
          <w:tcPr>
            <w:tcW w:w="4062" w:type="pct"/>
            <w:tcBorders>
              <w:top w:val="nil"/>
              <w:left w:val="nil"/>
              <w:bottom w:val="single" w:sz="4" w:space="0" w:color="auto"/>
              <w:right w:val="nil"/>
            </w:tcBorders>
            <w:shd w:val="clear" w:color="000000" w:fill="FFFFFF"/>
            <w:noWrap/>
            <w:vAlign w:val="bottom"/>
            <w:hideMark/>
          </w:tcPr>
          <w:p w14:paraId="1D7396B5" w14:textId="77777777" w:rsidR="00FA76E6" w:rsidRPr="00FA76E6" w:rsidRDefault="00FA76E6" w:rsidP="00FA76E6">
            <w:pPr>
              <w:spacing w:after="0" w:line="240" w:lineRule="auto"/>
              <w:ind w:firstLineChars="300" w:firstLine="66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 за юридически лица с нестопанска цел</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76695C7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2 811,8</w:t>
            </w:r>
          </w:p>
        </w:tc>
      </w:tr>
      <w:tr w:rsidR="00FA76E6" w:rsidRPr="00FA76E6" w14:paraId="718E7055"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6EC4EEC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000000" w:fill="FFFFFF"/>
            <w:noWrap/>
            <w:vAlign w:val="bottom"/>
            <w:hideMark/>
          </w:tcPr>
          <w:p w14:paraId="1409E82C" w14:textId="77777777" w:rsidR="00FA76E6" w:rsidRPr="00FA76E6" w:rsidRDefault="00FA76E6" w:rsidP="00FA76E6">
            <w:pPr>
              <w:spacing w:after="0" w:line="240" w:lineRule="auto"/>
              <w:ind w:firstLineChars="400" w:firstLine="88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5B1C8E5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166BD101"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007851F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1.2.2.1.</w:t>
            </w:r>
          </w:p>
        </w:tc>
        <w:tc>
          <w:tcPr>
            <w:tcW w:w="4062" w:type="pct"/>
            <w:tcBorders>
              <w:top w:val="nil"/>
              <w:left w:val="nil"/>
              <w:bottom w:val="single" w:sz="4" w:space="0" w:color="auto"/>
              <w:right w:val="single" w:sz="4" w:space="0" w:color="auto"/>
            </w:tcBorders>
            <w:shd w:val="clear" w:color="000000" w:fill="FFFFFF"/>
            <w:vAlign w:val="center"/>
            <w:hideMark/>
          </w:tcPr>
          <w:p w14:paraId="22ECFF32"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Сдружение „Съюз на инвалидите в България“</w:t>
            </w:r>
          </w:p>
        </w:tc>
        <w:tc>
          <w:tcPr>
            <w:tcW w:w="614" w:type="pct"/>
            <w:tcBorders>
              <w:top w:val="nil"/>
              <w:left w:val="nil"/>
              <w:bottom w:val="single" w:sz="4" w:space="0" w:color="auto"/>
              <w:right w:val="single" w:sz="4" w:space="0" w:color="auto"/>
            </w:tcBorders>
            <w:shd w:val="clear" w:color="000000" w:fill="FFFFFF"/>
            <w:noWrap/>
            <w:vAlign w:val="bottom"/>
            <w:hideMark/>
          </w:tcPr>
          <w:p w14:paraId="7906D6D0"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400,2</w:t>
            </w:r>
          </w:p>
        </w:tc>
      </w:tr>
      <w:tr w:rsidR="00FA76E6" w:rsidRPr="00FA76E6" w14:paraId="0A4870A5"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413DD0B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1.2.2.2.</w:t>
            </w:r>
          </w:p>
        </w:tc>
        <w:tc>
          <w:tcPr>
            <w:tcW w:w="4062" w:type="pct"/>
            <w:tcBorders>
              <w:top w:val="nil"/>
              <w:left w:val="nil"/>
              <w:bottom w:val="single" w:sz="4" w:space="0" w:color="auto"/>
              <w:right w:val="single" w:sz="4" w:space="0" w:color="auto"/>
            </w:tcBorders>
            <w:shd w:val="clear" w:color="000000" w:fill="FFFFFF"/>
            <w:vAlign w:val="center"/>
            <w:hideMark/>
          </w:tcPr>
          <w:p w14:paraId="7B7D66B4"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Сдружение „Съюз на военноинвалидите и военнопострадалите“</w:t>
            </w:r>
          </w:p>
        </w:tc>
        <w:tc>
          <w:tcPr>
            <w:tcW w:w="614" w:type="pct"/>
            <w:tcBorders>
              <w:top w:val="nil"/>
              <w:left w:val="nil"/>
              <w:bottom w:val="single" w:sz="4" w:space="0" w:color="auto"/>
              <w:right w:val="single" w:sz="4" w:space="0" w:color="auto"/>
            </w:tcBorders>
            <w:shd w:val="clear" w:color="000000" w:fill="FFFFFF"/>
            <w:noWrap/>
            <w:vAlign w:val="bottom"/>
            <w:hideMark/>
          </w:tcPr>
          <w:p w14:paraId="14DA0041"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159,6</w:t>
            </w:r>
          </w:p>
        </w:tc>
      </w:tr>
      <w:tr w:rsidR="00FA76E6" w:rsidRPr="00FA76E6" w14:paraId="5993D743"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181611C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1.2.2.3.</w:t>
            </w:r>
          </w:p>
        </w:tc>
        <w:tc>
          <w:tcPr>
            <w:tcW w:w="4062" w:type="pct"/>
            <w:tcBorders>
              <w:top w:val="nil"/>
              <w:left w:val="nil"/>
              <w:bottom w:val="single" w:sz="4" w:space="0" w:color="auto"/>
              <w:right w:val="single" w:sz="4" w:space="0" w:color="auto"/>
            </w:tcBorders>
            <w:shd w:val="clear" w:color="000000" w:fill="FFFFFF"/>
            <w:vAlign w:val="center"/>
            <w:hideMark/>
          </w:tcPr>
          <w:p w14:paraId="21B5D797"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Сдружение „Съюз на слепите в България“</w:t>
            </w:r>
          </w:p>
        </w:tc>
        <w:tc>
          <w:tcPr>
            <w:tcW w:w="614" w:type="pct"/>
            <w:tcBorders>
              <w:top w:val="nil"/>
              <w:left w:val="nil"/>
              <w:bottom w:val="single" w:sz="4" w:space="0" w:color="auto"/>
              <w:right w:val="single" w:sz="4" w:space="0" w:color="auto"/>
            </w:tcBorders>
            <w:shd w:val="clear" w:color="000000" w:fill="FFFFFF"/>
            <w:noWrap/>
            <w:vAlign w:val="bottom"/>
            <w:hideMark/>
          </w:tcPr>
          <w:p w14:paraId="581C87D5"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407,0</w:t>
            </w:r>
          </w:p>
        </w:tc>
      </w:tr>
      <w:tr w:rsidR="00FA76E6" w:rsidRPr="00FA76E6" w14:paraId="0CD6E91B"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17B5F9D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1.2.2.4.</w:t>
            </w:r>
          </w:p>
        </w:tc>
        <w:tc>
          <w:tcPr>
            <w:tcW w:w="4062" w:type="pct"/>
            <w:tcBorders>
              <w:top w:val="nil"/>
              <w:left w:val="nil"/>
              <w:bottom w:val="single" w:sz="4" w:space="0" w:color="auto"/>
              <w:right w:val="single" w:sz="4" w:space="0" w:color="auto"/>
            </w:tcBorders>
            <w:shd w:val="clear" w:color="000000" w:fill="FFFFFF"/>
            <w:vAlign w:val="center"/>
            <w:hideMark/>
          </w:tcPr>
          <w:p w14:paraId="3B3F4291"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Сдружение „Българска асоциация за лица с интелектуални затруднения“</w:t>
            </w:r>
          </w:p>
        </w:tc>
        <w:tc>
          <w:tcPr>
            <w:tcW w:w="614" w:type="pct"/>
            <w:tcBorders>
              <w:top w:val="nil"/>
              <w:left w:val="nil"/>
              <w:bottom w:val="single" w:sz="4" w:space="0" w:color="auto"/>
              <w:right w:val="single" w:sz="4" w:space="0" w:color="auto"/>
            </w:tcBorders>
            <w:shd w:val="clear" w:color="000000" w:fill="FFFFFF"/>
            <w:noWrap/>
            <w:vAlign w:val="bottom"/>
            <w:hideMark/>
          </w:tcPr>
          <w:p w14:paraId="04E97FC2"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120,0</w:t>
            </w:r>
          </w:p>
        </w:tc>
      </w:tr>
      <w:tr w:rsidR="00FA76E6" w:rsidRPr="00FA76E6" w14:paraId="194458A5"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2BB96A0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1.2.2.5.</w:t>
            </w:r>
          </w:p>
        </w:tc>
        <w:tc>
          <w:tcPr>
            <w:tcW w:w="4062" w:type="pct"/>
            <w:tcBorders>
              <w:top w:val="nil"/>
              <w:left w:val="nil"/>
              <w:bottom w:val="single" w:sz="4" w:space="0" w:color="auto"/>
              <w:right w:val="single" w:sz="4" w:space="0" w:color="auto"/>
            </w:tcBorders>
            <w:shd w:val="clear" w:color="000000" w:fill="FFFFFF"/>
            <w:vAlign w:val="center"/>
            <w:hideMark/>
          </w:tcPr>
          <w:p w14:paraId="03266C3D"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Сдружение „Асоциация на родителите на деца с увреден слух“</w:t>
            </w:r>
          </w:p>
        </w:tc>
        <w:tc>
          <w:tcPr>
            <w:tcW w:w="614" w:type="pct"/>
            <w:tcBorders>
              <w:top w:val="nil"/>
              <w:left w:val="nil"/>
              <w:bottom w:val="single" w:sz="4" w:space="0" w:color="auto"/>
              <w:right w:val="single" w:sz="4" w:space="0" w:color="auto"/>
            </w:tcBorders>
            <w:shd w:val="clear" w:color="000000" w:fill="FFFFFF"/>
            <w:noWrap/>
            <w:vAlign w:val="bottom"/>
            <w:hideMark/>
          </w:tcPr>
          <w:p w14:paraId="741308C5"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63,6</w:t>
            </w:r>
          </w:p>
        </w:tc>
      </w:tr>
      <w:tr w:rsidR="00FA76E6" w:rsidRPr="00FA76E6" w14:paraId="03D8DF8B"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6E096BB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1.2.2.6.</w:t>
            </w:r>
          </w:p>
        </w:tc>
        <w:tc>
          <w:tcPr>
            <w:tcW w:w="4062" w:type="pct"/>
            <w:tcBorders>
              <w:top w:val="nil"/>
              <w:left w:val="nil"/>
              <w:bottom w:val="single" w:sz="4" w:space="0" w:color="auto"/>
              <w:right w:val="single" w:sz="4" w:space="0" w:color="auto"/>
            </w:tcBorders>
            <w:shd w:val="clear" w:color="000000" w:fill="FFFFFF"/>
            <w:vAlign w:val="center"/>
            <w:hideMark/>
          </w:tcPr>
          <w:p w14:paraId="7A7600AD"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Сдружение „Съюз на глухите в България“</w:t>
            </w:r>
          </w:p>
        </w:tc>
        <w:tc>
          <w:tcPr>
            <w:tcW w:w="614" w:type="pct"/>
            <w:tcBorders>
              <w:top w:val="nil"/>
              <w:left w:val="nil"/>
              <w:bottom w:val="single" w:sz="4" w:space="0" w:color="auto"/>
              <w:right w:val="single" w:sz="4" w:space="0" w:color="auto"/>
            </w:tcBorders>
            <w:shd w:val="clear" w:color="000000" w:fill="FFFFFF"/>
            <w:noWrap/>
            <w:vAlign w:val="bottom"/>
            <w:hideMark/>
          </w:tcPr>
          <w:p w14:paraId="1C04EBDB"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210,2</w:t>
            </w:r>
          </w:p>
        </w:tc>
      </w:tr>
      <w:tr w:rsidR="00FA76E6" w:rsidRPr="00FA76E6" w14:paraId="58139EE8"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320486B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1.2.2.7.</w:t>
            </w:r>
          </w:p>
        </w:tc>
        <w:tc>
          <w:tcPr>
            <w:tcW w:w="4062" w:type="pct"/>
            <w:tcBorders>
              <w:top w:val="nil"/>
              <w:left w:val="nil"/>
              <w:bottom w:val="single" w:sz="4" w:space="0" w:color="auto"/>
              <w:right w:val="single" w:sz="4" w:space="0" w:color="auto"/>
            </w:tcBorders>
            <w:shd w:val="clear" w:color="000000" w:fill="FFFFFF"/>
            <w:vAlign w:val="center"/>
            <w:hideMark/>
          </w:tcPr>
          <w:p w14:paraId="72B06B7F"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Сдружение „Българска асоциация „Диабет“</w:t>
            </w:r>
          </w:p>
        </w:tc>
        <w:tc>
          <w:tcPr>
            <w:tcW w:w="614" w:type="pct"/>
            <w:tcBorders>
              <w:top w:val="nil"/>
              <w:left w:val="nil"/>
              <w:bottom w:val="single" w:sz="4" w:space="0" w:color="auto"/>
              <w:right w:val="single" w:sz="4" w:space="0" w:color="auto"/>
            </w:tcBorders>
            <w:shd w:val="clear" w:color="000000" w:fill="FFFFFF"/>
            <w:noWrap/>
            <w:vAlign w:val="bottom"/>
            <w:hideMark/>
          </w:tcPr>
          <w:p w14:paraId="7518EB9B"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229,0</w:t>
            </w:r>
          </w:p>
        </w:tc>
      </w:tr>
      <w:tr w:rsidR="00FA76E6" w:rsidRPr="00FA76E6" w14:paraId="05813A6C"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03C3FF0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1.2.2.8.</w:t>
            </w:r>
          </w:p>
        </w:tc>
        <w:tc>
          <w:tcPr>
            <w:tcW w:w="4062" w:type="pct"/>
            <w:tcBorders>
              <w:top w:val="nil"/>
              <w:left w:val="nil"/>
              <w:bottom w:val="single" w:sz="4" w:space="0" w:color="auto"/>
              <w:right w:val="single" w:sz="4" w:space="0" w:color="auto"/>
            </w:tcBorders>
            <w:shd w:val="clear" w:color="000000" w:fill="FFFFFF"/>
            <w:vAlign w:val="center"/>
            <w:hideMark/>
          </w:tcPr>
          <w:p w14:paraId="111B73BB"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Сдружение „Асоциация на родителите на деца с нарушено зрение“</w:t>
            </w:r>
          </w:p>
        </w:tc>
        <w:tc>
          <w:tcPr>
            <w:tcW w:w="614" w:type="pct"/>
            <w:tcBorders>
              <w:top w:val="nil"/>
              <w:left w:val="nil"/>
              <w:bottom w:val="single" w:sz="4" w:space="0" w:color="auto"/>
              <w:right w:val="single" w:sz="4" w:space="0" w:color="auto"/>
            </w:tcBorders>
            <w:shd w:val="clear" w:color="000000" w:fill="FFFFFF"/>
            <w:noWrap/>
            <w:vAlign w:val="bottom"/>
            <w:hideMark/>
          </w:tcPr>
          <w:p w14:paraId="65338BA6"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51,9</w:t>
            </w:r>
          </w:p>
        </w:tc>
      </w:tr>
      <w:tr w:rsidR="00FA76E6" w:rsidRPr="00FA76E6" w14:paraId="3CA0262E"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49AAEFE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1.2.2.9.</w:t>
            </w:r>
          </w:p>
        </w:tc>
        <w:tc>
          <w:tcPr>
            <w:tcW w:w="4062" w:type="pct"/>
            <w:tcBorders>
              <w:top w:val="nil"/>
              <w:left w:val="nil"/>
              <w:bottom w:val="single" w:sz="4" w:space="0" w:color="auto"/>
              <w:right w:val="single" w:sz="4" w:space="0" w:color="auto"/>
            </w:tcBorders>
            <w:shd w:val="clear" w:color="000000" w:fill="FFFFFF"/>
            <w:vAlign w:val="center"/>
            <w:hideMark/>
          </w:tcPr>
          <w:p w14:paraId="3DC2C411"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Сдружение „Национална асоциация на сляпо-глухите в България“</w:t>
            </w:r>
          </w:p>
        </w:tc>
        <w:tc>
          <w:tcPr>
            <w:tcW w:w="614" w:type="pct"/>
            <w:tcBorders>
              <w:top w:val="nil"/>
              <w:left w:val="nil"/>
              <w:bottom w:val="single" w:sz="4" w:space="0" w:color="auto"/>
              <w:right w:val="single" w:sz="4" w:space="0" w:color="auto"/>
            </w:tcBorders>
            <w:shd w:val="clear" w:color="000000" w:fill="FFFFFF"/>
            <w:noWrap/>
            <w:vAlign w:val="bottom"/>
            <w:hideMark/>
          </w:tcPr>
          <w:p w14:paraId="73E894C4"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109,0</w:t>
            </w:r>
          </w:p>
        </w:tc>
      </w:tr>
      <w:tr w:rsidR="00FA76E6" w:rsidRPr="00FA76E6" w14:paraId="638F2F41"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66E579A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1.2.2.10.</w:t>
            </w:r>
          </w:p>
        </w:tc>
        <w:tc>
          <w:tcPr>
            <w:tcW w:w="4062" w:type="pct"/>
            <w:tcBorders>
              <w:top w:val="nil"/>
              <w:left w:val="nil"/>
              <w:bottom w:val="single" w:sz="4" w:space="0" w:color="auto"/>
              <w:right w:val="single" w:sz="4" w:space="0" w:color="auto"/>
            </w:tcBorders>
            <w:shd w:val="clear" w:color="000000" w:fill="FFFFFF"/>
            <w:vAlign w:val="center"/>
            <w:hideMark/>
          </w:tcPr>
          <w:p w14:paraId="0C796F7D"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Национално сдружение на работодателите на хората с увреждания</w:t>
            </w:r>
          </w:p>
        </w:tc>
        <w:tc>
          <w:tcPr>
            <w:tcW w:w="614" w:type="pct"/>
            <w:tcBorders>
              <w:top w:val="nil"/>
              <w:left w:val="nil"/>
              <w:bottom w:val="single" w:sz="4" w:space="0" w:color="auto"/>
              <w:right w:val="single" w:sz="4" w:space="0" w:color="auto"/>
            </w:tcBorders>
            <w:shd w:val="clear" w:color="000000" w:fill="FFFFFF"/>
            <w:noWrap/>
            <w:vAlign w:val="bottom"/>
            <w:hideMark/>
          </w:tcPr>
          <w:p w14:paraId="29B6C423"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176,4</w:t>
            </w:r>
          </w:p>
        </w:tc>
      </w:tr>
      <w:tr w:rsidR="00FA76E6" w:rsidRPr="00FA76E6" w14:paraId="1935FF5A"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0714C7D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1.2.2.11.</w:t>
            </w:r>
          </w:p>
        </w:tc>
        <w:tc>
          <w:tcPr>
            <w:tcW w:w="4062" w:type="pct"/>
            <w:tcBorders>
              <w:top w:val="nil"/>
              <w:left w:val="nil"/>
              <w:bottom w:val="single" w:sz="4" w:space="0" w:color="auto"/>
              <w:right w:val="single" w:sz="4" w:space="0" w:color="auto"/>
            </w:tcBorders>
            <w:shd w:val="clear" w:color="000000" w:fill="FFFFFF"/>
            <w:vAlign w:val="center"/>
            <w:hideMark/>
          </w:tcPr>
          <w:p w14:paraId="4342C31E"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Сдружение „Център за психологически изследвания“</w:t>
            </w:r>
          </w:p>
        </w:tc>
        <w:tc>
          <w:tcPr>
            <w:tcW w:w="614" w:type="pct"/>
            <w:tcBorders>
              <w:top w:val="nil"/>
              <w:left w:val="nil"/>
              <w:bottom w:val="single" w:sz="4" w:space="0" w:color="auto"/>
              <w:right w:val="single" w:sz="4" w:space="0" w:color="auto"/>
            </w:tcBorders>
            <w:shd w:val="clear" w:color="000000" w:fill="FFFFFF"/>
            <w:noWrap/>
            <w:vAlign w:val="bottom"/>
            <w:hideMark/>
          </w:tcPr>
          <w:p w14:paraId="73442B17"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162,2</w:t>
            </w:r>
          </w:p>
        </w:tc>
      </w:tr>
      <w:tr w:rsidR="00FA76E6" w:rsidRPr="00FA76E6" w14:paraId="0D3CBEC8"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4791EC0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1.2.2.12.</w:t>
            </w:r>
          </w:p>
        </w:tc>
        <w:tc>
          <w:tcPr>
            <w:tcW w:w="4062" w:type="pct"/>
            <w:tcBorders>
              <w:top w:val="nil"/>
              <w:left w:val="nil"/>
              <w:bottom w:val="single" w:sz="4" w:space="0" w:color="auto"/>
              <w:right w:val="single" w:sz="4" w:space="0" w:color="auto"/>
            </w:tcBorders>
            <w:shd w:val="clear" w:color="000000" w:fill="FFFFFF"/>
            <w:vAlign w:val="center"/>
            <w:hideMark/>
          </w:tcPr>
          <w:p w14:paraId="441965B8"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Сдружение „Българска асоциация за невромускулни заболявания“</w:t>
            </w:r>
          </w:p>
        </w:tc>
        <w:tc>
          <w:tcPr>
            <w:tcW w:w="614" w:type="pct"/>
            <w:tcBorders>
              <w:top w:val="nil"/>
              <w:left w:val="nil"/>
              <w:bottom w:val="single" w:sz="4" w:space="0" w:color="auto"/>
              <w:right w:val="single" w:sz="4" w:space="0" w:color="auto"/>
            </w:tcBorders>
            <w:shd w:val="clear" w:color="000000" w:fill="FFFFFF"/>
            <w:noWrap/>
            <w:vAlign w:val="bottom"/>
            <w:hideMark/>
          </w:tcPr>
          <w:p w14:paraId="1D602A20"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33,8</w:t>
            </w:r>
          </w:p>
        </w:tc>
      </w:tr>
      <w:tr w:rsidR="00FA76E6" w:rsidRPr="00FA76E6" w14:paraId="336B163A"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6E6FB82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1.2.2.13.</w:t>
            </w:r>
          </w:p>
        </w:tc>
        <w:tc>
          <w:tcPr>
            <w:tcW w:w="4062" w:type="pct"/>
            <w:tcBorders>
              <w:top w:val="nil"/>
              <w:left w:val="nil"/>
              <w:bottom w:val="single" w:sz="4" w:space="0" w:color="auto"/>
              <w:right w:val="single" w:sz="4" w:space="0" w:color="auto"/>
            </w:tcBorders>
            <w:shd w:val="clear" w:color="000000" w:fill="FFFFFF"/>
            <w:vAlign w:val="center"/>
            <w:hideMark/>
          </w:tcPr>
          <w:p w14:paraId="4EF789AD"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Сдружение „Национална организация „Малки български хора“</w:t>
            </w:r>
          </w:p>
        </w:tc>
        <w:tc>
          <w:tcPr>
            <w:tcW w:w="614" w:type="pct"/>
            <w:tcBorders>
              <w:top w:val="nil"/>
              <w:left w:val="nil"/>
              <w:bottom w:val="single" w:sz="4" w:space="0" w:color="auto"/>
              <w:right w:val="single" w:sz="4" w:space="0" w:color="auto"/>
            </w:tcBorders>
            <w:shd w:val="clear" w:color="000000" w:fill="FFFFFF"/>
            <w:noWrap/>
            <w:vAlign w:val="bottom"/>
            <w:hideMark/>
          </w:tcPr>
          <w:p w14:paraId="09699AFA"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30,1</w:t>
            </w:r>
          </w:p>
        </w:tc>
      </w:tr>
      <w:tr w:rsidR="00FA76E6" w:rsidRPr="00FA76E6" w14:paraId="69C4D7EE"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2E408BC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1.2.2.14.</w:t>
            </w:r>
          </w:p>
        </w:tc>
        <w:tc>
          <w:tcPr>
            <w:tcW w:w="4062" w:type="pct"/>
            <w:tcBorders>
              <w:top w:val="nil"/>
              <w:left w:val="nil"/>
              <w:bottom w:val="single" w:sz="4" w:space="0" w:color="auto"/>
              <w:right w:val="single" w:sz="4" w:space="0" w:color="auto"/>
            </w:tcBorders>
            <w:shd w:val="clear" w:color="000000" w:fill="FFFFFF"/>
            <w:vAlign w:val="center"/>
            <w:hideMark/>
          </w:tcPr>
          <w:p w14:paraId="7D3E5F66"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Сдружение „Асоциация на родители на деца с епилепсия“</w:t>
            </w:r>
          </w:p>
        </w:tc>
        <w:tc>
          <w:tcPr>
            <w:tcW w:w="614" w:type="pct"/>
            <w:tcBorders>
              <w:top w:val="nil"/>
              <w:left w:val="nil"/>
              <w:bottom w:val="single" w:sz="4" w:space="0" w:color="auto"/>
              <w:right w:val="single" w:sz="4" w:space="0" w:color="auto"/>
            </w:tcBorders>
            <w:shd w:val="clear" w:color="000000" w:fill="FFFFFF"/>
            <w:noWrap/>
            <w:vAlign w:val="bottom"/>
            <w:hideMark/>
          </w:tcPr>
          <w:p w14:paraId="5CDEC8A9"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33,8</w:t>
            </w:r>
          </w:p>
        </w:tc>
      </w:tr>
      <w:tr w:rsidR="00FA76E6" w:rsidRPr="00FA76E6" w14:paraId="7FEFD1F6"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3F9CABD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1.2.2.15.</w:t>
            </w:r>
          </w:p>
        </w:tc>
        <w:tc>
          <w:tcPr>
            <w:tcW w:w="4062" w:type="pct"/>
            <w:tcBorders>
              <w:top w:val="nil"/>
              <w:left w:val="nil"/>
              <w:bottom w:val="single" w:sz="4" w:space="0" w:color="auto"/>
              <w:right w:val="single" w:sz="4" w:space="0" w:color="auto"/>
            </w:tcBorders>
            <w:shd w:val="clear" w:color="000000" w:fill="FFFFFF"/>
            <w:vAlign w:val="center"/>
            <w:hideMark/>
          </w:tcPr>
          <w:p w14:paraId="7878290B"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Сдружение „Национален център за рехабилитация на слепи“</w:t>
            </w:r>
          </w:p>
        </w:tc>
        <w:tc>
          <w:tcPr>
            <w:tcW w:w="614" w:type="pct"/>
            <w:tcBorders>
              <w:top w:val="nil"/>
              <w:left w:val="nil"/>
              <w:bottom w:val="single" w:sz="4" w:space="0" w:color="auto"/>
              <w:right w:val="single" w:sz="4" w:space="0" w:color="auto"/>
            </w:tcBorders>
            <w:shd w:val="clear" w:color="000000" w:fill="FFFFFF"/>
            <w:noWrap/>
            <w:vAlign w:val="bottom"/>
            <w:hideMark/>
          </w:tcPr>
          <w:p w14:paraId="34CB8D13"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133,6</w:t>
            </w:r>
          </w:p>
        </w:tc>
      </w:tr>
      <w:tr w:rsidR="00FA76E6" w:rsidRPr="00FA76E6" w14:paraId="3638A3AA"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2E56D62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1.2.2.16.</w:t>
            </w:r>
          </w:p>
        </w:tc>
        <w:tc>
          <w:tcPr>
            <w:tcW w:w="4062" w:type="pct"/>
            <w:tcBorders>
              <w:top w:val="nil"/>
              <w:left w:val="nil"/>
              <w:bottom w:val="single" w:sz="4" w:space="0" w:color="auto"/>
              <w:right w:val="single" w:sz="4" w:space="0" w:color="auto"/>
            </w:tcBorders>
            <w:shd w:val="clear" w:color="000000" w:fill="FFFFFF"/>
            <w:vAlign w:val="center"/>
            <w:hideMark/>
          </w:tcPr>
          <w:p w14:paraId="5463A0D0"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Сдружение „Българска асоциация за рекреация, интеграция и спорт“</w:t>
            </w:r>
          </w:p>
        </w:tc>
        <w:tc>
          <w:tcPr>
            <w:tcW w:w="614" w:type="pct"/>
            <w:tcBorders>
              <w:top w:val="nil"/>
              <w:left w:val="nil"/>
              <w:bottom w:val="single" w:sz="4" w:space="0" w:color="auto"/>
              <w:right w:val="single" w:sz="4" w:space="0" w:color="auto"/>
            </w:tcBorders>
            <w:shd w:val="clear" w:color="000000" w:fill="FFFFFF"/>
            <w:noWrap/>
            <w:vAlign w:val="bottom"/>
            <w:hideMark/>
          </w:tcPr>
          <w:p w14:paraId="0D1D404E"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29,5</w:t>
            </w:r>
          </w:p>
        </w:tc>
      </w:tr>
      <w:tr w:rsidR="00FA76E6" w:rsidRPr="00FA76E6" w14:paraId="03390CC7"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35EB747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1.2.2.17.</w:t>
            </w:r>
          </w:p>
        </w:tc>
        <w:tc>
          <w:tcPr>
            <w:tcW w:w="4062" w:type="pct"/>
            <w:tcBorders>
              <w:top w:val="nil"/>
              <w:left w:val="nil"/>
              <w:bottom w:val="single" w:sz="4" w:space="0" w:color="auto"/>
              <w:right w:val="single" w:sz="4" w:space="0" w:color="auto"/>
            </w:tcBorders>
            <w:shd w:val="clear" w:color="000000" w:fill="FFFFFF"/>
            <w:vAlign w:val="center"/>
            <w:hideMark/>
          </w:tcPr>
          <w:p w14:paraId="24E0E768"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Сдружение „Национален алианс за социална отговорност“</w:t>
            </w:r>
          </w:p>
        </w:tc>
        <w:tc>
          <w:tcPr>
            <w:tcW w:w="614" w:type="pct"/>
            <w:tcBorders>
              <w:top w:val="nil"/>
              <w:left w:val="nil"/>
              <w:bottom w:val="single" w:sz="4" w:space="0" w:color="auto"/>
              <w:right w:val="single" w:sz="4" w:space="0" w:color="auto"/>
            </w:tcBorders>
            <w:shd w:val="clear" w:color="000000" w:fill="FFFFFF"/>
            <w:noWrap/>
            <w:vAlign w:val="bottom"/>
            <w:hideMark/>
          </w:tcPr>
          <w:p w14:paraId="631A4E41"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129,8</w:t>
            </w:r>
          </w:p>
        </w:tc>
      </w:tr>
      <w:tr w:rsidR="00FA76E6" w:rsidRPr="00FA76E6" w14:paraId="47E9F6F0"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3EABD6C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1.2.2.18.</w:t>
            </w:r>
          </w:p>
        </w:tc>
        <w:tc>
          <w:tcPr>
            <w:tcW w:w="4062" w:type="pct"/>
            <w:tcBorders>
              <w:top w:val="nil"/>
              <w:left w:val="nil"/>
              <w:bottom w:val="single" w:sz="4" w:space="0" w:color="auto"/>
              <w:right w:val="single" w:sz="4" w:space="0" w:color="auto"/>
            </w:tcBorders>
            <w:shd w:val="clear" w:color="000000" w:fill="FFFFFF"/>
            <w:vAlign w:val="center"/>
            <w:hideMark/>
          </w:tcPr>
          <w:p w14:paraId="615A8740"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Кооперация „Национална потребителна кооперация на слепите в България“</w:t>
            </w:r>
          </w:p>
        </w:tc>
        <w:tc>
          <w:tcPr>
            <w:tcW w:w="614" w:type="pct"/>
            <w:tcBorders>
              <w:top w:val="nil"/>
              <w:left w:val="nil"/>
              <w:bottom w:val="single" w:sz="4" w:space="0" w:color="auto"/>
              <w:right w:val="single" w:sz="4" w:space="0" w:color="auto"/>
            </w:tcBorders>
            <w:shd w:val="clear" w:color="000000" w:fill="FFFFFF"/>
            <w:noWrap/>
            <w:vAlign w:val="bottom"/>
            <w:hideMark/>
          </w:tcPr>
          <w:p w14:paraId="69038A9F"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64,3</w:t>
            </w:r>
          </w:p>
        </w:tc>
      </w:tr>
      <w:tr w:rsidR="00FA76E6" w:rsidRPr="00FA76E6" w14:paraId="30DD2DF7"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75B334B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1.2.2.19.</w:t>
            </w:r>
          </w:p>
        </w:tc>
        <w:tc>
          <w:tcPr>
            <w:tcW w:w="4062" w:type="pct"/>
            <w:tcBorders>
              <w:top w:val="nil"/>
              <w:left w:val="nil"/>
              <w:bottom w:val="single" w:sz="4" w:space="0" w:color="auto"/>
              <w:right w:val="single" w:sz="4" w:space="0" w:color="auto"/>
            </w:tcBorders>
            <w:shd w:val="clear" w:color="000000" w:fill="FFFFFF"/>
            <w:vAlign w:val="center"/>
            <w:hideMark/>
          </w:tcPr>
          <w:p w14:paraId="76FA6762"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Сдружение „Българска асоциация за рекреация и туризъм“</w:t>
            </w:r>
          </w:p>
        </w:tc>
        <w:tc>
          <w:tcPr>
            <w:tcW w:w="614" w:type="pct"/>
            <w:tcBorders>
              <w:top w:val="nil"/>
              <w:left w:val="nil"/>
              <w:bottom w:val="single" w:sz="4" w:space="0" w:color="auto"/>
              <w:right w:val="single" w:sz="4" w:space="0" w:color="auto"/>
            </w:tcBorders>
            <w:shd w:val="clear" w:color="000000" w:fill="FFFFFF"/>
            <w:noWrap/>
            <w:vAlign w:val="bottom"/>
            <w:hideMark/>
          </w:tcPr>
          <w:p w14:paraId="7F5D1435"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29,5</w:t>
            </w:r>
          </w:p>
        </w:tc>
      </w:tr>
      <w:tr w:rsidR="00FA76E6" w:rsidRPr="00FA76E6" w14:paraId="53073585"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3039282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1.2.2.20.</w:t>
            </w:r>
          </w:p>
        </w:tc>
        <w:tc>
          <w:tcPr>
            <w:tcW w:w="4062" w:type="pct"/>
            <w:tcBorders>
              <w:top w:val="nil"/>
              <w:left w:val="nil"/>
              <w:bottom w:val="single" w:sz="4" w:space="0" w:color="auto"/>
              <w:right w:val="single" w:sz="4" w:space="0" w:color="auto"/>
            </w:tcBorders>
            <w:shd w:val="clear" w:color="000000" w:fill="FFFFFF"/>
            <w:vAlign w:val="center"/>
            <w:hideMark/>
          </w:tcPr>
          <w:p w14:paraId="1BC7698B"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Сдружение „Национална асоциация на хората с придобити увреждания“</w:t>
            </w:r>
          </w:p>
        </w:tc>
        <w:tc>
          <w:tcPr>
            <w:tcW w:w="614" w:type="pct"/>
            <w:tcBorders>
              <w:top w:val="nil"/>
              <w:left w:val="nil"/>
              <w:bottom w:val="single" w:sz="4" w:space="0" w:color="auto"/>
              <w:right w:val="single" w:sz="4" w:space="0" w:color="auto"/>
            </w:tcBorders>
            <w:shd w:val="clear" w:color="000000" w:fill="FFFFFF"/>
            <w:noWrap/>
            <w:vAlign w:val="bottom"/>
            <w:hideMark/>
          </w:tcPr>
          <w:p w14:paraId="4C28C480"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33,8</w:t>
            </w:r>
          </w:p>
        </w:tc>
      </w:tr>
      <w:tr w:rsidR="00FA76E6" w:rsidRPr="00FA76E6" w14:paraId="55B70425"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569D130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w:t>
            </w:r>
          </w:p>
        </w:tc>
        <w:tc>
          <w:tcPr>
            <w:tcW w:w="4062" w:type="pct"/>
            <w:tcBorders>
              <w:top w:val="nil"/>
              <w:left w:val="nil"/>
              <w:bottom w:val="single" w:sz="4" w:space="0" w:color="auto"/>
              <w:right w:val="nil"/>
            </w:tcBorders>
            <w:shd w:val="clear" w:color="000000" w:fill="FFFFFF"/>
            <w:noWrap/>
            <w:vAlign w:val="bottom"/>
            <w:hideMark/>
          </w:tcPr>
          <w:p w14:paraId="62F08421"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Текущи трансфери, обезщетения и помощи за домакинствата</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4009DED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2 100 824,6</w:t>
            </w:r>
          </w:p>
        </w:tc>
      </w:tr>
      <w:tr w:rsidR="00FA76E6" w:rsidRPr="00FA76E6" w14:paraId="1ABA6F8A"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6926ED0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000000" w:fill="FFFFFF"/>
            <w:noWrap/>
            <w:vAlign w:val="bottom"/>
            <w:hideMark/>
          </w:tcPr>
          <w:p w14:paraId="15614EB0"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5114818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2 676,0</w:t>
            </w:r>
          </w:p>
        </w:tc>
      </w:tr>
      <w:tr w:rsidR="00FA76E6" w:rsidRPr="00FA76E6" w14:paraId="0B5D4BC2"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7D55C3E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000000" w:fill="FFFFFF"/>
            <w:noWrap/>
            <w:vAlign w:val="bottom"/>
            <w:hideMark/>
          </w:tcPr>
          <w:p w14:paraId="5E48FBF6"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000000" w:fill="FFFFFF"/>
            <w:noWrap/>
            <w:vAlign w:val="bottom"/>
            <w:hideMark/>
          </w:tcPr>
          <w:p w14:paraId="30F6E93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2 676,0</w:t>
            </w:r>
          </w:p>
        </w:tc>
      </w:tr>
      <w:tr w:rsidR="00FA76E6" w:rsidRPr="00FA76E6" w14:paraId="3FFE7467"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152FF91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000000" w:fill="FFFFFF"/>
            <w:noWrap/>
            <w:vAlign w:val="bottom"/>
            <w:hideMark/>
          </w:tcPr>
          <w:p w14:paraId="6C74AAB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52C739B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2 272 484,2</w:t>
            </w:r>
          </w:p>
        </w:tc>
      </w:tr>
      <w:tr w:rsidR="00FA76E6" w:rsidRPr="00FA76E6" w14:paraId="295BFEF1"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1FC4797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000000" w:fill="FFFFFF"/>
            <w:noWrap/>
            <w:vAlign w:val="bottom"/>
            <w:hideMark/>
          </w:tcPr>
          <w:p w14:paraId="4F74D991"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50CB7BD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2 270 439,0</w:t>
            </w:r>
          </w:p>
        </w:tc>
      </w:tr>
      <w:tr w:rsidR="00FA76E6" w:rsidRPr="00FA76E6" w14:paraId="10BF9C4A"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495030B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c>
          <w:tcPr>
            <w:tcW w:w="4062" w:type="pct"/>
            <w:tcBorders>
              <w:top w:val="nil"/>
              <w:left w:val="nil"/>
              <w:bottom w:val="single" w:sz="4" w:space="0" w:color="auto"/>
              <w:right w:val="nil"/>
            </w:tcBorders>
            <w:shd w:val="clear" w:color="000000" w:fill="FFFFFF"/>
            <w:noWrap/>
            <w:vAlign w:val="bottom"/>
            <w:hideMark/>
          </w:tcPr>
          <w:p w14:paraId="246A2CDC"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с други бюджетни организации (+/-)</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1847ACD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2 045,2</w:t>
            </w:r>
          </w:p>
        </w:tc>
      </w:tr>
      <w:tr w:rsidR="00FA76E6" w:rsidRPr="00FA76E6" w14:paraId="491DEA9B"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21DB7BF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nil"/>
            </w:tcBorders>
            <w:shd w:val="clear" w:color="000000" w:fill="FFFFFF"/>
            <w:noWrap/>
            <w:vAlign w:val="bottom"/>
            <w:hideMark/>
          </w:tcPr>
          <w:p w14:paraId="7C300F64"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Получени трансфери (+)</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5ACB6CE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2 045,2</w:t>
            </w:r>
          </w:p>
        </w:tc>
      </w:tr>
      <w:tr w:rsidR="00FA76E6" w:rsidRPr="00FA76E6" w14:paraId="420EF030" w14:textId="77777777" w:rsidTr="00847C91">
        <w:trPr>
          <w:trHeight w:val="315"/>
        </w:trPr>
        <w:tc>
          <w:tcPr>
            <w:tcW w:w="325" w:type="pct"/>
            <w:tcBorders>
              <w:top w:val="nil"/>
              <w:left w:val="single" w:sz="4" w:space="0" w:color="auto"/>
              <w:bottom w:val="single" w:sz="4" w:space="0" w:color="auto"/>
              <w:right w:val="single" w:sz="4" w:space="0" w:color="auto"/>
            </w:tcBorders>
            <w:shd w:val="clear" w:color="000000" w:fill="FFFFFF"/>
            <w:noWrap/>
            <w:hideMark/>
          </w:tcPr>
          <w:p w14:paraId="1BBE0C7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2.1.1.</w:t>
            </w:r>
          </w:p>
        </w:tc>
        <w:tc>
          <w:tcPr>
            <w:tcW w:w="4062" w:type="pct"/>
            <w:tcBorders>
              <w:top w:val="nil"/>
              <w:left w:val="nil"/>
              <w:bottom w:val="single" w:sz="4" w:space="0" w:color="auto"/>
              <w:right w:val="single" w:sz="4" w:space="0" w:color="auto"/>
            </w:tcBorders>
            <w:shd w:val="clear" w:color="000000" w:fill="FFFFFF"/>
            <w:noWrap/>
            <w:vAlign w:val="bottom"/>
            <w:hideMark/>
          </w:tcPr>
          <w:p w14:paraId="64F1B228" w14:textId="77777777" w:rsidR="00FA76E6" w:rsidRPr="00FA76E6" w:rsidRDefault="00FA76E6" w:rsidP="00FA76E6">
            <w:pPr>
              <w:spacing w:after="0" w:line="240" w:lineRule="auto"/>
              <w:ind w:firstLineChars="400" w:firstLine="88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от Държавното обществено осигуряване </w:t>
            </w:r>
          </w:p>
        </w:tc>
        <w:tc>
          <w:tcPr>
            <w:tcW w:w="614" w:type="pct"/>
            <w:tcBorders>
              <w:top w:val="nil"/>
              <w:left w:val="nil"/>
              <w:bottom w:val="single" w:sz="4" w:space="0" w:color="auto"/>
              <w:right w:val="single" w:sz="4" w:space="0" w:color="auto"/>
            </w:tcBorders>
            <w:shd w:val="clear" w:color="000000" w:fill="FFFFFF"/>
            <w:noWrap/>
            <w:vAlign w:val="bottom"/>
            <w:hideMark/>
          </w:tcPr>
          <w:p w14:paraId="274CA2D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2 045,2</w:t>
            </w:r>
          </w:p>
        </w:tc>
      </w:tr>
      <w:tr w:rsidR="00FA76E6" w:rsidRPr="00FA76E6" w14:paraId="1F779572"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5221271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000000" w:fill="FFFFFF"/>
            <w:noWrap/>
            <w:vAlign w:val="bottom"/>
            <w:hideMark/>
          </w:tcPr>
          <w:p w14:paraId="5CE6A74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17AB3E0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7AFC3EE9"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49ACF66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000000" w:fill="FFFFFF"/>
            <w:noWrap/>
            <w:vAlign w:val="bottom"/>
            <w:hideMark/>
          </w:tcPr>
          <w:p w14:paraId="0B75ABE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3C5098A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0B135B0D" w14:textId="77777777" w:rsidTr="00847C91">
        <w:trPr>
          <w:trHeight w:val="156"/>
        </w:trPr>
        <w:tc>
          <w:tcPr>
            <w:tcW w:w="325" w:type="pct"/>
            <w:tcBorders>
              <w:top w:val="nil"/>
              <w:left w:val="nil"/>
              <w:bottom w:val="nil"/>
              <w:right w:val="nil"/>
            </w:tcBorders>
            <w:shd w:val="clear" w:color="000000" w:fill="FFFFFF"/>
            <w:noWrap/>
            <w:vAlign w:val="bottom"/>
            <w:hideMark/>
          </w:tcPr>
          <w:p w14:paraId="3A067C7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nil"/>
              <w:right w:val="nil"/>
            </w:tcBorders>
            <w:shd w:val="clear" w:color="000000" w:fill="FFFFFF"/>
            <w:noWrap/>
            <w:vAlign w:val="bottom"/>
            <w:hideMark/>
          </w:tcPr>
          <w:p w14:paraId="25E1929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614" w:type="pct"/>
            <w:tcBorders>
              <w:top w:val="nil"/>
              <w:left w:val="nil"/>
              <w:bottom w:val="nil"/>
              <w:right w:val="nil"/>
            </w:tcBorders>
            <w:shd w:val="clear" w:color="000000" w:fill="FFFFFF"/>
            <w:noWrap/>
            <w:hideMark/>
          </w:tcPr>
          <w:p w14:paraId="59C2390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7FDBFB22" w14:textId="77777777" w:rsidTr="00847C91">
        <w:trPr>
          <w:trHeight w:val="300"/>
        </w:trPr>
        <w:tc>
          <w:tcPr>
            <w:tcW w:w="5000" w:type="pct"/>
            <w:gridSpan w:val="3"/>
            <w:tcBorders>
              <w:top w:val="nil"/>
              <w:left w:val="nil"/>
              <w:bottom w:val="single" w:sz="4" w:space="0" w:color="auto"/>
              <w:right w:val="nil"/>
            </w:tcBorders>
            <w:shd w:val="clear" w:color="000000" w:fill="FFFFFF"/>
            <w:hideMark/>
          </w:tcPr>
          <w:p w14:paraId="0098C57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FA76E6" w:rsidRPr="00FA76E6" w14:paraId="60819314"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53E3B3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F71A52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областта на политика / бюджетната програма</w:t>
            </w:r>
          </w:p>
        </w:tc>
        <w:tc>
          <w:tcPr>
            <w:tcW w:w="614" w:type="pct"/>
            <w:tcBorders>
              <w:top w:val="nil"/>
              <w:left w:val="nil"/>
              <w:bottom w:val="nil"/>
              <w:right w:val="single" w:sz="4" w:space="0" w:color="auto"/>
            </w:tcBorders>
            <w:shd w:val="clear" w:color="000000" w:fill="FFFFFF"/>
            <w:noWrap/>
            <w:vAlign w:val="bottom"/>
            <w:hideMark/>
          </w:tcPr>
          <w:p w14:paraId="35D8FD7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1E820188"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65F44AF8"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67ECEABA"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000000" w:fill="FFFFFF"/>
            <w:noWrap/>
            <w:vAlign w:val="bottom"/>
            <w:hideMark/>
          </w:tcPr>
          <w:p w14:paraId="06F5CB3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7B259657"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vAlign w:val="bottom"/>
            <w:hideMark/>
          </w:tcPr>
          <w:p w14:paraId="7C817E3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000000" w:fill="FFFFFF"/>
            <w:noWrap/>
            <w:vAlign w:val="bottom"/>
            <w:hideMark/>
          </w:tcPr>
          <w:p w14:paraId="0ED5077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8B115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3D7D43ED"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6C056FF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000000" w:fill="FFFFFF"/>
            <w:noWrap/>
            <w:vAlign w:val="bottom"/>
            <w:hideMark/>
          </w:tcPr>
          <w:p w14:paraId="27A5CB1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Политика в областта на пазара на труда, свободното движение на работници и трудовата миграция </w:t>
            </w:r>
          </w:p>
        </w:tc>
        <w:tc>
          <w:tcPr>
            <w:tcW w:w="614" w:type="pct"/>
            <w:tcBorders>
              <w:top w:val="nil"/>
              <w:left w:val="single" w:sz="4" w:space="0" w:color="auto"/>
              <w:bottom w:val="nil"/>
              <w:right w:val="single" w:sz="4" w:space="0" w:color="auto"/>
            </w:tcBorders>
            <w:shd w:val="clear" w:color="000000" w:fill="FFFFFF"/>
            <w:noWrap/>
            <w:vAlign w:val="bottom"/>
            <w:hideMark/>
          </w:tcPr>
          <w:p w14:paraId="1E6C581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87 576,4</w:t>
            </w:r>
          </w:p>
        </w:tc>
      </w:tr>
      <w:tr w:rsidR="00FA76E6" w:rsidRPr="00FA76E6" w14:paraId="7FCF67E6"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09A3AA7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c>
          <w:tcPr>
            <w:tcW w:w="4062" w:type="pct"/>
            <w:tcBorders>
              <w:top w:val="nil"/>
              <w:left w:val="nil"/>
              <w:bottom w:val="single" w:sz="4" w:space="0" w:color="auto"/>
              <w:right w:val="nil"/>
            </w:tcBorders>
            <w:shd w:val="clear" w:color="000000" w:fill="FFFFFF"/>
            <w:noWrap/>
            <w:vAlign w:val="bottom"/>
            <w:hideMark/>
          </w:tcPr>
          <w:p w14:paraId="66CEBEF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трудовите отношения</w:t>
            </w:r>
          </w:p>
        </w:tc>
        <w:tc>
          <w:tcPr>
            <w:tcW w:w="6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80E49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19 287,2</w:t>
            </w:r>
          </w:p>
        </w:tc>
      </w:tr>
      <w:tr w:rsidR="00FA76E6" w:rsidRPr="00FA76E6" w14:paraId="72E7EDBF"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52D1CEF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w:t>
            </w:r>
          </w:p>
        </w:tc>
        <w:tc>
          <w:tcPr>
            <w:tcW w:w="4062" w:type="pct"/>
            <w:tcBorders>
              <w:top w:val="nil"/>
              <w:left w:val="nil"/>
              <w:bottom w:val="single" w:sz="4" w:space="0" w:color="auto"/>
              <w:right w:val="nil"/>
            </w:tcBorders>
            <w:shd w:val="clear" w:color="000000" w:fill="FFFFFF"/>
            <w:noWrap/>
            <w:vAlign w:val="bottom"/>
            <w:hideMark/>
          </w:tcPr>
          <w:p w14:paraId="55FE205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социалното подпомагане и равнопоставеността на жените и мъжете</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112C7DE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268 496,8</w:t>
            </w:r>
          </w:p>
        </w:tc>
      </w:tr>
      <w:tr w:rsidR="00FA76E6" w:rsidRPr="00FA76E6" w14:paraId="700C11EC"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4698B3D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w:t>
            </w:r>
          </w:p>
        </w:tc>
        <w:tc>
          <w:tcPr>
            <w:tcW w:w="4062" w:type="pct"/>
            <w:tcBorders>
              <w:top w:val="nil"/>
              <w:left w:val="nil"/>
              <w:bottom w:val="single" w:sz="4" w:space="0" w:color="auto"/>
              <w:right w:val="nil"/>
            </w:tcBorders>
            <w:shd w:val="clear" w:color="000000" w:fill="FFFFFF"/>
            <w:noWrap/>
            <w:vAlign w:val="bottom"/>
            <w:hideMark/>
          </w:tcPr>
          <w:p w14:paraId="6B3932A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хората с увреждания</w:t>
            </w:r>
          </w:p>
        </w:tc>
        <w:tc>
          <w:tcPr>
            <w:tcW w:w="614" w:type="pct"/>
            <w:tcBorders>
              <w:top w:val="nil"/>
              <w:left w:val="single" w:sz="4" w:space="0" w:color="auto"/>
              <w:bottom w:val="nil"/>
              <w:right w:val="single" w:sz="4" w:space="0" w:color="auto"/>
            </w:tcBorders>
            <w:shd w:val="clear" w:color="000000" w:fill="FFFFFF"/>
            <w:noWrap/>
            <w:vAlign w:val="bottom"/>
            <w:hideMark/>
          </w:tcPr>
          <w:p w14:paraId="0C59E75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1 468 920,5</w:t>
            </w:r>
          </w:p>
        </w:tc>
      </w:tr>
      <w:tr w:rsidR="00FA76E6" w:rsidRPr="00FA76E6" w14:paraId="30E0DF28"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1A18827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w:t>
            </w:r>
          </w:p>
        </w:tc>
        <w:tc>
          <w:tcPr>
            <w:tcW w:w="4062" w:type="pct"/>
            <w:tcBorders>
              <w:top w:val="nil"/>
              <w:left w:val="nil"/>
              <w:bottom w:val="single" w:sz="4" w:space="0" w:color="auto"/>
              <w:right w:val="nil"/>
            </w:tcBorders>
            <w:shd w:val="clear" w:color="000000" w:fill="FFFFFF"/>
            <w:noWrap/>
            <w:vAlign w:val="bottom"/>
            <w:hideMark/>
          </w:tcPr>
          <w:p w14:paraId="395219A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социалното включване</w:t>
            </w:r>
          </w:p>
        </w:tc>
        <w:tc>
          <w:tcPr>
            <w:tcW w:w="6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ADD56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442 305,3</w:t>
            </w:r>
          </w:p>
        </w:tc>
      </w:tr>
      <w:tr w:rsidR="00FA76E6" w:rsidRPr="00FA76E6" w14:paraId="4D11CF17"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3DDDDC5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w:t>
            </w:r>
          </w:p>
        </w:tc>
        <w:tc>
          <w:tcPr>
            <w:tcW w:w="4062" w:type="pct"/>
            <w:tcBorders>
              <w:top w:val="nil"/>
              <w:left w:val="nil"/>
              <w:bottom w:val="single" w:sz="4" w:space="0" w:color="auto"/>
              <w:right w:val="nil"/>
            </w:tcBorders>
            <w:shd w:val="clear" w:color="000000" w:fill="FFFFFF"/>
            <w:noWrap/>
            <w:vAlign w:val="bottom"/>
            <w:hideMark/>
          </w:tcPr>
          <w:p w14:paraId="035AFB8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жизненото равнище, демографското развитие и социалните инвестиции</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546F4E0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759,2</w:t>
            </w:r>
          </w:p>
        </w:tc>
      </w:tr>
      <w:tr w:rsidR="00FA76E6" w:rsidRPr="00FA76E6" w14:paraId="1A21455A"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3F42900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w:t>
            </w:r>
          </w:p>
        </w:tc>
        <w:tc>
          <w:tcPr>
            <w:tcW w:w="4062" w:type="pct"/>
            <w:tcBorders>
              <w:top w:val="nil"/>
              <w:left w:val="nil"/>
              <w:bottom w:val="single" w:sz="4" w:space="0" w:color="auto"/>
              <w:right w:val="nil"/>
            </w:tcBorders>
            <w:shd w:val="clear" w:color="000000" w:fill="FFFFFF"/>
            <w:noWrap/>
            <w:vAlign w:val="bottom"/>
            <w:hideMark/>
          </w:tcPr>
          <w:p w14:paraId="779D35B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Бюджетна програма „Администрация“</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6523668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10 371,1</w:t>
            </w:r>
          </w:p>
        </w:tc>
      </w:tr>
      <w:tr w:rsidR="00FA76E6" w:rsidRPr="00FA76E6" w14:paraId="30ADB4F2"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vAlign w:val="bottom"/>
            <w:hideMark/>
          </w:tcPr>
          <w:p w14:paraId="096E4E4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000000" w:fill="FFFFFF"/>
            <w:noWrap/>
            <w:vAlign w:val="bottom"/>
            <w:hideMark/>
          </w:tcPr>
          <w:p w14:paraId="67BE100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0179974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2 297 716,5</w:t>
            </w:r>
          </w:p>
        </w:tc>
      </w:tr>
      <w:tr w:rsidR="00FA76E6" w:rsidRPr="00FA76E6" w14:paraId="3707CDC7" w14:textId="77777777" w:rsidTr="00847C91">
        <w:trPr>
          <w:trHeight w:val="300"/>
        </w:trPr>
        <w:tc>
          <w:tcPr>
            <w:tcW w:w="325" w:type="pct"/>
            <w:tcBorders>
              <w:top w:val="nil"/>
              <w:left w:val="nil"/>
              <w:bottom w:val="nil"/>
              <w:right w:val="nil"/>
            </w:tcBorders>
            <w:shd w:val="clear" w:color="000000" w:fill="FFFFFF"/>
            <w:noWrap/>
            <w:vAlign w:val="bottom"/>
            <w:hideMark/>
          </w:tcPr>
          <w:p w14:paraId="1303713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nil"/>
              <w:right w:val="nil"/>
            </w:tcBorders>
            <w:shd w:val="clear" w:color="000000" w:fill="FFFFFF"/>
            <w:noWrap/>
            <w:vAlign w:val="bottom"/>
            <w:hideMark/>
          </w:tcPr>
          <w:p w14:paraId="061A62D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614" w:type="pct"/>
            <w:tcBorders>
              <w:top w:val="nil"/>
              <w:left w:val="nil"/>
              <w:bottom w:val="nil"/>
              <w:right w:val="nil"/>
            </w:tcBorders>
            <w:shd w:val="clear" w:color="000000" w:fill="FFFFFF"/>
            <w:noWrap/>
            <w:vAlign w:val="bottom"/>
            <w:hideMark/>
          </w:tcPr>
          <w:p w14:paraId="3D4FBCB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363DA16F" w14:textId="77777777" w:rsidTr="00847C91">
        <w:trPr>
          <w:trHeight w:val="553"/>
        </w:trPr>
        <w:tc>
          <w:tcPr>
            <w:tcW w:w="5000" w:type="pct"/>
            <w:gridSpan w:val="3"/>
            <w:tcBorders>
              <w:top w:val="nil"/>
              <w:left w:val="nil"/>
              <w:bottom w:val="single" w:sz="4" w:space="0" w:color="auto"/>
              <w:right w:val="nil"/>
            </w:tcBorders>
            <w:shd w:val="clear" w:color="000000" w:fill="FFFFFF"/>
            <w:hideMark/>
          </w:tcPr>
          <w:p w14:paraId="416E0EE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труда и социалната политика, както следва:</w:t>
            </w:r>
          </w:p>
        </w:tc>
      </w:tr>
      <w:tr w:rsidR="00FA76E6" w:rsidRPr="00FA76E6" w14:paraId="34148E24"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566F50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9D3790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000000" w:fill="FFFFFF"/>
            <w:noWrap/>
            <w:vAlign w:val="bottom"/>
            <w:hideMark/>
          </w:tcPr>
          <w:p w14:paraId="10D770F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394EAFFD"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139DC496"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268B693D"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000000" w:fill="FFFFFF"/>
            <w:noWrap/>
            <w:vAlign w:val="bottom"/>
            <w:hideMark/>
          </w:tcPr>
          <w:p w14:paraId="4D510C3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57BDE872"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vAlign w:val="bottom"/>
            <w:hideMark/>
          </w:tcPr>
          <w:p w14:paraId="1AC2491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 </w:t>
            </w:r>
          </w:p>
        </w:tc>
        <w:tc>
          <w:tcPr>
            <w:tcW w:w="4062" w:type="pct"/>
            <w:tcBorders>
              <w:top w:val="nil"/>
              <w:left w:val="nil"/>
              <w:bottom w:val="single" w:sz="4" w:space="0" w:color="auto"/>
              <w:right w:val="nil"/>
            </w:tcBorders>
            <w:shd w:val="clear" w:color="000000" w:fill="FFFFFF"/>
            <w:noWrap/>
            <w:vAlign w:val="bottom"/>
            <w:hideMark/>
          </w:tcPr>
          <w:p w14:paraId="2A7BACF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65A7218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47819B27"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2B8B444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000000" w:fill="FFFFFF"/>
            <w:noWrap/>
            <w:vAlign w:val="bottom"/>
            <w:hideMark/>
          </w:tcPr>
          <w:p w14:paraId="18C7B3C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4048E4E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2 129 638,4</w:t>
            </w:r>
          </w:p>
        </w:tc>
      </w:tr>
      <w:tr w:rsidR="00FA76E6" w:rsidRPr="00FA76E6" w14:paraId="70904D5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229F3F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2E8151E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322FD87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2 129 638,4</w:t>
            </w:r>
          </w:p>
        </w:tc>
      </w:tr>
      <w:tr w:rsidR="00FA76E6" w:rsidRPr="00FA76E6" w14:paraId="4A53A1B6" w14:textId="77777777" w:rsidTr="00847C91">
        <w:trPr>
          <w:trHeight w:val="300"/>
        </w:trPr>
        <w:tc>
          <w:tcPr>
            <w:tcW w:w="325" w:type="pct"/>
            <w:tcBorders>
              <w:top w:val="nil"/>
              <w:left w:val="nil"/>
              <w:bottom w:val="nil"/>
              <w:right w:val="nil"/>
            </w:tcBorders>
            <w:shd w:val="clear" w:color="auto" w:fill="auto"/>
            <w:noWrap/>
            <w:vAlign w:val="bottom"/>
            <w:hideMark/>
          </w:tcPr>
          <w:p w14:paraId="6AF48D2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42D6E236"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48B10683"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26582F81" w14:textId="77777777" w:rsidTr="00847C91">
        <w:trPr>
          <w:trHeight w:val="289"/>
        </w:trPr>
        <w:tc>
          <w:tcPr>
            <w:tcW w:w="5000" w:type="pct"/>
            <w:gridSpan w:val="3"/>
            <w:tcBorders>
              <w:top w:val="nil"/>
              <w:left w:val="nil"/>
              <w:bottom w:val="single" w:sz="4" w:space="0" w:color="auto"/>
              <w:right w:val="nil"/>
            </w:tcBorders>
            <w:shd w:val="clear" w:color="auto" w:fill="auto"/>
            <w:hideMark/>
          </w:tcPr>
          <w:p w14:paraId="056F9FF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15.</w:t>
            </w:r>
            <w:r w:rsidRPr="00FA76E6">
              <w:rPr>
                <w:rFonts w:ascii="Times New Roman" w:eastAsia="Times New Roman" w:hAnsi="Times New Roman" w:cs="Times New Roman"/>
                <w:lang w:eastAsia="bg-BG"/>
              </w:rPr>
              <w:t xml:space="preserve"> (1) Приема бюджета на Министерството на здравеопазването за 2026 г., както следва:</w:t>
            </w:r>
          </w:p>
        </w:tc>
      </w:tr>
      <w:tr w:rsidR="00FA76E6" w:rsidRPr="00FA76E6" w14:paraId="1074A416" w14:textId="77777777" w:rsidTr="00847C91">
        <w:trPr>
          <w:trHeight w:val="36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02335D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1D63C8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12DBAC7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2CF29192"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65C7895A"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32ED25BA"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4ECD16D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288FFD8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0C768D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2D0E52B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9889A3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350C2CC5"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36FCFE1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000000" w:fill="FFFFFF"/>
            <w:noWrap/>
            <w:vAlign w:val="bottom"/>
            <w:hideMark/>
          </w:tcPr>
          <w:p w14:paraId="22AC124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3E46969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22 236,5</w:t>
            </w:r>
          </w:p>
        </w:tc>
      </w:tr>
      <w:tr w:rsidR="00FA76E6" w:rsidRPr="00FA76E6" w14:paraId="5E12A778"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2F1E5C7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000000" w:fill="FFFFFF"/>
            <w:noWrap/>
            <w:vAlign w:val="bottom"/>
            <w:hideMark/>
          </w:tcPr>
          <w:p w14:paraId="3ACDB4A5"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0097E40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22 236,5</w:t>
            </w:r>
          </w:p>
        </w:tc>
      </w:tr>
      <w:tr w:rsidR="00FA76E6" w:rsidRPr="00FA76E6" w14:paraId="74938321"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0CAF8DC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000000" w:fill="FFFFFF"/>
            <w:noWrap/>
            <w:vAlign w:val="bottom"/>
            <w:hideMark/>
          </w:tcPr>
          <w:p w14:paraId="45DEA871"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Държавни такси</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09F0C3C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16 264,2</w:t>
            </w:r>
          </w:p>
        </w:tc>
      </w:tr>
      <w:tr w:rsidR="00FA76E6" w:rsidRPr="00FA76E6" w14:paraId="2851DF3D" w14:textId="77777777" w:rsidTr="00847C91">
        <w:trPr>
          <w:trHeight w:val="289"/>
        </w:trPr>
        <w:tc>
          <w:tcPr>
            <w:tcW w:w="325" w:type="pct"/>
            <w:tcBorders>
              <w:top w:val="nil"/>
              <w:left w:val="single" w:sz="4" w:space="0" w:color="auto"/>
              <w:bottom w:val="single" w:sz="4" w:space="0" w:color="auto"/>
              <w:right w:val="single" w:sz="4" w:space="0" w:color="auto"/>
            </w:tcBorders>
            <w:shd w:val="clear" w:color="000000" w:fill="FFFFFF"/>
            <w:noWrap/>
            <w:hideMark/>
          </w:tcPr>
          <w:p w14:paraId="5A1A810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000000" w:fill="FFFFFF"/>
            <w:noWrap/>
            <w:vAlign w:val="bottom"/>
            <w:hideMark/>
          </w:tcPr>
          <w:p w14:paraId="45D49CB8"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Приходи и доходи от собственост </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088D1B0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5 031,5</w:t>
            </w:r>
          </w:p>
        </w:tc>
      </w:tr>
      <w:tr w:rsidR="00FA76E6" w:rsidRPr="00FA76E6" w14:paraId="60706D1D"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67EDF3E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w:t>
            </w:r>
          </w:p>
        </w:tc>
        <w:tc>
          <w:tcPr>
            <w:tcW w:w="4062" w:type="pct"/>
            <w:tcBorders>
              <w:top w:val="nil"/>
              <w:left w:val="nil"/>
              <w:bottom w:val="single" w:sz="4" w:space="0" w:color="auto"/>
              <w:right w:val="nil"/>
            </w:tcBorders>
            <w:shd w:val="clear" w:color="000000" w:fill="FFFFFF"/>
            <w:noWrap/>
            <w:vAlign w:val="bottom"/>
            <w:hideMark/>
          </w:tcPr>
          <w:p w14:paraId="2EB2254E"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Глоби, санкции и наказателни лихви</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034DF30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1 022,6</w:t>
            </w:r>
          </w:p>
        </w:tc>
      </w:tr>
      <w:tr w:rsidR="00FA76E6" w:rsidRPr="00FA76E6" w14:paraId="417F094C"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5416E62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w:t>
            </w:r>
          </w:p>
        </w:tc>
        <w:tc>
          <w:tcPr>
            <w:tcW w:w="4062" w:type="pct"/>
            <w:tcBorders>
              <w:top w:val="nil"/>
              <w:left w:val="nil"/>
              <w:bottom w:val="single" w:sz="4" w:space="0" w:color="auto"/>
              <w:right w:val="nil"/>
            </w:tcBorders>
            <w:shd w:val="clear" w:color="000000" w:fill="FFFFFF"/>
            <w:noWrap/>
            <w:vAlign w:val="bottom"/>
            <w:hideMark/>
          </w:tcPr>
          <w:p w14:paraId="0D873C62"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Други приходи</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18243E8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-81,8</w:t>
            </w:r>
          </w:p>
        </w:tc>
      </w:tr>
      <w:tr w:rsidR="00FA76E6" w:rsidRPr="00FA76E6" w14:paraId="1F501153"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41947D0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000000" w:fill="FFFFFF"/>
            <w:noWrap/>
            <w:vAlign w:val="bottom"/>
            <w:hideMark/>
          </w:tcPr>
          <w:p w14:paraId="788E50C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06BD180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703 581,5</w:t>
            </w:r>
          </w:p>
        </w:tc>
      </w:tr>
      <w:tr w:rsidR="00FA76E6" w:rsidRPr="00FA76E6" w14:paraId="1E1892BF"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5DB560E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000000" w:fill="FFFFFF"/>
            <w:noWrap/>
            <w:vAlign w:val="bottom"/>
            <w:hideMark/>
          </w:tcPr>
          <w:p w14:paraId="1252C619"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0C867A9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656 965,2</w:t>
            </w:r>
          </w:p>
        </w:tc>
      </w:tr>
      <w:tr w:rsidR="00FA76E6" w:rsidRPr="00FA76E6" w14:paraId="377B0DED"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2FC2783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000000" w:fill="FFFFFF"/>
            <w:noWrap/>
            <w:vAlign w:val="bottom"/>
            <w:hideMark/>
          </w:tcPr>
          <w:p w14:paraId="528A8CC1"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2846997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18638B78"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06D21BD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000000" w:fill="FFFFFF"/>
            <w:noWrap/>
            <w:vAlign w:val="bottom"/>
            <w:hideMark/>
          </w:tcPr>
          <w:p w14:paraId="45819E74"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18A8A23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342 712,3</w:t>
            </w:r>
          </w:p>
        </w:tc>
      </w:tr>
      <w:tr w:rsidR="00FA76E6" w:rsidRPr="00FA76E6" w14:paraId="353B0719"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3DEA479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000000" w:fill="FFFFFF"/>
            <w:noWrap/>
            <w:vAlign w:val="bottom"/>
            <w:hideMark/>
          </w:tcPr>
          <w:p w14:paraId="5FCA6E1C"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73EF0FB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198 365,2</w:t>
            </w:r>
          </w:p>
        </w:tc>
      </w:tr>
      <w:tr w:rsidR="00FA76E6" w:rsidRPr="00FA76E6" w14:paraId="1C8B29F1"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348C0A4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1.2.1.</w:t>
            </w:r>
          </w:p>
        </w:tc>
        <w:tc>
          <w:tcPr>
            <w:tcW w:w="4062" w:type="pct"/>
            <w:tcBorders>
              <w:top w:val="nil"/>
              <w:left w:val="nil"/>
              <w:bottom w:val="single" w:sz="4" w:space="0" w:color="auto"/>
              <w:right w:val="nil"/>
            </w:tcBorders>
            <w:shd w:val="clear" w:color="000000" w:fill="FFFFFF"/>
            <w:noWrap/>
            <w:vAlign w:val="bottom"/>
            <w:hideMark/>
          </w:tcPr>
          <w:p w14:paraId="7B73D2A2" w14:textId="77777777" w:rsidR="00FA76E6" w:rsidRPr="00FA76E6" w:rsidRDefault="00FA76E6" w:rsidP="00FA76E6">
            <w:pPr>
              <w:spacing w:after="0" w:line="240" w:lineRule="auto"/>
              <w:ind w:firstLineChars="300" w:firstLine="66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 за нефинансови предприятия</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2564869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193 508,0</w:t>
            </w:r>
          </w:p>
        </w:tc>
      </w:tr>
      <w:tr w:rsidR="00FA76E6" w:rsidRPr="00FA76E6" w14:paraId="6A34C76E"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21D4BE0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w:t>
            </w:r>
          </w:p>
        </w:tc>
        <w:tc>
          <w:tcPr>
            <w:tcW w:w="4062" w:type="pct"/>
            <w:tcBorders>
              <w:top w:val="nil"/>
              <w:left w:val="nil"/>
              <w:bottom w:val="single" w:sz="4" w:space="0" w:color="auto"/>
              <w:right w:val="nil"/>
            </w:tcBorders>
            <w:shd w:val="clear" w:color="000000" w:fill="FFFFFF"/>
            <w:noWrap/>
            <w:vAlign w:val="bottom"/>
            <w:hideMark/>
          </w:tcPr>
          <w:p w14:paraId="798B8E60" w14:textId="77777777" w:rsidR="00FA76E6" w:rsidRPr="00FA76E6" w:rsidRDefault="00FA76E6" w:rsidP="00FA76E6">
            <w:pPr>
              <w:spacing w:after="0" w:line="240" w:lineRule="auto"/>
              <w:ind w:firstLineChars="300" w:firstLine="66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 за юридически лица с нестопанска цел</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79E1E5A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4 857,2</w:t>
            </w:r>
          </w:p>
        </w:tc>
      </w:tr>
      <w:tr w:rsidR="00FA76E6" w:rsidRPr="00FA76E6" w14:paraId="49E8DBF4"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05D3BFF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000000" w:fill="FFFFFF"/>
            <w:noWrap/>
            <w:vAlign w:val="bottom"/>
            <w:hideMark/>
          </w:tcPr>
          <w:p w14:paraId="27787459" w14:textId="77777777" w:rsidR="00FA76E6" w:rsidRPr="00FA76E6" w:rsidRDefault="00FA76E6" w:rsidP="00FA76E6">
            <w:pPr>
              <w:spacing w:after="0" w:line="240" w:lineRule="auto"/>
              <w:ind w:firstLineChars="400" w:firstLine="88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5314395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57E4A13B"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054B0A9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1.2.2.1.</w:t>
            </w:r>
          </w:p>
        </w:tc>
        <w:tc>
          <w:tcPr>
            <w:tcW w:w="4062" w:type="pct"/>
            <w:tcBorders>
              <w:top w:val="nil"/>
              <w:left w:val="nil"/>
              <w:bottom w:val="single" w:sz="4" w:space="0" w:color="auto"/>
              <w:right w:val="nil"/>
            </w:tcBorders>
            <w:shd w:val="clear" w:color="auto" w:fill="auto"/>
            <w:noWrap/>
            <w:vAlign w:val="bottom"/>
            <w:hideMark/>
          </w:tcPr>
          <w:p w14:paraId="2AE117DF"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Български Червен кръст, 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85D8C86"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4 857,2</w:t>
            </w:r>
          </w:p>
        </w:tc>
      </w:tr>
      <w:tr w:rsidR="00FA76E6" w:rsidRPr="00FA76E6" w14:paraId="368F5BB5"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790A493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1.2.2.1.1.</w:t>
            </w:r>
          </w:p>
        </w:tc>
        <w:tc>
          <w:tcPr>
            <w:tcW w:w="4062" w:type="pct"/>
            <w:tcBorders>
              <w:top w:val="nil"/>
              <w:left w:val="nil"/>
              <w:bottom w:val="single" w:sz="4" w:space="0" w:color="auto"/>
              <w:right w:val="nil"/>
            </w:tcBorders>
            <w:shd w:val="clear" w:color="auto" w:fill="auto"/>
            <w:noWrap/>
            <w:vAlign w:val="bottom"/>
            <w:hideMark/>
          </w:tcPr>
          <w:p w14:paraId="1AA8D68C" w14:textId="77777777" w:rsidR="00FA76E6" w:rsidRPr="00FA76E6" w:rsidRDefault="00FA76E6" w:rsidP="00FA76E6">
            <w:pPr>
              <w:spacing w:after="0" w:line="240" w:lineRule="auto"/>
              <w:ind w:firstLineChars="600" w:firstLine="13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Планинска спасителна служба при Български Червен кръст</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A3B789F"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1 482,2</w:t>
            </w:r>
          </w:p>
        </w:tc>
      </w:tr>
      <w:tr w:rsidR="00FA76E6" w:rsidRPr="00FA76E6" w14:paraId="63E5455A"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34BDF07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w:t>
            </w:r>
          </w:p>
        </w:tc>
        <w:tc>
          <w:tcPr>
            <w:tcW w:w="4062" w:type="pct"/>
            <w:tcBorders>
              <w:top w:val="nil"/>
              <w:left w:val="nil"/>
              <w:bottom w:val="single" w:sz="4" w:space="0" w:color="auto"/>
              <w:right w:val="nil"/>
            </w:tcBorders>
            <w:shd w:val="clear" w:color="000000" w:fill="FFFFFF"/>
            <w:noWrap/>
            <w:vAlign w:val="bottom"/>
            <w:hideMark/>
          </w:tcPr>
          <w:p w14:paraId="75BEEA88"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Текущи трансфери, обезщетения и помощи за домакинствата</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3838536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11 248,4</w:t>
            </w:r>
          </w:p>
        </w:tc>
      </w:tr>
      <w:tr w:rsidR="00FA76E6" w:rsidRPr="00FA76E6" w14:paraId="1319FFE1"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6DA275D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000000" w:fill="FFFFFF"/>
            <w:noWrap/>
            <w:vAlign w:val="bottom"/>
            <w:hideMark/>
          </w:tcPr>
          <w:p w14:paraId="0C8FCBBE"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0387FDA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46 616,3</w:t>
            </w:r>
          </w:p>
        </w:tc>
      </w:tr>
      <w:tr w:rsidR="00FA76E6" w:rsidRPr="00FA76E6" w14:paraId="74CE39DC"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677A0DE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000000" w:fill="FFFFFF"/>
            <w:noWrap/>
            <w:vAlign w:val="bottom"/>
            <w:hideMark/>
          </w:tcPr>
          <w:p w14:paraId="5074A62B"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000000" w:fill="FFFFFF"/>
            <w:noWrap/>
            <w:vAlign w:val="bottom"/>
            <w:hideMark/>
          </w:tcPr>
          <w:p w14:paraId="2617A97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32 943,8</w:t>
            </w:r>
          </w:p>
        </w:tc>
      </w:tr>
      <w:tr w:rsidR="00FA76E6" w:rsidRPr="00FA76E6" w14:paraId="2DDE071E"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268EAD2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2.2.</w:t>
            </w:r>
          </w:p>
        </w:tc>
        <w:tc>
          <w:tcPr>
            <w:tcW w:w="4062" w:type="pct"/>
            <w:tcBorders>
              <w:top w:val="nil"/>
              <w:left w:val="nil"/>
              <w:bottom w:val="single" w:sz="4" w:space="0" w:color="auto"/>
              <w:right w:val="single" w:sz="4" w:space="0" w:color="auto"/>
            </w:tcBorders>
            <w:shd w:val="clear" w:color="000000" w:fill="FFFFFF"/>
            <w:noWrap/>
            <w:vAlign w:val="bottom"/>
            <w:hideMark/>
          </w:tcPr>
          <w:p w14:paraId="4A94765F"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Капиталови трансфери </w:t>
            </w:r>
          </w:p>
        </w:tc>
        <w:tc>
          <w:tcPr>
            <w:tcW w:w="614" w:type="pct"/>
            <w:tcBorders>
              <w:top w:val="nil"/>
              <w:left w:val="nil"/>
              <w:bottom w:val="single" w:sz="4" w:space="0" w:color="auto"/>
              <w:right w:val="single" w:sz="4" w:space="0" w:color="auto"/>
            </w:tcBorders>
            <w:shd w:val="clear" w:color="000000" w:fill="FFFFFF"/>
            <w:noWrap/>
            <w:vAlign w:val="bottom"/>
            <w:hideMark/>
          </w:tcPr>
          <w:p w14:paraId="3C8DFAD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13 672,5</w:t>
            </w:r>
          </w:p>
        </w:tc>
      </w:tr>
      <w:tr w:rsidR="00FA76E6" w:rsidRPr="00FA76E6" w14:paraId="3626013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9C3D60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28F69300" w14:textId="77777777" w:rsidR="00FA76E6" w:rsidRPr="00FA76E6" w:rsidRDefault="00FA76E6" w:rsidP="00FA76E6">
            <w:pPr>
              <w:spacing w:after="0" w:line="240" w:lineRule="auto"/>
              <w:ind w:firstLineChars="400" w:firstLine="88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672334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059771D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B08527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2.2.1.</w:t>
            </w:r>
          </w:p>
        </w:tc>
        <w:tc>
          <w:tcPr>
            <w:tcW w:w="4062" w:type="pct"/>
            <w:tcBorders>
              <w:top w:val="nil"/>
              <w:left w:val="nil"/>
              <w:bottom w:val="single" w:sz="4" w:space="0" w:color="auto"/>
              <w:right w:val="nil"/>
            </w:tcBorders>
            <w:shd w:val="clear" w:color="auto" w:fill="auto"/>
            <w:noWrap/>
            <w:vAlign w:val="bottom"/>
            <w:hideMark/>
          </w:tcPr>
          <w:p w14:paraId="3950C319"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Български Червен кръст</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A597982"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1 891,8</w:t>
            </w:r>
          </w:p>
        </w:tc>
      </w:tr>
      <w:tr w:rsidR="00FA76E6" w:rsidRPr="00FA76E6" w14:paraId="31E35684"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1DF79B2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000000" w:fill="FFFFFF"/>
            <w:noWrap/>
            <w:vAlign w:val="bottom"/>
            <w:hideMark/>
          </w:tcPr>
          <w:p w14:paraId="3F08E52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534C519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679 142,1</w:t>
            </w:r>
          </w:p>
        </w:tc>
      </w:tr>
      <w:tr w:rsidR="00FA76E6" w:rsidRPr="00FA76E6" w14:paraId="704857D6"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797ACA0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000000" w:fill="FFFFFF"/>
            <w:noWrap/>
            <w:vAlign w:val="bottom"/>
            <w:hideMark/>
          </w:tcPr>
          <w:p w14:paraId="76A6A5EB"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72382DF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772 598,4</w:t>
            </w:r>
          </w:p>
        </w:tc>
      </w:tr>
      <w:tr w:rsidR="00FA76E6" w:rsidRPr="00FA76E6" w14:paraId="1505DBD3"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225E975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c>
          <w:tcPr>
            <w:tcW w:w="4062" w:type="pct"/>
            <w:tcBorders>
              <w:top w:val="nil"/>
              <w:left w:val="nil"/>
              <w:bottom w:val="single" w:sz="4" w:space="0" w:color="auto"/>
              <w:right w:val="nil"/>
            </w:tcBorders>
            <w:shd w:val="clear" w:color="000000" w:fill="FFFFFF"/>
            <w:noWrap/>
            <w:vAlign w:val="bottom"/>
            <w:hideMark/>
          </w:tcPr>
          <w:p w14:paraId="21E1B6E9"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с други бюджетни организации (+/-)</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6B32C03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-93 456,3</w:t>
            </w:r>
          </w:p>
        </w:tc>
      </w:tr>
      <w:tr w:rsidR="00FA76E6" w:rsidRPr="00FA76E6" w14:paraId="2AD191C3"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1CCEE44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nil"/>
            </w:tcBorders>
            <w:shd w:val="clear" w:color="000000" w:fill="FFFFFF"/>
            <w:noWrap/>
            <w:vAlign w:val="bottom"/>
            <w:hideMark/>
          </w:tcPr>
          <w:p w14:paraId="48183B3A"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Получени трансфери (+)</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64A50C3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5 261,2</w:t>
            </w:r>
          </w:p>
        </w:tc>
      </w:tr>
      <w:tr w:rsidR="00FA76E6" w:rsidRPr="00FA76E6" w14:paraId="387432E2"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44D1B72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2.1.1.</w:t>
            </w:r>
          </w:p>
        </w:tc>
        <w:tc>
          <w:tcPr>
            <w:tcW w:w="4062" w:type="pct"/>
            <w:tcBorders>
              <w:top w:val="nil"/>
              <w:left w:val="nil"/>
              <w:bottom w:val="single" w:sz="4" w:space="0" w:color="auto"/>
              <w:right w:val="single" w:sz="4" w:space="0" w:color="auto"/>
            </w:tcBorders>
            <w:shd w:val="clear" w:color="000000" w:fill="FFFFFF"/>
            <w:noWrap/>
            <w:vAlign w:val="bottom"/>
            <w:hideMark/>
          </w:tcPr>
          <w:p w14:paraId="3C6B96A0" w14:textId="77777777" w:rsidR="00FA76E6" w:rsidRPr="00FA76E6" w:rsidRDefault="00FA76E6" w:rsidP="00FA76E6">
            <w:pPr>
              <w:spacing w:after="0" w:line="240" w:lineRule="auto"/>
              <w:ind w:firstLineChars="400" w:firstLine="88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от Държавното обществено осигуряване </w:t>
            </w:r>
          </w:p>
        </w:tc>
        <w:tc>
          <w:tcPr>
            <w:tcW w:w="614" w:type="pct"/>
            <w:tcBorders>
              <w:top w:val="nil"/>
              <w:left w:val="nil"/>
              <w:bottom w:val="single" w:sz="4" w:space="0" w:color="auto"/>
              <w:right w:val="single" w:sz="4" w:space="0" w:color="auto"/>
            </w:tcBorders>
            <w:shd w:val="clear" w:color="000000" w:fill="FFFFFF"/>
            <w:noWrap/>
            <w:vAlign w:val="bottom"/>
            <w:hideMark/>
          </w:tcPr>
          <w:p w14:paraId="067E5AF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1 610,6</w:t>
            </w:r>
          </w:p>
        </w:tc>
      </w:tr>
      <w:tr w:rsidR="00FA76E6" w:rsidRPr="00FA76E6" w14:paraId="01509773"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5CD0E5B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2.2.</w:t>
            </w:r>
          </w:p>
        </w:tc>
        <w:tc>
          <w:tcPr>
            <w:tcW w:w="4062" w:type="pct"/>
            <w:tcBorders>
              <w:top w:val="nil"/>
              <w:left w:val="nil"/>
              <w:bottom w:val="single" w:sz="4" w:space="0" w:color="auto"/>
              <w:right w:val="nil"/>
            </w:tcBorders>
            <w:shd w:val="clear" w:color="000000" w:fill="FFFFFF"/>
            <w:noWrap/>
            <w:vAlign w:val="bottom"/>
            <w:hideMark/>
          </w:tcPr>
          <w:p w14:paraId="550865C1"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Предоставени трансфери (-)</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3E348EA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-98 717,5</w:t>
            </w:r>
          </w:p>
        </w:tc>
      </w:tr>
      <w:tr w:rsidR="00FA76E6" w:rsidRPr="00FA76E6" w14:paraId="2915177B"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0BCECBE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2.2.1.</w:t>
            </w:r>
          </w:p>
        </w:tc>
        <w:tc>
          <w:tcPr>
            <w:tcW w:w="4062" w:type="pct"/>
            <w:tcBorders>
              <w:top w:val="nil"/>
              <w:left w:val="nil"/>
              <w:bottom w:val="single" w:sz="4" w:space="0" w:color="auto"/>
              <w:right w:val="single" w:sz="4" w:space="0" w:color="auto"/>
            </w:tcBorders>
            <w:shd w:val="clear" w:color="000000" w:fill="FFFFFF"/>
            <w:noWrap/>
            <w:vAlign w:val="bottom"/>
            <w:hideMark/>
          </w:tcPr>
          <w:p w14:paraId="17712E72" w14:textId="77777777" w:rsidR="00FA76E6" w:rsidRPr="00FA76E6" w:rsidRDefault="00FA76E6" w:rsidP="00FA76E6">
            <w:pPr>
              <w:spacing w:after="0" w:line="240" w:lineRule="auto"/>
              <w:ind w:firstLineChars="400" w:firstLine="88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за Националната здравноосигурителна каса</w:t>
            </w:r>
          </w:p>
        </w:tc>
        <w:tc>
          <w:tcPr>
            <w:tcW w:w="614" w:type="pct"/>
            <w:tcBorders>
              <w:top w:val="nil"/>
              <w:left w:val="nil"/>
              <w:bottom w:val="single" w:sz="4" w:space="0" w:color="auto"/>
              <w:right w:val="single" w:sz="4" w:space="0" w:color="auto"/>
            </w:tcBorders>
            <w:shd w:val="clear" w:color="000000" w:fill="FFFFFF"/>
            <w:noWrap/>
            <w:vAlign w:val="bottom"/>
            <w:hideMark/>
          </w:tcPr>
          <w:p w14:paraId="6C0F7C0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-98 717,5</w:t>
            </w:r>
          </w:p>
        </w:tc>
      </w:tr>
      <w:tr w:rsidR="00FA76E6" w:rsidRPr="00FA76E6" w14:paraId="4A20F649"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2932952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000000" w:fill="FFFFFF"/>
            <w:noWrap/>
            <w:vAlign w:val="bottom"/>
            <w:hideMark/>
          </w:tcPr>
          <w:p w14:paraId="1490362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7B7B741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-2 202,9</w:t>
            </w:r>
          </w:p>
        </w:tc>
      </w:tr>
      <w:tr w:rsidR="00FA76E6" w:rsidRPr="00FA76E6" w14:paraId="48D1FFE7"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6D95323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000000" w:fill="FFFFFF"/>
            <w:noWrap/>
            <w:vAlign w:val="bottom"/>
            <w:hideMark/>
          </w:tcPr>
          <w:p w14:paraId="0FB5920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43AFC2D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2 202,9</w:t>
            </w:r>
          </w:p>
        </w:tc>
      </w:tr>
      <w:tr w:rsidR="00FA76E6" w:rsidRPr="00FA76E6" w14:paraId="0D8290B2"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3B53264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7FF1023B"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Предоставени кредити (нето)</w:t>
            </w:r>
          </w:p>
        </w:tc>
        <w:tc>
          <w:tcPr>
            <w:tcW w:w="614" w:type="pct"/>
            <w:tcBorders>
              <w:top w:val="nil"/>
              <w:left w:val="single" w:sz="4" w:space="0" w:color="auto"/>
              <w:bottom w:val="single" w:sz="4" w:space="0" w:color="auto"/>
              <w:right w:val="single" w:sz="4" w:space="0" w:color="auto"/>
            </w:tcBorders>
            <w:shd w:val="clear" w:color="auto" w:fill="auto"/>
            <w:noWrap/>
            <w:hideMark/>
          </w:tcPr>
          <w:p w14:paraId="5BEF7C5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2 202,9</w:t>
            </w:r>
          </w:p>
        </w:tc>
      </w:tr>
      <w:tr w:rsidR="00FA76E6" w:rsidRPr="00FA76E6" w14:paraId="7E121AD8"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64F5A3C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3E98DC17" w14:textId="77777777" w:rsidR="00FA76E6" w:rsidRPr="00FA76E6" w:rsidRDefault="00FA76E6" w:rsidP="00FA76E6">
            <w:pPr>
              <w:spacing w:after="0" w:line="240" w:lineRule="auto"/>
              <w:ind w:firstLineChars="200" w:firstLine="44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Предоставени средства по лихвени заеми (-)</w:t>
            </w:r>
          </w:p>
        </w:tc>
        <w:tc>
          <w:tcPr>
            <w:tcW w:w="614" w:type="pct"/>
            <w:tcBorders>
              <w:top w:val="nil"/>
              <w:left w:val="single" w:sz="4" w:space="0" w:color="auto"/>
              <w:bottom w:val="single" w:sz="4" w:space="0" w:color="auto"/>
              <w:right w:val="single" w:sz="4" w:space="0" w:color="auto"/>
            </w:tcBorders>
            <w:shd w:val="clear" w:color="auto" w:fill="auto"/>
            <w:noWrap/>
            <w:hideMark/>
          </w:tcPr>
          <w:p w14:paraId="09402D2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44E51BFA"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179CC83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74B956EB" w14:textId="77777777" w:rsidR="00FA76E6" w:rsidRPr="00FA76E6" w:rsidRDefault="00FA76E6" w:rsidP="00FA76E6">
            <w:pPr>
              <w:spacing w:after="0" w:line="240" w:lineRule="auto"/>
              <w:ind w:firstLineChars="200" w:firstLine="44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Възстановени главници по предоставени лихвени заеми (+)</w:t>
            </w:r>
          </w:p>
        </w:tc>
        <w:tc>
          <w:tcPr>
            <w:tcW w:w="614" w:type="pct"/>
            <w:tcBorders>
              <w:top w:val="nil"/>
              <w:left w:val="single" w:sz="4" w:space="0" w:color="auto"/>
              <w:bottom w:val="single" w:sz="4" w:space="0" w:color="auto"/>
              <w:right w:val="single" w:sz="4" w:space="0" w:color="auto"/>
            </w:tcBorders>
            <w:shd w:val="clear" w:color="auto" w:fill="auto"/>
            <w:noWrap/>
            <w:hideMark/>
          </w:tcPr>
          <w:p w14:paraId="0548620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2 202,9</w:t>
            </w:r>
          </w:p>
        </w:tc>
      </w:tr>
      <w:tr w:rsidR="00FA76E6" w:rsidRPr="00FA76E6" w14:paraId="71B23A40" w14:textId="77777777" w:rsidTr="00847C91">
        <w:trPr>
          <w:trHeight w:val="300"/>
        </w:trPr>
        <w:tc>
          <w:tcPr>
            <w:tcW w:w="325" w:type="pct"/>
            <w:tcBorders>
              <w:top w:val="nil"/>
              <w:left w:val="nil"/>
              <w:bottom w:val="nil"/>
              <w:right w:val="nil"/>
            </w:tcBorders>
            <w:shd w:val="clear" w:color="000000" w:fill="FFFFFF"/>
            <w:noWrap/>
            <w:vAlign w:val="bottom"/>
            <w:hideMark/>
          </w:tcPr>
          <w:p w14:paraId="246F2E9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nil"/>
              <w:right w:val="nil"/>
            </w:tcBorders>
            <w:shd w:val="clear" w:color="000000" w:fill="FFFFFF"/>
            <w:noWrap/>
            <w:vAlign w:val="bottom"/>
            <w:hideMark/>
          </w:tcPr>
          <w:p w14:paraId="585A6E5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614" w:type="pct"/>
            <w:tcBorders>
              <w:top w:val="nil"/>
              <w:left w:val="nil"/>
              <w:bottom w:val="nil"/>
              <w:right w:val="nil"/>
            </w:tcBorders>
            <w:shd w:val="clear" w:color="000000" w:fill="FFFFFF"/>
            <w:noWrap/>
            <w:hideMark/>
          </w:tcPr>
          <w:p w14:paraId="20477DC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68D862FE" w14:textId="77777777" w:rsidTr="00847C91">
        <w:trPr>
          <w:trHeight w:val="300"/>
        </w:trPr>
        <w:tc>
          <w:tcPr>
            <w:tcW w:w="5000" w:type="pct"/>
            <w:gridSpan w:val="3"/>
            <w:tcBorders>
              <w:top w:val="nil"/>
              <w:left w:val="nil"/>
              <w:bottom w:val="single" w:sz="4" w:space="0" w:color="auto"/>
              <w:right w:val="nil"/>
            </w:tcBorders>
            <w:shd w:val="clear" w:color="000000" w:fill="FFFFFF"/>
            <w:hideMark/>
          </w:tcPr>
          <w:p w14:paraId="5D71911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FA76E6" w:rsidRPr="00FA76E6" w14:paraId="1C4DC38B"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05A8E3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D0F2CC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областта на политика / бюджетната програма</w:t>
            </w:r>
          </w:p>
        </w:tc>
        <w:tc>
          <w:tcPr>
            <w:tcW w:w="614" w:type="pct"/>
            <w:tcBorders>
              <w:top w:val="nil"/>
              <w:left w:val="nil"/>
              <w:bottom w:val="nil"/>
              <w:right w:val="single" w:sz="4" w:space="0" w:color="auto"/>
            </w:tcBorders>
            <w:shd w:val="clear" w:color="000000" w:fill="FFFFFF"/>
            <w:noWrap/>
            <w:vAlign w:val="bottom"/>
            <w:hideMark/>
          </w:tcPr>
          <w:p w14:paraId="0A3487E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28E90747"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6E53682F"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10D0D83A"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000000" w:fill="FFFFFF"/>
            <w:noWrap/>
            <w:vAlign w:val="bottom"/>
            <w:hideMark/>
          </w:tcPr>
          <w:p w14:paraId="3703D40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57842747"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vAlign w:val="bottom"/>
            <w:hideMark/>
          </w:tcPr>
          <w:p w14:paraId="0EC8EB4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000000" w:fill="FFFFFF"/>
            <w:noWrap/>
            <w:vAlign w:val="bottom"/>
            <w:hideMark/>
          </w:tcPr>
          <w:p w14:paraId="4CF6333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17C8E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6D1716D6"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03E3C05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000000" w:fill="FFFFFF"/>
            <w:noWrap/>
            <w:vAlign w:val="center"/>
            <w:hideMark/>
          </w:tcPr>
          <w:p w14:paraId="535577A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промоцията, превенцията и контрола на общественото здраве</w:t>
            </w:r>
          </w:p>
        </w:tc>
        <w:tc>
          <w:tcPr>
            <w:tcW w:w="614" w:type="pct"/>
            <w:tcBorders>
              <w:top w:val="nil"/>
              <w:left w:val="single" w:sz="4" w:space="0" w:color="auto"/>
              <w:bottom w:val="nil"/>
              <w:right w:val="single" w:sz="4" w:space="0" w:color="auto"/>
            </w:tcBorders>
            <w:shd w:val="clear" w:color="000000" w:fill="FFFFFF"/>
            <w:noWrap/>
            <w:vAlign w:val="bottom"/>
            <w:hideMark/>
          </w:tcPr>
          <w:p w14:paraId="10DC438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102 456,6</w:t>
            </w:r>
          </w:p>
        </w:tc>
      </w:tr>
      <w:tr w:rsidR="00FA76E6" w:rsidRPr="00FA76E6" w14:paraId="4546DE49"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29D4018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000000" w:fill="FFFFFF"/>
            <w:noWrap/>
            <w:vAlign w:val="center"/>
            <w:hideMark/>
          </w:tcPr>
          <w:p w14:paraId="454CA17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диагностиката и лечението</w:t>
            </w:r>
          </w:p>
        </w:tc>
        <w:tc>
          <w:tcPr>
            <w:tcW w:w="61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DC30B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549 587,5</w:t>
            </w:r>
          </w:p>
        </w:tc>
      </w:tr>
      <w:tr w:rsidR="00FA76E6" w:rsidRPr="00FA76E6" w14:paraId="2394392E"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4ACA7AA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3.</w:t>
            </w:r>
          </w:p>
        </w:tc>
        <w:tc>
          <w:tcPr>
            <w:tcW w:w="4062" w:type="pct"/>
            <w:tcBorders>
              <w:top w:val="nil"/>
              <w:left w:val="nil"/>
              <w:bottom w:val="single" w:sz="4" w:space="0" w:color="auto"/>
              <w:right w:val="nil"/>
            </w:tcBorders>
            <w:shd w:val="clear" w:color="000000" w:fill="FFFFFF"/>
            <w:noWrap/>
            <w:vAlign w:val="center"/>
            <w:hideMark/>
          </w:tcPr>
          <w:p w14:paraId="54CF196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лекарствените продукти и медицинските изделия</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280D5C2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26 169,2</w:t>
            </w:r>
          </w:p>
        </w:tc>
      </w:tr>
      <w:tr w:rsidR="00FA76E6" w:rsidRPr="00FA76E6" w14:paraId="0A9B536C"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08624F5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4.</w:t>
            </w:r>
          </w:p>
        </w:tc>
        <w:tc>
          <w:tcPr>
            <w:tcW w:w="4062" w:type="pct"/>
            <w:tcBorders>
              <w:top w:val="nil"/>
              <w:left w:val="nil"/>
              <w:bottom w:val="single" w:sz="4" w:space="0" w:color="auto"/>
              <w:right w:val="nil"/>
            </w:tcBorders>
            <w:shd w:val="clear" w:color="000000" w:fill="FFFFFF"/>
            <w:noWrap/>
            <w:vAlign w:val="center"/>
            <w:hideMark/>
          </w:tcPr>
          <w:p w14:paraId="3E8B585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Бюджетна програма „Администрация“</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02C9966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25 368,2</w:t>
            </w:r>
          </w:p>
        </w:tc>
      </w:tr>
      <w:tr w:rsidR="00FA76E6" w:rsidRPr="00FA76E6" w14:paraId="59411852"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vAlign w:val="bottom"/>
            <w:hideMark/>
          </w:tcPr>
          <w:p w14:paraId="03DC089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000000" w:fill="FFFFFF"/>
            <w:noWrap/>
            <w:vAlign w:val="bottom"/>
            <w:hideMark/>
          </w:tcPr>
          <w:p w14:paraId="2B4255B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2ADF72B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703 581,5</w:t>
            </w:r>
          </w:p>
        </w:tc>
      </w:tr>
      <w:tr w:rsidR="00FA76E6" w:rsidRPr="00FA76E6" w14:paraId="5864F3CF" w14:textId="77777777" w:rsidTr="00847C91">
        <w:trPr>
          <w:trHeight w:val="300"/>
        </w:trPr>
        <w:tc>
          <w:tcPr>
            <w:tcW w:w="325" w:type="pct"/>
            <w:tcBorders>
              <w:top w:val="nil"/>
              <w:left w:val="nil"/>
              <w:bottom w:val="nil"/>
              <w:right w:val="nil"/>
            </w:tcBorders>
            <w:shd w:val="clear" w:color="auto" w:fill="auto"/>
            <w:noWrap/>
            <w:vAlign w:val="bottom"/>
            <w:hideMark/>
          </w:tcPr>
          <w:p w14:paraId="314ED7F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38BFA77F"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2B8996A5"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3982B6A4" w14:textId="77777777" w:rsidTr="00847C91">
        <w:trPr>
          <w:trHeight w:val="638"/>
        </w:trPr>
        <w:tc>
          <w:tcPr>
            <w:tcW w:w="5000" w:type="pct"/>
            <w:gridSpan w:val="3"/>
            <w:tcBorders>
              <w:top w:val="nil"/>
              <w:left w:val="nil"/>
              <w:bottom w:val="single" w:sz="4" w:space="0" w:color="auto"/>
              <w:right w:val="nil"/>
            </w:tcBorders>
            <w:shd w:val="clear" w:color="auto" w:fill="auto"/>
            <w:hideMark/>
          </w:tcPr>
          <w:p w14:paraId="33EA2B0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здравеопазването, както следва:</w:t>
            </w:r>
          </w:p>
        </w:tc>
      </w:tr>
      <w:tr w:rsidR="00FA76E6" w:rsidRPr="00FA76E6" w14:paraId="38A00725"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6A5836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6AEC76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2A23C09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61C1EA18" w14:textId="77777777" w:rsidTr="00847C91">
        <w:trPr>
          <w:trHeight w:val="289"/>
        </w:trPr>
        <w:tc>
          <w:tcPr>
            <w:tcW w:w="325" w:type="pct"/>
            <w:vMerge/>
            <w:tcBorders>
              <w:top w:val="nil"/>
              <w:left w:val="single" w:sz="4" w:space="0" w:color="auto"/>
              <w:bottom w:val="single" w:sz="4" w:space="0" w:color="000000"/>
              <w:right w:val="single" w:sz="4" w:space="0" w:color="auto"/>
            </w:tcBorders>
            <w:vAlign w:val="center"/>
            <w:hideMark/>
          </w:tcPr>
          <w:p w14:paraId="6E3EE94F"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7E8977DA"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7AC7E5A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0AE1B3F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73E7DF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374935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A44C26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383EFA8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FC100F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 xml:space="preserve"> 1.</w:t>
            </w:r>
          </w:p>
        </w:tc>
        <w:tc>
          <w:tcPr>
            <w:tcW w:w="4062" w:type="pct"/>
            <w:tcBorders>
              <w:top w:val="nil"/>
              <w:left w:val="nil"/>
              <w:bottom w:val="single" w:sz="4" w:space="0" w:color="auto"/>
              <w:right w:val="nil"/>
            </w:tcBorders>
            <w:shd w:val="clear" w:color="auto" w:fill="auto"/>
            <w:noWrap/>
            <w:vAlign w:val="bottom"/>
            <w:hideMark/>
          </w:tcPr>
          <w:p w14:paraId="7A4DCF9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16222DA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359 210,3</w:t>
            </w:r>
          </w:p>
        </w:tc>
      </w:tr>
      <w:tr w:rsidR="00FA76E6" w:rsidRPr="00FA76E6" w14:paraId="67FBB65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31DB4C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05AC344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3A5EF57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359 692,5</w:t>
            </w:r>
          </w:p>
        </w:tc>
      </w:tr>
      <w:tr w:rsidR="00FA76E6" w:rsidRPr="00FA76E6" w14:paraId="30ACF664" w14:textId="77777777" w:rsidTr="00847C91">
        <w:trPr>
          <w:trHeight w:val="300"/>
        </w:trPr>
        <w:tc>
          <w:tcPr>
            <w:tcW w:w="325" w:type="pct"/>
            <w:tcBorders>
              <w:top w:val="nil"/>
              <w:left w:val="nil"/>
              <w:bottom w:val="nil"/>
              <w:right w:val="nil"/>
            </w:tcBorders>
            <w:shd w:val="clear" w:color="auto" w:fill="auto"/>
            <w:noWrap/>
            <w:vAlign w:val="bottom"/>
            <w:hideMark/>
          </w:tcPr>
          <w:p w14:paraId="3E8FE95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31F7D3D3"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0B860CFD"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069EE6FB" w14:textId="77777777" w:rsidTr="00847C91">
        <w:trPr>
          <w:trHeight w:val="1189"/>
        </w:trPr>
        <w:tc>
          <w:tcPr>
            <w:tcW w:w="5000" w:type="pct"/>
            <w:gridSpan w:val="3"/>
            <w:tcBorders>
              <w:top w:val="nil"/>
              <w:left w:val="nil"/>
              <w:bottom w:val="nil"/>
              <w:right w:val="nil"/>
            </w:tcBorders>
            <w:shd w:val="clear" w:color="auto" w:fill="auto"/>
            <w:hideMark/>
          </w:tcPr>
          <w:p w14:paraId="767521CF" w14:textId="77777777" w:rsidR="00FA76E6" w:rsidRPr="00FA76E6" w:rsidRDefault="00FA76E6" w:rsidP="00FA76E6">
            <w:pPr>
              <w:spacing w:after="0" w:line="240" w:lineRule="auto"/>
              <w:jc w:val="both"/>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Министерството на здравеопазването предоставя възмездно на държавни и общински лечебни заведения - търговски дружества, и на лечебни заведения - търговски дружества със смесено държавно и общинско участие в капитала, средства от Револвиращия инвестиционен фонд по проект „Реформа в здравния сектор - заем БУЛ 4565“ за закупуване през 2026 г. на медицинска апаратура и други дълготрайни активи въз основа на сключени договори за възстановяване на предоставените средства на месечни вноски.</w:t>
            </w:r>
          </w:p>
        </w:tc>
      </w:tr>
      <w:tr w:rsidR="00FA76E6" w:rsidRPr="00FA76E6" w14:paraId="12A3F6A3" w14:textId="77777777" w:rsidTr="00847C91">
        <w:trPr>
          <w:trHeight w:val="164"/>
        </w:trPr>
        <w:tc>
          <w:tcPr>
            <w:tcW w:w="5000" w:type="pct"/>
            <w:gridSpan w:val="3"/>
            <w:tcBorders>
              <w:top w:val="nil"/>
              <w:left w:val="nil"/>
              <w:bottom w:val="nil"/>
              <w:right w:val="nil"/>
            </w:tcBorders>
            <w:shd w:val="clear" w:color="auto" w:fill="auto"/>
            <w:hideMark/>
          </w:tcPr>
          <w:p w14:paraId="190FEA80" w14:textId="77777777" w:rsidR="00FA76E6" w:rsidRPr="00FA76E6" w:rsidRDefault="00FA76E6" w:rsidP="00FA76E6">
            <w:pPr>
              <w:spacing w:after="0" w:line="240" w:lineRule="auto"/>
              <w:jc w:val="both"/>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(5) Предоставяните средства по реда на ал. 4 са до размера на възстановените и неизразходвани средства от минали години и текущо възстановяваните през 2026 г. постъпления по Револвиращия инвестиционен фонд по проект „Реформа в здравния сектор - заем БУЛ 4565“. </w:t>
            </w:r>
          </w:p>
        </w:tc>
      </w:tr>
      <w:tr w:rsidR="00FA76E6" w:rsidRPr="00FA76E6" w14:paraId="278C7EAE" w14:textId="77777777" w:rsidTr="00847C91">
        <w:trPr>
          <w:trHeight w:val="80"/>
        </w:trPr>
        <w:tc>
          <w:tcPr>
            <w:tcW w:w="325" w:type="pct"/>
            <w:tcBorders>
              <w:top w:val="nil"/>
              <w:left w:val="nil"/>
              <w:bottom w:val="nil"/>
              <w:right w:val="nil"/>
            </w:tcBorders>
            <w:shd w:val="clear" w:color="auto" w:fill="auto"/>
            <w:noWrap/>
            <w:vAlign w:val="bottom"/>
            <w:hideMark/>
          </w:tcPr>
          <w:p w14:paraId="37397F4A" w14:textId="77777777" w:rsidR="00FA76E6" w:rsidRPr="00FA76E6" w:rsidRDefault="00FA76E6" w:rsidP="00FA76E6">
            <w:pPr>
              <w:spacing w:after="0" w:line="240" w:lineRule="auto"/>
              <w:jc w:val="both"/>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33D51CF0"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11C401FA"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07205220"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53E4AF2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16.</w:t>
            </w:r>
            <w:r w:rsidRPr="00FA76E6">
              <w:rPr>
                <w:rFonts w:ascii="Times New Roman" w:eastAsia="Times New Roman" w:hAnsi="Times New Roman" w:cs="Times New Roman"/>
                <w:lang w:eastAsia="bg-BG"/>
              </w:rPr>
              <w:t xml:space="preserve"> (1) Приема бюджета на Министерството на образованието и науката за 2026 г., както следва:</w:t>
            </w:r>
          </w:p>
        </w:tc>
      </w:tr>
      <w:tr w:rsidR="00FA76E6" w:rsidRPr="00FA76E6" w14:paraId="46A3ACE8" w14:textId="77777777" w:rsidTr="00847C91">
        <w:trPr>
          <w:trHeight w:val="372"/>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DFB38C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9BD985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6988F81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06C2F14E"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102D0C7D"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2B44C079"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0798AA1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420DF2F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FAFFDD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DAA56B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hideMark/>
          </w:tcPr>
          <w:p w14:paraId="2ACE292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5B56A72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C2DFAB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7AF81F4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BD5277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4 755,0</w:t>
            </w:r>
          </w:p>
        </w:tc>
      </w:tr>
      <w:tr w:rsidR="00FA76E6" w:rsidRPr="00FA76E6" w14:paraId="7994ADF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657C7E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109DCEDB"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1154F6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4 499,4</w:t>
            </w:r>
          </w:p>
        </w:tc>
      </w:tr>
      <w:tr w:rsidR="00FA76E6" w:rsidRPr="00FA76E6" w14:paraId="0CBC29A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7E38EE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4FED7B7F"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Държавни такси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4A7999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447,4</w:t>
            </w:r>
          </w:p>
        </w:tc>
      </w:tr>
      <w:tr w:rsidR="00FA76E6" w:rsidRPr="00FA76E6" w14:paraId="24D0D2B1"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2995849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680C67CD"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Приходи и доходи от собственост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EF7003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4 427,6</w:t>
            </w:r>
          </w:p>
        </w:tc>
      </w:tr>
      <w:tr w:rsidR="00FA76E6" w:rsidRPr="00FA76E6" w14:paraId="0E02494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A2FA26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w:t>
            </w:r>
          </w:p>
        </w:tc>
        <w:tc>
          <w:tcPr>
            <w:tcW w:w="4062" w:type="pct"/>
            <w:tcBorders>
              <w:top w:val="nil"/>
              <w:left w:val="nil"/>
              <w:bottom w:val="single" w:sz="4" w:space="0" w:color="auto"/>
              <w:right w:val="nil"/>
            </w:tcBorders>
            <w:shd w:val="clear" w:color="auto" w:fill="auto"/>
            <w:noWrap/>
            <w:vAlign w:val="bottom"/>
            <w:hideMark/>
          </w:tcPr>
          <w:p w14:paraId="1076E613"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Глоби, санкции и наказателни лихви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C651C7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17,9</w:t>
            </w:r>
          </w:p>
        </w:tc>
      </w:tr>
      <w:tr w:rsidR="00FA76E6" w:rsidRPr="00FA76E6" w14:paraId="0071EE3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8C274F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w:t>
            </w:r>
          </w:p>
        </w:tc>
        <w:tc>
          <w:tcPr>
            <w:tcW w:w="4062" w:type="pct"/>
            <w:tcBorders>
              <w:top w:val="nil"/>
              <w:left w:val="nil"/>
              <w:bottom w:val="single" w:sz="4" w:space="0" w:color="auto"/>
              <w:right w:val="nil"/>
            </w:tcBorders>
            <w:shd w:val="clear" w:color="auto" w:fill="auto"/>
            <w:noWrap/>
            <w:vAlign w:val="bottom"/>
            <w:hideMark/>
          </w:tcPr>
          <w:p w14:paraId="270E4D2D"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Други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AB36D3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-393,5</w:t>
            </w:r>
          </w:p>
        </w:tc>
      </w:tr>
      <w:tr w:rsidR="00FA76E6" w:rsidRPr="00FA76E6" w14:paraId="24D4679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2DCB700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c>
          <w:tcPr>
            <w:tcW w:w="4062" w:type="pct"/>
            <w:tcBorders>
              <w:top w:val="nil"/>
              <w:left w:val="nil"/>
              <w:bottom w:val="single" w:sz="4" w:space="0" w:color="auto"/>
              <w:right w:val="nil"/>
            </w:tcBorders>
            <w:shd w:val="clear" w:color="auto" w:fill="auto"/>
            <w:noWrap/>
            <w:vAlign w:val="bottom"/>
            <w:hideMark/>
          </w:tcPr>
          <w:p w14:paraId="70963035"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CC4614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255,6</w:t>
            </w:r>
          </w:p>
        </w:tc>
      </w:tr>
      <w:tr w:rsidR="00FA76E6" w:rsidRPr="00FA76E6" w14:paraId="6E33B61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397B9D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6EC0613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55E501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833 361,4</w:t>
            </w:r>
          </w:p>
        </w:tc>
      </w:tr>
      <w:tr w:rsidR="00FA76E6" w:rsidRPr="00FA76E6" w14:paraId="0019104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0DE20A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74973713"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828CBA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783 045,5</w:t>
            </w:r>
          </w:p>
        </w:tc>
      </w:tr>
      <w:tr w:rsidR="00FA76E6" w:rsidRPr="00FA76E6" w14:paraId="666F74C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C91072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42CCE4FF"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979F31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51CF08B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CDFAB5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0BBD1987"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7088F94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510 886,9</w:t>
            </w:r>
          </w:p>
        </w:tc>
      </w:tr>
      <w:tr w:rsidR="00FA76E6" w:rsidRPr="00FA76E6" w14:paraId="18C2653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E8DD65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1.1.1.</w:t>
            </w:r>
          </w:p>
        </w:tc>
        <w:tc>
          <w:tcPr>
            <w:tcW w:w="4062" w:type="pct"/>
            <w:tcBorders>
              <w:top w:val="nil"/>
              <w:left w:val="nil"/>
              <w:bottom w:val="single" w:sz="4" w:space="0" w:color="auto"/>
              <w:right w:val="nil"/>
            </w:tcBorders>
            <w:shd w:val="clear" w:color="auto" w:fill="auto"/>
            <w:noWrap/>
            <w:vAlign w:val="bottom"/>
            <w:hideMark/>
          </w:tcPr>
          <w:p w14:paraId="72652949"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в т.ч.  Персонал без делегирани бюджети</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2DEDD99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43 569,0</w:t>
            </w:r>
          </w:p>
        </w:tc>
      </w:tr>
      <w:tr w:rsidR="00FA76E6" w:rsidRPr="00FA76E6" w14:paraId="03A5FBB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4B2524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780CA4A5"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815493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10 737,5</w:t>
            </w:r>
          </w:p>
        </w:tc>
      </w:tr>
      <w:tr w:rsidR="00FA76E6" w:rsidRPr="00FA76E6" w14:paraId="2CE210C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1B6CC0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1.2.1.</w:t>
            </w:r>
          </w:p>
        </w:tc>
        <w:tc>
          <w:tcPr>
            <w:tcW w:w="4062" w:type="pct"/>
            <w:tcBorders>
              <w:top w:val="nil"/>
              <w:left w:val="nil"/>
              <w:bottom w:val="single" w:sz="4" w:space="0" w:color="auto"/>
              <w:right w:val="nil"/>
            </w:tcBorders>
            <w:shd w:val="clear" w:color="auto" w:fill="auto"/>
            <w:noWrap/>
            <w:vAlign w:val="bottom"/>
            <w:hideMark/>
          </w:tcPr>
          <w:p w14:paraId="2CBD66D5" w14:textId="77777777" w:rsidR="00FA76E6" w:rsidRPr="00FA76E6" w:rsidRDefault="00FA76E6" w:rsidP="00FA76E6">
            <w:pPr>
              <w:spacing w:after="0" w:line="240" w:lineRule="auto"/>
              <w:ind w:firstLineChars="300" w:firstLine="66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 за нефинансови предприятия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91EC7C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10 584,2</w:t>
            </w:r>
          </w:p>
        </w:tc>
      </w:tr>
      <w:tr w:rsidR="00FA76E6" w:rsidRPr="00FA76E6" w14:paraId="2840F35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7AB72A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w:t>
            </w:r>
          </w:p>
        </w:tc>
        <w:tc>
          <w:tcPr>
            <w:tcW w:w="4062" w:type="pct"/>
            <w:tcBorders>
              <w:top w:val="nil"/>
              <w:left w:val="nil"/>
              <w:bottom w:val="single" w:sz="4" w:space="0" w:color="auto"/>
              <w:right w:val="nil"/>
            </w:tcBorders>
            <w:shd w:val="clear" w:color="auto" w:fill="auto"/>
            <w:noWrap/>
            <w:vAlign w:val="bottom"/>
            <w:hideMark/>
          </w:tcPr>
          <w:p w14:paraId="075A0C8C" w14:textId="77777777" w:rsidR="00FA76E6" w:rsidRPr="00FA76E6" w:rsidRDefault="00FA76E6" w:rsidP="00FA76E6">
            <w:pPr>
              <w:spacing w:after="0" w:line="240" w:lineRule="auto"/>
              <w:ind w:firstLineChars="300" w:firstLine="66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 за юридически лица с нестопанска цел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49FF9D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153,3</w:t>
            </w:r>
          </w:p>
        </w:tc>
      </w:tr>
      <w:tr w:rsidR="00FA76E6" w:rsidRPr="00FA76E6" w14:paraId="71AF2F3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EC5287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 </w:t>
            </w:r>
          </w:p>
        </w:tc>
        <w:tc>
          <w:tcPr>
            <w:tcW w:w="4062" w:type="pct"/>
            <w:tcBorders>
              <w:top w:val="nil"/>
              <w:left w:val="nil"/>
              <w:bottom w:val="single" w:sz="4" w:space="0" w:color="auto"/>
              <w:right w:val="nil"/>
            </w:tcBorders>
            <w:shd w:val="clear" w:color="auto" w:fill="auto"/>
            <w:noWrap/>
            <w:vAlign w:val="bottom"/>
            <w:hideMark/>
          </w:tcPr>
          <w:p w14:paraId="4CADB2AC" w14:textId="77777777" w:rsidR="00FA76E6" w:rsidRPr="00FA76E6" w:rsidRDefault="00FA76E6" w:rsidP="00FA76E6">
            <w:pPr>
              <w:spacing w:after="0" w:line="240" w:lineRule="auto"/>
              <w:ind w:firstLineChars="400" w:firstLine="88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EAC43B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0BFB21F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8B2C8A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1.2.2.1.</w:t>
            </w:r>
          </w:p>
        </w:tc>
        <w:tc>
          <w:tcPr>
            <w:tcW w:w="4062" w:type="pct"/>
            <w:tcBorders>
              <w:top w:val="nil"/>
              <w:left w:val="nil"/>
              <w:bottom w:val="single" w:sz="4" w:space="0" w:color="auto"/>
              <w:right w:val="nil"/>
            </w:tcBorders>
            <w:shd w:val="clear" w:color="auto" w:fill="auto"/>
            <w:noWrap/>
            <w:vAlign w:val="bottom"/>
            <w:hideMark/>
          </w:tcPr>
          <w:p w14:paraId="2DC8F574"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Македонски научен институт</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17D38DD"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51,1</w:t>
            </w:r>
          </w:p>
        </w:tc>
      </w:tr>
      <w:tr w:rsidR="00FA76E6" w:rsidRPr="00FA76E6" w14:paraId="26B75D8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C52FCF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1.2.2.2.</w:t>
            </w:r>
          </w:p>
        </w:tc>
        <w:tc>
          <w:tcPr>
            <w:tcW w:w="4062" w:type="pct"/>
            <w:tcBorders>
              <w:top w:val="nil"/>
              <w:left w:val="nil"/>
              <w:bottom w:val="single" w:sz="4" w:space="0" w:color="auto"/>
              <w:right w:val="nil"/>
            </w:tcBorders>
            <w:shd w:val="clear" w:color="auto" w:fill="auto"/>
            <w:noWrap/>
            <w:vAlign w:val="bottom"/>
            <w:hideMark/>
          </w:tcPr>
          <w:p w14:paraId="56BF4959"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Добруджански научен институт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36DCF53"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51,1</w:t>
            </w:r>
          </w:p>
        </w:tc>
      </w:tr>
      <w:tr w:rsidR="00FA76E6" w:rsidRPr="00FA76E6" w14:paraId="1E4A351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38BA44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1.2.2.3.</w:t>
            </w:r>
          </w:p>
        </w:tc>
        <w:tc>
          <w:tcPr>
            <w:tcW w:w="4062" w:type="pct"/>
            <w:tcBorders>
              <w:top w:val="nil"/>
              <w:left w:val="nil"/>
              <w:bottom w:val="single" w:sz="4" w:space="0" w:color="auto"/>
              <w:right w:val="nil"/>
            </w:tcBorders>
            <w:shd w:val="clear" w:color="auto" w:fill="auto"/>
            <w:noWrap/>
            <w:vAlign w:val="bottom"/>
            <w:hideMark/>
          </w:tcPr>
          <w:p w14:paraId="7F297C39"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Тракийски научен институт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58F8765"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51,1</w:t>
            </w:r>
          </w:p>
        </w:tc>
      </w:tr>
      <w:tr w:rsidR="00FA76E6" w:rsidRPr="00FA76E6" w14:paraId="5A17FD5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FE36F8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w:t>
            </w:r>
          </w:p>
        </w:tc>
        <w:tc>
          <w:tcPr>
            <w:tcW w:w="4062" w:type="pct"/>
            <w:tcBorders>
              <w:top w:val="nil"/>
              <w:left w:val="nil"/>
              <w:bottom w:val="single" w:sz="4" w:space="0" w:color="auto"/>
              <w:right w:val="nil"/>
            </w:tcBorders>
            <w:shd w:val="clear" w:color="auto" w:fill="auto"/>
            <w:noWrap/>
            <w:vAlign w:val="bottom"/>
            <w:hideMark/>
          </w:tcPr>
          <w:p w14:paraId="733A3C0C"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Текущи трансфери, обезщетения и помощи за домакинствата</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C1E866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8,2</w:t>
            </w:r>
          </w:p>
        </w:tc>
      </w:tr>
      <w:tr w:rsidR="00FA76E6" w:rsidRPr="00FA76E6" w14:paraId="358E8A5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55F6C4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18C94F3D"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DF1852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43 382,8</w:t>
            </w:r>
          </w:p>
        </w:tc>
      </w:tr>
      <w:tr w:rsidR="00FA76E6" w:rsidRPr="00FA76E6" w14:paraId="53B63E0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85D8BE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77CD49D9"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199712B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43 382,8</w:t>
            </w:r>
          </w:p>
        </w:tc>
      </w:tr>
      <w:tr w:rsidR="00FA76E6" w:rsidRPr="00FA76E6" w14:paraId="69A403D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175EE2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w:t>
            </w:r>
          </w:p>
        </w:tc>
        <w:tc>
          <w:tcPr>
            <w:tcW w:w="4062" w:type="pct"/>
            <w:tcBorders>
              <w:top w:val="nil"/>
              <w:left w:val="nil"/>
              <w:bottom w:val="single" w:sz="4" w:space="0" w:color="auto"/>
              <w:right w:val="nil"/>
            </w:tcBorders>
            <w:shd w:val="clear" w:color="auto" w:fill="auto"/>
            <w:noWrap/>
            <w:vAlign w:val="bottom"/>
            <w:hideMark/>
          </w:tcPr>
          <w:p w14:paraId="743D372F"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Предоставени текущи и капиталови трансфери за чужбина</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B7B060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6 933,1</w:t>
            </w:r>
          </w:p>
        </w:tc>
      </w:tr>
      <w:tr w:rsidR="00FA76E6" w:rsidRPr="00FA76E6" w14:paraId="2C38703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434A80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031EC24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E0EE37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830 472,6</w:t>
            </w:r>
          </w:p>
        </w:tc>
      </w:tr>
      <w:tr w:rsidR="00FA76E6" w:rsidRPr="00FA76E6" w14:paraId="5238031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C36031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0F214EAB"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BD3AA4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1 647 754,4</w:t>
            </w:r>
          </w:p>
        </w:tc>
      </w:tr>
      <w:tr w:rsidR="00FA76E6" w:rsidRPr="00FA76E6" w14:paraId="6B72ADC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9DB640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0098E56B"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с други бюджетни организации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4A5E5E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-814 725,3</w:t>
            </w:r>
          </w:p>
        </w:tc>
      </w:tr>
      <w:tr w:rsidR="00FA76E6" w:rsidRPr="00FA76E6" w14:paraId="65BB7FD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982B51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nil"/>
            </w:tcBorders>
            <w:shd w:val="clear" w:color="auto" w:fill="auto"/>
            <w:noWrap/>
            <w:vAlign w:val="bottom"/>
            <w:hideMark/>
          </w:tcPr>
          <w:p w14:paraId="16697073"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Предоставени трансфери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60B976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-814 725,3</w:t>
            </w:r>
          </w:p>
        </w:tc>
      </w:tr>
      <w:tr w:rsidR="00FA76E6" w:rsidRPr="00FA76E6" w14:paraId="6C4EAF0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525256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2.1.1.</w:t>
            </w:r>
          </w:p>
        </w:tc>
        <w:tc>
          <w:tcPr>
            <w:tcW w:w="4062" w:type="pct"/>
            <w:tcBorders>
              <w:top w:val="nil"/>
              <w:left w:val="nil"/>
              <w:bottom w:val="single" w:sz="4" w:space="0" w:color="auto"/>
              <w:right w:val="single" w:sz="4" w:space="0" w:color="auto"/>
            </w:tcBorders>
            <w:shd w:val="clear" w:color="auto" w:fill="auto"/>
            <w:noWrap/>
            <w:vAlign w:val="bottom"/>
            <w:hideMark/>
          </w:tcPr>
          <w:p w14:paraId="5D183A94" w14:textId="77777777" w:rsidR="00FA76E6" w:rsidRPr="00FA76E6" w:rsidRDefault="00FA76E6" w:rsidP="00FA76E6">
            <w:pPr>
              <w:spacing w:after="0" w:line="240" w:lineRule="auto"/>
              <w:ind w:firstLineChars="400" w:firstLine="88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в т.ч. за Българската академия на науките </w:t>
            </w:r>
          </w:p>
        </w:tc>
        <w:tc>
          <w:tcPr>
            <w:tcW w:w="614" w:type="pct"/>
            <w:tcBorders>
              <w:top w:val="nil"/>
              <w:left w:val="nil"/>
              <w:bottom w:val="single" w:sz="4" w:space="0" w:color="auto"/>
              <w:right w:val="single" w:sz="4" w:space="0" w:color="auto"/>
            </w:tcBorders>
            <w:shd w:val="clear" w:color="auto" w:fill="auto"/>
            <w:noWrap/>
            <w:vAlign w:val="bottom"/>
            <w:hideMark/>
          </w:tcPr>
          <w:p w14:paraId="058C240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-133 037,6</w:t>
            </w:r>
          </w:p>
        </w:tc>
      </w:tr>
      <w:tr w:rsidR="00FA76E6" w:rsidRPr="00FA76E6" w14:paraId="74BDD17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19C956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2.1.2.</w:t>
            </w:r>
          </w:p>
        </w:tc>
        <w:tc>
          <w:tcPr>
            <w:tcW w:w="4062" w:type="pct"/>
            <w:tcBorders>
              <w:top w:val="nil"/>
              <w:left w:val="nil"/>
              <w:bottom w:val="single" w:sz="4" w:space="0" w:color="auto"/>
              <w:right w:val="single" w:sz="4" w:space="0" w:color="auto"/>
            </w:tcBorders>
            <w:shd w:val="clear" w:color="auto" w:fill="auto"/>
            <w:noWrap/>
            <w:vAlign w:val="bottom"/>
            <w:hideMark/>
          </w:tcPr>
          <w:p w14:paraId="0F1B5FD1" w14:textId="77777777" w:rsidR="00FA76E6" w:rsidRPr="00FA76E6" w:rsidRDefault="00FA76E6" w:rsidP="00FA76E6">
            <w:pPr>
              <w:spacing w:after="0" w:line="240" w:lineRule="auto"/>
              <w:ind w:firstLineChars="700" w:firstLine="15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за държавните висши училища </w:t>
            </w:r>
          </w:p>
        </w:tc>
        <w:tc>
          <w:tcPr>
            <w:tcW w:w="614" w:type="pct"/>
            <w:tcBorders>
              <w:top w:val="nil"/>
              <w:left w:val="nil"/>
              <w:bottom w:val="single" w:sz="4" w:space="0" w:color="auto"/>
              <w:right w:val="single" w:sz="4" w:space="0" w:color="auto"/>
            </w:tcBorders>
            <w:shd w:val="clear" w:color="auto" w:fill="auto"/>
            <w:noWrap/>
            <w:vAlign w:val="bottom"/>
            <w:hideMark/>
          </w:tcPr>
          <w:p w14:paraId="2837838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-681 687,7</w:t>
            </w:r>
          </w:p>
        </w:tc>
      </w:tr>
      <w:tr w:rsidR="00FA76E6" w:rsidRPr="00FA76E6" w14:paraId="5BFBE39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11ACDD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w:t>
            </w:r>
          </w:p>
        </w:tc>
        <w:tc>
          <w:tcPr>
            <w:tcW w:w="4062" w:type="pct"/>
            <w:tcBorders>
              <w:top w:val="nil"/>
              <w:left w:val="nil"/>
              <w:bottom w:val="single" w:sz="4" w:space="0" w:color="auto"/>
              <w:right w:val="nil"/>
            </w:tcBorders>
            <w:shd w:val="clear" w:color="auto" w:fill="auto"/>
            <w:noWrap/>
            <w:vAlign w:val="bottom"/>
            <w:hideMark/>
          </w:tcPr>
          <w:p w14:paraId="6C58006E"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Трансфери между бюджети и сметки за средствата от Европейския съюз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7156CC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-2 556,5</w:t>
            </w:r>
          </w:p>
        </w:tc>
      </w:tr>
      <w:tr w:rsidR="00FA76E6" w:rsidRPr="00FA76E6" w14:paraId="5558DAC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957000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3.1.</w:t>
            </w:r>
          </w:p>
        </w:tc>
        <w:tc>
          <w:tcPr>
            <w:tcW w:w="4062" w:type="pct"/>
            <w:tcBorders>
              <w:top w:val="nil"/>
              <w:left w:val="nil"/>
              <w:bottom w:val="single" w:sz="4" w:space="0" w:color="auto"/>
              <w:right w:val="nil"/>
            </w:tcBorders>
            <w:shd w:val="clear" w:color="auto" w:fill="auto"/>
            <w:noWrap/>
            <w:vAlign w:val="bottom"/>
            <w:hideMark/>
          </w:tcPr>
          <w:p w14:paraId="49A812A2"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Предоставени трансфери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FDFBCB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-2 556,5</w:t>
            </w:r>
          </w:p>
        </w:tc>
      </w:tr>
      <w:tr w:rsidR="00FA76E6" w:rsidRPr="00FA76E6" w14:paraId="2E59F35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CCEEE7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39A059E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7A6A02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1 866,2</w:t>
            </w:r>
          </w:p>
        </w:tc>
      </w:tr>
      <w:tr w:rsidR="00FA76E6" w:rsidRPr="00FA76E6" w14:paraId="00F443A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BD868C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4837976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7B7CB0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-1 866,2</w:t>
            </w:r>
          </w:p>
        </w:tc>
      </w:tr>
      <w:tr w:rsidR="00FA76E6" w:rsidRPr="00FA76E6" w14:paraId="224884C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5D51AE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single" w:sz="4" w:space="0" w:color="auto"/>
            </w:tcBorders>
            <w:shd w:val="clear" w:color="auto" w:fill="auto"/>
            <w:noWrap/>
            <w:hideMark/>
          </w:tcPr>
          <w:p w14:paraId="4B765F65"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Плащания по активирани гаранции, поръчителства и </w:t>
            </w:r>
            <w:proofErr w:type="spellStart"/>
            <w:r w:rsidRPr="00FA76E6">
              <w:rPr>
                <w:rFonts w:ascii="Times New Roman" w:eastAsia="Times New Roman" w:hAnsi="Times New Roman" w:cs="Times New Roman"/>
                <w:lang w:eastAsia="bg-BG"/>
              </w:rPr>
              <w:t>преоформен</w:t>
            </w:r>
            <w:proofErr w:type="spellEnd"/>
            <w:r w:rsidRPr="00FA76E6">
              <w:rPr>
                <w:rFonts w:ascii="Times New Roman" w:eastAsia="Times New Roman" w:hAnsi="Times New Roman" w:cs="Times New Roman"/>
                <w:lang w:eastAsia="bg-BG"/>
              </w:rPr>
              <w:t xml:space="preserve"> държавен дълг (нето)</w:t>
            </w:r>
          </w:p>
        </w:tc>
        <w:tc>
          <w:tcPr>
            <w:tcW w:w="614" w:type="pct"/>
            <w:tcBorders>
              <w:top w:val="nil"/>
              <w:left w:val="nil"/>
              <w:bottom w:val="single" w:sz="4" w:space="0" w:color="auto"/>
              <w:right w:val="single" w:sz="4" w:space="0" w:color="auto"/>
            </w:tcBorders>
            <w:shd w:val="clear" w:color="auto" w:fill="auto"/>
            <w:noWrap/>
            <w:hideMark/>
          </w:tcPr>
          <w:p w14:paraId="1736899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-1 866,2</w:t>
            </w:r>
          </w:p>
        </w:tc>
      </w:tr>
      <w:tr w:rsidR="00FA76E6" w:rsidRPr="00FA76E6" w14:paraId="7C6EEB5F" w14:textId="77777777" w:rsidTr="00847C91">
        <w:trPr>
          <w:trHeight w:val="300"/>
        </w:trPr>
        <w:tc>
          <w:tcPr>
            <w:tcW w:w="325" w:type="pct"/>
            <w:tcBorders>
              <w:top w:val="nil"/>
              <w:left w:val="nil"/>
              <w:bottom w:val="nil"/>
              <w:right w:val="nil"/>
            </w:tcBorders>
            <w:shd w:val="clear" w:color="auto" w:fill="auto"/>
            <w:noWrap/>
            <w:vAlign w:val="bottom"/>
            <w:hideMark/>
          </w:tcPr>
          <w:p w14:paraId="5319840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14E9F46E"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6E52E02C"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68F81F55"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4648913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FA76E6" w:rsidRPr="00FA76E6" w14:paraId="7D04C1E3" w14:textId="77777777" w:rsidTr="00847C91">
        <w:trPr>
          <w:trHeight w:val="289"/>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1D6E1B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B9ECBA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областта на политика / бюджетната програма</w:t>
            </w:r>
          </w:p>
        </w:tc>
        <w:tc>
          <w:tcPr>
            <w:tcW w:w="614" w:type="pct"/>
            <w:tcBorders>
              <w:top w:val="nil"/>
              <w:left w:val="nil"/>
              <w:bottom w:val="nil"/>
              <w:right w:val="single" w:sz="4" w:space="0" w:color="auto"/>
            </w:tcBorders>
            <w:shd w:val="clear" w:color="auto" w:fill="auto"/>
            <w:noWrap/>
            <w:vAlign w:val="bottom"/>
            <w:hideMark/>
          </w:tcPr>
          <w:p w14:paraId="15F898A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2DD9EC0E"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3A8F1A66"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1EF49B7D"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28FDDB7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10CAB03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C419DE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C54092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EF8C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4CE8544D" w14:textId="77777777" w:rsidTr="00847C91">
        <w:trPr>
          <w:trHeight w:val="600"/>
        </w:trPr>
        <w:tc>
          <w:tcPr>
            <w:tcW w:w="325" w:type="pct"/>
            <w:tcBorders>
              <w:top w:val="nil"/>
              <w:left w:val="single" w:sz="4" w:space="0" w:color="auto"/>
              <w:bottom w:val="single" w:sz="4" w:space="0" w:color="auto"/>
              <w:right w:val="single" w:sz="4" w:space="0" w:color="auto"/>
            </w:tcBorders>
            <w:shd w:val="clear" w:color="auto" w:fill="auto"/>
            <w:noWrap/>
            <w:hideMark/>
          </w:tcPr>
          <w:p w14:paraId="4AD6806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vAlign w:val="bottom"/>
            <w:hideMark/>
          </w:tcPr>
          <w:p w14:paraId="22099EA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всеобхватното, достъпно и качествено предучилищно и училищно образование. Учене през целия живот</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6184A5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750 597,0</w:t>
            </w:r>
          </w:p>
        </w:tc>
      </w:tr>
      <w:tr w:rsidR="00FA76E6" w:rsidRPr="00FA76E6" w14:paraId="10580797" w14:textId="77777777" w:rsidTr="00847C91">
        <w:trPr>
          <w:trHeight w:val="278"/>
        </w:trPr>
        <w:tc>
          <w:tcPr>
            <w:tcW w:w="325" w:type="pct"/>
            <w:tcBorders>
              <w:top w:val="nil"/>
              <w:left w:val="single" w:sz="4" w:space="0" w:color="auto"/>
              <w:bottom w:val="single" w:sz="4" w:space="0" w:color="auto"/>
              <w:right w:val="single" w:sz="4" w:space="0" w:color="auto"/>
            </w:tcBorders>
            <w:shd w:val="clear" w:color="auto" w:fill="auto"/>
            <w:noWrap/>
            <w:hideMark/>
          </w:tcPr>
          <w:p w14:paraId="07F6FB5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vAlign w:val="bottom"/>
            <w:hideMark/>
          </w:tcPr>
          <w:p w14:paraId="2916267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равен достъп до качествено висше образование и развитие на научния потенциал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1CF14A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74 948,5</w:t>
            </w:r>
          </w:p>
        </w:tc>
      </w:tr>
      <w:tr w:rsidR="00FA76E6" w:rsidRPr="00FA76E6" w14:paraId="71B5AE6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C27D2D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3.</w:t>
            </w:r>
          </w:p>
        </w:tc>
        <w:tc>
          <w:tcPr>
            <w:tcW w:w="4062" w:type="pct"/>
            <w:tcBorders>
              <w:top w:val="nil"/>
              <w:left w:val="nil"/>
              <w:bottom w:val="single" w:sz="4" w:space="0" w:color="auto"/>
              <w:right w:val="nil"/>
            </w:tcBorders>
            <w:shd w:val="clear" w:color="auto" w:fill="auto"/>
            <w:noWrap/>
            <w:vAlign w:val="bottom"/>
            <w:hideMark/>
          </w:tcPr>
          <w:p w14:paraId="3ECF872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Бюджетна програма „Администрация“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A8093D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7 815,9</w:t>
            </w:r>
          </w:p>
        </w:tc>
      </w:tr>
      <w:tr w:rsidR="00FA76E6" w:rsidRPr="00FA76E6" w14:paraId="4766EC3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1F0577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C587D5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9CC8DC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833 361,4</w:t>
            </w:r>
          </w:p>
        </w:tc>
      </w:tr>
      <w:tr w:rsidR="00FA76E6" w:rsidRPr="00FA76E6" w14:paraId="1B6C4DA8" w14:textId="77777777" w:rsidTr="00847C91">
        <w:trPr>
          <w:trHeight w:val="300"/>
        </w:trPr>
        <w:tc>
          <w:tcPr>
            <w:tcW w:w="325" w:type="pct"/>
            <w:tcBorders>
              <w:top w:val="nil"/>
              <w:left w:val="nil"/>
              <w:bottom w:val="nil"/>
              <w:right w:val="nil"/>
            </w:tcBorders>
            <w:shd w:val="clear" w:color="auto" w:fill="auto"/>
            <w:noWrap/>
            <w:vAlign w:val="bottom"/>
            <w:hideMark/>
          </w:tcPr>
          <w:p w14:paraId="528108A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3B3575C9"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0CF483AD"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06888777" w14:textId="77777777" w:rsidTr="00847C91">
        <w:trPr>
          <w:trHeight w:val="489"/>
        </w:trPr>
        <w:tc>
          <w:tcPr>
            <w:tcW w:w="5000" w:type="pct"/>
            <w:gridSpan w:val="3"/>
            <w:tcBorders>
              <w:top w:val="nil"/>
              <w:left w:val="nil"/>
              <w:bottom w:val="single" w:sz="4" w:space="0" w:color="auto"/>
              <w:right w:val="nil"/>
            </w:tcBorders>
            <w:shd w:val="clear" w:color="auto" w:fill="auto"/>
            <w:hideMark/>
          </w:tcPr>
          <w:p w14:paraId="24EBD64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образованието и науката, както следва:</w:t>
            </w:r>
          </w:p>
        </w:tc>
      </w:tr>
      <w:tr w:rsidR="00FA76E6" w:rsidRPr="00FA76E6" w14:paraId="6E9E8D60"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EC184A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10A926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2DA002F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0124347F" w14:textId="77777777" w:rsidTr="00847C91">
        <w:trPr>
          <w:trHeight w:val="312"/>
        </w:trPr>
        <w:tc>
          <w:tcPr>
            <w:tcW w:w="325" w:type="pct"/>
            <w:vMerge/>
            <w:tcBorders>
              <w:top w:val="nil"/>
              <w:left w:val="single" w:sz="4" w:space="0" w:color="auto"/>
              <w:bottom w:val="single" w:sz="4" w:space="0" w:color="000000"/>
              <w:right w:val="single" w:sz="4" w:space="0" w:color="auto"/>
            </w:tcBorders>
            <w:vAlign w:val="center"/>
            <w:hideMark/>
          </w:tcPr>
          <w:p w14:paraId="53A29F4C"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20C61787"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6A81659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35F47F4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4FE944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58C0F3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9315E1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2873B5A9"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7FC3096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784D7D8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FD48EB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310 974,8</w:t>
            </w:r>
          </w:p>
        </w:tc>
      </w:tr>
      <w:tr w:rsidR="00FA76E6" w:rsidRPr="00FA76E6" w14:paraId="4BA0F11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A0CCA3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57B5A3A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E54F0A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321 736,8</w:t>
            </w:r>
          </w:p>
        </w:tc>
      </w:tr>
      <w:tr w:rsidR="00FA76E6" w:rsidRPr="00FA76E6" w14:paraId="547C5709" w14:textId="77777777" w:rsidTr="00847C91">
        <w:trPr>
          <w:trHeight w:val="300"/>
        </w:trPr>
        <w:tc>
          <w:tcPr>
            <w:tcW w:w="325" w:type="pct"/>
            <w:tcBorders>
              <w:top w:val="nil"/>
              <w:left w:val="nil"/>
              <w:bottom w:val="nil"/>
              <w:right w:val="nil"/>
            </w:tcBorders>
            <w:shd w:val="clear" w:color="auto" w:fill="auto"/>
            <w:noWrap/>
            <w:hideMark/>
          </w:tcPr>
          <w:p w14:paraId="784EB31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vAlign w:val="bottom"/>
            <w:hideMark/>
          </w:tcPr>
          <w:p w14:paraId="7E392CC1"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7276D954"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196CAE65" w14:textId="77777777" w:rsidTr="00847C91">
        <w:trPr>
          <w:trHeight w:val="623"/>
        </w:trPr>
        <w:tc>
          <w:tcPr>
            <w:tcW w:w="5000" w:type="pct"/>
            <w:gridSpan w:val="3"/>
            <w:tcBorders>
              <w:top w:val="nil"/>
              <w:left w:val="nil"/>
              <w:bottom w:val="nil"/>
              <w:right w:val="nil"/>
            </w:tcBorders>
            <w:shd w:val="clear" w:color="auto" w:fill="auto"/>
            <w:hideMark/>
          </w:tcPr>
          <w:p w14:paraId="4123E74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Определя трансферите от бюджета на Министерството на образованието и науката за Българската академия на науките и за държавните висши училища, както следва:</w:t>
            </w:r>
          </w:p>
        </w:tc>
      </w:tr>
      <w:tr w:rsidR="00FA76E6" w:rsidRPr="00FA76E6" w14:paraId="301E257E"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96B081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A23664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w:t>
            </w:r>
          </w:p>
        </w:tc>
        <w:tc>
          <w:tcPr>
            <w:tcW w:w="614" w:type="pct"/>
            <w:tcBorders>
              <w:top w:val="single" w:sz="4" w:space="0" w:color="auto"/>
              <w:left w:val="nil"/>
              <w:bottom w:val="nil"/>
              <w:right w:val="single" w:sz="4" w:space="0" w:color="auto"/>
            </w:tcBorders>
            <w:shd w:val="clear" w:color="auto" w:fill="auto"/>
            <w:noWrap/>
            <w:vAlign w:val="bottom"/>
            <w:hideMark/>
          </w:tcPr>
          <w:p w14:paraId="5B17838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7BAAF815" w14:textId="77777777" w:rsidTr="00847C91">
        <w:trPr>
          <w:trHeight w:val="312"/>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0F911CE1"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4D0DAFDD"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2120A01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3C87D95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8FC3A6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2F58AC1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7CE330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56C5F8D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2A919E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single" w:sz="4" w:space="0" w:color="auto"/>
            </w:tcBorders>
            <w:shd w:val="clear" w:color="auto" w:fill="auto"/>
            <w:noWrap/>
            <w:hideMark/>
          </w:tcPr>
          <w:p w14:paraId="6C5350B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Българска академия на науките</w:t>
            </w:r>
          </w:p>
        </w:tc>
        <w:tc>
          <w:tcPr>
            <w:tcW w:w="614" w:type="pct"/>
            <w:tcBorders>
              <w:top w:val="nil"/>
              <w:left w:val="nil"/>
              <w:bottom w:val="single" w:sz="4" w:space="0" w:color="auto"/>
              <w:right w:val="single" w:sz="4" w:space="0" w:color="auto"/>
            </w:tcBorders>
            <w:shd w:val="clear" w:color="auto" w:fill="auto"/>
            <w:hideMark/>
          </w:tcPr>
          <w:p w14:paraId="534D47B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133 037,6</w:t>
            </w:r>
          </w:p>
        </w:tc>
      </w:tr>
      <w:tr w:rsidR="00FA76E6" w:rsidRPr="00FA76E6" w14:paraId="45D702D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3E878D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single" w:sz="4" w:space="0" w:color="auto"/>
            </w:tcBorders>
            <w:shd w:val="clear" w:color="auto" w:fill="auto"/>
            <w:noWrap/>
            <w:hideMark/>
          </w:tcPr>
          <w:p w14:paraId="0870D26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Технически университет – София</w:t>
            </w:r>
          </w:p>
        </w:tc>
        <w:tc>
          <w:tcPr>
            <w:tcW w:w="614" w:type="pct"/>
            <w:tcBorders>
              <w:top w:val="nil"/>
              <w:left w:val="nil"/>
              <w:bottom w:val="single" w:sz="4" w:space="0" w:color="auto"/>
              <w:right w:val="single" w:sz="4" w:space="0" w:color="auto"/>
            </w:tcBorders>
            <w:shd w:val="clear" w:color="auto" w:fill="auto"/>
            <w:hideMark/>
          </w:tcPr>
          <w:p w14:paraId="6B44B4B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81 974,5</w:t>
            </w:r>
          </w:p>
        </w:tc>
      </w:tr>
      <w:tr w:rsidR="00FA76E6" w:rsidRPr="00FA76E6" w14:paraId="4EB3E47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494CAE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3.</w:t>
            </w:r>
          </w:p>
        </w:tc>
        <w:tc>
          <w:tcPr>
            <w:tcW w:w="4062" w:type="pct"/>
            <w:tcBorders>
              <w:top w:val="nil"/>
              <w:left w:val="nil"/>
              <w:bottom w:val="single" w:sz="4" w:space="0" w:color="auto"/>
              <w:right w:val="single" w:sz="4" w:space="0" w:color="auto"/>
            </w:tcBorders>
            <w:shd w:val="clear" w:color="auto" w:fill="auto"/>
            <w:noWrap/>
            <w:hideMark/>
          </w:tcPr>
          <w:p w14:paraId="3B38966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Технически университет – Варна</w:t>
            </w:r>
          </w:p>
        </w:tc>
        <w:tc>
          <w:tcPr>
            <w:tcW w:w="614" w:type="pct"/>
            <w:tcBorders>
              <w:top w:val="nil"/>
              <w:left w:val="nil"/>
              <w:bottom w:val="single" w:sz="4" w:space="0" w:color="auto"/>
              <w:right w:val="single" w:sz="4" w:space="0" w:color="auto"/>
            </w:tcBorders>
            <w:shd w:val="clear" w:color="auto" w:fill="auto"/>
            <w:hideMark/>
          </w:tcPr>
          <w:p w14:paraId="04EE8D6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17 248,5</w:t>
            </w:r>
          </w:p>
        </w:tc>
      </w:tr>
      <w:tr w:rsidR="00FA76E6" w:rsidRPr="00FA76E6" w14:paraId="2539215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651661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4.</w:t>
            </w:r>
          </w:p>
        </w:tc>
        <w:tc>
          <w:tcPr>
            <w:tcW w:w="4062" w:type="pct"/>
            <w:tcBorders>
              <w:top w:val="nil"/>
              <w:left w:val="nil"/>
              <w:bottom w:val="single" w:sz="4" w:space="0" w:color="auto"/>
              <w:right w:val="single" w:sz="4" w:space="0" w:color="auto"/>
            </w:tcBorders>
            <w:shd w:val="clear" w:color="auto" w:fill="auto"/>
            <w:noWrap/>
            <w:hideMark/>
          </w:tcPr>
          <w:p w14:paraId="5BC6D35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Технически университет – Габрово</w:t>
            </w:r>
          </w:p>
        </w:tc>
        <w:tc>
          <w:tcPr>
            <w:tcW w:w="614" w:type="pct"/>
            <w:tcBorders>
              <w:top w:val="nil"/>
              <w:left w:val="nil"/>
              <w:bottom w:val="single" w:sz="4" w:space="0" w:color="auto"/>
              <w:right w:val="single" w:sz="4" w:space="0" w:color="auto"/>
            </w:tcBorders>
            <w:shd w:val="clear" w:color="auto" w:fill="auto"/>
            <w:hideMark/>
          </w:tcPr>
          <w:p w14:paraId="75A710B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7 852,1</w:t>
            </w:r>
          </w:p>
        </w:tc>
      </w:tr>
      <w:tr w:rsidR="00FA76E6" w:rsidRPr="00FA76E6" w14:paraId="741ED14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BC0A69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5.</w:t>
            </w:r>
          </w:p>
        </w:tc>
        <w:tc>
          <w:tcPr>
            <w:tcW w:w="4062" w:type="pct"/>
            <w:tcBorders>
              <w:top w:val="nil"/>
              <w:left w:val="nil"/>
              <w:bottom w:val="single" w:sz="4" w:space="0" w:color="auto"/>
              <w:right w:val="single" w:sz="4" w:space="0" w:color="auto"/>
            </w:tcBorders>
            <w:shd w:val="clear" w:color="auto" w:fill="auto"/>
            <w:noWrap/>
            <w:hideMark/>
          </w:tcPr>
          <w:p w14:paraId="48C42AE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Русенски университет „Ангел Кънчев“</w:t>
            </w:r>
          </w:p>
        </w:tc>
        <w:tc>
          <w:tcPr>
            <w:tcW w:w="614" w:type="pct"/>
            <w:tcBorders>
              <w:top w:val="nil"/>
              <w:left w:val="nil"/>
              <w:bottom w:val="single" w:sz="4" w:space="0" w:color="auto"/>
              <w:right w:val="single" w:sz="4" w:space="0" w:color="auto"/>
            </w:tcBorders>
            <w:shd w:val="clear" w:color="auto" w:fill="auto"/>
            <w:hideMark/>
          </w:tcPr>
          <w:p w14:paraId="28AF9CC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20 715,2</w:t>
            </w:r>
          </w:p>
        </w:tc>
      </w:tr>
      <w:tr w:rsidR="00FA76E6" w:rsidRPr="00FA76E6" w14:paraId="3406B60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D4FF0E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6.</w:t>
            </w:r>
          </w:p>
        </w:tc>
        <w:tc>
          <w:tcPr>
            <w:tcW w:w="4062" w:type="pct"/>
            <w:tcBorders>
              <w:top w:val="nil"/>
              <w:left w:val="nil"/>
              <w:bottom w:val="single" w:sz="4" w:space="0" w:color="auto"/>
              <w:right w:val="single" w:sz="4" w:space="0" w:color="auto"/>
            </w:tcBorders>
            <w:shd w:val="clear" w:color="auto" w:fill="auto"/>
            <w:noWrap/>
            <w:hideMark/>
          </w:tcPr>
          <w:p w14:paraId="5ED9B2D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Университет по хранителни технологии – Пловдив</w:t>
            </w:r>
          </w:p>
        </w:tc>
        <w:tc>
          <w:tcPr>
            <w:tcW w:w="614" w:type="pct"/>
            <w:tcBorders>
              <w:top w:val="nil"/>
              <w:left w:val="nil"/>
              <w:bottom w:val="single" w:sz="4" w:space="0" w:color="auto"/>
              <w:right w:val="single" w:sz="4" w:space="0" w:color="auto"/>
            </w:tcBorders>
            <w:shd w:val="clear" w:color="auto" w:fill="auto"/>
            <w:hideMark/>
          </w:tcPr>
          <w:p w14:paraId="60AEFC0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8 639,1</w:t>
            </w:r>
          </w:p>
        </w:tc>
      </w:tr>
      <w:tr w:rsidR="00FA76E6" w:rsidRPr="00FA76E6" w14:paraId="2F2B2C8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081706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7.</w:t>
            </w:r>
          </w:p>
        </w:tc>
        <w:tc>
          <w:tcPr>
            <w:tcW w:w="4062" w:type="pct"/>
            <w:tcBorders>
              <w:top w:val="nil"/>
              <w:left w:val="nil"/>
              <w:bottom w:val="single" w:sz="4" w:space="0" w:color="auto"/>
              <w:right w:val="single" w:sz="4" w:space="0" w:color="auto"/>
            </w:tcBorders>
            <w:shd w:val="clear" w:color="auto" w:fill="auto"/>
            <w:noWrap/>
            <w:hideMark/>
          </w:tcPr>
          <w:p w14:paraId="00C1D4B2" w14:textId="77777777" w:rsidR="00FA76E6" w:rsidRPr="00FA76E6" w:rsidRDefault="00FA76E6" w:rsidP="00FA76E6">
            <w:pPr>
              <w:spacing w:after="0" w:line="240" w:lineRule="auto"/>
              <w:rPr>
                <w:rFonts w:ascii="Times New Roman" w:eastAsia="Times New Roman" w:hAnsi="Times New Roman" w:cs="Times New Roman"/>
                <w:lang w:eastAsia="bg-BG"/>
              </w:rPr>
            </w:pPr>
            <w:proofErr w:type="spellStart"/>
            <w:r w:rsidRPr="00FA76E6">
              <w:rPr>
                <w:rFonts w:ascii="Times New Roman" w:eastAsia="Times New Roman" w:hAnsi="Times New Roman" w:cs="Times New Roman"/>
                <w:lang w:eastAsia="bg-BG"/>
              </w:rPr>
              <w:t>Химикотехнологичен</w:t>
            </w:r>
            <w:proofErr w:type="spellEnd"/>
            <w:r w:rsidRPr="00FA76E6">
              <w:rPr>
                <w:rFonts w:ascii="Times New Roman" w:eastAsia="Times New Roman" w:hAnsi="Times New Roman" w:cs="Times New Roman"/>
                <w:lang w:eastAsia="bg-BG"/>
              </w:rPr>
              <w:t xml:space="preserve"> и металургичен университет – София</w:t>
            </w:r>
          </w:p>
        </w:tc>
        <w:tc>
          <w:tcPr>
            <w:tcW w:w="614" w:type="pct"/>
            <w:tcBorders>
              <w:top w:val="nil"/>
              <w:left w:val="nil"/>
              <w:bottom w:val="single" w:sz="4" w:space="0" w:color="auto"/>
              <w:right w:val="single" w:sz="4" w:space="0" w:color="auto"/>
            </w:tcBorders>
            <w:shd w:val="clear" w:color="auto" w:fill="auto"/>
            <w:hideMark/>
          </w:tcPr>
          <w:p w14:paraId="270969C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11 530,9</w:t>
            </w:r>
          </w:p>
        </w:tc>
      </w:tr>
      <w:tr w:rsidR="00FA76E6" w:rsidRPr="00FA76E6" w14:paraId="55F2A93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658EC1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8.</w:t>
            </w:r>
          </w:p>
        </w:tc>
        <w:tc>
          <w:tcPr>
            <w:tcW w:w="4062" w:type="pct"/>
            <w:tcBorders>
              <w:top w:val="nil"/>
              <w:left w:val="nil"/>
              <w:bottom w:val="single" w:sz="4" w:space="0" w:color="auto"/>
              <w:right w:val="single" w:sz="4" w:space="0" w:color="auto"/>
            </w:tcBorders>
            <w:shd w:val="clear" w:color="auto" w:fill="auto"/>
            <w:noWrap/>
            <w:hideMark/>
          </w:tcPr>
          <w:p w14:paraId="3C65D56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Бургаски държавен университет „Проф. д-р Асен Златаров“</w:t>
            </w:r>
          </w:p>
        </w:tc>
        <w:tc>
          <w:tcPr>
            <w:tcW w:w="614" w:type="pct"/>
            <w:tcBorders>
              <w:top w:val="nil"/>
              <w:left w:val="nil"/>
              <w:bottom w:val="single" w:sz="4" w:space="0" w:color="auto"/>
              <w:right w:val="single" w:sz="4" w:space="0" w:color="auto"/>
            </w:tcBorders>
            <w:shd w:val="clear" w:color="auto" w:fill="auto"/>
            <w:hideMark/>
          </w:tcPr>
          <w:p w14:paraId="29B9BF7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9 062,1</w:t>
            </w:r>
          </w:p>
        </w:tc>
      </w:tr>
      <w:tr w:rsidR="00FA76E6" w:rsidRPr="00FA76E6" w14:paraId="5A52583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953A32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9.</w:t>
            </w:r>
          </w:p>
        </w:tc>
        <w:tc>
          <w:tcPr>
            <w:tcW w:w="4062" w:type="pct"/>
            <w:tcBorders>
              <w:top w:val="nil"/>
              <w:left w:val="nil"/>
              <w:bottom w:val="single" w:sz="4" w:space="0" w:color="auto"/>
              <w:right w:val="single" w:sz="4" w:space="0" w:color="auto"/>
            </w:tcBorders>
            <w:shd w:val="clear" w:color="auto" w:fill="auto"/>
            <w:noWrap/>
            <w:hideMark/>
          </w:tcPr>
          <w:p w14:paraId="78A659F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Лесотехнически университет – София</w:t>
            </w:r>
          </w:p>
        </w:tc>
        <w:tc>
          <w:tcPr>
            <w:tcW w:w="614" w:type="pct"/>
            <w:tcBorders>
              <w:top w:val="nil"/>
              <w:left w:val="nil"/>
              <w:bottom w:val="single" w:sz="4" w:space="0" w:color="auto"/>
              <w:right w:val="single" w:sz="4" w:space="0" w:color="auto"/>
            </w:tcBorders>
            <w:shd w:val="clear" w:color="auto" w:fill="auto"/>
            <w:hideMark/>
          </w:tcPr>
          <w:p w14:paraId="20D65A4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11 927,0</w:t>
            </w:r>
          </w:p>
        </w:tc>
      </w:tr>
      <w:tr w:rsidR="00FA76E6" w:rsidRPr="00FA76E6" w14:paraId="6C5F59F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410256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10.</w:t>
            </w:r>
          </w:p>
        </w:tc>
        <w:tc>
          <w:tcPr>
            <w:tcW w:w="4062" w:type="pct"/>
            <w:tcBorders>
              <w:top w:val="nil"/>
              <w:left w:val="nil"/>
              <w:bottom w:val="single" w:sz="4" w:space="0" w:color="auto"/>
              <w:right w:val="single" w:sz="4" w:space="0" w:color="auto"/>
            </w:tcBorders>
            <w:shd w:val="clear" w:color="auto" w:fill="auto"/>
            <w:noWrap/>
            <w:hideMark/>
          </w:tcPr>
          <w:p w14:paraId="1A78BDD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Университет по архитектура, строителство и геодезия – София</w:t>
            </w:r>
          </w:p>
        </w:tc>
        <w:tc>
          <w:tcPr>
            <w:tcW w:w="614" w:type="pct"/>
            <w:tcBorders>
              <w:top w:val="nil"/>
              <w:left w:val="nil"/>
              <w:bottom w:val="single" w:sz="4" w:space="0" w:color="auto"/>
              <w:right w:val="single" w:sz="4" w:space="0" w:color="auto"/>
            </w:tcBorders>
            <w:shd w:val="clear" w:color="auto" w:fill="auto"/>
            <w:hideMark/>
          </w:tcPr>
          <w:p w14:paraId="251687A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28 428,2</w:t>
            </w:r>
          </w:p>
        </w:tc>
      </w:tr>
      <w:tr w:rsidR="00FA76E6" w:rsidRPr="00FA76E6" w14:paraId="55EBEFB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10AAD4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11.</w:t>
            </w:r>
          </w:p>
        </w:tc>
        <w:tc>
          <w:tcPr>
            <w:tcW w:w="4062" w:type="pct"/>
            <w:tcBorders>
              <w:top w:val="nil"/>
              <w:left w:val="nil"/>
              <w:bottom w:val="single" w:sz="4" w:space="0" w:color="auto"/>
              <w:right w:val="single" w:sz="4" w:space="0" w:color="auto"/>
            </w:tcBorders>
            <w:shd w:val="clear" w:color="auto" w:fill="auto"/>
            <w:noWrap/>
            <w:hideMark/>
          </w:tcPr>
          <w:p w14:paraId="31A622C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Минно-геоложки университет „Св. Иван Рилски“ – София</w:t>
            </w:r>
          </w:p>
        </w:tc>
        <w:tc>
          <w:tcPr>
            <w:tcW w:w="614" w:type="pct"/>
            <w:tcBorders>
              <w:top w:val="nil"/>
              <w:left w:val="nil"/>
              <w:bottom w:val="single" w:sz="4" w:space="0" w:color="auto"/>
              <w:right w:val="single" w:sz="4" w:space="0" w:color="auto"/>
            </w:tcBorders>
            <w:shd w:val="clear" w:color="auto" w:fill="auto"/>
            <w:hideMark/>
          </w:tcPr>
          <w:p w14:paraId="4D91300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6 261,2</w:t>
            </w:r>
          </w:p>
        </w:tc>
      </w:tr>
      <w:tr w:rsidR="00FA76E6" w:rsidRPr="00FA76E6" w14:paraId="1187B33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758B07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12.</w:t>
            </w:r>
          </w:p>
        </w:tc>
        <w:tc>
          <w:tcPr>
            <w:tcW w:w="4062" w:type="pct"/>
            <w:tcBorders>
              <w:top w:val="nil"/>
              <w:left w:val="nil"/>
              <w:bottom w:val="single" w:sz="4" w:space="0" w:color="auto"/>
              <w:right w:val="single" w:sz="4" w:space="0" w:color="auto"/>
            </w:tcBorders>
            <w:shd w:val="clear" w:color="auto" w:fill="auto"/>
            <w:noWrap/>
            <w:hideMark/>
          </w:tcPr>
          <w:p w14:paraId="00760B9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Университет за национално и световно стопанство – София</w:t>
            </w:r>
          </w:p>
        </w:tc>
        <w:tc>
          <w:tcPr>
            <w:tcW w:w="614" w:type="pct"/>
            <w:tcBorders>
              <w:top w:val="nil"/>
              <w:left w:val="nil"/>
              <w:bottom w:val="single" w:sz="4" w:space="0" w:color="auto"/>
              <w:right w:val="single" w:sz="4" w:space="0" w:color="auto"/>
            </w:tcBorders>
            <w:shd w:val="clear" w:color="auto" w:fill="auto"/>
            <w:hideMark/>
          </w:tcPr>
          <w:p w14:paraId="4BA845B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33 122,1</w:t>
            </w:r>
          </w:p>
        </w:tc>
      </w:tr>
      <w:tr w:rsidR="00FA76E6" w:rsidRPr="00FA76E6" w14:paraId="5E17F00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DF1E36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13.</w:t>
            </w:r>
          </w:p>
        </w:tc>
        <w:tc>
          <w:tcPr>
            <w:tcW w:w="4062" w:type="pct"/>
            <w:tcBorders>
              <w:top w:val="nil"/>
              <w:left w:val="nil"/>
              <w:bottom w:val="single" w:sz="4" w:space="0" w:color="auto"/>
              <w:right w:val="single" w:sz="4" w:space="0" w:color="auto"/>
            </w:tcBorders>
            <w:shd w:val="clear" w:color="auto" w:fill="auto"/>
            <w:noWrap/>
            <w:hideMark/>
          </w:tcPr>
          <w:p w14:paraId="63AC906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Икономически университет – Варна</w:t>
            </w:r>
          </w:p>
        </w:tc>
        <w:tc>
          <w:tcPr>
            <w:tcW w:w="614" w:type="pct"/>
            <w:tcBorders>
              <w:top w:val="nil"/>
              <w:left w:val="nil"/>
              <w:bottom w:val="single" w:sz="4" w:space="0" w:color="auto"/>
              <w:right w:val="single" w:sz="4" w:space="0" w:color="auto"/>
            </w:tcBorders>
            <w:shd w:val="clear" w:color="auto" w:fill="auto"/>
            <w:hideMark/>
          </w:tcPr>
          <w:p w14:paraId="6E2D621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11 230,3</w:t>
            </w:r>
          </w:p>
        </w:tc>
      </w:tr>
      <w:tr w:rsidR="00FA76E6" w:rsidRPr="00FA76E6" w14:paraId="7F335CC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76126D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14.</w:t>
            </w:r>
          </w:p>
        </w:tc>
        <w:tc>
          <w:tcPr>
            <w:tcW w:w="4062" w:type="pct"/>
            <w:tcBorders>
              <w:top w:val="nil"/>
              <w:left w:val="nil"/>
              <w:bottom w:val="single" w:sz="4" w:space="0" w:color="auto"/>
              <w:right w:val="single" w:sz="4" w:space="0" w:color="auto"/>
            </w:tcBorders>
            <w:shd w:val="clear" w:color="auto" w:fill="auto"/>
            <w:noWrap/>
            <w:hideMark/>
          </w:tcPr>
          <w:p w14:paraId="451B290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Стопанска академия „Димитър А. Ценов“ – Свищов</w:t>
            </w:r>
          </w:p>
        </w:tc>
        <w:tc>
          <w:tcPr>
            <w:tcW w:w="614" w:type="pct"/>
            <w:tcBorders>
              <w:top w:val="nil"/>
              <w:left w:val="nil"/>
              <w:bottom w:val="single" w:sz="4" w:space="0" w:color="auto"/>
              <w:right w:val="single" w:sz="4" w:space="0" w:color="auto"/>
            </w:tcBorders>
            <w:shd w:val="clear" w:color="auto" w:fill="auto"/>
            <w:hideMark/>
          </w:tcPr>
          <w:p w14:paraId="3E02744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6 408,1</w:t>
            </w:r>
          </w:p>
        </w:tc>
      </w:tr>
      <w:tr w:rsidR="00FA76E6" w:rsidRPr="00FA76E6" w14:paraId="17A7979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07AEC5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15.</w:t>
            </w:r>
          </w:p>
        </w:tc>
        <w:tc>
          <w:tcPr>
            <w:tcW w:w="4062" w:type="pct"/>
            <w:tcBorders>
              <w:top w:val="nil"/>
              <w:left w:val="nil"/>
              <w:bottom w:val="single" w:sz="4" w:space="0" w:color="auto"/>
              <w:right w:val="single" w:sz="4" w:space="0" w:color="auto"/>
            </w:tcBorders>
            <w:shd w:val="clear" w:color="auto" w:fill="auto"/>
            <w:noWrap/>
            <w:hideMark/>
          </w:tcPr>
          <w:p w14:paraId="36CAEDA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Софийски университет „Св. Климент Охридски“</w:t>
            </w:r>
          </w:p>
        </w:tc>
        <w:tc>
          <w:tcPr>
            <w:tcW w:w="614" w:type="pct"/>
            <w:tcBorders>
              <w:top w:val="nil"/>
              <w:left w:val="nil"/>
              <w:bottom w:val="single" w:sz="4" w:space="0" w:color="auto"/>
              <w:right w:val="single" w:sz="4" w:space="0" w:color="auto"/>
            </w:tcBorders>
            <w:shd w:val="clear" w:color="auto" w:fill="auto"/>
            <w:hideMark/>
          </w:tcPr>
          <w:p w14:paraId="220AE95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107 628,1</w:t>
            </w:r>
          </w:p>
        </w:tc>
      </w:tr>
      <w:tr w:rsidR="00FA76E6" w:rsidRPr="00FA76E6" w14:paraId="1B342E2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3701B0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 xml:space="preserve"> 16.</w:t>
            </w:r>
          </w:p>
        </w:tc>
        <w:tc>
          <w:tcPr>
            <w:tcW w:w="4062" w:type="pct"/>
            <w:tcBorders>
              <w:top w:val="nil"/>
              <w:left w:val="nil"/>
              <w:bottom w:val="single" w:sz="4" w:space="0" w:color="auto"/>
              <w:right w:val="single" w:sz="4" w:space="0" w:color="auto"/>
            </w:tcBorders>
            <w:shd w:val="clear" w:color="auto" w:fill="auto"/>
            <w:noWrap/>
            <w:hideMark/>
          </w:tcPr>
          <w:p w14:paraId="4ECACAB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Великотърновски университет „Св. св. Кирил и Методий“</w:t>
            </w:r>
          </w:p>
        </w:tc>
        <w:tc>
          <w:tcPr>
            <w:tcW w:w="614" w:type="pct"/>
            <w:tcBorders>
              <w:top w:val="nil"/>
              <w:left w:val="nil"/>
              <w:bottom w:val="single" w:sz="4" w:space="0" w:color="auto"/>
              <w:right w:val="single" w:sz="4" w:space="0" w:color="auto"/>
            </w:tcBorders>
            <w:shd w:val="clear" w:color="auto" w:fill="auto"/>
            <w:hideMark/>
          </w:tcPr>
          <w:p w14:paraId="54CEC3A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20 492,0</w:t>
            </w:r>
          </w:p>
        </w:tc>
      </w:tr>
      <w:tr w:rsidR="00FA76E6" w:rsidRPr="00FA76E6" w14:paraId="77CD5A8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BDBD4F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17.</w:t>
            </w:r>
          </w:p>
        </w:tc>
        <w:tc>
          <w:tcPr>
            <w:tcW w:w="4062" w:type="pct"/>
            <w:tcBorders>
              <w:top w:val="nil"/>
              <w:left w:val="nil"/>
              <w:bottom w:val="single" w:sz="4" w:space="0" w:color="auto"/>
              <w:right w:val="single" w:sz="4" w:space="0" w:color="auto"/>
            </w:tcBorders>
            <w:shd w:val="clear" w:color="auto" w:fill="auto"/>
            <w:noWrap/>
            <w:hideMark/>
          </w:tcPr>
          <w:p w14:paraId="7B856A5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Пловдивски университет „Паисий Хилендарски“</w:t>
            </w:r>
          </w:p>
        </w:tc>
        <w:tc>
          <w:tcPr>
            <w:tcW w:w="614" w:type="pct"/>
            <w:tcBorders>
              <w:top w:val="nil"/>
              <w:left w:val="nil"/>
              <w:bottom w:val="single" w:sz="4" w:space="0" w:color="auto"/>
              <w:right w:val="single" w:sz="4" w:space="0" w:color="auto"/>
            </w:tcBorders>
            <w:shd w:val="clear" w:color="auto" w:fill="auto"/>
            <w:hideMark/>
          </w:tcPr>
          <w:p w14:paraId="484E1D7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39 507,2</w:t>
            </w:r>
          </w:p>
        </w:tc>
      </w:tr>
      <w:tr w:rsidR="00FA76E6" w:rsidRPr="00FA76E6" w14:paraId="013E24E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C1720B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18.</w:t>
            </w:r>
          </w:p>
        </w:tc>
        <w:tc>
          <w:tcPr>
            <w:tcW w:w="4062" w:type="pct"/>
            <w:tcBorders>
              <w:top w:val="nil"/>
              <w:left w:val="nil"/>
              <w:bottom w:val="single" w:sz="4" w:space="0" w:color="auto"/>
              <w:right w:val="single" w:sz="4" w:space="0" w:color="auto"/>
            </w:tcBorders>
            <w:shd w:val="clear" w:color="auto" w:fill="auto"/>
            <w:noWrap/>
            <w:hideMark/>
          </w:tcPr>
          <w:p w14:paraId="3E4F22D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Югозападен университет „Неофит Рилски“ – Благоевград</w:t>
            </w:r>
          </w:p>
        </w:tc>
        <w:tc>
          <w:tcPr>
            <w:tcW w:w="614" w:type="pct"/>
            <w:tcBorders>
              <w:top w:val="nil"/>
              <w:left w:val="nil"/>
              <w:bottom w:val="single" w:sz="4" w:space="0" w:color="auto"/>
              <w:right w:val="single" w:sz="4" w:space="0" w:color="auto"/>
            </w:tcBorders>
            <w:shd w:val="clear" w:color="auto" w:fill="auto"/>
            <w:hideMark/>
          </w:tcPr>
          <w:p w14:paraId="7CF940F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20 634,0</w:t>
            </w:r>
          </w:p>
        </w:tc>
      </w:tr>
      <w:tr w:rsidR="00FA76E6" w:rsidRPr="00FA76E6" w14:paraId="5BC6BF7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81AEF1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19.</w:t>
            </w:r>
          </w:p>
        </w:tc>
        <w:tc>
          <w:tcPr>
            <w:tcW w:w="4062" w:type="pct"/>
            <w:tcBorders>
              <w:top w:val="nil"/>
              <w:left w:val="nil"/>
              <w:bottom w:val="single" w:sz="4" w:space="0" w:color="auto"/>
              <w:right w:val="single" w:sz="4" w:space="0" w:color="auto"/>
            </w:tcBorders>
            <w:shd w:val="clear" w:color="auto" w:fill="auto"/>
            <w:noWrap/>
            <w:hideMark/>
          </w:tcPr>
          <w:p w14:paraId="4C53F7A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Шуменски университет „Епископ Константин Преславски“</w:t>
            </w:r>
          </w:p>
        </w:tc>
        <w:tc>
          <w:tcPr>
            <w:tcW w:w="614" w:type="pct"/>
            <w:tcBorders>
              <w:top w:val="nil"/>
              <w:left w:val="nil"/>
              <w:bottom w:val="single" w:sz="4" w:space="0" w:color="auto"/>
              <w:right w:val="single" w:sz="4" w:space="0" w:color="auto"/>
            </w:tcBorders>
            <w:shd w:val="clear" w:color="auto" w:fill="auto"/>
            <w:hideMark/>
          </w:tcPr>
          <w:p w14:paraId="4C5108A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14 331,3</w:t>
            </w:r>
          </w:p>
        </w:tc>
      </w:tr>
      <w:tr w:rsidR="00FA76E6" w:rsidRPr="00FA76E6" w14:paraId="78910EE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2AC4AA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20.</w:t>
            </w:r>
          </w:p>
        </w:tc>
        <w:tc>
          <w:tcPr>
            <w:tcW w:w="4062" w:type="pct"/>
            <w:tcBorders>
              <w:top w:val="nil"/>
              <w:left w:val="nil"/>
              <w:bottom w:val="single" w:sz="4" w:space="0" w:color="auto"/>
              <w:right w:val="single" w:sz="4" w:space="0" w:color="auto"/>
            </w:tcBorders>
            <w:shd w:val="clear" w:color="auto" w:fill="auto"/>
            <w:noWrap/>
            <w:hideMark/>
          </w:tcPr>
          <w:p w14:paraId="56B84C9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Национална спортна академия „Васил Левски“ – София</w:t>
            </w:r>
          </w:p>
        </w:tc>
        <w:tc>
          <w:tcPr>
            <w:tcW w:w="614" w:type="pct"/>
            <w:tcBorders>
              <w:top w:val="nil"/>
              <w:left w:val="nil"/>
              <w:bottom w:val="single" w:sz="4" w:space="0" w:color="auto"/>
              <w:right w:val="single" w:sz="4" w:space="0" w:color="auto"/>
            </w:tcBorders>
            <w:shd w:val="clear" w:color="auto" w:fill="auto"/>
            <w:hideMark/>
          </w:tcPr>
          <w:p w14:paraId="775E528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20 265,5</w:t>
            </w:r>
          </w:p>
        </w:tc>
      </w:tr>
      <w:tr w:rsidR="00FA76E6" w:rsidRPr="00FA76E6" w14:paraId="5C8BC07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FF5E2D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21.</w:t>
            </w:r>
          </w:p>
        </w:tc>
        <w:tc>
          <w:tcPr>
            <w:tcW w:w="4062" w:type="pct"/>
            <w:tcBorders>
              <w:top w:val="nil"/>
              <w:left w:val="nil"/>
              <w:bottom w:val="single" w:sz="4" w:space="0" w:color="auto"/>
              <w:right w:val="single" w:sz="4" w:space="0" w:color="auto"/>
            </w:tcBorders>
            <w:shd w:val="clear" w:color="auto" w:fill="auto"/>
            <w:noWrap/>
            <w:hideMark/>
          </w:tcPr>
          <w:p w14:paraId="470D8A4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Аграрен университет – Пловдив</w:t>
            </w:r>
          </w:p>
        </w:tc>
        <w:tc>
          <w:tcPr>
            <w:tcW w:w="614" w:type="pct"/>
            <w:tcBorders>
              <w:top w:val="nil"/>
              <w:left w:val="nil"/>
              <w:bottom w:val="single" w:sz="4" w:space="0" w:color="auto"/>
              <w:right w:val="single" w:sz="4" w:space="0" w:color="auto"/>
            </w:tcBorders>
            <w:shd w:val="clear" w:color="auto" w:fill="auto"/>
            <w:hideMark/>
          </w:tcPr>
          <w:p w14:paraId="6D7FD7E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8 494,5</w:t>
            </w:r>
          </w:p>
        </w:tc>
      </w:tr>
      <w:tr w:rsidR="00FA76E6" w:rsidRPr="00FA76E6" w14:paraId="227C682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864858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22.</w:t>
            </w:r>
          </w:p>
        </w:tc>
        <w:tc>
          <w:tcPr>
            <w:tcW w:w="4062" w:type="pct"/>
            <w:tcBorders>
              <w:top w:val="nil"/>
              <w:left w:val="nil"/>
              <w:bottom w:val="single" w:sz="4" w:space="0" w:color="auto"/>
              <w:right w:val="single" w:sz="4" w:space="0" w:color="auto"/>
            </w:tcBorders>
            <w:shd w:val="clear" w:color="auto" w:fill="auto"/>
            <w:noWrap/>
            <w:hideMark/>
          </w:tcPr>
          <w:p w14:paraId="436276A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Академия за музикално, танцово и изобразително изкуство „Проф. Асен </w:t>
            </w:r>
            <w:proofErr w:type="spellStart"/>
            <w:r w:rsidRPr="00FA76E6">
              <w:rPr>
                <w:rFonts w:ascii="Times New Roman" w:eastAsia="Times New Roman" w:hAnsi="Times New Roman" w:cs="Times New Roman"/>
                <w:lang w:eastAsia="bg-BG"/>
              </w:rPr>
              <w:t>Диамандиев</w:t>
            </w:r>
            <w:proofErr w:type="spellEnd"/>
            <w:r w:rsidRPr="00FA76E6">
              <w:rPr>
                <w:rFonts w:ascii="Times New Roman" w:eastAsia="Times New Roman" w:hAnsi="Times New Roman" w:cs="Times New Roman"/>
                <w:lang w:eastAsia="bg-BG"/>
              </w:rPr>
              <w:t>“ – Пловдив</w:t>
            </w:r>
          </w:p>
        </w:tc>
        <w:tc>
          <w:tcPr>
            <w:tcW w:w="614" w:type="pct"/>
            <w:tcBorders>
              <w:top w:val="nil"/>
              <w:left w:val="nil"/>
              <w:bottom w:val="single" w:sz="4" w:space="0" w:color="auto"/>
              <w:right w:val="single" w:sz="4" w:space="0" w:color="auto"/>
            </w:tcBorders>
            <w:shd w:val="clear" w:color="auto" w:fill="auto"/>
            <w:hideMark/>
          </w:tcPr>
          <w:p w14:paraId="336E1DD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4 661,7</w:t>
            </w:r>
          </w:p>
        </w:tc>
      </w:tr>
      <w:tr w:rsidR="00FA76E6" w:rsidRPr="00FA76E6" w14:paraId="74B573F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9B5455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23.</w:t>
            </w:r>
          </w:p>
        </w:tc>
        <w:tc>
          <w:tcPr>
            <w:tcW w:w="4062" w:type="pct"/>
            <w:tcBorders>
              <w:top w:val="nil"/>
              <w:left w:val="nil"/>
              <w:bottom w:val="single" w:sz="4" w:space="0" w:color="auto"/>
              <w:right w:val="single" w:sz="4" w:space="0" w:color="auto"/>
            </w:tcBorders>
            <w:shd w:val="clear" w:color="auto" w:fill="auto"/>
            <w:hideMark/>
          </w:tcPr>
          <w:p w14:paraId="5A32D16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Национална академия за театрално и филмово изкуство „Кръстьо Сарафов“ – София</w:t>
            </w:r>
          </w:p>
        </w:tc>
        <w:tc>
          <w:tcPr>
            <w:tcW w:w="614" w:type="pct"/>
            <w:tcBorders>
              <w:top w:val="nil"/>
              <w:left w:val="nil"/>
              <w:bottom w:val="single" w:sz="4" w:space="0" w:color="auto"/>
              <w:right w:val="single" w:sz="4" w:space="0" w:color="auto"/>
            </w:tcBorders>
            <w:shd w:val="clear" w:color="auto" w:fill="auto"/>
            <w:hideMark/>
          </w:tcPr>
          <w:p w14:paraId="6A986DB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6 416,9</w:t>
            </w:r>
          </w:p>
        </w:tc>
      </w:tr>
      <w:tr w:rsidR="00FA76E6" w:rsidRPr="00FA76E6" w14:paraId="2CDD58A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02DF7C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24.</w:t>
            </w:r>
          </w:p>
        </w:tc>
        <w:tc>
          <w:tcPr>
            <w:tcW w:w="4062" w:type="pct"/>
            <w:tcBorders>
              <w:top w:val="nil"/>
              <w:left w:val="nil"/>
              <w:bottom w:val="single" w:sz="4" w:space="0" w:color="auto"/>
              <w:right w:val="single" w:sz="4" w:space="0" w:color="auto"/>
            </w:tcBorders>
            <w:shd w:val="clear" w:color="auto" w:fill="auto"/>
            <w:noWrap/>
            <w:hideMark/>
          </w:tcPr>
          <w:p w14:paraId="2E87B10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Национална музикална академия „Проф. Панчо Владигеров“ – София</w:t>
            </w:r>
          </w:p>
        </w:tc>
        <w:tc>
          <w:tcPr>
            <w:tcW w:w="614" w:type="pct"/>
            <w:tcBorders>
              <w:top w:val="nil"/>
              <w:left w:val="nil"/>
              <w:bottom w:val="single" w:sz="4" w:space="0" w:color="auto"/>
              <w:right w:val="single" w:sz="4" w:space="0" w:color="auto"/>
            </w:tcBorders>
            <w:shd w:val="clear" w:color="auto" w:fill="auto"/>
            <w:hideMark/>
          </w:tcPr>
          <w:p w14:paraId="269E959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8 680,1</w:t>
            </w:r>
          </w:p>
        </w:tc>
      </w:tr>
      <w:tr w:rsidR="00FA76E6" w:rsidRPr="00FA76E6" w14:paraId="3DD415C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29E211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25.</w:t>
            </w:r>
          </w:p>
        </w:tc>
        <w:tc>
          <w:tcPr>
            <w:tcW w:w="4062" w:type="pct"/>
            <w:tcBorders>
              <w:top w:val="nil"/>
              <w:left w:val="nil"/>
              <w:bottom w:val="single" w:sz="4" w:space="0" w:color="auto"/>
              <w:right w:val="single" w:sz="4" w:space="0" w:color="auto"/>
            </w:tcBorders>
            <w:shd w:val="clear" w:color="auto" w:fill="auto"/>
            <w:noWrap/>
            <w:hideMark/>
          </w:tcPr>
          <w:p w14:paraId="4768017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Национална художествена академия – София</w:t>
            </w:r>
          </w:p>
        </w:tc>
        <w:tc>
          <w:tcPr>
            <w:tcW w:w="614" w:type="pct"/>
            <w:tcBorders>
              <w:top w:val="nil"/>
              <w:left w:val="nil"/>
              <w:bottom w:val="single" w:sz="4" w:space="0" w:color="auto"/>
              <w:right w:val="single" w:sz="4" w:space="0" w:color="auto"/>
            </w:tcBorders>
            <w:shd w:val="clear" w:color="auto" w:fill="auto"/>
            <w:hideMark/>
          </w:tcPr>
          <w:p w14:paraId="7C0DF09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8 856,2</w:t>
            </w:r>
          </w:p>
        </w:tc>
      </w:tr>
      <w:tr w:rsidR="00FA76E6" w:rsidRPr="00FA76E6" w14:paraId="22E27A5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C53E78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26.</w:t>
            </w:r>
          </w:p>
        </w:tc>
        <w:tc>
          <w:tcPr>
            <w:tcW w:w="4062" w:type="pct"/>
            <w:tcBorders>
              <w:top w:val="nil"/>
              <w:left w:val="nil"/>
              <w:bottom w:val="single" w:sz="4" w:space="0" w:color="auto"/>
              <w:right w:val="single" w:sz="4" w:space="0" w:color="auto"/>
            </w:tcBorders>
            <w:shd w:val="clear" w:color="auto" w:fill="auto"/>
            <w:noWrap/>
            <w:hideMark/>
          </w:tcPr>
          <w:p w14:paraId="09E6126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Университет по библиотекознание и информационни технологии – София</w:t>
            </w:r>
          </w:p>
        </w:tc>
        <w:tc>
          <w:tcPr>
            <w:tcW w:w="614" w:type="pct"/>
            <w:tcBorders>
              <w:top w:val="nil"/>
              <w:left w:val="nil"/>
              <w:bottom w:val="single" w:sz="4" w:space="0" w:color="auto"/>
              <w:right w:val="single" w:sz="4" w:space="0" w:color="auto"/>
            </w:tcBorders>
            <w:shd w:val="clear" w:color="auto" w:fill="auto"/>
            <w:hideMark/>
          </w:tcPr>
          <w:p w14:paraId="5A5C52D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5 786,9</w:t>
            </w:r>
          </w:p>
        </w:tc>
      </w:tr>
      <w:tr w:rsidR="00FA76E6" w:rsidRPr="00FA76E6" w14:paraId="4CA00B7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57B2D1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27.</w:t>
            </w:r>
          </w:p>
        </w:tc>
        <w:tc>
          <w:tcPr>
            <w:tcW w:w="4062" w:type="pct"/>
            <w:tcBorders>
              <w:top w:val="nil"/>
              <w:left w:val="nil"/>
              <w:bottom w:val="single" w:sz="4" w:space="0" w:color="auto"/>
              <w:right w:val="single" w:sz="4" w:space="0" w:color="auto"/>
            </w:tcBorders>
            <w:shd w:val="clear" w:color="auto" w:fill="auto"/>
            <w:noWrap/>
            <w:hideMark/>
          </w:tcPr>
          <w:p w14:paraId="417DF05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Висше училище по телекомуникации и пощи – София</w:t>
            </w:r>
          </w:p>
        </w:tc>
        <w:tc>
          <w:tcPr>
            <w:tcW w:w="614" w:type="pct"/>
            <w:tcBorders>
              <w:top w:val="nil"/>
              <w:left w:val="nil"/>
              <w:bottom w:val="single" w:sz="4" w:space="0" w:color="auto"/>
              <w:right w:val="single" w:sz="4" w:space="0" w:color="auto"/>
            </w:tcBorders>
            <w:shd w:val="clear" w:color="auto" w:fill="auto"/>
            <w:hideMark/>
          </w:tcPr>
          <w:p w14:paraId="177A5F2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3 805,9</w:t>
            </w:r>
          </w:p>
        </w:tc>
      </w:tr>
      <w:tr w:rsidR="00FA76E6" w:rsidRPr="00FA76E6" w14:paraId="0C97A50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2E4C0F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28.</w:t>
            </w:r>
          </w:p>
        </w:tc>
        <w:tc>
          <w:tcPr>
            <w:tcW w:w="4062" w:type="pct"/>
            <w:tcBorders>
              <w:top w:val="nil"/>
              <w:left w:val="nil"/>
              <w:bottom w:val="single" w:sz="4" w:space="0" w:color="auto"/>
              <w:right w:val="single" w:sz="4" w:space="0" w:color="auto"/>
            </w:tcBorders>
            <w:shd w:val="clear" w:color="auto" w:fill="auto"/>
            <w:noWrap/>
            <w:hideMark/>
          </w:tcPr>
          <w:p w14:paraId="0CCB19A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Медицински университет – София</w:t>
            </w:r>
          </w:p>
        </w:tc>
        <w:tc>
          <w:tcPr>
            <w:tcW w:w="614" w:type="pct"/>
            <w:tcBorders>
              <w:top w:val="nil"/>
              <w:left w:val="nil"/>
              <w:bottom w:val="single" w:sz="4" w:space="0" w:color="auto"/>
              <w:right w:val="single" w:sz="4" w:space="0" w:color="auto"/>
            </w:tcBorders>
            <w:shd w:val="clear" w:color="auto" w:fill="auto"/>
            <w:hideMark/>
          </w:tcPr>
          <w:p w14:paraId="66A2BF7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47 083,3</w:t>
            </w:r>
          </w:p>
        </w:tc>
      </w:tr>
      <w:tr w:rsidR="00FA76E6" w:rsidRPr="00FA76E6" w14:paraId="66D83B8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0A3AA6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29.</w:t>
            </w:r>
          </w:p>
        </w:tc>
        <w:tc>
          <w:tcPr>
            <w:tcW w:w="4062" w:type="pct"/>
            <w:tcBorders>
              <w:top w:val="nil"/>
              <w:left w:val="nil"/>
              <w:bottom w:val="single" w:sz="4" w:space="0" w:color="auto"/>
              <w:right w:val="single" w:sz="4" w:space="0" w:color="auto"/>
            </w:tcBorders>
            <w:shd w:val="clear" w:color="auto" w:fill="auto"/>
            <w:noWrap/>
            <w:hideMark/>
          </w:tcPr>
          <w:p w14:paraId="11CC301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Медицински университет „Проф. д-р Параскев Стоянов“ – Варна</w:t>
            </w:r>
          </w:p>
        </w:tc>
        <w:tc>
          <w:tcPr>
            <w:tcW w:w="614" w:type="pct"/>
            <w:tcBorders>
              <w:top w:val="nil"/>
              <w:left w:val="nil"/>
              <w:bottom w:val="single" w:sz="4" w:space="0" w:color="auto"/>
              <w:right w:val="single" w:sz="4" w:space="0" w:color="auto"/>
            </w:tcBorders>
            <w:shd w:val="clear" w:color="auto" w:fill="auto"/>
            <w:hideMark/>
          </w:tcPr>
          <w:p w14:paraId="615DCEE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31 233,1</w:t>
            </w:r>
          </w:p>
        </w:tc>
      </w:tr>
      <w:tr w:rsidR="00FA76E6" w:rsidRPr="00FA76E6" w14:paraId="27313DE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06FA2C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30.</w:t>
            </w:r>
          </w:p>
        </w:tc>
        <w:tc>
          <w:tcPr>
            <w:tcW w:w="4062" w:type="pct"/>
            <w:tcBorders>
              <w:top w:val="nil"/>
              <w:left w:val="nil"/>
              <w:bottom w:val="single" w:sz="4" w:space="0" w:color="auto"/>
              <w:right w:val="single" w:sz="4" w:space="0" w:color="auto"/>
            </w:tcBorders>
            <w:shd w:val="clear" w:color="auto" w:fill="auto"/>
            <w:noWrap/>
            <w:hideMark/>
          </w:tcPr>
          <w:p w14:paraId="25C54B4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Медицински университет – Пловдив</w:t>
            </w:r>
          </w:p>
        </w:tc>
        <w:tc>
          <w:tcPr>
            <w:tcW w:w="614" w:type="pct"/>
            <w:tcBorders>
              <w:top w:val="nil"/>
              <w:left w:val="nil"/>
              <w:bottom w:val="single" w:sz="4" w:space="0" w:color="auto"/>
              <w:right w:val="single" w:sz="4" w:space="0" w:color="auto"/>
            </w:tcBorders>
            <w:shd w:val="clear" w:color="auto" w:fill="auto"/>
            <w:hideMark/>
          </w:tcPr>
          <w:p w14:paraId="1CE563C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30 349,5</w:t>
            </w:r>
          </w:p>
        </w:tc>
      </w:tr>
      <w:tr w:rsidR="00FA76E6" w:rsidRPr="00FA76E6" w14:paraId="42EC97F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720AFB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31.</w:t>
            </w:r>
          </w:p>
        </w:tc>
        <w:tc>
          <w:tcPr>
            <w:tcW w:w="4062" w:type="pct"/>
            <w:tcBorders>
              <w:top w:val="nil"/>
              <w:left w:val="nil"/>
              <w:bottom w:val="single" w:sz="4" w:space="0" w:color="auto"/>
              <w:right w:val="single" w:sz="4" w:space="0" w:color="auto"/>
            </w:tcBorders>
            <w:shd w:val="clear" w:color="auto" w:fill="auto"/>
            <w:noWrap/>
            <w:hideMark/>
          </w:tcPr>
          <w:p w14:paraId="2C02EA4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Медицински университет – Плевен</w:t>
            </w:r>
          </w:p>
        </w:tc>
        <w:tc>
          <w:tcPr>
            <w:tcW w:w="614" w:type="pct"/>
            <w:tcBorders>
              <w:top w:val="nil"/>
              <w:left w:val="nil"/>
              <w:bottom w:val="single" w:sz="4" w:space="0" w:color="auto"/>
              <w:right w:val="single" w:sz="4" w:space="0" w:color="auto"/>
            </w:tcBorders>
            <w:shd w:val="clear" w:color="auto" w:fill="auto"/>
            <w:hideMark/>
          </w:tcPr>
          <w:p w14:paraId="06E2B95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12 966,1</w:t>
            </w:r>
          </w:p>
        </w:tc>
      </w:tr>
      <w:tr w:rsidR="00FA76E6" w:rsidRPr="00FA76E6" w14:paraId="387853F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98DDCE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32.</w:t>
            </w:r>
          </w:p>
        </w:tc>
        <w:tc>
          <w:tcPr>
            <w:tcW w:w="4062" w:type="pct"/>
            <w:tcBorders>
              <w:top w:val="nil"/>
              <w:left w:val="nil"/>
              <w:bottom w:val="single" w:sz="4" w:space="0" w:color="auto"/>
              <w:right w:val="single" w:sz="4" w:space="0" w:color="auto"/>
            </w:tcBorders>
            <w:shd w:val="clear" w:color="auto" w:fill="auto"/>
            <w:noWrap/>
            <w:hideMark/>
          </w:tcPr>
          <w:p w14:paraId="225F85E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Тракийски университет – Стара Загора</w:t>
            </w:r>
          </w:p>
        </w:tc>
        <w:tc>
          <w:tcPr>
            <w:tcW w:w="614" w:type="pct"/>
            <w:tcBorders>
              <w:top w:val="nil"/>
              <w:left w:val="nil"/>
              <w:bottom w:val="single" w:sz="4" w:space="0" w:color="auto"/>
              <w:right w:val="single" w:sz="4" w:space="0" w:color="auto"/>
            </w:tcBorders>
            <w:shd w:val="clear" w:color="auto" w:fill="auto"/>
            <w:hideMark/>
          </w:tcPr>
          <w:p w14:paraId="45A07A1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30 877,1</w:t>
            </w:r>
          </w:p>
        </w:tc>
      </w:tr>
      <w:tr w:rsidR="00FA76E6" w:rsidRPr="00FA76E6" w14:paraId="29179C9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B3915F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33.</w:t>
            </w:r>
          </w:p>
        </w:tc>
        <w:tc>
          <w:tcPr>
            <w:tcW w:w="4062" w:type="pct"/>
            <w:tcBorders>
              <w:top w:val="nil"/>
              <w:left w:val="nil"/>
              <w:bottom w:val="single" w:sz="4" w:space="0" w:color="auto"/>
              <w:right w:val="single" w:sz="4" w:space="0" w:color="auto"/>
            </w:tcBorders>
            <w:shd w:val="clear" w:color="auto" w:fill="auto"/>
            <w:noWrap/>
            <w:hideMark/>
          </w:tcPr>
          <w:p w14:paraId="580DC27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Висше транспортно училище „Тодор Каблешков“ – София</w:t>
            </w:r>
          </w:p>
        </w:tc>
        <w:tc>
          <w:tcPr>
            <w:tcW w:w="614" w:type="pct"/>
            <w:tcBorders>
              <w:top w:val="nil"/>
              <w:left w:val="nil"/>
              <w:bottom w:val="single" w:sz="4" w:space="0" w:color="auto"/>
              <w:right w:val="single" w:sz="4" w:space="0" w:color="auto"/>
            </w:tcBorders>
            <w:shd w:val="clear" w:color="auto" w:fill="auto"/>
            <w:hideMark/>
          </w:tcPr>
          <w:p w14:paraId="22EAE9C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3 483,7</w:t>
            </w:r>
          </w:p>
        </w:tc>
      </w:tr>
      <w:tr w:rsidR="00FA76E6" w:rsidRPr="00FA76E6" w14:paraId="05F1660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9DEF4C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34.</w:t>
            </w:r>
          </w:p>
        </w:tc>
        <w:tc>
          <w:tcPr>
            <w:tcW w:w="4062" w:type="pct"/>
            <w:tcBorders>
              <w:top w:val="nil"/>
              <w:left w:val="nil"/>
              <w:bottom w:val="single" w:sz="4" w:space="0" w:color="auto"/>
              <w:right w:val="single" w:sz="4" w:space="0" w:color="auto"/>
            </w:tcBorders>
            <w:shd w:val="clear" w:color="auto" w:fill="auto"/>
            <w:noWrap/>
            <w:hideMark/>
          </w:tcPr>
          <w:p w14:paraId="4961E27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Висше строително училище „Любен Каравелов“ – София</w:t>
            </w:r>
          </w:p>
        </w:tc>
        <w:tc>
          <w:tcPr>
            <w:tcW w:w="614" w:type="pct"/>
            <w:tcBorders>
              <w:top w:val="nil"/>
              <w:left w:val="nil"/>
              <w:bottom w:val="single" w:sz="4" w:space="0" w:color="auto"/>
              <w:right w:val="single" w:sz="4" w:space="0" w:color="auto"/>
            </w:tcBorders>
            <w:shd w:val="clear" w:color="auto" w:fill="auto"/>
            <w:hideMark/>
          </w:tcPr>
          <w:p w14:paraId="4B39DD7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1 735,3</w:t>
            </w:r>
          </w:p>
        </w:tc>
      </w:tr>
      <w:tr w:rsidR="00FA76E6" w:rsidRPr="00FA76E6" w14:paraId="1A67693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8E4384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single" w:sz="4" w:space="0" w:color="auto"/>
            </w:tcBorders>
            <w:shd w:val="clear" w:color="auto" w:fill="auto"/>
            <w:noWrap/>
            <w:hideMark/>
          </w:tcPr>
          <w:p w14:paraId="064F701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nil"/>
              <w:bottom w:val="single" w:sz="4" w:space="0" w:color="auto"/>
              <w:right w:val="single" w:sz="4" w:space="0" w:color="auto"/>
            </w:tcBorders>
            <w:shd w:val="clear" w:color="auto" w:fill="auto"/>
            <w:noWrap/>
            <w:hideMark/>
          </w:tcPr>
          <w:p w14:paraId="308C88C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814 725,3</w:t>
            </w:r>
          </w:p>
        </w:tc>
      </w:tr>
      <w:tr w:rsidR="00FA76E6" w:rsidRPr="00FA76E6" w14:paraId="458773C7" w14:textId="77777777" w:rsidTr="00847C91">
        <w:trPr>
          <w:trHeight w:val="70"/>
        </w:trPr>
        <w:tc>
          <w:tcPr>
            <w:tcW w:w="325" w:type="pct"/>
            <w:tcBorders>
              <w:top w:val="nil"/>
              <w:left w:val="nil"/>
              <w:bottom w:val="nil"/>
              <w:right w:val="nil"/>
            </w:tcBorders>
            <w:shd w:val="clear" w:color="auto" w:fill="auto"/>
            <w:noWrap/>
            <w:vAlign w:val="bottom"/>
            <w:hideMark/>
          </w:tcPr>
          <w:p w14:paraId="0C3C750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0661F4F8"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76FF91C0"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32243EFE" w14:textId="77777777" w:rsidTr="00847C91">
        <w:trPr>
          <w:trHeight w:val="589"/>
        </w:trPr>
        <w:tc>
          <w:tcPr>
            <w:tcW w:w="5000" w:type="pct"/>
            <w:gridSpan w:val="3"/>
            <w:tcBorders>
              <w:top w:val="nil"/>
              <w:left w:val="nil"/>
              <w:bottom w:val="nil"/>
              <w:right w:val="nil"/>
            </w:tcBorders>
            <w:shd w:val="clear" w:color="auto" w:fill="auto"/>
            <w:hideMark/>
          </w:tcPr>
          <w:p w14:paraId="78716B0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 В трансфера по ал. 4, т. 15 са включени средства в размер на 219,6 хил. евро за осигуряване на дейността на Научноизследователската и изпитваща лаборатория в спорта към Софийския университет „Св. Климент Охридски“.</w:t>
            </w:r>
          </w:p>
        </w:tc>
      </w:tr>
      <w:tr w:rsidR="00FA76E6" w:rsidRPr="00FA76E6" w14:paraId="6B30F51B" w14:textId="77777777" w:rsidTr="00847C91">
        <w:trPr>
          <w:trHeight w:val="613"/>
        </w:trPr>
        <w:tc>
          <w:tcPr>
            <w:tcW w:w="5000" w:type="pct"/>
            <w:gridSpan w:val="3"/>
            <w:tcBorders>
              <w:top w:val="nil"/>
              <w:left w:val="nil"/>
              <w:bottom w:val="nil"/>
              <w:right w:val="nil"/>
            </w:tcBorders>
            <w:shd w:val="clear" w:color="000000" w:fill="FFFFFF"/>
            <w:hideMark/>
          </w:tcPr>
          <w:p w14:paraId="33916087" w14:textId="77777777" w:rsidR="00FA76E6" w:rsidRPr="00FA76E6" w:rsidRDefault="00FA76E6" w:rsidP="00FA76E6">
            <w:pPr>
              <w:spacing w:after="0" w:line="240" w:lineRule="auto"/>
              <w:jc w:val="both"/>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 В трансферите по ал. 4 по бюджетите на държавните висши училища са включени средства за персонал в размер на 8 390,8 хил. евро, като част от субсидията за издръжка на обучението над формираната по чл. 91, ал. 2 от Закона за висшето образование.</w:t>
            </w:r>
          </w:p>
        </w:tc>
      </w:tr>
      <w:tr w:rsidR="00FA76E6" w:rsidRPr="00FA76E6" w14:paraId="0D80EA12" w14:textId="77777777" w:rsidTr="00847C91">
        <w:trPr>
          <w:trHeight w:val="419"/>
        </w:trPr>
        <w:tc>
          <w:tcPr>
            <w:tcW w:w="5000" w:type="pct"/>
            <w:gridSpan w:val="3"/>
            <w:tcBorders>
              <w:top w:val="nil"/>
              <w:left w:val="nil"/>
              <w:bottom w:val="nil"/>
              <w:right w:val="nil"/>
            </w:tcBorders>
            <w:shd w:val="clear" w:color="auto" w:fill="auto"/>
            <w:hideMark/>
          </w:tcPr>
          <w:p w14:paraId="5037F36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 В трансфера по ал. 4, т. 5 са включени средства в размер на 1 054,3 хил. евро за осигуряване дейността на новооткритото поделение на Русенския университет „Ангел Кънчев“ в гр. Тараклия, Република Молдова.</w:t>
            </w:r>
          </w:p>
        </w:tc>
      </w:tr>
      <w:tr w:rsidR="00FA76E6" w:rsidRPr="00FA76E6" w14:paraId="33DBAA26" w14:textId="77777777" w:rsidTr="00847C91">
        <w:trPr>
          <w:trHeight w:val="300"/>
        </w:trPr>
        <w:tc>
          <w:tcPr>
            <w:tcW w:w="325" w:type="pct"/>
            <w:tcBorders>
              <w:top w:val="nil"/>
              <w:left w:val="nil"/>
              <w:bottom w:val="nil"/>
              <w:right w:val="nil"/>
            </w:tcBorders>
            <w:shd w:val="clear" w:color="auto" w:fill="auto"/>
            <w:noWrap/>
            <w:vAlign w:val="bottom"/>
            <w:hideMark/>
          </w:tcPr>
          <w:p w14:paraId="25A0647F"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153C1935"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3D9FBB27"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6B30E81A"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0D1B4BA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17.</w:t>
            </w:r>
            <w:r w:rsidRPr="00FA76E6">
              <w:rPr>
                <w:rFonts w:ascii="Times New Roman" w:eastAsia="Times New Roman" w:hAnsi="Times New Roman" w:cs="Times New Roman"/>
                <w:lang w:eastAsia="bg-BG"/>
              </w:rPr>
              <w:t xml:space="preserve"> (1) Приема бюджета на Министерството на културата за 2026 г., както следва:</w:t>
            </w:r>
          </w:p>
        </w:tc>
      </w:tr>
      <w:tr w:rsidR="00FA76E6" w:rsidRPr="00FA76E6" w14:paraId="7191C810" w14:textId="77777777" w:rsidTr="00847C91">
        <w:trPr>
          <w:trHeight w:val="409"/>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E45296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E51327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1C0B1E3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475F312E"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00B50999"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3C3DE8C1"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2E171A7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17A16CB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29EE856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E80BC8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BCC4C8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3EA55FA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6D4FBB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53C903F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1A9802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27 768,8</w:t>
            </w:r>
          </w:p>
        </w:tc>
      </w:tr>
      <w:tr w:rsidR="00FA76E6" w:rsidRPr="00FA76E6" w14:paraId="67C873A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954936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6CA8375A"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C605C7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27 768,8</w:t>
            </w:r>
          </w:p>
        </w:tc>
      </w:tr>
      <w:tr w:rsidR="00FA76E6" w:rsidRPr="00FA76E6" w14:paraId="13790C8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008FA5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437902C5"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Държавни такси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46C22A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511,3</w:t>
            </w:r>
          </w:p>
        </w:tc>
      </w:tr>
      <w:tr w:rsidR="00FA76E6" w:rsidRPr="00FA76E6" w14:paraId="1DE9FFC8"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25E3281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16858393"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Приходи и доходи от собственост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B155EF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27 155,3</w:t>
            </w:r>
          </w:p>
        </w:tc>
      </w:tr>
      <w:tr w:rsidR="00FA76E6" w:rsidRPr="00FA76E6" w14:paraId="5E0FBAE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506566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w:t>
            </w:r>
          </w:p>
        </w:tc>
        <w:tc>
          <w:tcPr>
            <w:tcW w:w="4062" w:type="pct"/>
            <w:tcBorders>
              <w:top w:val="nil"/>
              <w:left w:val="nil"/>
              <w:bottom w:val="single" w:sz="4" w:space="0" w:color="auto"/>
              <w:right w:val="nil"/>
            </w:tcBorders>
            <w:shd w:val="clear" w:color="auto" w:fill="auto"/>
            <w:noWrap/>
            <w:vAlign w:val="bottom"/>
            <w:hideMark/>
          </w:tcPr>
          <w:p w14:paraId="4F2D707A"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Глоби, санкции и наказателни лихви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D40E7F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562,4</w:t>
            </w:r>
          </w:p>
        </w:tc>
      </w:tr>
      <w:tr w:rsidR="00FA76E6" w:rsidRPr="00FA76E6" w14:paraId="19D0AEE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C83324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w:t>
            </w:r>
          </w:p>
        </w:tc>
        <w:tc>
          <w:tcPr>
            <w:tcW w:w="4062" w:type="pct"/>
            <w:tcBorders>
              <w:top w:val="nil"/>
              <w:left w:val="nil"/>
              <w:bottom w:val="single" w:sz="4" w:space="0" w:color="auto"/>
              <w:right w:val="nil"/>
            </w:tcBorders>
            <w:shd w:val="clear" w:color="auto" w:fill="auto"/>
            <w:noWrap/>
            <w:vAlign w:val="bottom"/>
            <w:hideMark/>
          </w:tcPr>
          <w:p w14:paraId="702B8967"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Други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143318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-460,2</w:t>
            </w:r>
          </w:p>
        </w:tc>
      </w:tr>
      <w:tr w:rsidR="00FA76E6" w:rsidRPr="00FA76E6" w14:paraId="0B2E47A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5D20AE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15FA762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4945FD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267 506,5</w:t>
            </w:r>
          </w:p>
        </w:tc>
      </w:tr>
      <w:tr w:rsidR="00FA76E6" w:rsidRPr="00FA76E6" w14:paraId="1F2EBD6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97F852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7C23AE1C"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FDB67E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260 518,8</w:t>
            </w:r>
          </w:p>
        </w:tc>
      </w:tr>
      <w:tr w:rsidR="00FA76E6" w:rsidRPr="00FA76E6" w14:paraId="04E9AC0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F24C4D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20A0AE06"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F40D2F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129F136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378D2F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1D4252CE"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46F731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133 459,4</w:t>
            </w:r>
          </w:p>
        </w:tc>
      </w:tr>
      <w:tr w:rsidR="00FA76E6" w:rsidRPr="00FA76E6" w14:paraId="180E9EB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BB8D67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1.1.1.</w:t>
            </w:r>
          </w:p>
        </w:tc>
        <w:tc>
          <w:tcPr>
            <w:tcW w:w="4062" w:type="pct"/>
            <w:tcBorders>
              <w:top w:val="nil"/>
              <w:left w:val="nil"/>
              <w:bottom w:val="single" w:sz="4" w:space="0" w:color="auto"/>
              <w:right w:val="nil"/>
            </w:tcBorders>
            <w:shd w:val="clear" w:color="auto" w:fill="auto"/>
            <w:noWrap/>
            <w:vAlign w:val="bottom"/>
            <w:hideMark/>
          </w:tcPr>
          <w:p w14:paraId="7D07C6CD"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в т.ч.  Персонал без делегирани бюджети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E629C3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8 650,1</w:t>
            </w:r>
          </w:p>
        </w:tc>
      </w:tr>
      <w:tr w:rsidR="00FA76E6" w:rsidRPr="00FA76E6" w14:paraId="66618FA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3EB1AE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6D73327B"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764857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36 148,1</w:t>
            </w:r>
          </w:p>
        </w:tc>
      </w:tr>
      <w:tr w:rsidR="00FA76E6" w:rsidRPr="00FA76E6" w14:paraId="16E4D29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7D00C7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1.2.1.</w:t>
            </w:r>
          </w:p>
        </w:tc>
        <w:tc>
          <w:tcPr>
            <w:tcW w:w="4062" w:type="pct"/>
            <w:tcBorders>
              <w:top w:val="nil"/>
              <w:left w:val="nil"/>
              <w:bottom w:val="single" w:sz="4" w:space="0" w:color="auto"/>
              <w:right w:val="nil"/>
            </w:tcBorders>
            <w:shd w:val="clear" w:color="auto" w:fill="auto"/>
            <w:noWrap/>
            <w:vAlign w:val="bottom"/>
            <w:hideMark/>
          </w:tcPr>
          <w:p w14:paraId="137C4B64" w14:textId="77777777" w:rsidR="00FA76E6" w:rsidRPr="00FA76E6" w:rsidRDefault="00FA76E6" w:rsidP="00FA76E6">
            <w:pPr>
              <w:spacing w:after="0" w:line="240" w:lineRule="auto"/>
              <w:ind w:firstLineChars="300" w:firstLine="66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 за нефинансови предприятия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264FA5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33 476,3</w:t>
            </w:r>
          </w:p>
        </w:tc>
      </w:tr>
      <w:tr w:rsidR="00FA76E6" w:rsidRPr="00FA76E6" w14:paraId="7FB4914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36FD5C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w:t>
            </w:r>
          </w:p>
        </w:tc>
        <w:tc>
          <w:tcPr>
            <w:tcW w:w="4062" w:type="pct"/>
            <w:tcBorders>
              <w:top w:val="nil"/>
              <w:left w:val="nil"/>
              <w:bottom w:val="single" w:sz="4" w:space="0" w:color="auto"/>
              <w:right w:val="nil"/>
            </w:tcBorders>
            <w:shd w:val="clear" w:color="auto" w:fill="auto"/>
            <w:noWrap/>
            <w:vAlign w:val="bottom"/>
            <w:hideMark/>
          </w:tcPr>
          <w:p w14:paraId="546914D9" w14:textId="77777777" w:rsidR="00FA76E6" w:rsidRPr="00FA76E6" w:rsidRDefault="00FA76E6" w:rsidP="00FA76E6">
            <w:pPr>
              <w:spacing w:after="0" w:line="240" w:lineRule="auto"/>
              <w:ind w:firstLineChars="300" w:firstLine="66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 за юридически лица с нестопанска цел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E51B5B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2 671,8</w:t>
            </w:r>
          </w:p>
        </w:tc>
      </w:tr>
      <w:tr w:rsidR="00FA76E6" w:rsidRPr="00FA76E6" w14:paraId="230AAA5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D37522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E575C89" w14:textId="77777777" w:rsidR="00FA76E6" w:rsidRPr="00FA76E6" w:rsidRDefault="00FA76E6" w:rsidP="00FA76E6">
            <w:pPr>
              <w:spacing w:after="0" w:line="240" w:lineRule="auto"/>
              <w:ind w:firstLineChars="400" w:firstLine="88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885E0B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0E21637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B36A27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1.2.2.1.</w:t>
            </w:r>
          </w:p>
        </w:tc>
        <w:tc>
          <w:tcPr>
            <w:tcW w:w="4062" w:type="pct"/>
            <w:tcBorders>
              <w:top w:val="nil"/>
              <w:left w:val="nil"/>
              <w:bottom w:val="single" w:sz="4" w:space="0" w:color="auto"/>
              <w:right w:val="nil"/>
            </w:tcBorders>
            <w:shd w:val="clear" w:color="auto" w:fill="auto"/>
            <w:noWrap/>
            <w:vAlign w:val="bottom"/>
            <w:hideMark/>
          </w:tcPr>
          <w:p w14:paraId="2A04035B"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Национален дарителски фонд „13 века България“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7017639"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204,6</w:t>
            </w:r>
          </w:p>
        </w:tc>
      </w:tr>
      <w:tr w:rsidR="00FA76E6" w:rsidRPr="00FA76E6" w14:paraId="272BEA77" w14:textId="77777777" w:rsidTr="00847C91">
        <w:trPr>
          <w:trHeight w:val="228"/>
        </w:trPr>
        <w:tc>
          <w:tcPr>
            <w:tcW w:w="325" w:type="pct"/>
            <w:tcBorders>
              <w:top w:val="nil"/>
              <w:left w:val="single" w:sz="4" w:space="0" w:color="auto"/>
              <w:bottom w:val="single" w:sz="4" w:space="0" w:color="auto"/>
              <w:right w:val="single" w:sz="4" w:space="0" w:color="auto"/>
            </w:tcBorders>
            <w:shd w:val="clear" w:color="auto" w:fill="auto"/>
            <w:noWrap/>
            <w:hideMark/>
          </w:tcPr>
          <w:p w14:paraId="31F0ADE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1.2.2.2.</w:t>
            </w:r>
          </w:p>
        </w:tc>
        <w:tc>
          <w:tcPr>
            <w:tcW w:w="4062" w:type="pct"/>
            <w:tcBorders>
              <w:top w:val="nil"/>
              <w:left w:val="nil"/>
              <w:bottom w:val="single" w:sz="4" w:space="0" w:color="auto"/>
              <w:right w:val="nil"/>
            </w:tcBorders>
            <w:shd w:val="clear" w:color="auto" w:fill="auto"/>
            <w:vAlign w:val="bottom"/>
            <w:hideMark/>
          </w:tcPr>
          <w:p w14:paraId="794C7E89"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Регионален център за опазване на нематериалното културно наследство в Югоизточна Европа</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69F4522"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415,2</w:t>
            </w:r>
          </w:p>
        </w:tc>
      </w:tr>
      <w:tr w:rsidR="00FA76E6" w:rsidRPr="00FA76E6" w14:paraId="5BD600E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ACEAB2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1.2.2.3.</w:t>
            </w:r>
          </w:p>
        </w:tc>
        <w:tc>
          <w:tcPr>
            <w:tcW w:w="4062" w:type="pct"/>
            <w:tcBorders>
              <w:top w:val="nil"/>
              <w:left w:val="nil"/>
              <w:bottom w:val="single" w:sz="4" w:space="0" w:color="auto"/>
              <w:right w:val="nil"/>
            </w:tcBorders>
            <w:shd w:val="clear" w:color="auto" w:fill="auto"/>
            <w:vAlign w:val="bottom"/>
            <w:hideMark/>
          </w:tcPr>
          <w:p w14:paraId="4588BB6D"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Съюз на народните читалища</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98B30A5"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44,0</w:t>
            </w:r>
          </w:p>
        </w:tc>
      </w:tr>
      <w:tr w:rsidR="00FA76E6" w:rsidRPr="00FA76E6" w14:paraId="56B2E4F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BEEA63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w:t>
            </w:r>
          </w:p>
        </w:tc>
        <w:tc>
          <w:tcPr>
            <w:tcW w:w="4062" w:type="pct"/>
            <w:tcBorders>
              <w:top w:val="nil"/>
              <w:left w:val="nil"/>
              <w:bottom w:val="single" w:sz="4" w:space="0" w:color="auto"/>
              <w:right w:val="nil"/>
            </w:tcBorders>
            <w:shd w:val="clear" w:color="auto" w:fill="auto"/>
            <w:noWrap/>
            <w:vAlign w:val="bottom"/>
            <w:hideMark/>
          </w:tcPr>
          <w:p w14:paraId="4D6C750F"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Текущи трансфери, обезщетения и помощи за домакинствата</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4D3A6C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561,7</w:t>
            </w:r>
          </w:p>
        </w:tc>
      </w:tr>
      <w:tr w:rsidR="00FA76E6" w:rsidRPr="00FA76E6" w14:paraId="2D91C8E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80666B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189F60E9"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55589B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6 987,7</w:t>
            </w:r>
          </w:p>
        </w:tc>
      </w:tr>
      <w:tr w:rsidR="00FA76E6" w:rsidRPr="00FA76E6" w14:paraId="741CFE3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CD4934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122279A3"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4FA1253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6 987,7</w:t>
            </w:r>
          </w:p>
        </w:tc>
      </w:tr>
      <w:tr w:rsidR="00FA76E6" w:rsidRPr="00FA76E6" w14:paraId="1B691F8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750E13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14DCCA0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53F609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239 737,7</w:t>
            </w:r>
          </w:p>
        </w:tc>
      </w:tr>
      <w:tr w:rsidR="00FA76E6" w:rsidRPr="00FA76E6" w14:paraId="5308AAC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AEA569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7B0846E0"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793FAC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237 488,0</w:t>
            </w:r>
          </w:p>
        </w:tc>
      </w:tr>
      <w:tr w:rsidR="00FA76E6" w:rsidRPr="00FA76E6" w14:paraId="48B85E6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E8CE2F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c>
          <w:tcPr>
            <w:tcW w:w="4062" w:type="pct"/>
            <w:tcBorders>
              <w:top w:val="nil"/>
              <w:left w:val="nil"/>
              <w:bottom w:val="single" w:sz="4" w:space="0" w:color="auto"/>
              <w:right w:val="nil"/>
            </w:tcBorders>
            <w:shd w:val="clear" w:color="auto" w:fill="auto"/>
            <w:noWrap/>
            <w:vAlign w:val="bottom"/>
            <w:hideMark/>
          </w:tcPr>
          <w:p w14:paraId="4DEB3667"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с други бюджетни организации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392FB1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2 249,7</w:t>
            </w:r>
          </w:p>
        </w:tc>
      </w:tr>
      <w:tr w:rsidR="00FA76E6" w:rsidRPr="00FA76E6" w14:paraId="00E7C75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40976B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nil"/>
            </w:tcBorders>
            <w:shd w:val="clear" w:color="auto" w:fill="auto"/>
            <w:noWrap/>
            <w:vAlign w:val="bottom"/>
            <w:hideMark/>
          </w:tcPr>
          <w:p w14:paraId="5A1C559F"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Получени трансфери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C0D9A5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2 249,7</w:t>
            </w:r>
          </w:p>
        </w:tc>
      </w:tr>
      <w:tr w:rsidR="00FA76E6" w:rsidRPr="00FA76E6" w14:paraId="69BCE62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6D6269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7094847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CA9D0D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4511A0B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ED716A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V.</w:t>
            </w:r>
          </w:p>
        </w:tc>
        <w:tc>
          <w:tcPr>
            <w:tcW w:w="4062" w:type="pct"/>
            <w:tcBorders>
              <w:top w:val="nil"/>
              <w:left w:val="nil"/>
              <w:bottom w:val="single" w:sz="4" w:space="0" w:color="auto"/>
              <w:right w:val="nil"/>
            </w:tcBorders>
            <w:shd w:val="clear" w:color="auto" w:fill="auto"/>
            <w:noWrap/>
            <w:vAlign w:val="bottom"/>
            <w:hideMark/>
          </w:tcPr>
          <w:p w14:paraId="6C8DCBE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6D3593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19F3FB00" w14:textId="77777777" w:rsidTr="00847C91">
        <w:trPr>
          <w:trHeight w:val="300"/>
        </w:trPr>
        <w:tc>
          <w:tcPr>
            <w:tcW w:w="325" w:type="pct"/>
            <w:tcBorders>
              <w:top w:val="nil"/>
              <w:left w:val="nil"/>
              <w:bottom w:val="nil"/>
              <w:right w:val="nil"/>
            </w:tcBorders>
            <w:shd w:val="clear" w:color="auto" w:fill="auto"/>
            <w:noWrap/>
            <w:vAlign w:val="bottom"/>
            <w:hideMark/>
          </w:tcPr>
          <w:p w14:paraId="504F663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11124998"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059E035F"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1B57A404"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3FF0FE4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FA76E6" w:rsidRPr="00FA76E6" w14:paraId="4ACE2E64"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C3BE61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0F7333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областта на политика / бюджетната програма</w:t>
            </w:r>
          </w:p>
        </w:tc>
        <w:tc>
          <w:tcPr>
            <w:tcW w:w="614" w:type="pct"/>
            <w:tcBorders>
              <w:top w:val="nil"/>
              <w:left w:val="nil"/>
              <w:bottom w:val="nil"/>
              <w:right w:val="single" w:sz="4" w:space="0" w:color="auto"/>
            </w:tcBorders>
            <w:shd w:val="clear" w:color="auto" w:fill="auto"/>
            <w:noWrap/>
            <w:vAlign w:val="bottom"/>
            <w:hideMark/>
          </w:tcPr>
          <w:p w14:paraId="5674683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32BE5D5D"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62D67F34"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59DAD5AA"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3B43CA8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69B3163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C107FF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00A160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ACDB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224C62A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668E87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51AA1F6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опазване на движимото и недвижимото културно наследство</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684736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24 704,4</w:t>
            </w:r>
          </w:p>
        </w:tc>
      </w:tr>
      <w:tr w:rsidR="00FA76E6" w:rsidRPr="00FA76E6" w14:paraId="0F558C7B" w14:textId="77777777" w:rsidTr="00847C91">
        <w:trPr>
          <w:trHeight w:val="600"/>
        </w:trPr>
        <w:tc>
          <w:tcPr>
            <w:tcW w:w="325" w:type="pct"/>
            <w:tcBorders>
              <w:top w:val="nil"/>
              <w:left w:val="single" w:sz="4" w:space="0" w:color="auto"/>
              <w:bottom w:val="single" w:sz="4" w:space="0" w:color="auto"/>
              <w:right w:val="single" w:sz="4" w:space="0" w:color="auto"/>
            </w:tcBorders>
            <w:shd w:val="clear" w:color="auto" w:fill="auto"/>
            <w:noWrap/>
            <w:hideMark/>
          </w:tcPr>
          <w:p w14:paraId="6772776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vAlign w:val="bottom"/>
            <w:hideMark/>
          </w:tcPr>
          <w:p w14:paraId="2D5B0A6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създаване и популяризиране на съвременно изкуство в страната и в чужбина и достъп до качествено художествено образование</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8ABBBE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236 408,9</w:t>
            </w:r>
          </w:p>
        </w:tc>
      </w:tr>
      <w:tr w:rsidR="00FA76E6" w:rsidRPr="00FA76E6" w14:paraId="01B6178C"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5FFAF73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3.</w:t>
            </w:r>
          </w:p>
        </w:tc>
        <w:tc>
          <w:tcPr>
            <w:tcW w:w="4062" w:type="pct"/>
            <w:tcBorders>
              <w:top w:val="nil"/>
              <w:left w:val="nil"/>
              <w:bottom w:val="single" w:sz="4" w:space="0" w:color="auto"/>
              <w:right w:val="nil"/>
            </w:tcBorders>
            <w:shd w:val="clear" w:color="auto" w:fill="auto"/>
            <w:noWrap/>
            <w:vAlign w:val="bottom"/>
            <w:hideMark/>
          </w:tcPr>
          <w:p w14:paraId="39E9E89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Бюджетна програма „Администрация“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D8CE83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6 393,2</w:t>
            </w:r>
          </w:p>
        </w:tc>
      </w:tr>
      <w:tr w:rsidR="00FA76E6" w:rsidRPr="00FA76E6" w14:paraId="1236543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1B20FD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7170EA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A9A72E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267 506,5</w:t>
            </w:r>
          </w:p>
        </w:tc>
      </w:tr>
      <w:tr w:rsidR="00FA76E6" w:rsidRPr="00FA76E6" w14:paraId="7AFB1C73" w14:textId="77777777" w:rsidTr="00847C91">
        <w:trPr>
          <w:trHeight w:val="300"/>
        </w:trPr>
        <w:tc>
          <w:tcPr>
            <w:tcW w:w="325" w:type="pct"/>
            <w:tcBorders>
              <w:top w:val="nil"/>
              <w:left w:val="nil"/>
              <w:bottom w:val="nil"/>
              <w:right w:val="nil"/>
            </w:tcBorders>
            <w:shd w:val="clear" w:color="auto" w:fill="auto"/>
            <w:noWrap/>
            <w:vAlign w:val="bottom"/>
            <w:hideMark/>
          </w:tcPr>
          <w:p w14:paraId="4949B59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2BC86C79"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42F63925"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4915564F" w14:textId="77777777" w:rsidTr="00847C91">
        <w:trPr>
          <w:trHeight w:val="612"/>
        </w:trPr>
        <w:tc>
          <w:tcPr>
            <w:tcW w:w="5000" w:type="pct"/>
            <w:gridSpan w:val="3"/>
            <w:tcBorders>
              <w:top w:val="nil"/>
              <w:left w:val="nil"/>
              <w:bottom w:val="single" w:sz="4" w:space="0" w:color="auto"/>
              <w:right w:val="nil"/>
            </w:tcBorders>
            <w:shd w:val="clear" w:color="auto" w:fill="auto"/>
            <w:hideMark/>
          </w:tcPr>
          <w:p w14:paraId="0E7F6A1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културата, както следва:</w:t>
            </w:r>
          </w:p>
        </w:tc>
      </w:tr>
      <w:tr w:rsidR="00FA76E6" w:rsidRPr="00FA76E6" w14:paraId="3315B520" w14:textId="77777777" w:rsidTr="00847C91">
        <w:trPr>
          <w:trHeight w:val="323"/>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29CF4C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A668B1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7AF20E2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46CDB58C"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62D26710"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3CC8B3DE"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7AA92A6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05CEB5A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5CBA91C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C784C6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E18BB1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5562697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61AAB8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2832D27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0C15EE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133 224,1</w:t>
            </w:r>
          </w:p>
        </w:tc>
      </w:tr>
      <w:tr w:rsidR="00FA76E6" w:rsidRPr="00FA76E6" w14:paraId="3A04F08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B74876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007BEC8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D2D32D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129 228,3</w:t>
            </w:r>
          </w:p>
        </w:tc>
      </w:tr>
      <w:tr w:rsidR="00FA76E6" w:rsidRPr="00FA76E6" w14:paraId="4271FEBA" w14:textId="77777777" w:rsidTr="00847C91">
        <w:trPr>
          <w:trHeight w:val="300"/>
        </w:trPr>
        <w:tc>
          <w:tcPr>
            <w:tcW w:w="325" w:type="pct"/>
            <w:tcBorders>
              <w:top w:val="nil"/>
              <w:left w:val="nil"/>
              <w:bottom w:val="nil"/>
              <w:right w:val="nil"/>
            </w:tcBorders>
            <w:shd w:val="clear" w:color="auto" w:fill="auto"/>
            <w:noWrap/>
            <w:vAlign w:val="bottom"/>
            <w:hideMark/>
          </w:tcPr>
          <w:p w14:paraId="6A8C186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1B91607E"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332F8E47"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5B052993"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2A46039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18.</w:t>
            </w:r>
            <w:r w:rsidRPr="00FA76E6">
              <w:rPr>
                <w:rFonts w:ascii="Times New Roman" w:eastAsia="Times New Roman" w:hAnsi="Times New Roman" w:cs="Times New Roman"/>
                <w:lang w:eastAsia="bg-BG"/>
              </w:rPr>
              <w:t xml:space="preserve"> (1) Приема бюджета на Министерството на околната среда и водите за 2026 г., както следва:</w:t>
            </w:r>
          </w:p>
        </w:tc>
      </w:tr>
      <w:tr w:rsidR="00FA76E6" w:rsidRPr="00FA76E6" w14:paraId="007727FA" w14:textId="77777777" w:rsidTr="00847C91">
        <w:trPr>
          <w:trHeight w:val="383"/>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018C53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151CC0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3A0C2F1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1DA3988C"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76455D9C"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5E2527ED"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5279970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26A91DA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282004C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F634E6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FC3D40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7F1FB29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0E4649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14F3E08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AF9758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26 221,9</w:t>
            </w:r>
          </w:p>
        </w:tc>
      </w:tr>
      <w:tr w:rsidR="00FA76E6" w:rsidRPr="00FA76E6" w14:paraId="68ED165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E13E56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5C54C5C9"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B34855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26 221,9</w:t>
            </w:r>
          </w:p>
        </w:tc>
      </w:tr>
      <w:tr w:rsidR="00FA76E6" w:rsidRPr="00FA76E6" w14:paraId="59CD774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A7F652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345900BB"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Държавни такси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57DE52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22 804,6</w:t>
            </w:r>
          </w:p>
        </w:tc>
      </w:tr>
      <w:tr w:rsidR="00FA76E6" w:rsidRPr="00FA76E6" w14:paraId="2E9058A6"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3A66357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7E1DD910"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Приходи и доходи от собственост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A1D3BE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2 984,8</w:t>
            </w:r>
          </w:p>
        </w:tc>
      </w:tr>
      <w:tr w:rsidR="00FA76E6" w:rsidRPr="00FA76E6" w14:paraId="4DE961D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2A5AD9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w:t>
            </w:r>
          </w:p>
        </w:tc>
        <w:tc>
          <w:tcPr>
            <w:tcW w:w="4062" w:type="pct"/>
            <w:tcBorders>
              <w:top w:val="nil"/>
              <w:left w:val="nil"/>
              <w:bottom w:val="single" w:sz="4" w:space="0" w:color="auto"/>
              <w:right w:val="nil"/>
            </w:tcBorders>
            <w:shd w:val="clear" w:color="auto" w:fill="auto"/>
            <w:noWrap/>
            <w:vAlign w:val="bottom"/>
            <w:hideMark/>
          </w:tcPr>
          <w:p w14:paraId="5900AF00"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Глоби, санкции и наказателни лихви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A4681A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892,7</w:t>
            </w:r>
          </w:p>
        </w:tc>
      </w:tr>
      <w:tr w:rsidR="00FA76E6" w:rsidRPr="00FA76E6" w14:paraId="48AB441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D5ABA4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1.4.</w:t>
            </w:r>
          </w:p>
        </w:tc>
        <w:tc>
          <w:tcPr>
            <w:tcW w:w="4062" w:type="pct"/>
            <w:tcBorders>
              <w:top w:val="nil"/>
              <w:left w:val="nil"/>
              <w:bottom w:val="single" w:sz="4" w:space="0" w:color="auto"/>
              <w:right w:val="nil"/>
            </w:tcBorders>
            <w:shd w:val="clear" w:color="auto" w:fill="auto"/>
            <w:noWrap/>
            <w:vAlign w:val="bottom"/>
            <w:hideMark/>
          </w:tcPr>
          <w:p w14:paraId="6CA96C2B"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Други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AA78BC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-460,2</w:t>
            </w:r>
          </w:p>
        </w:tc>
      </w:tr>
      <w:tr w:rsidR="00FA76E6" w:rsidRPr="00FA76E6" w14:paraId="27F1E51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D60E40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3919A68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8177BB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81 302,7</w:t>
            </w:r>
          </w:p>
        </w:tc>
      </w:tr>
      <w:tr w:rsidR="00FA76E6" w:rsidRPr="00FA76E6" w14:paraId="7B7B05A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5ED588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7D69F1FB"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4751A3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77 425,2</w:t>
            </w:r>
          </w:p>
        </w:tc>
      </w:tr>
      <w:tr w:rsidR="00FA76E6" w:rsidRPr="00FA76E6" w14:paraId="28241E0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994731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0F1025C8"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98616C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445DFEB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CA05DF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7F409BE5"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CA9ACF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56 837,5</w:t>
            </w:r>
          </w:p>
        </w:tc>
      </w:tr>
      <w:tr w:rsidR="00FA76E6" w:rsidRPr="00FA76E6" w14:paraId="3EDEAE5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5016AC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1.1.1.</w:t>
            </w:r>
          </w:p>
        </w:tc>
        <w:tc>
          <w:tcPr>
            <w:tcW w:w="4062" w:type="pct"/>
            <w:tcBorders>
              <w:top w:val="nil"/>
              <w:left w:val="nil"/>
              <w:bottom w:val="single" w:sz="4" w:space="0" w:color="auto"/>
              <w:right w:val="nil"/>
            </w:tcBorders>
            <w:shd w:val="clear" w:color="auto" w:fill="auto"/>
            <w:noWrap/>
            <w:vAlign w:val="bottom"/>
            <w:hideMark/>
          </w:tcPr>
          <w:p w14:paraId="02693167" w14:textId="77777777" w:rsidR="00FA76E6" w:rsidRPr="00FA76E6" w:rsidRDefault="00FA76E6" w:rsidP="00FA76E6">
            <w:pPr>
              <w:spacing w:after="0" w:line="240" w:lineRule="auto"/>
              <w:ind w:firstLineChars="200" w:firstLine="44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в т.ч.  Персонал без делегирани бюджети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898F43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41 603,1</w:t>
            </w:r>
          </w:p>
        </w:tc>
      </w:tr>
      <w:tr w:rsidR="00FA76E6" w:rsidRPr="00FA76E6" w14:paraId="01766EB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FD40D5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05107722"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Текущи трансфери, обезщетения и помощи за домакинствата</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3B7139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189,2</w:t>
            </w:r>
          </w:p>
        </w:tc>
      </w:tr>
      <w:tr w:rsidR="00FA76E6" w:rsidRPr="00FA76E6" w14:paraId="2489319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781BEB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077F4037"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7CF3DF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3 877,5</w:t>
            </w:r>
          </w:p>
        </w:tc>
      </w:tr>
      <w:tr w:rsidR="00FA76E6" w:rsidRPr="00FA76E6" w14:paraId="3DBA4FB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E3FD67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3213ECC0"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416E40D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3 877,5</w:t>
            </w:r>
          </w:p>
        </w:tc>
      </w:tr>
      <w:tr w:rsidR="00FA76E6" w:rsidRPr="00FA76E6" w14:paraId="1CD0563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F90467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4CEC252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A5A7F3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55 080,8</w:t>
            </w:r>
          </w:p>
        </w:tc>
      </w:tr>
      <w:tr w:rsidR="00FA76E6" w:rsidRPr="00FA76E6" w14:paraId="659E6F8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F87B2D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13E5243F"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8AC50A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74 412,0</w:t>
            </w:r>
          </w:p>
        </w:tc>
      </w:tr>
      <w:tr w:rsidR="00FA76E6" w:rsidRPr="00FA76E6" w14:paraId="7BD31CC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A2A7B7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c>
          <w:tcPr>
            <w:tcW w:w="4062" w:type="pct"/>
            <w:tcBorders>
              <w:top w:val="nil"/>
              <w:left w:val="nil"/>
              <w:bottom w:val="single" w:sz="4" w:space="0" w:color="auto"/>
              <w:right w:val="nil"/>
            </w:tcBorders>
            <w:shd w:val="clear" w:color="auto" w:fill="auto"/>
            <w:noWrap/>
            <w:vAlign w:val="bottom"/>
            <w:hideMark/>
          </w:tcPr>
          <w:p w14:paraId="1ACF7F1E"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с други бюджетни организации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54C512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-19 331,2</w:t>
            </w:r>
          </w:p>
        </w:tc>
      </w:tr>
      <w:tr w:rsidR="00FA76E6" w:rsidRPr="00FA76E6" w14:paraId="72E425E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D044B5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nil"/>
            </w:tcBorders>
            <w:shd w:val="clear" w:color="auto" w:fill="auto"/>
            <w:noWrap/>
            <w:vAlign w:val="bottom"/>
            <w:hideMark/>
          </w:tcPr>
          <w:p w14:paraId="58CC5B32"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Получени трансфери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2D3655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3 067,8</w:t>
            </w:r>
          </w:p>
        </w:tc>
      </w:tr>
      <w:tr w:rsidR="00FA76E6" w:rsidRPr="00FA76E6" w14:paraId="23E1B6E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58E101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2.1.1.</w:t>
            </w:r>
          </w:p>
        </w:tc>
        <w:tc>
          <w:tcPr>
            <w:tcW w:w="4062" w:type="pct"/>
            <w:tcBorders>
              <w:top w:val="nil"/>
              <w:left w:val="nil"/>
              <w:bottom w:val="single" w:sz="4" w:space="0" w:color="auto"/>
              <w:right w:val="single" w:sz="4" w:space="0" w:color="auto"/>
            </w:tcBorders>
            <w:shd w:val="clear" w:color="auto" w:fill="auto"/>
            <w:noWrap/>
            <w:vAlign w:val="bottom"/>
            <w:hideMark/>
          </w:tcPr>
          <w:p w14:paraId="260B223C" w14:textId="77777777" w:rsidR="00FA76E6" w:rsidRPr="00FA76E6" w:rsidRDefault="00FA76E6" w:rsidP="00FA76E6">
            <w:pPr>
              <w:spacing w:after="0" w:line="240" w:lineRule="auto"/>
              <w:ind w:firstLineChars="400" w:firstLine="88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от Предприятието за управление на дейностите по опазване на околната среда </w:t>
            </w:r>
          </w:p>
        </w:tc>
        <w:tc>
          <w:tcPr>
            <w:tcW w:w="614" w:type="pct"/>
            <w:tcBorders>
              <w:top w:val="nil"/>
              <w:left w:val="nil"/>
              <w:bottom w:val="single" w:sz="4" w:space="0" w:color="auto"/>
              <w:right w:val="single" w:sz="4" w:space="0" w:color="auto"/>
            </w:tcBorders>
            <w:shd w:val="clear" w:color="auto" w:fill="auto"/>
            <w:noWrap/>
            <w:vAlign w:val="bottom"/>
            <w:hideMark/>
          </w:tcPr>
          <w:p w14:paraId="142D2B4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3 067,8</w:t>
            </w:r>
          </w:p>
        </w:tc>
      </w:tr>
      <w:tr w:rsidR="00FA76E6" w:rsidRPr="00FA76E6" w14:paraId="517C660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531B42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2.2.</w:t>
            </w:r>
          </w:p>
        </w:tc>
        <w:tc>
          <w:tcPr>
            <w:tcW w:w="4062" w:type="pct"/>
            <w:tcBorders>
              <w:top w:val="nil"/>
              <w:left w:val="nil"/>
              <w:bottom w:val="single" w:sz="4" w:space="0" w:color="auto"/>
              <w:right w:val="nil"/>
            </w:tcBorders>
            <w:shd w:val="clear" w:color="auto" w:fill="auto"/>
            <w:noWrap/>
            <w:vAlign w:val="bottom"/>
            <w:hideMark/>
          </w:tcPr>
          <w:p w14:paraId="7ED8EA8C"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Предоставени трансфери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2AAE76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-22 399,0</w:t>
            </w:r>
          </w:p>
        </w:tc>
      </w:tr>
      <w:tr w:rsidR="00FA76E6" w:rsidRPr="00FA76E6" w14:paraId="2A30239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C6243C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2.2.1.</w:t>
            </w:r>
          </w:p>
        </w:tc>
        <w:tc>
          <w:tcPr>
            <w:tcW w:w="4062" w:type="pct"/>
            <w:tcBorders>
              <w:top w:val="nil"/>
              <w:left w:val="nil"/>
              <w:bottom w:val="single" w:sz="4" w:space="0" w:color="auto"/>
              <w:right w:val="single" w:sz="4" w:space="0" w:color="auto"/>
            </w:tcBorders>
            <w:shd w:val="clear" w:color="auto" w:fill="auto"/>
            <w:noWrap/>
            <w:vAlign w:val="bottom"/>
            <w:hideMark/>
          </w:tcPr>
          <w:p w14:paraId="50CEF618" w14:textId="77777777" w:rsidR="00FA76E6" w:rsidRPr="00FA76E6" w:rsidRDefault="00FA76E6" w:rsidP="00FA76E6">
            <w:pPr>
              <w:spacing w:after="0" w:line="240" w:lineRule="auto"/>
              <w:ind w:firstLineChars="400" w:firstLine="88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в т.ч.  за Българската академия на науките </w:t>
            </w:r>
          </w:p>
        </w:tc>
        <w:tc>
          <w:tcPr>
            <w:tcW w:w="614" w:type="pct"/>
            <w:tcBorders>
              <w:top w:val="nil"/>
              <w:left w:val="nil"/>
              <w:bottom w:val="single" w:sz="4" w:space="0" w:color="auto"/>
              <w:right w:val="single" w:sz="4" w:space="0" w:color="auto"/>
            </w:tcBorders>
            <w:shd w:val="clear" w:color="auto" w:fill="auto"/>
            <w:noWrap/>
            <w:vAlign w:val="bottom"/>
            <w:hideMark/>
          </w:tcPr>
          <w:p w14:paraId="2EC3D78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-345,1</w:t>
            </w:r>
          </w:p>
        </w:tc>
      </w:tr>
      <w:tr w:rsidR="00FA76E6" w:rsidRPr="00FA76E6" w14:paraId="53255BB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3D257F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2.2.2.</w:t>
            </w:r>
          </w:p>
        </w:tc>
        <w:tc>
          <w:tcPr>
            <w:tcW w:w="4062" w:type="pct"/>
            <w:tcBorders>
              <w:top w:val="nil"/>
              <w:left w:val="nil"/>
              <w:bottom w:val="single" w:sz="4" w:space="0" w:color="auto"/>
              <w:right w:val="single" w:sz="4" w:space="0" w:color="auto"/>
            </w:tcBorders>
            <w:shd w:val="clear" w:color="auto" w:fill="auto"/>
            <w:noWrap/>
            <w:vAlign w:val="bottom"/>
            <w:hideMark/>
          </w:tcPr>
          <w:p w14:paraId="07862941" w14:textId="77777777" w:rsidR="00FA76E6" w:rsidRPr="00FA76E6" w:rsidRDefault="00FA76E6" w:rsidP="00FA76E6">
            <w:pPr>
              <w:spacing w:after="0" w:line="240" w:lineRule="auto"/>
              <w:ind w:firstLineChars="800" w:firstLine="176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за Предприятието за управление на дейностите по опазване на околната среда </w:t>
            </w:r>
          </w:p>
        </w:tc>
        <w:tc>
          <w:tcPr>
            <w:tcW w:w="614" w:type="pct"/>
            <w:tcBorders>
              <w:top w:val="nil"/>
              <w:left w:val="nil"/>
              <w:bottom w:val="single" w:sz="4" w:space="0" w:color="auto"/>
              <w:right w:val="single" w:sz="4" w:space="0" w:color="auto"/>
            </w:tcBorders>
            <w:shd w:val="clear" w:color="auto" w:fill="auto"/>
            <w:noWrap/>
            <w:vAlign w:val="bottom"/>
            <w:hideMark/>
          </w:tcPr>
          <w:p w14:paraId="40E959C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-22 053,9</w:t>
            </w:r>
          </w:p>
        </w:tc>
      </w:tr>
      <w:tr w:rsidR="00FA76E6" w:rsidRPr="00FA76E6" w14:paraId="06CE5AB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B3B649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108E3BF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BA0118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2B7A293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57AE81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47256F8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2344CF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18CF4241" w14:textId="77777777" w:rsidTr="00847C91">
        <w:trPr>
          <w:trHeight w:val="300"/>
        </w:trPr>
        <w:tc>
          <w:tcPr>
            <w:tcW w:w="325" w:type="pct"/>
            <w:tcBorders>
              <w:top w:val="nil"/>
              <w:left w:val="nil"/>
              <w:bottom w:val="nil"/>
              <w:right w:val="nil"/>
            </w:tcBorders>
            <w:shd w:val="clear" w:color="auto" w:fill="auto"/>
            <w:noWrap/>
            <w:vAlign w:val="bottom"/>
            <w:hideMark/>
          </w:tcPr>
          <w:p w14:paraId="088B789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699D7139"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580D7F08"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073237D6"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622D841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FA76E6" w:rsidRPr="00FA76E6" w14:paraId="321A480D"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C94C46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23FEEC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областта на политика / бюджетната програма</w:t>
            </w:r>
          </w:p>
        </w:tc>
        <w:tc>
          <w:tcPr>
            <w:tcW w:w="614" w:type="pct"/>
            <w:tcBorders>
              <w:top w:val="nil"/>
              <w:left w:val="nil"/>
              <w:bottom w:val="nil"/>
              <w:right w:val="single" w:sz="4" w:space="0" w:color="auto"/>
            </w:tcBorders>
            <w:shd w:val="clear" w:color="auto" w:fill="auto"/>
            <w:noWrap/>
            <w:vAlign w:val="bottom"/>
            <w:hideMark/>
          </w:tcPr>
          <w:p w14:paraId="49B7FAB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68E30DB1"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354AE115"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14A9AB9D"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4C29565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76A30D36"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9912C5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015E2AA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6C22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0EF1FBA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83EBB0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vAlign w:val="center"/>
            <w:hideMark/>
          </w:tcPr>
          <w:p w14:paraId="499ACFA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опазването и ползването на компонентите на околната среда</w:t>
            </w:r>
          </w:p>
        </w:tc>
        <w:tc>
          <w:tcPr>
            <w:tcW w:w="614" w:type="pct"/>
            <w:tcBorders>
              <w:top w:val="nil"/>
              <w:left w:val="single" w:sz="4" w:space="0" w:color="auto"/>
              <w:bottom w:val="nil"/>
              <w:right w:val="single" w:sz="4" w:space="0" w:color="auto"/>
            </w:tcBorders>
            <w:shd w:val="clear" w:color="auto" w:fill="auto"/>
            <w:noWrap/>
            <w:vAlign w:val="bottom"/>
            <w:hideMark/>
          </w:tcPr>
          <w:p w14:paraId="531CB25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31 475,7</w:t>
            </w:r>
          </w:p>
        </w:tc>
      </w:tr>
      <w:tr w:rsidR="00FA76E6" w:rsidRPr="00FA76E6" w14:paraId="1FE06293" w14:textId="77777777" w:rsidTr="00847C91">
        <w:trPr>
          <w:trHeight w:val="197"/>
        </w:trPr>
        <w:tc>
          <w:tcPr>
            <w:tcW w:w="325" w:type="pct"/>
            <w:tcBorders>
              <w:top w:val="nil"/>
              <w:left w:val="single" w:sz="4" w:space="0" w:color="auto"/>
              <w:bottom w:val="single" w:sz="4" w:space="0" w:color="auto"/>
              <w:right w:val="single" w:sz="4" w:space="0" w:color="auto"/>
            </w:tcBorders>
            <w:shd w:val="clear" w:color="auto" w:fill="auto"/>
            <w:noWrap/>
            <w:hideMark/>
          </w:tcPr>
          <w:p w14:paraId="744F5BC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vAlign w:val="center"/>
            <w:hideMark/>
          </w:tcPr>
          <w:p w14:paraId="237FD62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Националната система за мониторинг на околната среда и информационна обезпеченост</w:t>
            </w:r>
          </w:p>
        </w:tc>
        <w:tc>
          <w:tcPr>
            <w:tcW w:w="614" w:type="pct"/>
            <w:tcBorders>
              <w:top w:val="single" w:sz="4" w:space="0" w:color="auto"/>
              <w:left w:val="single" w:sz="4" w:space="0" w:color="auto"/>
              <w:bottom w:val="nil"/>
              <w:right w:val="single" w:sz="4" w:space="0" w:color="auto"/>
            </w:tcBorders>
            <w:shd w:val="clear" w:color="auto" w:fill="auto"/>
            <w:noWrap/>
            <w:vAlign w:val="bottom"/>
            <w:hideMark/>
          </w:tcPr>
          <w:p w14:paraId="7A47645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11 038,8</w:t>
            </w:r>
          </w:p>
        </w:tc>
      </w:tr>
      <w:tr w:rsidR="00FA76E6" w:rsidRPr="00FA76E6" w14:paraId="1369B9A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E3271A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3.</w:t>
            </w:r>
          </w:p>
        </w:tc>
        <w:tc>
          <w:tcPr>
            <w:tcW w:w="4062" w:type="pct"/>
            <w:tcBorders>
              <w:top w:val="nil"/>
              <w:left w:val="nil"/>
              <w:bottom w:val="single" w:sz="4" w:space="0" w:color="auto"/>
              <w:right w:val="nil"/>
            </w:tcBorders>
            <w:shd w:val="clear" w:color="auto" w:fill="auto"/>
            <w:vAlign w:val="center"/>
            <w:hideMark/>
          </w:tcPr>
          <w:p w14:paraId="703EDBB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Други бюджетни програми:</w:t>
            </w:r>
          </w:p>
        </w:tc>
        <w:tc>
          <w:tcPr>
            <w:tcW w:w="614" w:type="pct"/>
            <w:tcBorders>
              <w:top w:val="single" w:sz="4" w:space="0" w:color="auto"/>
              <w:left w:val="single" w:sz="4" w:space="0" w:color="auto"/>
              <w:bottom w:val="nil"/>
              <w:right w:val="single" w:sz="4" w:space="0" w:color="auto"/>
            </w:tcBorders>
            <w:shd w:val="clear" w:color="auto" w:fill="auto"/>
            <w:noWrap/>
            <w:vAlign w:val="bottom"/>
            <w:hideMark/>
          </w:tcPr>
          <w:p w14:paraId="368124B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19 829,9</w:t>
            </w:r>
          </w:p>
        </w:tc>
      </w:tr>
      <w:tr w:rsidR="00FA76E6" w:rsidRPr="00FA76E6" w14:paraId="64B3528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A04E2B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3.1.</w:t>
            </w:r>
          </w:p>
        </w:tc>
        <w:tc>
          <w:tcPr>
            <w:tcW w:w="4062" w:type="pct"/>
            <w:tcBorders>
              <w:top w:val="nil"/>
              <w:left w:val="nil"/>
              <w:bottom w:val="single" w:sz="4" w:space="0" w:color="auto"/>
              <w:right w:val="nil"/>
            </w:tcBorders>
            <w:shd w:val="clear" w:color="auto" w:fill="auto"/>
            <w:vAlign w:val="center"/>
            <w:hideMark/>
          </w:tcPr>
          <w:p w14:paraId="087B2BAE"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Бюджетна програма „Дейности по метеорология, хидрология и агрометеорология“</w:t>
            </w:r>
          </w:p>
        </w:tc>
        <w:tc>
          <w:tcPr>
            <w:tcW w:w="614" w:type="pct"/>
            <w:tcBorders>
              <w:top w:val="single" w:sz="4" w:space="0" w:color="auto"/>
              <w:left w:val="single" w:sz="4" w:space="0" w:color="auto"/>
              <w:bottom w:val="nil"/>
              <w:right w:val="single" w:sz="4" w:space="0" w:color="auto"/>
            </w:tcBorders>
            <w:shd w:val="clear" w:color="auto" w:fill="auto"/>
            <w:noWrap/>
            <w:vAlign w:val="bottom"/>
            <w:hideMark/>
          </w:tcPr>
          <w:p w14:paraId="78475C7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19 829,9</w:t>
            </w:r>
          </w:p>
        </w:tc>
      </w:tr>
      <w:tr w:rsidR="00FA76E6" w:rsidRPr="00FA76E6" w14:paraId="2DEC83BB"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4E71739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4.</w:t>
            </w:r>
          </w:p>
        </w:tc>
        <w:tc>
          <w:tcPr>
            <w:tcW w:w="4062" w:type="pct"/>
            <w:tcBorders>
              <w:top w:val="nil"/>
              <w:left w:val="nil"/>
              <w:bottom w:val="single" w:sz="4" w:space="0" w:color="auto"/>
              <w:right w:val="nil"/>
            </w:tcBorders>
            <w:shd w:val="clear" w:color="auto" w:fill="auto"/>
            <w:vAlign w:val="center"/>
            <w:hideMark/>
          </w:tcPr>
          <w:p w14:paraId="716C0EF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Бюджетна програма „Администрация“</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712E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18 958,3</w:t>
            </w:r>
          </w:p>
        </w:tc>
      </w:tr>
      <w:tr w:rsidR="00FA76E6" w:rsidRPr="00FA76E6" w14:paraId="3700C195"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5865AA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 </w:t>
            </w:r>
          </w:p>
        </w:tc>
        <w:tc>
          <w:tcPr>
            <w:tcW w:w="4062" w:type="pct"/>
            <w:tcBorders>
              <w:top w:val="nil"/>
              <w:left w:val="nil"/>
              <w:bottom w:val="single" w:sz="4" w:space="0" w:color="auto"/>
              <w:right w:val="single" w:sz="4" w:space="0" w:color="auto"/>
            </w:tcBorders>
            <w:shd w:val="clear" w:color="auto" w:fill="auto"/>
            <w:noWrap/>
            <w:vAlign w:val="bottom"/>
            <w:hideMark/>
          </w:tcPr>
          <w:p w14:paraId="6E516C1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nil"/>
              <w:bottom w:val="single" w:sz="4" w:space="0" w:color="auto"/>
              <w:right w:val="single" w:sz="4" w:space="0" w:color="auto"/>
            </w:tcBorders>
            <w:shd w:val="clear" w:color="auto" w:fill="auto"/>
            <w:noWrap/>
            <w:vAlign w:val="bottom"/>
            <w:hideMark/>
          </w:tcPr>
          <w:p w14:paraId="44ACDF5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81 302,7</w:t>
            </w:r>
          </w:p>
        </w:tc>
      </w:tr>
      <w:tr w:rsidR="00FA76E6" w:rsidRPr="00FA76E6" w14:paraId="5EEA6638" w14:textId="77777777" w:rsidTr="00847C91">
        <w:trPr>
          <w:trHeight w:val="300"/>
        </w:trPr>
        <w:tc>
          <w:tcPr>
            <w:tcW w:w="325" w:type="pct"/>
            <w:tcBorders>
              <w:top w:val="nil"/>
              <w:left w:val="nil"/>
              <w:bottom w:val="nil"/>
              <w:right w:val="nil"/>
            </w:tcBorders>
            <w:shd w:val="clear" w:color="auto" w:fill="auto"/>
            <w:noWrap/>
            <w:vAlign w:val="bottom"/>
            <w:hideMark/>
          </w:tcPr>
          <w:p w14:paraId="330F34B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6966242C"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0E86A812"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4B7EDD63" w14:textId="77777777" w:rsidTr="00847C91">
        <w:trPr>
          <w:trHeight w:val="300"/>
        </w:trPr>
        <w:tc>
          <w:tcPr>
            <w:tcW w:w="5000" w:type="pct"/>
            <w:gridSpan w:val="3"/>
            <w:tcBorders>
              <w:top w:val="nil"/>
              <w:left w:val="nil"/>
              <w:bottom w:val="nil"/>
              <w:right w:val="nil"/>
            </w:tcBorders>
            <w:shd w:val="clear" w:color="auto" w:fill="auto"/>
            <w:hideMark/>
          </w:tcPr>
          <w:p w14:paraId="61606E9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околната среда и водите, както следва:</w:t>
            </w:r>
          </w:p>
        </w:tc>
      </w:tr>
      <w:tr w:rsidR="00FA76E6" w:rsidRPr="00FA76E6" w14:paraId="41C0F693"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CFFEC9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1243D9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bottom"/>
            <w:hideMark/>
          </w:tcPr>
          <w:p w14:paraId="465B907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12BC0DD7" w14:textId="77777777" w:rsidTr="00847C91">
        <w:trPr>
          <w:trHeight w:val="278"/>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22C02FBC"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41F3F9F7"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47C95B3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628CAC6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536BBCE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73BEFC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16A355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440A79E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9BF0A4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40F9BB0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787E93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26 624,2</w:t>
            </w:r>
          </w:p>
        </w:tc>
      </w:tr>
      <w:tr w:rsidR="00FA76E6" w:rsidRPr="00FA76E6" w14:paraId="1341AFB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0F3A97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7EB8776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05C936A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24 024,2</w:t>
            </w:r>
          </w:p>
        </w:tc>
      </w:tr>
      <w:tr w:rsidR="00FA76E6" w:rsidRPr="00FA76E6" w14:paraId="65B1F267" w14:textId="77777777" w:rsidTr="00847C91">
        <w:trPr>
          <w:trHeight w:val="300"/>
        </w:trPr>
        <w:tc>
          <w:tcPr>
            <w:tcW w:w="325" w:type="pct"/>
            <w:tcBorders>
              <w:top w:val="nil"/>
              <w:left w:val="nil"/>
              <w:bottom w:val="nil"/>
              <w:right w:val="nil"/>
            </w:tcBorders>
            <w:shd w:val="clear" w:color="auto" w:fill="auto"/>
            <w:noWrap/>
            <w:vAlign w:val="bottom"/>
            <w:hideMark/>
          </w:tcPr>
          <w:p w14:paraId="59FE77D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124838B8"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77B49480"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6DF03882"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76AD35A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19.</w:t>
            </w:r>
            <w:r w:rsidRPr="00FA76E6">
              <w:rPr>
                <w:rFonts w:ascii="Times New Roman" w:eastAsia="Times New Roman" w:hAnsi="Times New Roman" w:cs="Times New Roman"/>
                <w:lang w:eastAsia="bg-BG"/>
              </w:rPr>
              <w:t xml:space="preserve"> (1) Приема бюджета на Министерството на икономиката и индустрията за 2026 г., както следва:</w:t>
            </w:r>
          </w:p>
        </w:tc>
      </w:tr>
      <w:tr w:rsidR="00FA76E6" w:rsidRPr="00FA76E6" w14:paraId="07DC486A" w14:textId="77777777" w:rsidTr="00847C91">
        <w:trPr>
          <w:trHeight w:val="338"/>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3B4C25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890923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1D45550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5B23351D"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28D2AD93"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3559BA8B"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4E562DA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5F7478C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0B98F9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9C7AAC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BEFF41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363D2F3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24AB41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56EB1CC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4BD1E3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19 368,0</w:t>
            </w:r>
          </w:p>
        </w:tc>
      </w:tr>
      <w:tr w:rsidR="00FA76E6" w:rsidRPr="00FA76E6" w14:paraId="55896D4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4487DB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4C0C76B4"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532B65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19 368,0</w:t>
            </w:r>
          </w:p>
        </w:tc>
      </w:tr>
      <w:tr w:rsidR="00FA76E6" w:rsidRPr="00FA76E6" w14:paraId="63B5224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43363C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1287178B"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Държавни такси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39EF1F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15 919,8</w:t>
            </w:r>
          </w:p>
        </w:tc>
      </w:tr>
      <w:tr w:rsidR="00FA76E6" w:rsidRPr="00FA76E6" w14:paraId="544536D0"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36F0518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3C73DB04"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Приходи и доходи от собственост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3A60CC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2 916,4</w:t>
            </w:r>
          </w:p>
        </w:tc>
      </w:tr>
      <w:tr w:rsidR="00FA76E6" w:rsidRPr="00FA76E6" w14:paraId="19A1BF5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E54A17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w:t>
            </w:r>
          </w:p>
        </w:tc>
        <w:tc>
          <w:tcPr>
            <w:tcW w:w="4062" w:type="pct"/>
            <w:tcBorders>
              <w:top w:val="nil"/>
              <w:left w:val="nil"/>
              <w:bottom w:val="single" w:sz="4" w:space="0" w:color="auto"/>
              <w:right w:val="nil"/>
            </w:tcBorders>
            <w:shd w:val="clear" w:color="auto" w:fill="auto"/>
            <w:noWrap/>
            <w:vAlign w:val="bottom"/>
            <w:hideMark/>
          </w:tcPr>
          <w:p w14:paraId="0FC2BB75"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Глоби, санкции и наказателни лихви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C9E229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1 361,1</w:t>
            </w:r>
          </w:p>
        </w:tc>
      </w:tr>
      <w:tr w:rsidR="00FA76E6" w:rsidRPr="00FA76E6" w14:paraId="6836CDD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D36473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w:t>
            </w:r>
          </w:p>
        </w:tc>
        <w:tc>
          <w:tcPr>
            <w:tcW w:w="4062" w:type="pct"/>
            <w:tcBorders>
              <w:top w:val="nil"/>
              <w:left w:val="nil"/>
              <w:bottom w:val="single" w:sz="4" w:space="0" w:color="auto"/>
              <w:right w:val="nil"/>
            </w:tcBorders>
            <w:shd w:val="clear" w:color="auto" w:fill="auto"/>
            <w:noWrap/>
            <w:vAlign w:val="bottom"/>
            <w:hideMark/>
          </w:tcPr>
          <w:p w14:paraId="565613CB"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Други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F42294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-829,3</w:t>
            </w:r>
          </w:p>
        </w:tc>
      </w:tr>
      <w:tr w:rsidR="00FA76E6" w:rsidRPr="00FA76E6" w14:paraId="78BDE40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984197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7BD1819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F660AE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86 001,7</w:t>
            </w:r>
          </w:p>
        </w:tc>
      </w:tr>
      <w:tr w:rsidR="00FA76E6" w:rsidRPr="00FA76E6" w14:paraId="563FB02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7E31BF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4EB4D122"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9C7EF9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76 729,0</w:t>
            </w:r>
          </w:p>
        </w:tc>
      </w:tr>
      <w:tr w:rsidR="00FA76E6" w:rsidRPr="00FA76E6" w14:paraId="4716CDE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4558D6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411E7BF7"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9867A8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331E53D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0E505D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7D1E8995"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7910FF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40 980,2</w:t>
            </w:r>
          </w:p>
        </w:tc>
      </w:tr>
      <w:tr w:rsidR="00FA76E6" w:rsidRPr="00FA76E6" w14:paraId="3D63D82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D843D0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4525CCB2"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62AA75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23 105,3</w:t>
            </w:r>
          </w:p>
        </w:tc>
      </w:tr>
      <w:tr w:rsidR="00FA76E6" w:rsidRPr="00FA76E6" w14:paraId="08D01F5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A67440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1.2.1.</w:t>
            </w:r>
          </w:p>
        </w:tc>
        <w:tc>
          <w:tcPr>
            <w:tcW w:w="4062" w:type="pct"/>
            <w:tcBorders>
              <w:top w:val="nil"/>
              <w:left w:val="nil"/>
              <w:bottom w:val="single" w:sz="4" w:space="0" w:color="auto"/>
              <w:right w:val="nil"/>
            </w:tcBorders>
            <w:shd w:val="clear" w:color="auto" w:fill="auto"/>
            <w:noWrap/>
            <w:vAlign w:val="bottom"/>
            <w:hideMark/>
          </w:tcPr>
          <w:p w14:paraId="26AA8D4D" w14:textId="77777777" w:rsidR="00FA76E6" w:rsidRPr="00FA76E6" w:rsidRDefault="00FA76E6" w:rsidP="00FA76E6">
            <w:pPr>
              <w:spacing w:after="0" w:line="240" w:lineRule="auto"/>
              <w:ind w:firstLineChars="300" w:firstLine="66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 за нефинансови предприятия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7FB8FF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21 883,6</w:t>
            </w:r>
          </w:p>
        </w:tc>
      </w:tr>
      <w:tr w:rsidR="00FA76E6" w:rsidRPr="00FA76E6" w14:paraId="44D280C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34F80F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w:t>
            </w:r>
          </w:p>
        </w:tc>
        <w:tc>
          <w:tcPr>
            <w:tcW w:w="4062" w:type="pct"/>
            <w:tcBorders>
              <w:top w:val="nil"/>
              <w:left w:val="nil"/>
              <w:bottom w:val="single" w:sz="4" w:space="0" w:color="auto"/>
              <w:right w:val="nil"/>
            </w:tcBorders>
            <w:shd w:val="clear" w:color="auto" w:fill="auto"/>
            <w:noWrap/>
            <w:vAlign w:val="bottom"/>
            <w:hideMark/>
          </w:tcPr>
          <w:p w14:paraId="0C1318DD" w14:textId="77777777" w:rsidR="00FA76E6" w:rsidRPr="00FA76E6" w:rsidRDefault="00FA76E6" w:rsidP="00FA76E6">
            <w:pPr>
              <w:spacing w:after="0" w:line="240" w:lineRule="auto"/>
              <w:ind w:firstLineChars="300" w:firstLine="66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 за юридически лица с нестопанска цел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3AD924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1 221,7</w:t>
            </w:r>
          </w:p>
        </w:tc>
      </w:tr>
      <w:tr w:rsidR="00FA76E6" w:rsidRPr="00FA76E6" w14:paraId="29437DD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AA2D58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3E5FB86" w14:textId="77777777" w:rsidR="00FA76E6" w:rsidRPr="00FA76E6" w:rsidRDefault="00FA76E6" w:rsidP="00FA76E6">
            <w:pPr>
              <w:spacing w:after="0" w:line="240" w:lineRule="auto"/>
              <w:ind w:firstLineChars="400" w:firstLine="88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8EF23F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34286F1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D407DE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1.2.2.1.</w:t>
            </w:r>
          </w:p>
        </w:tc>
        <w:tc>
          <w:tcPr>
            <w:tcW w:w="4062" w:type="pct"/>
            <w:tcBorders>
              <w:top w:val="nil"/>
              <w:left w:val="nil"/>
              <w:bottom w:val="single" w:sz="4" w:space="0" w:color="auto"/>
              <w:right w:val="single" w:sz="4" w:space="0" w:color="auto"/>
            </w:tcBorders>
            <w:shd w:val="clear" w:color="auto" w:fill="auto"/>
            <w:vAlign w:val="center"/>
            <w:hideMark/>
          </w:tcPr>
          <w:p w14:paraId="4E2AA8A3" w14:textId="77777777" w:rsidR="00FA76E6" w:rsidRPr="00FA76E6" w:rsidRDefault="00FA76E6" w:rsidP="00FA76E6">
            <w:pPr>
              <w:spacing w:after="0" w:line="240" w:lineRule="auto"/>
              <w:ind w:firstLineChars="500" w:firstLine="110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Български институт за стандартизация</w:t>
            </w:r>
          </w:p>
        </w:tc>
        <w:tc>
          <w:tcPr>
            <w:tcW w:w="614" w:type="pct"/>
            <w:tcBorders>
              <w:top w:val="nil"/>
              <w:left w:val="nil"/>
              <w:bottom w:val="single" w:sz="4" w:space="0" w:color="auto"/>
              <w:right w:val="single" w:sz="4" w:space="0" w:color="auto"/>
            </w:tcBorders>
            <w:shd w:val="clear" w:color="auto" w:fill="auto"/>
            <w:noWrap/>
            <w:vAlign w:val="bottom"/>
            <w:hideMark/>
          </w:tcPr>
          <w:p w14:paraId="55944503" w14:textId="77777777" w:rsidR="00FA76E6" w:rsidRPr="00FA76E6" w:rsidRDefault="00FA76E6" w:rsidP="00FA76E6">
            <w:pPr>
              <w:spacing w:after="0" w:line="240" w:lineRule="auto"/>
              <w:jc w:val="right"/>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1 185,9</w:t>
            </w:r>
          </w:p>
        </w:tc>
      </w:tr>
      <w:tr w:rsidR="00FA76E6" w:rsidRPr="00FA76E6" w14:paraId="65B4679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E3A878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 xml:space="preserve">2.     </w:t>
            </w:r>
          </w:p>
        </w:tc>
        <w:tc>
          <w:tcPr>
            <w:tcW w:w="4062" w:type="pct"/>
            <w:tcBorders>
              <w:top w:val="nil"/>
              <w:left w:val="nil"/>
              <w:bottom w:val="single" w:sz="4" w:space="0" w:color="auto"/>
              <w:right w:val="nil"/>
            </w:tcBorders>
            <w:shd w:val="clear" w:color="auto" w:fill="auto"/>
            <w:noWrap/>
            <w:vAlign w:val="bottom"/>
            <w:hideMark/>
          </w:tcPr>
          <w:p w14:paraId="766DBBB3"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AC6BFA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9 272,7</w:t>
            </w:r>
          </w:p>
        </w:tc>
      </w:tr>
      <w:tr w:rsidR="00FA76E6" w:rsidRPr="00FA76E6" w14:paraId="19735E6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4F66BD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0C94C1A0"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41D4BD6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9 272,7</w:t>
            </w:r>
          </w:p>
        </w:tc>
      </w:tr>
      <w:tr w:rsidR="00FA76E6" w:rsidRPr="00FA76E6" w14:paraId="1C829E0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9F8850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4E145CE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E3D9B7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66 633,7</w:t>
            </w:r>
          </w:p>
        </w:tc>
      </w:tr>
      <w:tr w:rsidR="00FA76E6" w:rsidRPr="00FA76E6" w14:paraId="7CEABE9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9F5D64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47292F50"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208F6A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82 553,8</w:t>
            </w:r>
          </w:p>
        </w:tc>
      </w:tr>
      <w:tr w:rsidR="00FA76E6" w:rsidRPr="00FA76E6" w14:paraId="3F92FBF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49F0FA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c>
          <w:tcPr>
            <w:tcW w:w="4062" w:type="pct"/>
            <w:tcBorders>
              <w:top w:val="nil"/>
              <w:left w:val="nil"/>
              <w:bottom w:val="single" w:sz="4" w:space="0" w:color="auto"/>
              <w:right w:val="nil"/>
            </w:tcBorders>
            <w:shd w:val="clear" w:color="auto" w:fill="auto"/>
            <w:noWrap/>
            <w:vAlign w:val="bottom"/>
            <w:hideMark/>
          </w:tcPr>
          <w:p w14:paraId="752887A7"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с други бюджетни организации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EE919E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-15 824,3</w:t>
            </w:r>
          </w:p>
        </w:tc>
      </w:tr>
      <w:tr w:rsidR="00FA76E6" w:rsidRPr="00FA76E6" w14:paraId="08D2EA2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4DA3A0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nil"/>
            </w:tcBorders>
            <w:shd w:val="clear" w:color="auto" w:fill="auto"/>
            <w:noWrap/>
            <w:vAlign w:val="bottom"/>
            <w:hideMark/>
          </w:tcPr>
          <w:p w14:paraId="42F0266F"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Предоставени трансфери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1FF43A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-15 824,3</w:t>
            </w:r>
          </w:p>
        </w:tc>
      </w:tr>
      <w:tr w:rsidR="00FA76E6" w:rsidRPr="00FA76E6" w14:paraId="78F5B90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E6ECD5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2.1.1.</w:t>
            </w:r>
          </w:p>
        </w:tc>
        <w:tc>
          <w:tcPr>
            <w:tcW w:w="4062" w:type="pct"/>
            <w:tcBorders>
              <w:top w:val="nil"/>
              <w:left w:val="nil"/>
              <w:bottom w:val="single" w:sz="4" w:space="0" w:color="auto"/>
              <w:right w:val="single" w:sz="4" w:space="0" w:color="auto"/>
            </w:tcBorders>
            <w:shd w:val="clear" w:color="auto" w:fill="auto"/>
            <w:noWrap/>
            <w:vAlign w:val="bottom"/>
            <w:hideMark/>
          </w:tcPr>
          <w:p w14:paraId="1BC93CC8" w14:textId="77777777" w:rsidR="00FA76E6" w:rsidRPr="00FA76E6" w:rsidRDefault="00FA76E6" w:rsidP="00FA76E6">
            <w:pPr>
              <w:spacing w:after="0" w:line="240" w:lineRule="auto"/>
              <w:ind w:firstLineChars="400" w:firstLine="88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за Държавното предприятие „Управление и стопанисване на язовири“</w:t>
            </w:r>
          </w:p>
        </w:tc>
        <w:tc>
          <w:tcPr>
            <w:tcW w:w="614" w:type="pct"/>
            <w:tcBorders>
              <w:top w:val="nil"/>
              <w:left w:val="nil"/>
              <w:bottom w:val="single" w:sz="4" w:space="0" w:color="auto"/>
              <w:right w:val="single" w:sz="4" w:space="0" w:color="auto"/>
            </w:tcBorders>
            <w:shd w:val="clear" w:color="auto" w:fill="auto"/>
            <w:noWrap/>
            <w:vAlign w:val="bottom"/>
            <w:hideMark/>
          </w:tcPr>
          <w:p w14:paraId="122D8FE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-15 824,3</w:t>
            </w:r>
          </w:p>
        </w:tc>
      </w:tr>
      <w:tr w:rsidR="00FA76E6" w:rsidRPr="00FA76E6" w14:paraId="61F6D19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5C818E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w:t>
            </w:r>
          </w:p>
        </w:tc>
        <w:tc>
          <w:tcPr>
            <w:tcW w:w="4062" w:type="pct"/>
            <w:tcBorders>
              <w:top w:val="nil"/>
              <w:left w:val="nil"/>
              <w:bottom w:val="single" w:sz="4" w:space="0" w:color="auto"/>
              <w:right w:val="nil"/>
            </w:tcBorders>
            <w:shd w:val="clear" w:color="auto" w:fill="auto"/>
            <w:noWrap/>
            <w:vAlign w:val="bottom"/>
            <w:hideMark/>
          </w:tcPr>
          <w:p w14:paraId="687074B0"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Трансфери между бюджети и сметки за средствата от Европейския съюз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D39802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-95,8</w:t>
            </w:r>
          </w:p>
        </w:tc>
      </w:tr>
      <w:tr w:rsidR="00FA76E6" w:rsidRPr="00FA76E6" w14:paraId="3FF1E04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4D3F4E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3.1.</w:t>
            </w:r>
          </w:p>
        </w:tc>
        <w:tc>
          <w:tcPr>
            <w:tcW w:w="4062" w:type="pct"/>
            <w:tcBorders>
              <w:top w:val="nil"/>
              <w:left w:val="nil"/>
              <w:bottom w:val="single" w:sz="4" w:space="0" w:color="auto"/>
              <w:right w:val="nil"/>
            </w:tcBorders>
            <w:shd w:val="clear" w:color="auto" w:fill="auto"/>
            <w:noWrap/>
            <w:vAlign w:val="bottom"/>
            <w:hideMark/>
          </w:tcPr>
          <w:p w14:paraId="6268558E"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Предоставени трансфери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7A7158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-95,8</w:t>
            </w:r>
          </w:p>
        </w:tc>
      </w:tr>
      <w:tr w:rsidR="00FA76E6" w:rsidRPr="00FA76E6" w14:paraId="19B3E536"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3D36679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6B30536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7FDABC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1ABC97D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56CFC0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610D168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E25C9D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269C9674" w14:textId="77777777" w:rsidTr="00847C91">
        <w:trPr>
          <w:trHeight w:val="300"/>
        </w:trPr>
        <w:tc>
          <w:tcPr>
            <w:tcW w:w="325" w:type="pct"/>
            <w:tcBorders>
              <w:top w:val="nil"/>
              <w:left w:val="nil"/>
              <w:bottom w:val="nil"/>
              <w:right w:val="nil"/>
            </w:tcBorders>
            <w:shd w:val="clear" w:color="auto" w:fill="auto"/>
            <w:noWrap/>
            <w:vAlign w:val="bottom"/>
            <w:hideMark/>
          </w:tcPr>
          <w:p w14:paraId="501AEEE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344CB451"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7DAE666E"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4532BFCA" w14:textId="77777777" w:rsidTr="00847C91">
        <w:trPr>
          <w:trHeight w:val="289"/>
        </w:trPr>
        <w:tc>
          <w:tcPr>
            <w:tcW w:w="5000" w:type="pct"/>
            <w:gridSpan w:val="3"/>
            <w:tcBorders>
              <w:top w:val="nil"/>
              <w:left w:val="nil"/>
              <w:bottom w:val="single" w:sz="4" w:space="0" w:color="auto"/>
              <w:right w:val="nil"/>
            </w:tcBorders>
            <w:shd w:val="clear" w:color="auto" w:fill="auto"/>
            <w:hideMark/>
          </w:tcPr>
          <w:p w14:paraId="6044A9C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FA76E6" w:rsidRPr="00FA76E6" w14:paraId="02E20297"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6F4899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E4E49B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областта на политика / бюджетната програма</w:t>
            </w:r>
          </w:p>
        </w:tc>
        <w:tc>
          <w:tcPr>
            <w:tcW w:w="614" w:type="pct"/>
            <w:tcBorders>
              <w:top w:val="nil"/>
              <w:left w:val="nil"/>
              <w:bottom w:val="nil"/>
              <w:right w:val="single" w:sz="4" w:space="0" w:color="auto"/>
            </w:tcBorders>
            <w:shd w:val="clear" w:color="auto" w:fill="auto"/>
            <w:noWrap/>
            <w:vAlign w:val="bottom"/>
            <w:hideMark/>
          </w:tcPr>
          <w:p w14:paraId="0C6E69E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1D211DD8"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338A0065"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503DFC9B"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7510B5F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42BA7E2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A82B6F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23B2173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191F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76CF2EE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786D04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59F0F50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устойчивото икономическо развитие и конкурентоспособност</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BF5FBF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63 386,4</w:t>
            </w:r>
          </w:p>
        </w:tc>
      </w:tr>
      <w:tr w:rsidR="00FA76E6" w:rsidRPr="00FA76E6" w14:paraId="4A04CA67"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05484D4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41C8ACE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ефективното външноикономическо сътрудничество</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A9ED2A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9 748,1</w:t>
            </w:r>
          </w:p>
        </w:tc>
      </w:tr>
      <w:tr w:rsidR="00FA76E6" w:rsidRPr="00FA76E6" w14:paraId="3CD89E45"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34D5BAE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3.</w:t>
            </w:r>
          </w:p>
        </w:tc>
        <w:tc>
          <w:tcPr>
            <w:tcW w:w="4062" w:type="pct"/>
            <w:tcBorders>
              <w:top w:val="nil"/>
              <w:left w:val="nil"/>
              <w:bottom w:val="single" w:sz="4" w:space="0" w:color="auto"/>
              <w:right w:val="nil"/>
            </w:tcBorders>
            <w:shd w:val="clear" w:color="auto" w:fill="auto"/>
            <w:noWrap/>
            <w:vAlign w:val="bottom"/>
            <w:hideMark/>
          </w:tcPr>
          <w:p w14:paraId="067099A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Бюджетна програма „Администрация“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8C230D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12 867,2</w:t>
            </w:r>
          </w:p>
        </w:tc>
      </w:tr>
      <w:tr w:rsidR="00FA76E6" w:rsidRPr="00FA76E6" w14:paraId="1A1CC4E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5D3C81B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548988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D1141F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86 001,7</w:t>
            </w:r>
          </w:p>
        </w:tc>
      </w:tr>
      <w:tr w:rsidR="00FA76E6" w:rsidRPr="00FA76E6" w14:paraId="64B3FC36" w14:textId="77777777" w:rsidTr="00847C91">
        <w:trPr>
          <w:trHeight w:val="289"/>
        </w:trPr>
        <w:tc>
          <w:tcPr>
            <w:tcW w:w="325" w:type="pct"/>
            <w:tcBorders>
              <w:top w:val="nil"/>
              <w:left w:val="nil"/>
              <w:bottom w:val="nil"/>
              <w:right w:val="nil"/>
            </w:tcBorders>
            <w:shd w:val="clear" w:color="auto" w:fill="auto"/>
            <w:noWrap/>
            <w:vAlign w:val="bottom"/>
            <w:hideMark/>
          </w:tcPr>
          <w:p w14:paraId="5CBA847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7A79C6E9"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2CD0E37D"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0920E687" w14:textId="77777777" w:rsidTr="00847C91">
        <w:trPr>
          <w:trHeight w:val="975"/>
        </w:trPr>
        <w:tc>
          <w:tcPr>
            <w:tcW w:w="5000" w:type="pct"/>
            <w:gridSpan w:val="3"/>
            <w:tcBorders>
              <w:top w:val="nil"/>
              <w:left w:val="nil"/>
              <w:bottom w:val="single" w:sz="4" w:space="0" w:color="auto"/>
              <w:right w:val="nil"/>
            </w:tcBorders>
            <w:shd w:val="clear" w:color="auto" w:fill="auto"/>
            <w:hideMark/>
          </w:tcPr>
          <w:p w14:paraId="67DFA09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икономиката и индустрията, както следва:</w:t>
            </w:r>
          </w:p>
        </w:tc>
      </w:tr>
      <w:tr w:rsidR="00FA76E6" w:rsidRPr="00FA76E6" w14:paraId="45439971" w14:textId="77777777" w:rsidTr="00847C91">
        <w:trPr>
          <w:trHeight w:val="323"/>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E386D7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5CC05F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5F0E5E4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5330A9C5"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4D62611C"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52345FF0"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3E51623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1F9D48C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0CEDDEB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C858E1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AA7BA2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0F8E59D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FFECA1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1C9CE57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A1B2CB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45 579,2</w:t>
            </w:r>
          </w:p>
        </w:tc>
      </w:tr>
      <w:tr w:rsidR="00FA76E6" w:rsidRPr="00FA76E6" w14:paraId="43A5EFA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31886C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3EF6A68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75F720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44 556,6</w:t>
            </w:r>
          </w:p>
        </w:tc>
      </w:tr>
      <w:tr w:rsidR="00FA76E6" w:rsidRPr="00FA76E6" w14:paraId="45954356" w14:textId="77777777" w:rsidTr="00847C91">
        <w:trPr>
          <w:trHeight w:val="300"/>
        </w:trPr>
        <w:tc>
          <w:tcPr>
            <w:tcW w:w="325" w:type="pct"/>
            <w:tcBorders>
              <w:top w:val="nil"/>
              <w:left w:val="nil"/>
              <w:bottom w:val="nil"/>
              <w:right w:val="nil"/>
            </w:tcBorders>
            <w:shd w:val="clear" w:color="auto" w:fill="auto"/>
            <w:noWrap/>
            <w:vAlign w:val="bottom"/>
            <w:hideMark/>
          </w:tcPr>
          <w:p w14:paraId="4FE7983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02C802FA"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4E26E7BE"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1517F2B6" w14:textId="77777777" w:rsidTr="00847C91">
        <w:trPr>
          <w:trHeight w:val="300"/>
        </w:trPr>
        <w:tc>
          <w:tcPr>
            <w:tcW w:w="5000" w:type="pct"/>
            <w:gridSpan w:val="3"/>
            <w:tcBorders>
              <w:top w:val="nil"/>
              <w:left w:val="nil"/>
              <w:bottom w:val="nil"/>
              <w:right w:val="nil"/>
            </w:tcBorders>
            <w:shd w:val="clear" w:color="auto" w:fill="auto"/>
            <w:hideMark/>
          </w:tcPr>
          <w:p w14:paraId="0A45068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20.</w:t>
            </w:r>
            <w:r w:rsidRPr="00FA76E6">
              <w:rPr>
                <w:rFonts w:ascii="Times New Roman" w:eastAsia="Times New Roman" w:hAnsi="Times New Roman" w:cs="Times New Roman"/>
                <w:lang w:eastAsia="bg-BG"/>
              </w:rPr>
              <w:t xml:space="preserve"> (1) Приема бюджета на Министерството на иновациите и растежа за 2026 г., както следва:</w:t>
            </w:r>
          </w:p>
        </w:tc>
      </w:tr>
      <w:tr w:rsidR="00FA76E6" w:rsidRPr="00FA76E6" w14:paraId="6507AA61" w14:textId="77777777" w:rsidTr="00847C91">
        <w:trPr>
          <w:trHeight w:val="36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2C6F42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591534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2335E10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7507E8C0"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72203256"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58380B0C"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790CA44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032040C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B78F26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9F74AF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F044D9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196C95E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762570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62B28D7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6EA668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25EF76C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5BF636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4A55783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BF2353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28 032,6</w:t>
            </w:r>
          </w:p>
        </w:tc>
      </w:tr>
      <w:tr w:rsidR="00FA76E6" w:rsidRPr="00FA76E6" w14:paraId="62FF27E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EABE82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53F563A0"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7FBD3F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27 915,5</w:t>
            </w:r>
          </w:p>
        </w:tc>
      </w:tr>
      <w:tr w:rsidR="00FA76E6" w:rsidRPr="00FA76E6" w14:paraId="45559C72"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71A9E6A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E03C2C2"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15357A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5477FEC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05F9CE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6F131B70"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B10898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9 525,6</w:t>
            </w:r>
          </w:p>
        </w:tc>
      </w:tr>
      <w:tr w:rsidR="00FA76E6" w:rsidRPr="00FA76E6" w14:paraId="5ECC334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A767EE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4EF00105"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863FC2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10 905,9</w:t>
            </w:r>
          </w:p>
        </w:tc>
      </w:tr>
      <w:tr w:rsidR="00FA76E6" w:rsidRPr="00FA76E6" w14:paraId="5E63C2B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AD770C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1.2.1.</w:t>
            </w:r>
          </w:p>
        </w:tc>
        <w:tc>
          <w:tcPr>
            <w:tcW w:w="4062" w:type="pct"/>
            <w:tcBorders>
              <w:top w:val="nil"/>
              <w:left w:val="nil"/>
              <w:bottom w:val="single" w:sz="4" w:space="0" w:color="auto"/>
              <w:right w:val="nil"/>
            </w:tcBorders>
            <w:shd w:val="clear" w:color="auto" w:fill="auto"/>
            <w:noWrap/>
            <w:vAlign w:val="bottom"/>
            <w:hideMark/>
          </w:tcPr>
          <w:p w14:paraId="160F2BB0" w14:textId="77777777" w:rsidR="00FA76E6" w:rsidRPr="00FA76E6" w:rsidRDefault="00FA76E6" w:rsidP="00FA76E6">
            <w:pPr>
              <w:spacing w:after="0" w:line="240" w:lineRule="auto"/>
              <w:ind w:firstLineChars="300" w:firstLine="66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 за нефинансови предприятия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F0BAFC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10 905,9</w:t>
            </w:r>
          </w:p>
        </w:tc>
      </w:tr>
      <w:tr w:rsidR="00FA76E6" w:rsidRPr="00FA76E6" w14:paraId="3A46D36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43169E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66B99092"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7EC2B5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117,1</w:t>
            </w:r>
          </w:p>
        </w:tc>
      </w:tr>
      <w:tr w:rsidR="00FA76E6" w:rsidRPr="00FA76E6" w14:paraId="3910BDF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A294F4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2DD2C1AA"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095C680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117,1</w:t>
            </w:r>
          </w:p>
        </w:tc>
      </w:tr>
      <w:tr w:rsidR="00FA76E6" w:rsidRPr="00FA76E6" w14:paraId="0E14C35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255C27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3F123F7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A19E28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30 047,0</w:t>
            </w:r>
          </w:p>
        </w:tc>
      </w:tr>
      <w:tr w:rsidR="00FA76E6" w:rsidRPr="00FA76E6" w14:paraId="058E193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D95C59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05C99FBA"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30157B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30 047,0</w:t>
            </w:r>
          </w:p>
        </w:tc>
      </w:tr>
      <w:tr w:rsidR="00FA76E6" w:rsidRPr="00FA76E6" w14:paraId="01BB2E0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76911E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54E02E4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75CE49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2 014,4</w:t>
            </w:r>
          </w:p>
        </w:tc>
      </w:tr>
      <w:tr w:rsidR="00FA76E6" w:rsidRPr="00FA76E6" w14:paraId="10B6275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4E2B2D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07F2CCB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8A3D88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-2 014,4</w:t>
            </w:r>
          </w:p>
        </w:tc>
      </w:tr>
      <w:tr w:rsidR="00FA76E6" w:rsidRPr="00FA76E6" w14:paraId="099E06C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70ECF1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single" w:sz="4" w:space="0" w:color="auto"/>
            </w:tcBorders>
            <w:shd w:val="clear" w:color="auto" w:fill="auto"/>
            <w:noWrap/>
            <w:hideMark/>
          </w:tcPr>
          <w:p w14:paraId="4E2B884C"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Придобиване на дялове, акции и съучастия (нето)</w:t>
            </w:r>
          </w:p>
        </w:tc>
        <w:tc>
          <w:tcPr>
            <w:tcW w:w="614" w:type="pct"/>
            <w:tcBorders>
              <w:top w:val="nil"/>
              <w:left w:val="nil"/>
              <w:bottom w:val="single" w:sz="4" w:space="0" w:color="auto"/>
              <w:right w:val="single" w:sz="4" w:space="0" w:color="auto"/>
            </w:tcBorders>
            <w:shd w:val="clear" w:color="auto" w:fill="auto"/>
            <w:noWrap/>
            <w:vAlign w:val="bottom"/>
            <w:hideMark/>
          </w:tcPr>
          <w:p w14:paraId="7718B32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-2 014,4</w:t>
            </w:r>
          </w:p>
        </w:tc>
      </w:tr>
      <w:tr w:rsidR="00FA76E6" w:rsidRPr="00FA76E6" w14:paraId="243DB88E" w14:textId="77777777" w:rsidTr="00847C91">
        <w:trPr>
          <w:trHeight w:val="300"/>
        </w:trPr>
        <w:tc>
          <w:tcPr>
            <w:tcW w:w="325" w:type="pct"/>
            <w:tcBorders>
              <w:top w:val="nil"/>
              <w:left w:val="nil"/>
              <w:bottom w:val="nil"/>
              <w:right w:val="nil"/>
            </w:tcBorders>
            <w:shd w:val="clear" w:color="auto" w:fill="auto"/>
            <w:noWrap/>
            <w:vAlign w:val="bottom"/>
            <w:hideMark/>
          </w:tcPr>
          <w:p w14:paraId="0E770D3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084383D4"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21250501"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4F1F1CAC" w14:textId="77777777" w:rsidTr="00847C91">
        <w:trPr>
          <w:trHeight w:val="289"/>
        </w:trPr>
        <w:tc>
          <w:tcPr>
            <w:tcW w:w="5000" w:type="pct"/>
            <w:gridSpan w:val="3"/>
            <w:tcBorders>
              <w:top w:val="nil"/>
              <w:left w:val="nil"/>
              <w:bottom w:val="nil"/>
              <w:right w:val="nil"/>
            </w:tcBorders>
            <w:shd w:val="clear" w:color="auto" w:fill="auto"/>
            <w:hideMark/>
          </w:tcPr>
          <w:p w14:paraId="6EDDD41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FA76E6" w:rsidRPr="00FA76E6" w14:paraId="6235833F"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9BDEE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C33DC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областта на политика / бюджетната програма</w:t>
            </w:r>
          </w:p>
        </w:tc>
        <w:tc>
          <w:tcPr>
            <w:tcW w:w="614" w:type="pct"/>
            <w:tcBorders>
              <w:top w:val="single" w:sz="4" w:space="0" w:color="auto"/>
              <w:left w:val="nil"/>
              <w:bottom w:val="nil"/>
              <w:right w:val="single" w:sz="4" w:space="0" w:color="auto"/>
            </w:tcBorders>
            <w:shd w:val="clear" w:color="auto" w:fill="auto"/>
            <w:noWrap/>
            <w:vAlign w:val="bottom"/>
            <w:hideMark/>
          </w:tcPr>
          <w:p w14:paraId="2A24D61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7A4197F4"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39F8FAC1"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1FB8830D"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0488416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6CBD1DD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16F6AC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A60D10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FC6D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5B21CD49" w14:textId="77777777" w:rsidTr="00847C91">
        <w:trPr>
          <w:trHeight w:val="205"/>
        </w:trPr>
        <w:tc>
          <w:tcPr>
            <w:tcW w:w="325" w:type="pct"/>
            <w:tcBorders>
              <w:top w:val="nil"/>
              <w:left w:val="single" w:sz="4" w:space="0" w:color="auto"/>
              <w:bottom w:val="single" w:sz="4" w:space="0" w:color="auto"/>
              <w:right w:val="single" w:sz="4" w:space="0" w:color="auto"/>
            </w:tcBorders>
            <w:shd w:val="clear" w:color="auto" w:fill="auto"/>
            <w:noWrap/>
            <w:hideMark/>
          </w:tcPr>
          <w:p w14:paraId="2E2FCB1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vAlign w:val="bottom"/>
            <w:hideMark/>
          </w:tcPr>
          <w:p w14:paraId="7A8E9AC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развитието на инвестициите и иновациите в подкрепа на растежа на българската икономика</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BD590D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25 404,8</w:t>
            </w:r>
          </w:p>
        </w:tc>
      </w:tr>
      <w:tr w:rsidR="00FA76E6" w:rsidRPr="00FA76E6" w14:paraId="6589872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ACD532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71FC76C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Бюджетна програма „Администрация“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D66A30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2 627,8</w:t>
            </w:r>
          </w:p>
        </w:tc>
      </w:tr>
      <w:tr w:rsidR="00FA76E6" w:rsidRPr="00FA76E6" w14:paraId="4FC7EEE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813D3B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BAEE64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FC626B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28 032,6</w:t>
            </w:r>
          </w:p>
        </w:tc>
      </w:tr>
      <w:tr w:rsidR="00FA76E6" w:rsidRPr="00FA76E6" w14:paraId="3A961684" w14:textId="77777777" w:rsidTr="00847C91">
        <w:trPr>
          <w:trHeight w:val="300"/>
        </w:trPr>
        <w:tc>
          <w:tcPr>
            <w:tcW w:w="325" w:type="pct"/>
            <w:tcBorders>
              <w:top w:val="nil"/>
              <w:left w:val="nil"/>
              <w:bottom w:val="nil"/>
              <w:right w:val="nil"/>
            </w:tcBorders>
            <w:shd w:val="clear" w:color="auto" w:fill="auto"/>
            <w:noWrap/>
            <w:vAlign w:val="bottom"/>
            <w:hideMark/>
          </w:tcPr>
          <w:p w14:paraId="4425FFF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00DAA3D2"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5ECB5C05"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05BEE365" w14:textId="77777777" w:rsidTr="00847C91">
        <w:trPr>
          <w:trHeight w:val="612"/>
        </w:trPr>
        <w:tc>
          <w:tcPr>
            <w:tcW w:w="5000" w:type="pct"/>
            <w:gridSpan w:val="3"/>
            <w:tcBorders>
              <w:top w:val="nil"/>
              <w:left w:val="nil"/>
              <w:bottom w:val="nil"/>
              <w:right w:val="nil"/>
            </w:tcBorders>
            <w:shd w:val="clear" w:color="auto" w:fill="auto"/>
            <w:hideMark/>
          </w:tcPr>
          <w:p w14:paraId="2AEA9E1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иновациите и растежа, както следва:</w:t>
            </w:r>
          </w:p>
        </w:tc>
      </w:tr>
      <w:tr w:rsidR="00FA76E6" w:rsidRPr="00FA76E6" w14:paraId="0BB4F518"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7265EC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0EBDE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5E9816F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21C883DD"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382B4F85"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709664D3"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54A6E5B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0435E121"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247786F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8813E6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14376E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773D2A6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20A549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015C78D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394318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19 473,9</w:t>
            </w:r>
          </w:p>
        </w:tc>
      </w:tr>
      <w:tr w:rsidR="00FA76E6" w:rsidRPr="00FA76E6" w14:paraId="4C3B67C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090FB0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54FBF3C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0C3A26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18 451,3</w:t>
            </w:r>
          </w:p>
        </w:tc>
      </w:tr>
      <w:tr w:rsidR="00FA76E6" w:rsidRPr="00FA76E6" w14:paraId="1C5640B4" w14:textId="77777777" w:rsidTr="00847C91">
        <w:trPr>
          <w:trHeight w:val="300"/>
        </w:trPr>
        <w:tc>
          <w:tcPr>
            <w:tcW w:w="325" w:type="pct"/>
            <w:tcBorders>
              <w:top w:val="nil"/>
              <w:left w:val="nil"/>
              <w:bottom w:val="nil"/>
              <w:right w:val="nil"/>
            </w:tcBorders>
            <w:shd w:val="clear" w:color="auto" w:fill="auto"/>
            <w:noWrap/>
            <w:vAlign w:val="bottom"/>
            <w:hideMark/>
          </w:tcPr>
          <w:p w14:paraId="1E08DC8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55016A28"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32525A12"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0B7EF6A6"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33FCFCE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21.</w:t>
            </w:r>
            <w:r w:rsidRPr="00FA76E6">
              <w:rPr>
                <w:rFonts w:ascii="Times New Roman" w:eastAsia="Times New Roman" w:hAnsi="Times New Roman" w:cs="Times New Roman"/>
                <w:lang w:eastAsia="bg-BG"/>
              </w:rPr>
              <w:t xml:space="preserve"> (1) Приема бюджета на Министерството на енергетиката за 2026 г., както следва:</w:t>
            </w:r>
          </w:p>
        </w:tc>
      </w:tr>
      <w:tr w:rsidR="00FA76E6" w:rsidRPr="00FA76E6" w14:paraId="1ED63482" w14:textId="77777777" w:rsidTr="00847C91">
        <w:trPr>
          <w:trHeight w:val="323"/>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0C8F1C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7F0575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3A530AE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7908BACF"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1AA92AFB"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66E2AB29"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20CD24C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52B1872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5EF3933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4163236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3522DB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11CE2E3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F9A8E5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6752F7F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4FFBBA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183 798,5</w:t>
            </w:r>
          </w:p>
        </w:tc>
      </w:tr>
      <w:tr w:rsidR="00FA76E6" w:rsidRPr="00FA76E6" w14:paraId="08CE5CD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DCEB67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6E3BA516"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139285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183 798,5</w:t>
            </w:r>
          </w:p>
        </w:tc>
      </w:tr>
      <w:tr w:rsidR="00FA76E6" w:rsidRPr="00FA76E6" w14:paraId="591751B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FCD656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35B7DA9A"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Държавни такси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94A0E6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1 418,4</w:t>
            </w:r>
          </w:p>
        </w:tc>
      </w:tr>
      <w:tr w:rsidR="00FA76E6" w:rsidRPr="00FA76E6" w14:paraId="4D445BDE"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6EA5F00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6EF7337B"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Приходи и доходи от собственост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C7EF33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8 294,3</w:t>
            </w:r>
          </w:p>
        </w:tc>
      </w:tr>
      <w:tr w:rsidR="00FA76E6" w:rsidRPr="00FA76E6" w14:paraId="1701BAE6"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52852EE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w:t>
            </w:r>
          </w:p>
        </w:tc>
        <w:tc>
          <w:tcPr>
            <w:tcW w:w="4062" w:type="pct"/>
            <w:tcBorders>
              <w:top w:val="nil"/>
              <w:left w:val="nil"/>
              <w:bottom w:val="single" w:sz="4" w:space="0" w:color="auto"/>
              <w:right w:val="nil"/>
            </w:tcBorders>
            <w:shd w:val="clear" w:color="auto" w:fill="auto"/>
            <w:noWrap/>
            <w:vAlign w:val="bottom"/>
            <w:hideMark/>
          </w:tcPr>
          <w:p w14:paraId="5A6583A0"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Глоби, санкции и наказателни лихви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37768F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2 198,6</w:t>
            </w:r>
          </w:p>
        </w:tc>
      </w:tr>
      <w:tr w:rsidR="00FA76E6" w:rsidRPr="00FA76E6" w14:paraId="0D90513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86BB8C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w:t>
            </w:r>
          </w:p>
        </w:tc>
        <w:tc>
          <w:tcPr>
            <w:tcW w:w="4062" w:type="pct"/>
            <w:tcBorders>
              <w:top w:val="nil"/>
              <w:left w:val="nil"/>
              <w:bottom w:val="single" w:sz="4" w:space="0" w:color="auto"/>
              <w:right w:val="nil"/>
            </w:tcBorders>
            <w:shd w:val="clear" w:color="auto" w:fill="auto"/>
            <w:noWrap/>
            <w:vAlign w:val="bottom"/>
            <w:hideMark/>
          </w:tcPr>
          <w:p w14:paraId="179BD4F4"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Други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0454C6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171 887,2</w:t>
            </w:r>
          </w:p>
        </w:tc>
      </w:tr>
      <w:tr w:rsidR="00FA76E6" w:rsidRPr="00FA76E6" w14:paraId="4FA1865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487E63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1C96EFB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578354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41 069,8</w:t>
            </w:r>
          </w:p>
        </w:tc>
      </w:tr>
      <w:tr w:rsidR="00FA76E6" w:rsidRPr="00FA76E6" w14:paraId="24E53C5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2AAA5E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67AA2AAF"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634712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38 244,8</w:t>
            </w:r>
          </w:p>
        </w:tc>
      </w:tr>
      <w:tr w:rsidR="00FA76E6" w:rsidRPr="00FA76E6" w14:paraId="1943D9C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94862F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9089E21"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AA7250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2886154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B07750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48214211"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EF06CA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7 954,7</w:t>
            </w:r>
          </w:p>
        </w:tc>
      </w:tr>
      <w:tr w:rsidR="00FA76E6" w:rsidRPr="00FA76E6" w14:paraId="3AA1F3E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AEACB8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5C8F2DF2"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BE27B5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28 069,9</w:t>
            </w:r>
          </w:p>
        </w:tc>
      </w:tr>
      <w:tr w:rsidR="00FA76E6" w:rsidRPr="00FA76E6" w14:paraId="5917A2E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21682D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1.2.1.</w:t>
            </w:r>
          </w:p>
        </w:tc>
        <w:tc>
          <w:tcPr>
            <w:tcW w:w="4062" w:type="pct"/>
            <w:tcBorders>
              <w:top w:val="nil"/>
              <w:left w:val="nil"/>
              <w:bottom w:val="single" w:sz="4" w:space="0" w:color="auto"/>
              <w:right w:val="nil"/>
            </w:tcBorders>
            <w:shd w:val="clear" w:color="auto" w:fill="auto"/>
            <w:noWrap/>
            <w:vAlign w:val="bottom"/>
            <w:hideMark/>
          </w:tcPr>
          <w:p w14:paraId="64A5519B" w14:textId="77777777" w:rsidR="00FA76E6" w:rsidRPr="00FA76E6" w:rsidRDefault="00FA76E6" w:rsidP="00FA76E6">
            <w:pPr>
              <w:spacing w:after="0" w:line="240" w:lineRule="auto"/>
              <w:ind w:firstLineChars="300" w:firstLine="66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 за нефинансови предприятия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538A4D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28 069,9</w:t>
            </w:r>
          </w:p>
        </w:tc>
      </w:tr>
      <w:tr w:rsidR="00FA76E6" w:rsidRPr="00FA76E6" w14:paraId="2D7BD4A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AD1E5A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616491DC"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A3C7C5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2 825,0</w:t>
            </w:r>
          </w:p>
        </w:tc>
      </w:tr>
      <w:tr w:rsidR="00FA76E6" w:rsidRPr="00FA76E6" w14:paraId="43363D8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299CE7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619306EB"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607D551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616,2</w:t>
            </w:r>
          </w:p>
        </w:tc>
      </w:tr>
      <w:tr w:rsidR="00FA76E6" w:rsidRPr="00FA76E6" w14:paraId="5FF5B8F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2E34CA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2.2.</w:t>
            </w:r>
          </w:p>
        </w:tc>
        <w:tc>
          <w:tcPr>
            <w:tcW w:w="4062" w:type="pct"/>
            <w:tcBorders>
              <w:top w:val="nil"/>
              <w:left w:val="nil"/>
              <w:bottom w:val="single" w:sz="4" w:space="0" w:color="auto"/>
              <w:right w:val="single" w:sz="4" w:space="0" w:color="auto"/>
            </w:tcBorders>
            <w:shd w:val="clear" w:color="auto" w:fill="auto"/>
            <w:noWrap/>
            <w:vAlign w:val="bottom"/>
            <w:hideMark/>
          </w:tcPr>
          <w:p w14:paraId="35001F4C"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Капиталови трансфери </w:t>
            </w:r>
          </w:p>
        </w:tc>
        <w:tc>
          <w:tcPr>
            <w:tcW w:w="614" w:type="pct"/>
            <w:tcBorders>
              <w:top w:val="nil"/>
              <w:left w:val="nil"/>
              <w:bottom w:val="single" w:sz="4" w:space="0" w:color="auto"/>
              <w:right w:val="single" w:sz="4" w:space="0" w:color="auto"/>
            </w:tcBorders>
            <w:shd w:val="clear" w:color="auto" w:fill="auto"/>
            <w:noWrap/>
            <w:vAlign w:val="bottom"/>
            <w:hideMark/>
          </w:tcPr>
          <w:p w14:paraId="60BD79C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2 208,8</w:t>
            </w:r>
          </w:p>
        </w:tc>
      </w:tr>
      <w:tr w:rsidR="00FA76E6" w:rsidRPr="00FA76E6" w14:paraId="6CBFF0A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0C57DE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637BB3C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BAD91D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-142 728,7</w:t>
            </w:r>
          </w:p>
        </w:tc>
      </w:tr>
      <w:tr w:rsidR="00FA76E6" w:rsidRPr="00FA76E6" w14:paraId="245DEB51"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1A809F9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537865F6"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CEC67F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-6 483,0</w:t>
            </w:r>
          </w:p>
        </w:tc>
      </w:tr>
      <w:tr w:rsidR="00FA76E6" w:rsidRPr="00FA76E6" w14:paraId="2092915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21941D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2.</w:t>
            </w:r>
          </w:p>
        </w:tc>
        <w:tc>
          <w:tcPr>
            <w:tcW w:w="4062" w:type="pct"/>
            <w:tcBorders>
              <w:top w:val="nil"/>
              <w:left w:val="nil"/>
              <w:bottom w:val="single" w:sz="4" w:space="0" w:color="auto"/>
              <w:right w:val="nil"/>
            </w:tcBorders>
            <w:shd w:val="clear" w:color="auto" w:fill="auto"/>
            <w:noWrap/>
            <w:vAlign w:val="bottom"/>
            <w:hideMark/>
          </w:tcPr>
          <w:p w14:paraId="5DFEBC07"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с други бюджетни организации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0802ED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-136 240,8</w:t>
            </w:r>
          </w:p>
        </w:tc>
      </w:tr>
      <w:tr w:rsidR="00FA76E6" w:rsidRPr="00FA76E6" w14:paraId="1EE0492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1DF04F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nil"/>
            </w:tcBorders>
            <w:shd w:val="clear" w:color="auto" w:fill="auto"/>
            <w:noWrap/>
            <w:vAlign w:val="bottom"/>
            <w:hideMark/>
          </w:tcPr>
          <w:p w14:paraId="53CE0DFC"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Предоставени трансфери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2FB545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-136 240,8</w:t>
            </w:r>
          </w:p>
        </w:tc>
      </w:tr>
      <w:tr w:rsidR="00FA76E6" w:rsidRPr="00FA76E6" w14:paraId="0AFC943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D624C8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2.1.1.</w:t>
            </w:r>
          </w:p>
        </w:tc>
        <w:tc>
          <w:tcPr>
            <w:tcW w:w="4062" w:type="pct"/>
            <w:tcBorders>
              <w:top w:val="nil"/>
              <w:left w:val="nil"/>
              <w:bottom w:val="single" w:sz="4" w:space="0" w:color="auto"/>
              <w:right w:val="single" w:sz="4" w:space="0" w:color="auto"/>
            </w:tcBorders>
            <w:shd w:val="clear" w:color="auto" w:fill="auto"/>
            <w:noWrap/>
            <w:vAlign w:val="bottom"/>
            <w:hideMark/>
          </w:tcPr>
          <w:p w14:paraId="5F1FCE0F" w14:textId="77777777" w:rsidR="00FA76E6" w:rsidRPr="00FA76E6" w:rsidRDefault="00FA76E6" w:rsidP="00FA76E6">
            <w:pPr>
              <w:spacing w:after="0" w:line="240" w:lineRule="auto"/>
              <w:ind w:firstLineChars="400" w:firstLine="88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за Фонд „Сигурност на електроенергийната система“</w:t>
            </w:r>
          </w:p>
        </w:tc>
        <w:tc>
          <w:tcPr>
            <w:tcW w:w="614" w:type="pct"/>
            <w:tcBorders>
              <w:top w:val="nil"/>
              <w:left w:val="nil"/>
              <w:bottom w:val="single" w:sz="4" w:space="0" w:color="auto"/>
              <w:right w:val="single" w:sz="4" w:space="0" w:color="auto"/>
            </w:tcBorders>
            <w:shd w:val="clear" w:color="auto" w:fill="auto"/>
            <w:noWrap/>
            <w:vAlign w:val="bottom"/>
            <w:hideMark/>
          </w:tcPr>
          <w:p w14:paraId="6230F38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-136 240,8</w:t>
            </w:r>
          </w:p>
        </w:tc>
      </w:tr>
      <w:tr w:rsidR="00FA76E6" w:rsidRPr="00FA76E6" w14:paraId="4174BA2E"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16CDA3B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w:t>
            </w:r>
          </w:p>
        </w:tc>
        <w:tc>
          <w:tcPr>
            <w:tcW w:w="4062" w:type="pct"/>
            <w:tcBorders>
              <w:top w:val="nil"/>
              <w:left w:val="nil"/>
              <w:bottom w:val="single" w:sz="4" w:space="0" w:color="auto"/>
              <w:right w:val="nil"/>
            </w:tcBorders>
            <w:shd w:val="clear" w:color="auto" w:fill="auto"/>
            <w:noWrap/>
            <w:vAlign w:val="bottom"/>
            <w:hideMark/>
          </w:tcPr>
          <w:p w14:paraId="6A0F939A"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Трансфери между бюджети и сметки за средствата от Европейския съюз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29E642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-4,9</w:t>
            </w:r>
          </w:p>
        </w:tc>
      </w:tr>
      <w:tr w:rsidR="00FA76E6" w:rsidRPr="00FA76E6" w14:paraId="6701F31C"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36174F5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3.1.</w:t>
            </w:r>
          </w:p>
        </w:tc>
        <w:tc>
          <w:tcPr>
            <w:tcW w:w="4062" w:type="pct"/>
            <w:tcBorders>
              <w:top w:val="nil"/>
              <w:left w:val="nil"/>
              <w:bottom w:val="single" w:sz="4" w:space="0" w:color="auto"/>
              <w:right w:val="nil"/>
            </w:tcBorders>
            <w:shd w:val="clear" w:color="auto" w:fill="auto"/>
            <w:noWrap/>
            <w:vAlign w:val="bottom"/>
            <w:hideMark/>
          </w:tcPr>
          <w:p w14:paraId="374C04F7"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Предоставени трансфери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A67465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-4,9</w:t>
            </w:r>
          </w:p>
        </w:tc>
      </w:tr>
      <w:tr w:rsidR="00FA76E6" w:rsidRPr="00FA76E6" w14:paraId="263A7D3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0D856E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168AE50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981738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78FC09B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CE2085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766699E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92B9B9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05731787" w14:textId="77777777" w:rsidTr="00847C91">
        <w:trPr>
          <w:trHeight w:val="300"/>
        </w:trPr>
        <w:tc>
          <w:tcPr>
            <w:tcW w:w="325" w:type="pct"/>
            <w:tcBorders>
              <w:top w:val="nil"/>
              <w:left w:val="nil"/>
              <w:bottom w:val="nil"/>
              <w:right w:val="nil"/>
            </w:tcBorders>
            <w:shd w:val="clear" w:color="auto" w:fill="auto"/>
            <w:noWrap/>
            <w:vAlign w:val="bottom"/>
            <w:hideMark/>
          </w:tcPr>
          <w:p w14:paraId="780E0EA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4E5597C1"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44AB94AA"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3F7E9F1D" w14:textId="77777777" w:rsidTr="00847C91">
        <w:trPr>
          <w:trHeight w:val="289"/>
        </w:trPr>
        <w:tc>
          <w:tcPr>
            <w:tcW w:w="5000" w:type="pct"/>
            <w:gridSpan w:val="3"/>
            <w:tcBorders>
              <w:top w:val="nil"/>
              <w:left w:val="nil"/>
              <w:bottom w:val="single" w:sz="4" w:space="0" w:color="auto"/>
              <w:right w:val="nil"/>
            </w:tcBorders>
            <w:shd w:val="clear" w:color="auto" w:fill="auto"/>
            <w:hideMark/>
          </w:tcPr>
          <w:p w14:paraId="2B5A3A6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FA76E6" w:rsidRPr="00FA76E6" w14:paraId="6AAAA5D9"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7AAE96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2C84A3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областта на политика / бюджетната програма</w:t>
            </w:r>
          </w:p>
        </w:tc>
        <w:tc>
          <w:tcPr>
            <w:tcW w:w="614" w:type="pct"/>
            <w:tcBorders>
              <w:top w:val="nil"/>
              <w:left w:val="nil"/>
              <w:bottom w:val="nil"/>
              <w:right w:val="single" w:sz="4" w:space="0" w:color="auto"/>
            </w:tcBorders>
            <w:shd w:val="clear" w:color="auto" w:fill="auto"/>
            <w:noWrap/>
            <w:vAlign w:val="bottom"/>
            <w:hideMark/>
          </w:tcPr>
          <w:p w14:paraId="08D4E6E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2A5037C5"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2FA95AB0"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0F08D826"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6158E4D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7E6A1635" w14:textId="77777777" w:rsidTr="00847C91">
        <w:trPr>
          <w:trHeight w:val="612"/>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278395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93D727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DE6C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7C41A0A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6E2F3E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0BB2C5B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устойчивото и конкурентоспособно енергийно развитие</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457180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36 834,6</w:t>
            </w:r>
          </w:p>
        </w:tc>
      </w:tr>
      <w:tr w:rsidR="00FA76E6" w:rsidRPr="00FA76E6" w14:paraId="6CBC27A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CBC236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58A6AA8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Бюджетна програма „Администрация“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CE949A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4 235,2</w:t>
            </w:r>
          </w:p>
        </w:tc>
      </w:tr>
      <w:tr w:rsidR="00FA76E6" w:rsidRPr="00FA76E6" w14:paraId="7093AAC9"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0949CED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F8FF4B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0AC646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41 069,8</w:t>
            </w:r>
          </w:p>
        </w:tc>
      </w:tr>
      <w:tr w:rsidR="00FA76E6" w:rsidRPr="00FA76E6" w14:paraId="5B6A6C8B" w14:textId="77777777" w:rsidTr="00847C91">
        <w:trPr>
          <w:trHeight w:val="300"/>
        </w:trPr>
        <w:tc>
          <w:tcPr>
            <w:tcW w:w="325" w:type="pct"/>
            <w:tcBorders>
              <w:top w:val="nil"/>
              <w:left w:val="nil"/>
              <w:bottom w:val="nil"/>
              <w:right w:val="nil"/>
            </w:tcBorders>
            <w:shd w:val="clear" w:color="auto" w:fill="auto"/>
            <w:noWrap/>
            <w:vAlign w:val="bottom"/>
            <w:hideMark/>
          </w:tcPr>
          <w:p w14:paraId="6C0BE12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1EC9450D"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2A6AB9E6"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6326EEE5" w14:textId="77777777" w:rsidTr="00847C91">
        <w:trPr>
          <w:trHeight w:val="612"/>
        </w:trPr>
        <w:tc>
          <w:tcPr>
            <w:tcW w:w="5000" w:type="pct"/>
            <w:gridSpan w:val="3"/>
            <w:tcBorders>
              <w:top w:val="nil"/>
              <w:left w:val="nil"/>
              <w:bottom w:val="single" w:sz="4" w:space="0" w:color="auto"/>
              <w:right w:val="nil"/>
            </w:tcBorders>
            <w:shd w:val="clear" w:color="auto" w:fill="auto"/>
            <w:hideMark/>
          </w:tcPr>
          <w:p w14:paraId="1CD2EEF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енергетиката, както следва:</w:t>
            </w:r>
          </w:p>
        </w:tc>
      </w:tr>
      <w:tr w:rsidR="00FA76E6" w:rsidRPr="00FA76E6" w14:paraId="15EE42D3"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7A7AD9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6BC6BD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258261C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23B115F6"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70865438"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6C59D1B1"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4CCE5C2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21FCEBF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5BA44C2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4909EFB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D3F571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784AE40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EF6328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vAlign w:val="bottom"/>
            <w:hideMark/>
          </w:tcPr>
          <w:p w14:paraId="45FE762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E06DCA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32 129,8</w:t>
            </w:r>
          </w:p>
        </w:tc>
      </w:tr>
      <w:tr w:rsidR="00FA76E6" w:rsidRPr="00FA76E6" w14:paraId="6D755A9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C19DA3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36D4964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49684E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32 979,6</w:t>
            </w:r>
          </w:p>
        </w:tc>
      </w:tr>
      <w:tr w:rsidR="00FA76E6" w:rsidRPr="00FA76E6" w14:paraId="45321879" w14:textId="77777777" w:rsidTr="00847C91">
        <w:trPr>
          <w:trHeight w:val="300"/>
        </w:trPr>
        <w:tc>
          <w:tcPr>
            <w:tcW w:w="325" w:type="pct"/>
            <w:tcBorders>
              <w:top w:val="nil"/>
              <w:left w:val="nil"/>
              <w:bottom w:val="nil"/>
              <w:right w:val="nil"/>
            </w:tcBorders>
            <w:shd w:val="clear" w:color="auto" w:fill="auto"/>
            <w:noWrap/>
            <w:vAlign w:val="bottom"/>
            <w:hideMark/>
          </w:tcPr>
          <w:p w14:paraId="4A2180C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0255A950"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2B4D07D4"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48259A7C"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2DE1BD3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22.</w:t>
            </w:r>
            <w:r w:rsidRPr="00FA76E6">
              <w:rPr>
                <w:rFonts w:ascii="Times New Roman" w:eastAsia="Times New Roman" w:hAnsi="Times New Roman" w:cs="Times New Roman"/>
                <w:lang w:eastAsia="bg-BG"/>
              </w:rPr>
              <w:t xml:space="preserve"> (1) Приема бюджета на Министерството на туризма за 2026 г., както следва:</w:t>
            </w:r>
          </w:p>
        </w:tc>
      </w:tr>
      <w:tr w:rsidR="00FA76E6" w:rsidRPr="00FA76E6" w14:paraId="3A562727" w14:textId="77777777" w:rsidTr="00847C91">
        <w:trPr>
          <w:trHeight w:val="312"/>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5A4724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0C0982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27992CB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43A7BA8E"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1628CA81"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35ED6758"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6FA2627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31AA64C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4ACBF4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423259D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0AD412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56A6423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0E891F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I.</w:t>
            </w:r>
          </w:p>
        </w:tc>
        <w:tc>
          <w:tcPr>
            <w:tcW w:w="4062" w:type="pct"/>
            <w:tcBorders>
              <w:top w:val="nil"/>
              <w:left w:val="nil"/>
              <w:bottom w:val="single" w:sz="4" w:space="0" w:color="auto"/>
              <w:right w:val="nil"/>
            </w:tcBorders>
            <w:shd w:val="clear" w:color="auto" w:fill="auto"/>
            <w:noWrap/>
            <w:vAlign w:val="bottom"/>
            <w:hideMark/>
          </w:tcPr>
          <w:p w14:paraId="2535682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CE8B64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5 584,7</w:t>
            </w:r>
          </w:p>
        </w:tc>
      </w:tr>
      <w:tr w:rsidR="00FA76E6" w:rsidRPr="00FA76E6" w14:paraId="0314B95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346680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7F11DC03"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B32488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5 584,7</w:t>
            </w:r>
          </w:p>
        </w:tc>
      </w:tr>
      <w:tr w:rsidR="00FA76E6" w:rsidRPr="00FA76E6" w14:paraId="7CE36DB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D15DEF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5B16BC30"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Държавни такси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23E58D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628,9</w:t>
            </w:r>
          </w:p>
        </w:tc>
      </w:tr>
      <w:tr w:rsidR="00FA76E6" w:rsidRPr="00FA76E6" w14:paraId="2F5D36B4"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3BF62E5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6E5BFC64"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Приходи и доходи от собственост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9EE8B2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920,3</w:t>
            </w:r>
          </w:p>
        </w:tc>
      </w:tr>
      <w:tr w:rsidR="00FA76E6" w:rsidRPr="00FA76E6" w14:paraId="13210F6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608619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w:t>
            </w:r>
          </w:p>
        </w:tc>
        <w:tc>
          <w:tcPr>
            <w:tcW w:w="4062" w:type="pct"/>
            <w:tcBorders>
              <w:top w:val="nil"/>
              <w:left w:val="nil"/>
              <w:bottom w:val="single" w:sz="4" w:space="0" w:color="auto"/>
              <w:right w:val="nil"/>
            </w:tcBorders>
            <w:shd w:val="clear" w:color="auto" w:fill="auto"/>
            <w:noWrap/>
            <w:vAlign w:val="bottom"/>
            <w:hideMark/>
          </w:tcPr>
          <w:p w14:paraId="2A93F123"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Глоби, санкции и наказателни лихви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896900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153,4</w:t>
            </w:r>
          </w:p>
        </w:tc>
      </w:tr>
      <w:tr w:rsidR="00FA76E6" w:rsidRPr="00FA76E6" w14:paraId="5C495F3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657A8B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w:t>
            </w:r>
          </w:p>
        </w:tc>
        <w:tc>
          <w:tcPr>
            <w:tcW w:w="4062" w:type="pct"/>
            <w:tcBorders>
              <w:top w:val="nil"/>
              <w:left w:val="nil"/>
              <w:bottom w:val="single" w:sz="4" w:space="0" w:color="auto"/>
              <w:right w:val="nil"/>
            </w:tcBorders>
            <w:shd w:val="clear" w:color="auto" w:fill="auto"/>
            <w:noWrap/>
            <w:vAlign w:val="bottom"/>
            <w:hideMark/>
          </w:tcPr>
          <w:p w14:paraId="1BF17D2F"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Други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A5C26C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3 882,1</w:t>
            </w:r>
          </w:p>
        </w:tc>
      </w:tr>
      <w:tr w:rsidR="00FA76E6" w:rsidRPr="00FA76E6" w14:paraId="4C8F818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5D590A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6D1C075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751EA1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14 742,8</w:t>
            </w:r>
          </w:p>
        </w:tc>
      </w:tr>
      <w:tr w:rsidR="00FA76E6" w:rsidRPr="00FA76E6" w14:paraId="2673372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869D35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4EDD97A2"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60EF25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13 763,2</w:t>
            </w:r>
          </w:p>
        </w:tc>
      </w:tr>
      <w:tr w:rsidR="00FA76E6" w:rsidRPr="00FA76E6" w14:paraId="437048B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D17238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BBA44B6"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3EAD81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322A296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5A258F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003BD653"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299D26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3 031,5</w:t>
            </w:r>
          </w:p>
        </w:tc>
      </w:tr>
      <w:tr w:rsidR="00FA76E6" w:rsidRPr="00FA76E6" w14:paraId="5ED5B26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683A7D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53CB01CD"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E110AB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979,6</w:t>
            </w:r>
          </w:p>
        </w:tc>
      </w:tr>
      <w:tr w:rsidR="00FA76E6" w:rsidRPr="00FA76E6" w14:paraId="6D5BE9D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729E6A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2D831260"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1864C81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979,6</w:t>
            </w:r>
          </w:p>
        </w:tc>
      </w:tr>
      <w:tr w:rsidR="00FA76E6" w:rsidRPr="00FA76E6" w14:paraId="01724E8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A261F9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2396B8E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8402FB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9 158,1</w:t>
            </w:r>
          </w:p>
        </w:tc>
      </w:tr>
      <w:tr w:rsidR="00FA76E6" w:rsidRPr="00FA76E6" w14:paraId="0A15A3E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93A5CF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6F0E439B"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14473A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9 158,1</w:t>
            </w:r>
          </w:p>
        </w:tc>
      </w:tr>
      <w:tr w:rsidR="00FA76E6" w:rsidRPr="00FA76E6" w14:paraId="3581DBF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B3DFE1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144A313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D4E077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3C2BF9CB"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51E15EB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4DFC4CB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318742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23C70A99" w14:textId="77777777" w:rsidTr="00847C91">
        <w:trPr>
          <w:trHeight w:val="300"/>
        </w:trPr>
        <w:tc>
          <w:tcPr>
            <w:tcW w:w="325" w:type="pct"/>
            <w:tcBorders>
              <w:top w:val="nil"/>
              <w:left w:val="nil"/>
              <w:bottom w:val="nil"/>
              <w:right w:val="nil"/>
            </w:tcBorders>
            <w:shd w:val="clear" w:color="auto" w:fill="auto"/>
            <w:noWrap/>
            <w:vAlign w:val="bottom"/>
            <w:hideMark/>
          </w:tcPr>
          <w:p w14:paraId="7E1AB87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622461C9"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28C835DC"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407E28E6" w14:textId="77777777" w:rsidTr="00847C91">
        <w:trPr>
          <w:trHeight w:val="289"/>
        </w:trPr>
        <w:tc>
          <w:tcPr>
            <w:tcW w:w="5000" w:type="pct"/>
            <w:gridSpan w:val="3"/>
            <w:tcBorders>
              <w:top w:val="nil"/>
              <w:left w:val="nil"/>
              <w:bottom w:val="single" w:sz="4" w:space="0" w:color="auto"/>
              <w:right w:val="nil"/>
            </w:tcBorders>
            <w:shd w:val="clear" w:color="auto" w:fill="auto"/>
            <w:hideMark/>
          </w:tcPr>
          <w:p w14:paraId="25EE429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FA76E6" w:rsidRPr="00FA76E6" w14:paraId="24FB7C74"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2F3CB4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DCB61A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областта на политика / бюджетната програма</w:t>
            </w:r>
          </w:p>
        </w:tc>
        <w:tc>
          <w:tcPr>
            <w:tcW w:w="614" w:type="pct"/>
            <w:tcBorders>
              <w:top w:val="nil"/>
              <w:left w:val="nil"/>
              <w:bottom w:val="nil"/>
              <w:right w:val="single" w:sz="4" w:space="0" w:color="auto"/>
            </w:tcBorders>
            <w:shd w:val="clear" w:color="auto" w:fill="auto"/>
            <w:noWrap/>
            <w:vAlign w:val="bottom"/>
            <w:hideMark/>
          </w:tcPr>
          <w:p w14:paraId="1E6F0AB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58043025" w14:textId="77777777" w:rsidTr="00847C91">
        <w:trPr>
          <w:trHeight w:val="289"/>
        </w:trPr>
        <w:tc>
          <w:tcPr>
            <w:tcW w:w="325" w:type="pct"/>
            <w:vMerge/>
            <w:tcBorders>
              <w:top w:val="nil"/>
              <w:left w:val="single" w:sz="4" w:space="0" w:color="auto"/>
              <w:bottom w:val="single" w:sz="4" w:space="0" w:color="000000"/>
              <w:right w:val="single" w:sz="4" w:space="0" w:color="auto"/>
            </w:tcBorders>
            <w:vAlign w:val="center"/>
            <w:hideMark/>
          </w:tcPr>
          <w:p w14:paraId="5EE243C8"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294F4119"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6081361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3BC8B64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3B7F2F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2F0499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4F71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1B1561F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E068C9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7C4CC79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устойчивото развитие на туризма</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892997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12 184,9</w:t>
            </w:r>
          </w:p>
        </w:tc>
      </w:tr>
      <w:tr w:rsidR="00FA76E6" w:rsidRPr="00FA76E6" w14:paraId="49FA1FC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E5AFE8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23E2EEF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Бюджетна програма „Администрация“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3F71C0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2 557,9</w:t>
            </w:r>
          </w:p>
        </w:tc>
      </w:tr>
      <w:tr w:rsidR="00FA76E6" w:rsidRPr="00FA76E6" w14:paraId="618FA9E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BA16E0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B06FBD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5F8B6F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14 742,8</w:t>
            </w:r>
          </w:p>
        </w:tc>
      </w:tr>
      <w:tr w:rsidR="00FA76E6" w:rsidRPr="00FA76E6" w14:paraId="6ACFBEE3" w14:textId="77777777" w:rsidTr="00847C91">
        <w:trPr>
          <w:trHeight w:val="300"/>
        </w:trPr>
        <w:tc>
          <w:tcPr>
            <w:tcW w:w="325" w:type="pct"/>
            <w:tcBorders>
              <w:top w:val="nil"/>
              <w:left w:val="nil"/>
              <w:bottom w:val="nil"/>
              <w:right w:val="nil"/>
            </w:tcBorders>
            <w:shd w:val="clear" w:color="auto" w:fill="auto"/>
            <w:noWrap/>
            <w:vAlign w:val="bottom"/>
            <w:hideMark/>
          </w:tcPr>
          <w:p w14:paraId="5F75AEC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40BDDF8E"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4F362254"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742F5420" w14:textId="77777777" w:rsidTr="00847C91">
        <w:trPr>
          <w:trHeight w:val="660"/>
        </w:trPr>
        <w:tc>
          <w:tcPr>
            <w:tcW w:w="5000" w:type="pct"/>
            <w:gridSpan w:val="3"/>
            <w:tcBorders>
              <w:top w:val="nil"/>
              <w:left w:val="nil"/>
              <w:bottom w:val="single" w:sz="4" w:space="0" w:color="auto"/>
              <w:right w:val="nil"/>
            </w:tcBorders>
            <w:shd w:val="clear" w:color="auto" w:fill="auto"/>
            <w:hideMark/>
          </w:tcPr>
          <w:p w14:paraId="3EDB0A8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туризма, както следва:</w:t>
            </w:r>
          </w:p>
        </w:tc>
      </w:tr>
      <w:tr w:rsidR="00FA76E6" w:rsidRPr="00FA76E6" w14:paraId="0B08BADF"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6BB383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768D26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3B5D72C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46A65F05" w14:textId="77777777" w:rsidTr="00847C91">
        <w:trPr>
          <w:trHeight w:val="289"/>
        </w:trPr>
        <w:tc>
          <w:tcPr>
            <w:tcW w:w="325" w:type="pct"/>
            <w:vMerge/>
            <w:tcBorders>
              <w:top w:val="nil"/>
              <w:left w:val="single" w:sz="4" w:space="0" w:color="auto"/>
              <w:bottom w:val="single" w:sz="4" w:space="0" w:color="000000"/>
              <w:right w:val="single" w:sz="4" w:space="0" w:color="auto"/>
            </w:tcBorders>
            <w:vAlign w:val="center"/>
            <w:hideMark/>
          </w:tcPr>
          <w:p w14:paraId="68F5C58A"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37A838BE"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4B95A34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6F45E9E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798166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 </w:t>
            </w:r>
          </w:p>
        </w:tc>
        <w:tc>
          <w:tcPr>
            <w:tcW w:w="4062" w:type="pct"/>
            <w:tcBorders>
              <w:top w:val="nil"/>
              <w:left w:val="nil"/>
              <w:bottom w:val="single" w:sz="4" w:space="0" w:color="auto"/>
              <w:right w:val="nil"/>
            </w:tcBorders>
            <w:shd w:val="clear" w:color="auto" w:fill="auto"/>
            <w:noWrap/>
            <w:vAlign w:val="bottom"/>
            <w:hideMark/>
          </w:tcPr>
          <w:p w14:paraId="20A1957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1EEBFE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3D729BE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82BE24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76943B5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FB492D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14 144,9</w:t>
            </w:r>
          </w:p>
        </w:tc>
      </w:tr>
      <w:tr w:rsidR="00FA76E6" w:rsidRPr="00FA76E6" w14:paraId="141B476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0D487B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2466A52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0D9F1B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11 694,9</w:t>
            </w:r>
          </w:p>
        </w:tc>
      </w:tr>
      <w:tr w:rsidR="00FA76E6" w:rsidRPr="00FA76E6" w14:paraId="33BDB909" w14:textId="77777777" w:rsidTr="00847C91">
        <w:trPr>
          <w:trHeight w:val="300"/>
        </w:trPr>
        <w:tc>
          <w:tcPr>
            <w:tcW w:w="325" w:type="pct"/>
            <w:tcBorders>
              <w:top w:val="nil"/>
              <w:left w:val="nil"/>
              <w:bottom w:val="nil"/>
              <w:right w:val="nil"/>
            </w:tcBorders>
            <w:shd w:val="clear" w:color="auto" w:fill="auto"/>
            <w:noWrap/>
            <w:vAlign w:val="bottom"/>
            <w:hideMark/>
          </w:tcPr>
          <w:p w14:paraId="758E5A2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7124BAE4"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2922B670"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412C04CE"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107059A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23.</w:t>
            </w:r>
            <w:r w:rsidRPr="00FA76E6">
              <w:rPr>
                <w:rFonts w:ascii="Times New Roman" w:eastAsia="Times New Roman" w:hAnsi="Times New Roman" w:cs="Times New Roman"/>
                <w:lang w:eastAsia="bg-BG"/>
              </w:rPr>
              <w:t xml:space="preserve"> (1) Приема бюджета на Министерството на регионалното развитие и благоустройството за 2026 г., както следва:</w:t>
            </w:r>
          </w:p>
        </w:tc>
      </w:tr>
      <w:tr w:rsidR="00FA76E6" w:rsidRPr="00FA76E6" w14:paraId="6BD075FB" w14:textId="77777777" w:rsidTr="00847C91">
        <w:trPr>
          <w:trHeight w:val="383"/>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0C121F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C40AD0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bottom"/>
            <w:hideMark/>
          </w:tcPr>
          <w:p w14:paraId="783A335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25E35CB0"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374B153F"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567ADD7D"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bottom"/>
            <w:hideMark/>
          </w:tcPr>
          <w:p w14:paraId="428FE8D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5396901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E679FB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0866BF7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8CB1FF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572378F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221924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6CF566D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D761C2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693 730,6</w:t>
            </w:r>
          </w:p>
        </w:tc>
      </w:tr>
      <w:tr w:rsidR="00FA76E6" w:rsidRPr="00FA76E6" w14:paraId="47AA236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6E438F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7C69BC55"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F6B04F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693 730,6</w:t>
            </w:r>
          </w:p>
        </w:tc>
      </w:tr>
      <w:tr w:rsidR="00FA76E6" w:rsidRPr="00FA76E6" w14:paraId="64B8B9C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51D6F7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354975BB"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Държавни такси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E36507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690 806,6</w:t>
            </w:r>
          </w:p>
        </w:tc>
      </w:tr>
      <w:tr w:rsidR="00FA76E6" w:rsidRPr="00FA76E6" w14:paraId="6A43FAB4"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1DBC8A2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650D8343"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Приходи и доходи от собственост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27193E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833,4</w:t>
            </w:r>
          </w:p>
        </w:tc>
      </w:tr>
      <w:tr w:rsidR="00FA76E6" w:rsidRPr="00FA76E6" w14:paraId="41F705B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CF5B9E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w:t>
            </w:r>
          </w:p>
        </w:tc>
        <w:tc>
          <w:tcPr>
            <w:tcW w:w="4062" w:type="pct"/>
            <w:tcBorders>
              <w:top w:val="nil"/>
              <w:left w:val="nil"/>
              <w:bottom w:val="single" w:sz="4" w:space="0" w:color="auto"/>
              <w:right w:val="nil"/>
            </w:tcBorders>
            <w:shd w:val="clear" w:color="auto" w:fill="auto"/>
            <w:noWrap/>
            <w:vAlign w:val="bottom"/>
            <w:hideMark/>
          </w:tcPr>
          <w:p w14:paraId="09E9F66A"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Глоби, санкции и наказателни лихви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F9F010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802,7</w:t>
            </w:r>
          </w:p>
        </w:tc>
      </w:tr>
      <w:tr w:rsidR="00FA76E6" w:rsidRPr="00FA76E6" w14:paraId="757A5F0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CA322B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w:t>
            </w:r>
          </w:p>
        </w:tc>
        <w:tc>
          <w:tcPr>
            <w:tcW w:w="4062" w:type="pct"/>
            <w:tcBorders>
              <w:top w:val="nil"/>
              <w:left w:val="nil"/>
              <w:bottom w:val="single" w:sz="4" w:space="0" w:color="auto"/>
              <w:right w:val="nil"/>
            </w:tcBorders>
            <w:shd w:val="clear" w:color="auto" w:fill="auto"/>
            <w:noWrap/>
            <w:vAlign w:val="bottom"/>
            <w:hideMark/>
          </w:tcPr>
          <w:p w14:paraId="597762CD"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Други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41645A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1 287,9</w:t>
            </w:r>
          </w:p>
        </w:tc>
      </w:tr>
      <w:tr w:rsidR="00FA76E6" w:rsidRPr="00FA76E6" w14:paraId="721B5B4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29C36B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6DEC7DC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4A1E6A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1 249 285,7</w:t>
            </w:r>
          </w:p>
        </w:tc>
      </w:tr>
      <w:tr w:rsidR="00FA76E6" w:rsidRPr="00FA76E6" w14:paraId="598E1EA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E89AA3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22546197"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A30B4A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505 982,6</w:t>
            </w:r>
          </w:p>
        </w:tc>
      </w:tr>
      <w:tr w:rsidR="00FA76E6" w:rsidRPr="00FA76E6" w14:paraId="57F805A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C3A3C1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212109C4"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B8066E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72EBF71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0FCD24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5E1C7B29"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5ADADA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75 406,5</w:t>
            </w:r>
          </w:p>
        </w:tc>
      </w:tr>
      <w:tr w:rsidR="00FA76E6" w:rsidRPr="00FA76E6" w14:paraId="341D992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173579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20F43012"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2E4F1D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414,1</w:t>
            </w:r>
          </w:p>
        </w:tc>
      </w:tr>
      <w:tr w:rsidR="00FA76E6" w:rsidRPr="00FA76E6" w14:paraId="0F4EDCD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E88FF7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1.2.1.</w:t>
            </w:r>
          </w:p>
        </w:tc>
        <w:tc>
          <w:tcPr>
            <w:tcW w:w="4062" w:type="pct"/>
            <w:tcBorders>
              <w:top w:val="nil"/>
              <w:left w:val="nil"/>
              <w:bottom w:val="single" w:sz="4" w:space="0" w:color="auto"/>
              <w:right w:val="nil"/>
            </w:tcBorders>
            <w:shd w:val="clear" w:color="auto" w:fill="auto"/>
            <w:noWrap/>
            <w:vAlign w:val="bottom"/>
            <w:hideMark/>
          </w:tcPr>
          <w:p w14:paraId="18BCC4E8" w14:textId="77777777" w:rsidR="00FA76E6" w:rsidRPr="00FA76E6" w:rsidRDefault="00FA76E6" w:rsidP="00FA76E6">
            <w:pPr>
              <w:spacing w:after="0" w:line="240" w:lineRule="auto"/>
              <w:ind w:firstLineChars="300" w:firstLine="66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 за юридически лица с нестопанска цел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CDAC1F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414,1</w:t>
            </w:r>
          </w:p>
        </w:tc>
      </w:tr>
      <w:tr w:rsidR="00FA76E6" w:rsidRPr="00FA76E6" w14:paraId="6008CBE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F7C11D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35C4E269"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D2E9B4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743 303,1</w:t>
            </w:r>
          </w:p>
        </w:tc>
      </w:tr>
      <w:tr w:rsidR="00FA76E6" w:rsidRPr="00FA76E6" w14:paraId="75D9CF3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C839BE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7001138E"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74582D9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726 963,3</w:t>
            </w:r>
          </w:p>
        </w:tc>
      </w:tr>
      <w:tr w:rsidR="00FA76E6" w:rsidRPr="00FA76E6" w14:paraId="5E7700F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FEEAD2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2.2.</w:t>
            </w:r>
          </w:p>
        </w:tc>
        <w:tc>
          <w:tcPr>
            <w:tcW w:w="4062" w:type="pct"/>
            <w:tcBorders>
              <w:top w:val="nil"/>
              <w:left w:val="nil"/>
              <w:bottom w:val="single" w:sz="4" w:space="0" w:color="auto"/>
              <w:right w:val="single" w:sz="4" w:space="0" w:color="auto"/>
            </w:tcBorders>
            <w:shd w:val="clear" w:color="000000" w:fill="FFFFFF"/>
            <w:noWrap/>
            <w:vAlign w:val="bottom"/>
            <w:hideMark/>
          </w:tcPr>
          <w:p w14:paraId="42763C23"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Капиталови трансфери </w:t>
            </w:r>
          </w:p>
        </w:tc>
        <w:tc>
          <w:tcPr>
            <w:tcW w:w="614" w:type="pct"/>
            <w:tcBorders>
              <w:top w:val="nil"/>
              <w:left w:val="nil"/>
              <w:bottom w:val="single" w:sz="4" w:space="0" w:color="auto"/>
              <w:right w:val="single" w:sz="4" w:space="0" w:color="auto"/>
            </w:tcBorders>
            <w:shd w:val="clear" w:color="auto" w:fill="auto"/>
            <w:noWrap/>
            <w:vAlign w:val="bottom"/>
            <w:hideMark/>
          </w:tcPr>
          <w:p w14:paraId="4CEDEBA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16 339,8</w:t>
            </w:r>
          </w:p>
        </w:tc>
      </w:tr>
      <w:tr w:rsidR="00FA76E6" w:rsidRPr="00FA76E6" w14:paraId="0DE7A8B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66D21F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73BD65A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3F0F4A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555 555,1</w:t>
            </w:r>
          </w:p>
        </w:tc>
      </w:tr>
      <w:tr w:rsidR="00FA76E6" w:rsidRPr="00FA76E6" w14:paraId="3467CDEA"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0B40C88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4F59BE88"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0EF38E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574 053,4</w:t>
            </w:r>
          </w:p>
        </w:tc>
      </w:tr>
      <w:tr w:rsidR="00FA76E6" w:rsidRPr="00FA76E6" w14:paraId="22409DB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D53607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c>
          <w:tcPr>
            <w:tcW w:w="4062" w:type="pct"/>
            <w:tcBorders>
              <w:top w:val="nil"/>
              <w:left w:val="nil"/>
              <w:bottom w:val="single" w:sz="4" w:space="0" w:color="auto"/>
              <w:right w:val="nil"/>
            </w:tcBorders>
            <w:shd w:val="clear" w:color="auto" w:fill="auto"/>
            <w:noWrap/>
            <w:vAlign w:val="bottom"/>
            <w:hideMark/>
          </w:tcPr>
          <w:p w14:paraId="52A8F353"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Трансфери между бюджети и сметки за средствата от Европейския съюз (+/-)</w:t>
            </w:r>
          </w:p>
        </w:tc>
        <w:tc>
          <w:tcPr>
            <w:tcW w:w="614" w:type="pct"/>
            <w:tcBorders>
              <w:top w:val="nil"/>
              <w:left w:val="single" w:sz="4" w:space="0" w:color="auto"/>
              <w:bottom w:val="single" w:sz="4" w:space="0" w:color="auto"/>
              <w:right w:val="single" w:sz="4" w:space="0" w:color="auto"/>
            </w:tcBorders>
            <w:shd w:val="clear" w:color="auto" w:fill="auto"/>
            <w:noWrap/>
            <w:hideMark/>
          </w:tcPr>
          <w:p w14:paraId="368B8A2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-18 498,3</w:t>
            </w:r>
          </w:p>
        </w:tc>
      </w:tr>
      <w:tr w:rsidR="00FA76E6" w:rsidRPr="00FA76E6" w14:paraId="2955EFAB"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23EF464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nil"/>
            </w:tcBorders>
            <w:shd w:val="clear" w:color="auto" w:fill="auto"/>
            <w:noWrap/>
            <w:vAlign w:val="bottom"/>
            <w:hideMark/>
          </w:tcPr>
          <w:p w14:paraId="2D66FE1C"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Предоставени трансфери (-)</w:t>
            </w:r>
          </w:p>
        </w:tc>
        <w:tc>
          <w:tcPr>
            <w:tcW w:w="614" w:type="pct"/>
            <w:tcBorders>
              <w:top w:val="nil"/>
              <w:left w:val="single" w:sz="4" w:space="0" w:color="auto"/>
              <w:bottom w:val="single" w:sz="4" w:space="0" w:color="auto"/>
              <w:right w:val="single" w:sz="4" w:space="0" w:color="auto"/>
            </w:tcBorders>
            <w:shd w:val="clear" w:color="auto" w:fill="auto"/>
            <w:noWrap/>
            <w:hideMark/>
          </w:tcPr>
          <w:p w14:paraId="632F517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-18 498,3</w:t>
            </w:r>
          </w:p>
        </w:tc>
      </w:tr>
      <w:tr w:rsidR="00FA76E6" w:rsidRPr="00FA76E6" w14:paraId="76A3416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0D842F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638EFC3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F6F948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5EDF2AC6"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7012398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0635FA2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FC9E19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5E1F05B1" w14:textId="77777777" w:rsidTr="00847C91">
        <w:trPr>
          <w:trHeight w:val="300"/>
        </w:trPr>
        <w:tc>
          <w:tcPr>
            <w:tcW w:w="325" w:type="pct"/>
            <w:tcBorders>
              <w:top w:val="nil"/>
              <w:left w:val="nil"/>
              <w:bottom w:val="nil"/>
              <w:right w:val="nil"/>
            </w:tcBorders>
            <w:shd w:val="clear" w:color="auto" w:fill="auto"/>
            <w:noWrap/>
            <w:vAlign w:val="bottom"/>
            <w:hideMark/>
          </w:tcPr>
          <w:p w14:paraId="3278E97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63A2280A"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5EE6FA59"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5A892E48"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672A3D9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FA76E6" w:rsidRPr="00FA76E6" w14:paraId="584945CD"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BC15FF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48C52F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областта на политика / бюджетната програма</w:t>
            </w:r>
          </w:p>
        </w:tc>
        <w:tc>
          <w:tcPr>
            <w:tcW w:w="614" w:type="pct"/>
            <w:tcBorders>
              <w:top w:val="nil"/>
              <w:left w:val="nil"/>
              <w:bottom w:val="nil"/>
              <w:right w:val="single" w:sz="4" w:space="0" w:color="auto"/>
            </w:tcBorders>
            <w:shd w:val="clear" w:color="auto" w:fill="auto"/>
            <w:noWrap/>
            <w:vAlign w:val="bottom"/>
            <w:hideMark/>
          </w:tcPr>
          <w:p w14:paraId="3657905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56F84A2C"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0E07AE68"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57BA7298"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26CB0E8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39063B9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0E4255A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21DB943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211E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3B3760DF" w14:textId="77777777" w:rsidTr="00847C91">
        <w:trPr>
          <w:trHeight w:val="136"/>
        </w:trPr>
        <w:tc>
          <w:tcPr>
            <w:tcW w:w="325" w:type="pct"/>
            <w:tcBorders>
              <w:top w:val="nil"/>
              <w:left w:val="single" w:sz="4" w:space="0" w:color="auto"/>
              <w:bottom w:val="single" w:sz="4" w:space="0" w:color="auto"/>
              <w:right w:val="single" w:sz="4" w:space="0" w:color="auto"/>
            </w:tcBorders>
            <w:shd w:val="clear" w:color="auto" w:fill="auto"/>
            <w:noWrap/>
            <w:hideMark/>
          </w:tcPr>
          <w:p w14:paraId="3F28D3D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single" w:sz="4" w:space="0" w:color="auto"/>
            </w:tcBorders>
            <w:shd w:val="clear" w:color="auto" w:fill="auto"/>
            <w:vAlign w:val="bottom"/>
            <w:hideMark/>
          </w:tcPr>
          <w:p w14:paraId="1C52C91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Политика за интегрирано развитие на регионите за постигане на растеж и подобряване качеството на жизнената среда </w:t>
            </w:r>
          </w:p>
        </w:tc>
        <w:tc>
          <w:tcPr>
            <w:tcW w:w="614" w:type="pct"/>
            <w:tcBorders>
              <w:top w:val="nil"/>
              <w:left w:val="nil"/>
              <w:bottom w:val="single" w:sz="4" w:space="0" w:color="auto"/>
              <w:right w:val="single" w:sz="4" w:space="0" w:color="auto"/>
            </w:tcBorders>
            <w:shd w:val="clear" w:color="auto" w:fill="auto"/>
            <w:noWrap/>
            <w:vAlign w:val="bottom"/>
            <w:hideMark/>
          </w:tcPr>
          <w:p w14:paraId="2EF9AB8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22 578,4</w:t>
            </w:r>
          </w:p>
        </w:tc>
      </w:tr>
      <w:tr w:rsidR="00FA76E6" w:rsidRPr="00FA76E6" w14:paraId="65880976" w14:textId="77777777" w:rsidTr="00847C91">
        <w:trPr>
          <w:trHeight w:val="600"/>
        </w:trPr>
        <w:tc>
          <w:tcPr>
            <w:tcW w:w="325" w:type="pct"/>
            <w:tcBorders>
              <w:top w:val="nil"/>
              <w:left w:val="single" w:sz="4" w:space="0" w:color="auto"/>
              <w:bottom w:val="single" w:sz="4" w:space="0" w:color="auto"/>
              <w:right w:val="single" w:sz="4" w:space="0" w:color="auto"/>
            </w:tcBorders>
            <w:shd w:val="clear" w:color="auto" w:fill="auto"/>
            <w:noWrap/>
            <w:hideMark/>
          </w:tcPr>
          <w:p w14:paraId="568C0F4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single" w:sz="4" w:space="0" w:color="auto"/>
            </w:tcBorders>
            <w:shd w:val="clear" w:color="auto" w:fill="auto"/>
            <w:vAlign w:val="bottom"/>
            <w:hideMark/>
          </w:tcPr>
          <w:p w14:paraId="5632B61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за подобряване на инвестиционния процес, поддържане, модернизация и изграждане на техническата инфраструктура</w:t>
            </w:r>
          </w:p>
        </w:tc>
        <w:tc>
          <w:tcPr>
            <w:tcW w:w="614" w:type="pct"/>
            <w:tcBorders>
              <w:top w:val="nil"/>
              <w:left w:val="nil"/>
              <w:bottom w:val="single" w:sz="4" w:space="0" w:color="auto"/>
              <w:right w:val="single" w:sz="4" w:space="0" w:color="auto"/>
            </w:tcBorders>
            <w:shd w:val="clear" w:color="auto" w:fill="auto"/>
            <w:noWrap/>
            <w:vAlign w:val="bottom"/>
            <w:hideMark/>
          </w:tcPr>
          <w:p w14:paraId="72814D8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1 209 383,8</w:t>
            </w:r>
          </w:p>
        </w:tc>
      </w:tr>
      <w:tr w:rsidR="00FA76E6" w:rsidRPr="00FA76E6" w14:paraId="182BEF7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EDFD06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3.</w:t>
            </w:r>
          </w:p>
        </w:tc>
        <w:tc>
          <w:tcPr>
            <w:tcW w:w="4062" w:type="pct"/>
            <w:tcBorders>
              <w:top w:val="nil"/>
              <w:left w:val="nil"/>
              <w:bottom w:val="single" w:sz="4" w:space="0" w:color="auto"/>
              <w:right w:val="single" w:sz="4" w:space="0" w:color="auto"/>
            </w:tcBorders>
            <w:shd w:val="clear" w:color="auto" w:fill="auto"/>
            <w:vAlign w:val="bottom"/>
            <w:hideMark/>
          </w:tcPr>
          <w:p w14:paraId="5B4AE5C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Бюджетна програма „Ефективна администрация и координация“</w:t>
            </w:r>
          </w:p>
        </w:tc>
        <w:tc>
          <w:tcPr>
            <w:tcW w:w="614" w:type="pct"/>
            <w:tcBorders>
              <w:top w:val="nil"/>
              <w:left w:val="nil"/>
              <w:bottom w:val="single" w:sz="4" w:space="0" w:color="auto"/>
              <w:right w:val="single" w:sz="4" w:space="0" w:color="auto"/>
            </w:tcBorders>
            <w:shd w:val="clear" w:color="auto" w:fill="auto"/>
            <w:noWrap/>
            <w:vAlign w:val="bottom"/>
            <w:hideMark/>
          </w:tcPr>
          <w:p w14:paraId="635D950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17 323,5</w:t>
            </w:r>
          </w:p>
        </w:tc>
      </w:tr>
      <w:tr w:rsidR="00FA76E6" w:rsidRPr="00FA76E6" w14:paraId="287B397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88D5BC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205BA3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0C5347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1 249 285,7</w:t>
            </w:r>
          </w:p>
        </w:tc>
      </w:tr>
      <w:tr w:rsidR="00FA76E6" w:rsidRPr="00FA76E6" w14:paraId="39779B30" w14:textId="77777777" w:rsidTr="00847C91">
        <w:trPr>
          <w:trHeight w:val="300"/>
        </w:trPr>
        <w:tc>
          <w:tcPr>
            <w:tcW w:w="325" w:type="pct"/>
            <w:tcBorders>
              <w:top w:val="nil"/>
              <w:left w:val="nil"/>
              <w:bottom w:val="nil"/>
              <w:right w:val="nil"/>
            </w:tcBorders>
            <w:shd w:val="clear" w:color="auto" w:fill="auto"/>
            <w:noWrap/>
            <w:vAlign w:val="bottom"/>
            <w:hideMark/>
          </w:tcPr>
          <w:p w14:paraId="1A592BF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69F90AAB"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121B3973"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7B3F7423" w14:textId="77777777" w:rsidTr="00847C91">
        <w:trPr>
          <w:trHeight w:val="889"/>
        </w:trPr>
        <w:tc>
          <w:tcPr>
            <w:tcW w:w="5000" w:type="pct"/>
            <w:gridSpan w:val="3"/>
            <w:tcBorders>
              <w:top w:val="nil"/>
              <w:left w:val="nil"/>
              <w:bottom w:val="single" w:sz="4" w:space="0" w:color="auto"/>
              <w:right w:val="nil"/>
            </w:tcBorders>
            <w:shd w:val="clear" w:color="auto" w:fill="auto"/>
            <w:hideMark/>
          </w:tcPr>
          <w:p w14:paraId="3C8952E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регионалното развитие и благоустройството, както следва:</w:t>
            </w:r>
          </w:p>
        </w:tc>
      </w:tr>
      <w:tr w:rsidR="00FA76E6" w:rsidRPr="00FA76E6" w14:paraId="613379CB"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C57505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CB1C33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center"/>
            <w:hideMark/>
          </w:tcPr>
          <w:p w14:paraId="5A9A015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71070AE8" w14:textId="77777777" w:rsidTr="00847C91">
        <w:trPr>
          <w:trHeight w:val="383"/>
        </w:trPr>
        <w:tc>
          <w:tcPr>
            <w:tcW w:w="325" w:type="pct"/>
            <w:vMerge/>
            <w:tcBorders>
              <w:top w:val="nil"/>
              <w:left w:val="single" w:sz="4" w:space="0" w:color="auto"/>
              <w:bottom w:val="single" w:sz="4" w:space="0" w:color="000000"/>
              <w:right w:val="single" w:sz="4" w:space="0" w:color="auto"/>
            </w:tcBorders>
            <w:vAlign w:val="center"/>
            <w:hideMark/>
          </w:tcPr>
          <w:p w14:paraId="0ED44A40"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01312324"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551DBDC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0F1BCB8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63A5CB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804C59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A1DAA5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4979C9B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85CD02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5BAAC35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114792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4 540 600,0</w:t>
            </w:r>
          </w:p>
        </w:tc>
      </w:tr>
      <w:tr w:rsidR="00FA76E6" w:rsidRPr="00FA76E6" w14:paraId="2E06A50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03CD39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188F0F3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347A15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1 174 197,6</w:t>
            </w:r>
          </w:p>
        </w:tc>
      </w:tr>
      <w:tr w:rsidR="00FA76E6" w:rsidRPr="00FA76E6" w14:paraId="7D825C41" w14:textId="77777777" w:rsidTr="00847C91">
        <w:trPr>
          <w:trHeight w:val="300"/>
        </w:trPr>
        <w:tc>
          <w:tcPr>
            <w:tcW w:w="325" w:type="pct"/>
            <w:tcBorders>
              <w:top w:val="nil"/>
              <w:left w:val="nil"/>
              <w:bottom w:val="nil"/>
              <w:right w:val="nil"/>
            </w:tcBorders>
            <w:shd w:val="clear" w:color="auto" w:fill="auto"/>
            <w:noWrap/>
            <w:vAlign w:val="bottom"/>
            <w:hideMark/>
          </w:tcPr>
          <w:p w14:paraId="4FF616D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2ED74EBC"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14F45C37"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3F13B0A3"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0D1A254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24</w:t>
            </w:r>
            <w:r w:rsidRPr="00FA76E6">
              <w:rPr>
                <w:rFonts w:ascii="Times New Roman" w:eastAsia="Times New Roman" w:hAnsi="Times New Roman" w:cs="Times New Roman"/>
                <w:lang w:eastAsia="bg-BG"/>
              </w:rPr>
              <w:t>. (1) Приема бюджета на Министерството на земеделието и храните за 2026 г., както следва:</w:t>
            </w:r>
          </w:p>
        </w:tc>
      </w:tr>
      <w:tr w:rsidR="00FA76E6" w:rsidRPr="00FA76E6" w14:paraId="7F3EC4CE" w14:textId="77777777" w:rsidTr="00847C91">
        <w:trPr>
          <w:trHeight w:val="398"/>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16C336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EFC0C1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center"/>
            <w:hideMark/>
          </w:tcPr>
          <w:p w14:paraId="0668D84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2A7A9745"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261113F0"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7836B6D3"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6610B84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6A495D3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C0A083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7EABB4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31FE96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1E6FA63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B89260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77848C5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309EA5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118 801,7</w:t>
            </w:r>
          </w:p>
        </w:tc>
      </w:tr>
      <w:tr w:rsidR="00FA76E6" w:rsidRPr="00FA76E6" w14:paraId="3BF9735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C48053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31FDC1AA"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EFB5BB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118 801,7</w:t>
            </w:r>
          </w:p>
        </w:tc>
      </w:tr>
      <w:tr w:rsidR="00FA76E6" w:rsidRPr="00FA76E6" w14:paraId="3FB0B3B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BCA829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53006DE3"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Държавни такси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2847CB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52 853,4</w:t>
            </w:r>
          </w:p>
        </w:tc>
      </w:tr>
      <w:tr w:rsidR="00FA76E6" w:rsidRPr="00FA76E6" w14:paraId="4B62817B"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78EA973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5AB90EB9"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Приходи и доходи от собственост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876A9F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58 278,9</w:t>
            </w:r>
          </w:p>
        </w:tc>
      </w:tr>
      <w:tr w:rsidR="00FA76E6" w:rsidRPr="00FA76E6" w14:paraId="2E4E67F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D0E19F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w:t>
            </w:r>
          </w:p>
        </w:tc>
        <w:tc>
          <w:tcPr>
            <w:tcW w:w="4062" w:type="pct"/>
            <w:tcBorders>
              <w:top w:val="nil"/>
              <w:left w:val="nil"/>
              <w:bottom w:val="single" w:sz="4" w:space="0" w:color="auto"/>
              <w:right w:val="nil"/>
            </w:tcBorders>
            <w:shd w:val="clear" w:color="auto" w:fill="auto"/>
            <w:noWrap/>
            <w:vAlign w:val="bottom"/>
            <w:hideMark/>
          </w:tcPr>
          <w:p w14:paraId="4107AB45"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Глоби, санкции и наказателни лихви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E423DE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1 022,6</w:t>
            </w:r>
          </w:p>
        </w:tc>
      </w:tr>
      <w:tr w:rsidR="00FA76E6" w:rsidRPr="00FA76E6" w14:paraId="2B3F953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0F84C4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1.4.</w:t>
            </w:r>
          </w:p>
        </w:tc>
        <w:tc>
          <w:tcPr>
            <w:tcW w:w="4062" w:type="pct"/>
            <w:tcBorders>
              <w:top w:val="nil"/>
              <w:left w:val="nil"/>
              <w:bottom w:val="single" w:sz="4" w:space="0" w:color="auto"/>
              <w:right w:val="nil"/>
            </w:tcBorders>
            <w:shd w:val="clear" w:color="auto" w:fill="auto"/>
            <w:noWrap/>
            <w:vAlign w:val="bottom"/>
            <w:hideMark/>
          </w:tcPr>
          <w:p w14:paraId="2092DA78"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Други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CD3FA8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6 646,8</w:t>
            </w:r>
          </w:p>
        </w:tc>
      </w:tr>
      <w:tr w:rsidR="00FA76E6" w:rsidRPr="00FA76E6" w14:paraId="7AD966D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14D30D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495735E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1BB55D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209 837,5</w:t>
            </w:r>
          </w:p>
        </w:tc>
      </w:tr>
      <w:tr w:rsidR="00FA76E6" w:rsidRPr="00FA76E6" w14:paraId="38ADF17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14BD78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5597DBD0"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DD893E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206 745,6</w:t>
            </w:r>
          </w:p>
        </w:tc>
      </w:tr>
      <w:tr w:rsidR="00FA76E6" w:rsidRPr="00FA76E6" w14:paraId="2C2FDF7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41503B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53CB177"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в т.ч.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470F33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2A2BB2C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39CF1E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76F94006"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31A11D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147 882,7</w:t>
            </w:r>
          </w:p>
        </w:tc>
      </w:tr>
      <w:tr w:rsidR="00FA76E6" w:rsidRPr="00FA76E6" w14:paraId="028AB0B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97693A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050B1DDA"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684DFC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14 980,9</w:t>
            </w:r>
          </w:p>
        </w:tc>
      </w:tr>
      <w:tr w:rsidR="00FA76E6" w:rsidRPr="00FA76E6" w14:paraId="44F1C65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DAB006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1.2.1.</w:t>
            </w:r>
          </w:p>
        </w:tc>
        <w:tc>
          <w:tcPr>
            <w:tcW w:w="4062" w:type="pct"/>
            <w:tcBorders>
              <w:top w:val="nil"/>
              <w:left w:val="nil"/>
              <w:bottom w:val="single" w:sz="4" w:space="0" w:color="auto"/>
              <w:right w:val="nil"/>
            </w:tcBorders>
            <w:shd w:val="clear" w:color="auto" w:fill="auto"/>
            <w:noWrap/>
            <w:vAlign w:val="bottom"/>
            <w:hideMark/>
          </w:tcPr>
          <w:p w14:paraId="443B3CAC" w14:textId="77777777" w:rsidR="00FA76E6" w:rsidRPr="00FA76E6" w:rsidRDefault="00FA76E6" w:rsidP="00FA76E6">
            <w:pPr>
              <w:spacing w:after="0" w:line="240" w:lineRule="auto"/>
              <w:ind w:firstLineChars="300" w:firstLine="66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 за нефинансови предприятия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F93676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14 980,9</w:t>
            </w:r>
          </w:p>
        </w:tc>
      </w:tr>
      <w:tr w:rsidR="00FA76E6" w:rsidRPr="00FA76E6" w14:paraId="3570F20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A53944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436B83D7"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EAD9D1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3 091,9</w:t>
            </w:r>
          </w:p>
        </w:tc>
      </w:tr>
      <w:tr w:rsidR="00FA76E6" w:rsidRPr="00FA76E6" w14:paraId="1391C9D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901822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59EB184A"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2B0FADF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3 091,9</w:t>
            </w:r>
          </w:p>
        </w:tc>
      </w:tr>
      <w:tr w:rsidR="00FA76E6" w:rsidRPr="00FA76E6" w14:paraId="2D774FB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AF88F7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0CA4FD6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09A609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91 035,8</w:t>
            </w:r>
          </w:p>
        </w:tc>
      </w:tr>
      <w:tr w:rsidR="00FA76E6" w:rsidRPr="00FA76E6" w14:paraId="4ABE7849"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553A5D1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3B136433"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1F7CE9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154 447,1</w:t>
            </w:r>
          </w:p>
        </w:tc>
      </w:tr>
      <w:tr w:rsidR="00FA76E6" w:rsidRPr="00FA76E6" w14:paraId="1431ACB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819702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c>
          <w:tcPr>
            <w:tcW w:w="4062" w:type="pct"/>
            <w:tcBorders>
              <w:top w:val="nil"/>
              <w:left w:val="nil"/>
              <w:bottom w:val="single" w:sz="4" w:space="0" w:color="auto"/>
              <w:right w:val="nil"/>
            </w:tcBorders>
            <w:shd w:val="clear" w:color="auto" w:fill="auto"/>
            <w:noWrap/>
            <w:vAlign w:val="bottom"/>
            <w:hideMark/>
          </w:tcPr>
          <w:p w14:paraId="52F01D4C"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с други бюджетни организации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0A0CEF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-45 296,7</w:t>
            </w:r>
          </w:p>
        </w:tc>
      </w:tr>
      <w:tr w:rsidR="00FA76E6" w:rsidRPr="00FA76E6" w14:paraId="36A3ECCE"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50BB6BB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nil"/>
            </w:tcBorders>
            <w:shd w:val="clear" w:color="auto" w:fill="auto"/>
            <w:noWrap/>
            <w:vAlign w:val="bottom"/>
            <w:hideMark/>
          </w:tcPr>
          <w:p w14:paraId="411FAAF6"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Предоставени трансфери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6EE7FA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-45 296,7</w:t>
            </w:r>
          </w:p>
        </w:tc>
      </w:tr>
      <w:tr w:rsidR="00FA76E6" w:rsidRPr="00FA76E6" w14:paraId="4285911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9C06B1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2.1.1.</w:t>
            </w:r>
          </w:p>
        </w:tc>
        <w:tc>
          <w:tcPr>
            <w:tcW w:w="4062" w:type="pct"/>
            <w:tcBorders>
              <w:top w:val="nil"/>
              <w:left w:val="nil"/>
              <w:bottom w:val="single" w:sz="4" w:space="0" w:color="auto"/>
              <w:right w:val="single" w:sz="4" w:space="0" w:color="auto"/>
            </w:tcBorders>
            <w:shd w:val="clear" w:color="auto" w:fill="auto"/>
            <w:noWrap/>
            <w:vAlign w:val="bottom"/>
            <w:hideMark/>
          </w:tcPr>
          <w:p w14:paraId="75D8F312" w14:textId="77777777" w:rsidR="00FA76E6" w:rsidRPr="00FA76E6" w:rsidRDefault="00FA76E6" w:rsidP="00FA76E6">
            <w:pPr>
              <w:spacing w:after="0" w:line="240" w:lineRule="auto"/>
              <w:ind w:firstLineChars="400" w:firstLine="88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за Селскостопанската академия</w:t>
            </w:r>
          </w:p>
        </w:tc>
        <w:tc>
          <w:tcPr>
            <w:tcW w:w="614" w:type="pct"/>
            <w:tcBorders>
              <w:top w:val="nil"/>
              <w:left w:val="nil"/>
              <w:bottom w:val="single" w:sz="4" w:space="0" w:color="auto"/>
              <w:right w:val="single" w:sz="4" w:space="0" w:color="auto"/>
            </w:tcBorders>
            <w:shd w:val="clear" w:color="auto" w:fill="auto"/>
            <w:noWrap/>
            <w:vAlign w:val="bottom"/>
            <w:hideMark/>
          </w:tcPr>
          <w:p w14:paraId="1EF1EFB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-45 296,7</w:t>
            </w:r>
          </w:p>
        </w:tc>
      </w:tr>
      <w:tr w:rsidR="00FA76E6" w:rsidRPr="00FA76E6" w14:paraId="550583F5"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191C5B9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w:t>
            </w:r>
          </w:p>
        </w:tc>
        <w:tc>
          <w:tcPr>
            <w:tcW w:w="4062" w:type="pct"/>
            <w:tcBorders>
              <w:top w:val="nil"/>
              <w:left w:val="nil"/>
              <w:bottom w:val="single" w:sz="4" w:space="0" w:color="auto"/>
              <w:right w:val="nil"/>
            </w:tcBorders>
            <w:shd w:val="clear" w:color="auto" w:fill="auto"/>
            <w:noWrap/>
            <w:vAlign w:val="bottom"/>
            <w:hideMark/>
          </w:tcPr>
          <w:p w14:paraId="6FF1FB07"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Трансфери между бюджети и сметки за средствата от Европейския съюз (+/-)</w:t>
            </w:r>
          </w:p>
        </w:tc>
        <w:tc>
          <w:tcPr>
            <w:tcW w:w="614" w:type="pct"/>
            <w:tcBorders>
              <w:top w:val="nil"/>
              <w:left w:val="single" w:sz="4" w:space="0" w:color="auto"/>
              <w:bottom w:val="single" w:sz="4" w:space="0" w:color="auto"/>
              <w:right w:val="single" w:sz="4" w:space="0" w:color="auto"/>
            </w:tcBorders>
            <w:shd w:val="clear" w:color="auto" w:fill="auto"/>
            <w:noWrap/>
            <w:hideMark/>
          </w:tcPr>
          <w:p w14:paraId="3138399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-18 114,6</w:t>
            </w:r>
          </w:p>
        </w:tc>
      </w:tr>
      <w:tr w:rsidR="00FA76E6" w:rsidRPr="00FA76E6" w14:paraId="2EC9A34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FA439C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3.1.</w:t>
            </w:r>
          </w:p>
        </w:tc>
        <w:tc>
          <w:tcPr>
            <w:tcW w:w="4062" w:type="pct"/>
            <w:tcBorders>
              <w:top w:val="nil"/>
              <w:left w:val="nil"/>
              <w:bottom w:val="single" w:sz="4" w:space="0" w:color="auto"/>
              <w:right w:val="nil"/>
            </w:tcBorders>
            <w:shd w:val="clear" w:color="auto" w:fill="auto"/>
            <w:noWrap/>
            <w:vAlign w:val="bottom"/>
            <w:hideMark/>
          </w:tcPr>
          <w:p w14:paraId="6A485C3B"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Предоставени трансфери (-)</w:t>
            </w:r>
          </w:p>
        </w:tc>
        <w:tc>
          <w:tcPr>
            <w:tcW w:w="614" w:type="pct"/>
            <w:tcBorders>
              <w:top w:val="nil"/>
              <w:left w:val="single" w:sz="4" w:space="0" w:color="auto"/>
              <w:bottom w:val="single" w:sz="4" w:space="0" w:color="auto"/>
              <w:right w:val="single" w:sz="4" w:space="0" w:color="auto"/>
            </w:tcBorders>
            <w:shd w:val="clear" w:color="auto" w:fill="auto"/>
            <w:noWrap/>
            <w:hideMark/>
          </w:tcPr>
          <w:p w14:paraId="7507295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-18 114,6</w:t>
            </w:r>
          </w:p>
        </w:tc>
      </w:tr>
      <w:tr w:rsidR="00FA76E6" w:rsidRPr="00FA76E6" w14:paraId="25A1DAF3"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0889CF4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29E2CE7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D183B2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30C6756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D59745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7BD031A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D0E830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2B2F1149" w14:textId="77777777" w:rsidTr="00847C91">
        <w:trPr>
          <w:trHeight w:val="300"/>
        </w:trPr>
        <w:tc>
          <w:tcPr>
            <w:tcW w:w="325" w:type="pct"/>
            <w:tcBorders>
              <w:top w:val="nil"/>
              <w:left w:val="nil"/>
              <w:bottom w:val="nil"/>
              <w:right w:val="nil"/>
            </w:tcBorders>
            <w:shd w:val="clear" w:color="auto" w:fill="auto"/>
            <w:noWrap/>
            <w:vAlign w:val="bottom"/>
            <w:hideMark/>
          </w:tcPr>
          <w:p w14:paraId="48927E4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37035AC9"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16BEA791"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4F98A8FA" w14:textId="77777777" w:rsidTr="00847C91">
        <w:trPr>
          <w:trHeight w:val="289"/>
        </w:trPr>
        <w:tc>
          <w:tcPr>
            <w:tcW w:w="5000" w:type="pct"/>
            <w:gridSpan w:val="3"/>
            <w:tcBorders>
              <w:top w:val="nil"/>
              <w:left w:val="nil"/>
              <w:bottom w:val="single" w:sz="4" w:space="0" w:color="auto"/>
              <w:right w:val="nil"/>
            </w:tcBorders>
            <w:shd w:val="clear" w:color="auto" w:fill="auto"/>
            <w:hideMark/>
          </w:tcPr>
          <w:p w14:paraId="47B6EC6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FA76E6" w:rsidRPr="00FA76E6" w14:paraId="519C5CE9"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E974C1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D4E32C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областта на политика / бюджетната програма</w:t>
            </w:r>
          </w:p>
        </w:tc>
        <w:tc>
          <w:tcPr>
            <w:tcW w:w="614" w:type="pct"/>
            <w:tcBorders>
              <w:top w:val="nil"/>
              <w:left w:val="nil"/>
              <w:bottom w:val="nil"/>
              <w:right w:val="single" w:sz="4" w:space="0" w:color="auto"/>
            </w:tcBorders>
            <w:shd w:val="clear" w:color="auto" w:fill="auto"/>
            <w:noWrap/>
            <w:vAlign w:val="bottom"/>
            <w:hideMark/>
          </w:tcPr>
          <w:p w14:paraId="3BFF70E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0A90D66E"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76A5398C"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3B9DA712"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2A1F371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6C426A2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17EFD7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2FCED7A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52E6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2A002F0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AF0401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7DD7F3B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земеделието и селските райони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0AEB91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159 871,9</w:t>
            </w:r>
          </w:p>
        </w:tc>
      </w:tr>
      <w:tr w:rsidR="00FA76E6" w:rsidRPr="00FA76E6" w14:paraId="37C7AE9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41900C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2E40897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рибарството и аквакултурите</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CE6A7F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6 653,7</w:t>
            </w:r>
          </w:p>
        </w:tc>
      </w:tr>
      <w:tr w:rsidR="00FA76E6" w:rsidRPr="00FA76E6" w14:paraId="324E270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2819F5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3.</w:t>
            </w:r>
          </w:p>
        </w:tc>
        <w:tc>
          <w:tcPr>
            <w:tcW w:w="4062" w:type="pct"/>
            <w:tcBorders>
              <w:top w:val="nil"/>
              <w:left w:val="nil"/>
              <w:bottom w:val="single" w:sz="4" w:space="0" w:color="auto"/>
              <w:right w:val="nil"/>
            </w:tcBorders>
            <w:shd w:val="clear" w:color="auto" w:fill="auto"/>
            <w:noWrap/>
            <w:vAlign w:val="bottom"/>
            <w:hideMark/>
          </w:tcPr>
          <w:p w14:paraId="41C98C5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съхраняването и увеличаването на горите и дивеча</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C19BBF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26 857,1</w:t>
            </w:r>
          </w:p>
        </w:tc>
      </w:tr>
      <w:tr w:rsidR="00FA76E6" w:rsidRPr="00FA76E6" w14:paraId="5F1A3A1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B3C78C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4.</w:t>
            </w:r>
          </w:p>
        </w:tc>
        <w:tc>
          <w:tcPr>
            <w:tcW w:w="4062" w:type="pct"/>
            <w:tcBorders>
              <w:top w:val="nil"/>
              <w:left w:val="nil"/>
              <w:bottom w:val="single" w:sz="4" w:space="0" w:color="auto"/>
              <w:right w:val="nil"/>
            </w:tcBorders>
            <w:shd w:val="clear" w:color="auto" w:fill="auto"/>
            <w:noWrap/>
            <w:vAlign w:val="bottom"/>
            <w:hideMark/>
          </w:tcPr>
          <w:p w14:paraId="59F27BC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Бюджетна програма „Администрация“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6845E1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16 454,8</w:t>
            </w:r>
          </w:p>
        </w:tc>
      </w:tr>
      <w:tr w:rsidR="00FA76E6" w:rsidRPr="00FA76E6" w14:paraId="1387882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0C32BAB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131500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BD7DEB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209 837,5</w:t>
            </w:r>
          </w:p>
        </w:tc>
      </w:tr>
      <w:tr w:rsidR="00FA76E6" w:rsidRPr="00FA76E6" w14:paraId="079C6F4D" w14:textId="77777777" w:rsidTr="00847C91">
        <w:trPr>
          <w:trHeight w:val="300"/>
        </w:trPr>
        <w:tc>
          <w:tcPr>
            <w:tcW w:w="325" w:type="pct"/>
            <w:tcBorders>
              <w:top w:val="nil"/>
              <w:left w:val="nil"/>
              <w:bottom w:val="nil"/>
              <w:right w:val="nil"/>
            </w:tcBorders>
            <w:shd w:val="clear" w:color="auto" w:fill="auto"/>
            <w:noWrap/>
            <w:vAlign w:val="bottom"/>
            <w:hideMark/>
          </w:tcPr>
          <w:p w14:paraId="517EA45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02749B72"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4E7C0A1A"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56C8A60A" w14:textId="77777777" w:rsidTr="00847C91">
        <w:trPr>
          <w:trHeight w:val="612"/>
        </w:trPr>
        <w:tc>
          <w:tcPr>
            <w:tcW w:w="5000" w:type="pct"/>
            <w:gridSpan w:val="3"/>
            <w:tcBorders>
              <w:top w:val="nil"/>
              <w:left w:val="nil"/>
              <w:bottom w:val="single" w:sz="4" w:space="0" w:color="auto"/>
              <w:right w:val="nil"/>
            </w:tcBorders>
            <w:shd w:val="clear" w:color="auto" w:fill="auto"/>
            <w:hideMark/>
          </w:tcPr>
          <w:p w14:paraId="17669E0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земеделието и храните, както следва:</w:t>
            </w:r>
          </w:p>
        </w:tc>
      </w:tr>
      <w:tr w:rsidR="00FA76E6" w:rsidRPr="00FA76E6" w14:paraId="6ADB7188"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A96BC6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3C59A8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center"/>
            <w:hideMark/>
          </w:tcPr>
          <w:p w14:paraId="3EC6C76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5E1F6A87"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7F9F6F6E"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2282C713"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0E1BDDF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47629592" w14:textId="77777777" w:rsidTr="00847C91">
        <w:trPr>
          <w:trHeight w:val="698"/>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646AB6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02ACA5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4A1345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501160E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C10EE5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2093389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AEF0EA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71 081,2</w:t>
            </w:r>
          </w:p>
        </w:tc>
      </w:tr>
      <w:tr w:rsidR="00FA76E6" w:rsidRPr="00FA76E6" w14:paraId="45BCD0F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5BE4D2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30A30B4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9F4F73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61 592,5</w:t>
            </w:r>
          </w:p>
        </w:tc>
      </w:tr>
      <w:tr w:rsidR="00FA76E6" w:rsidRPr="00FA76E6" w14:paraId="5C784210" w14:textId="77777777" w:rsidTr="00847C91">
        <w:trPr>
          <w:trHeight w:val="228"/>
        </w:trPr>
        <w:tc>
          <w:tcPr>
            <w:tcW w:w="325" w:type="pct"/>
            <w:tcBorders>
              <w:top w:val="nil"/>
              <w:left w:val="nil"/>
              <w:bottom w:val="nil"/>
              <w:right w:val="nil"/>
            </w:tcBorders>
            <w:shd w:val="clear" w:color="auto" w:fill="auto"/>
            <w:noWrap/>
            <w:vAlign w:val="bottom"/>
            <w:hideMark/>
          </w:tcPr>
          <w:p w14:paraId="77A8B75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1E8E863C"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5CC06890"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5806A11C" w14:textId="77777777" w:rsidTr="00847C91">
        <w:trPr>
          <w:trHeight w:val="483"/>
        </w:trPr>
        <w:tc>
          <w:tcPr>
            <w:tcW w:w="5000" w:type="pct"/>
            <w:gridSpan w:val="3"/>
            <w:tcBorders>
              <w:top w:val="nil"/>
              <w:left w:val="nil"/>
              <w:bottom w:val="nil"/>
              <w:right w:val="nil"/>
            </w:tcBorders>
            <w:shd w:val="clear" w:color="auto" w:fill="auto"/>
            <w:hideMark/>
          </w:tcPr>
          <w:p w14:paraId="0C8B5348" w14:textId="77777777" w:rsidR="00FA76E6" w:rsidRPr="00FA76E6" w:rsidRDefault="00FA76E6" w:rsidP="00FA76E6">
            <w:pPr>
              <w:spacing w:after="0" w:line="240" w:lineRule="auto"/>
              <w:jc w:val="both"/>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Утвърждава средства в размер на 14 980,9 хил. евро за извършване на обществена услуга за защита от вредното въздействие на водите, възложена на „Напоителни системи“ - ЕАД, които са в рамките на текущите разходи по ал. 1 и не могат да бъдат пренасочвани за други цели.</w:t>
            </w:r>
          </w:p>
        </w:tc>
      </w:tr>
      <w:tr w:rsidR="00FA76E6" w:rsidRPr="00FA76E6" w14:paraId="1A87F936" w14:textId="77777777" w:rsidTr="00847C91">
        <w:trPr>
          <w:trHeight w:val="319"/>
        </w:trPr>
        <w:tc>
          <w:tcPr>
            <w:tcW w:w="5000" w:type="pct"/>
            <w:gridSpan w:val="3"/>
            <w:tcBorders>
              <w:top w:val="nil"/>
              <w:left w:val="nil"/>
              <w:bottom w:val="nil"/>
              <w:right w:val="nil"/>
            </w:tcBorders>
            <w:shd w:val="clear" w:color="auto" w:fill="auto"/>
            <w:hideMark/>
          </w:tcPr>
          <w:p w14:paraId="115F929B" w14:textId="77777777" w:rsidR="00FA76E6" w:rsidRPr="00FA76E6" w:rsidRDefault="00FA76E6" w:rsidP="00FA76E6">
            <w:pPr>
              <w:spacing w:after="0" w:line="240" w:lineRule="auto"/>
              <w:jc w:val="both"/>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 Утвърждава средства в размер на 2 085,9 хил. евро за обезпечаване изпълнението на дейността на Изпълнителна агенция „Сертификационен одит на средствата от европейските земеделски фондове“, които са в рамките на разходите по ал. 1 и не могат да бъдат пренасочвани за други цели.</w:t>
            </w:r>
          </w:p>
        </w:tc>
      </w:tr>
      <w:tr w:rsidR="00FA76E6" w:rsidRPr="00FA76E6" w14:paraId="319774CF" w14:textId="77777777" w:rsidTr="00847C91">
        <w:trPr>
          <w:trHeight w:val="300"/>
        </w:trPr>
        <w:tc>
          <w:tcPr>
            <w:tcW w:w="325" w:type="pct"/>
            <w:tcBorders>
              <w:top w:val="nil"/>
              <w:left w:val="nil"/>
              <w:bottom w:val="nil"/>
              <w:right w:val="nil"/>
            </w:tcBorders>
            <w:shd w:val="clear" w:color="auto" w:fill="auto"/>
            <w:noWrap/>
            <w:vAlign w:val="bottom"/>
            <w:hideMark/>
          </w:tcPr>
          <w:p w14:paraId="6D70493B" w14:textId="77777777" w:rsidR="00FA76E6" w:rsidRPr="00FA76E6" w:rsidRDefault="00FA76E6" w:rsidP="00FA76E6">
            <w:pPr>
              <w:spacing w:after="0" w:line="240" w:lineRule="auto"/>
              <w:jc w:val="both"/>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07B65A9E"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79BF0E60"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466A8D8D" w14:textId="77777777" w:rsidTr="00847C91">
        <w:trPr>
          <w:trHeight w:val="300"/>
        </w:trPr>
        <w:tc>
          <w:tcPr>
            <w:tcW w:w="5000" w:type="pct"/>
            <w:gridSpan w:val="3"/>
            <w:tcBorders>
              <w:top w:val="nil"/>
              <w:left w:val="nil"/>
              <w:bottom w:val="nil"/>
              <w:right w:val="nil"/>
            </w:tcBorders>
            <w:shd w:val="clear" w:color="auto" w:fill="auto"/>
            <w:hideMark/>
          </w:tcPr>
          <w:p w14:paraId="1A68ED7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25.</w:t>
            </w:r>
            <w:r w:rsidRPr="00FA76E6">
              <w:rPr>
                <w:rFonts w:ascii="Times New Roman" w:eastAsia="Times New Roman" w:hAnsi="Times New Roman" w:cs="Times New Roman"/>
                <w:lang w:eastAsia="bg-BG"/>
              </w:rPr>
              <w:t xml:space="preserve"> (1) Приема бюджета на Министерството на транспорта и съобщенията за 2026 г., както следва:</w:t>
            </w:r>
          </w:p>
        </w:tc>
      </w:tr>
      <w:tr w:rsidR="00FA76E6" w:rsidRPr="00FA76E6" w14:paraId="168FE3B6" w14:textId="77777777" w:rsidTr="00847C91">
        <w:trPr>
          <w:trHeight w:val="372"/>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C5313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7FDE06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5196859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70A5B2AD"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291F83DA"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391207A8"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03BC7A1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6BFFEB1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FC498A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41FFCA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A2D6EC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6376C3D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3EB860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0D82D51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F351BC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68 195,0</w:t>
            </w:r>
          </w:p>
        </w:tc>
      </w:tr>
      <w:tr w:rsidR="00FA76E6" w:rsidRPr="00FA76E6" w14:paraId="3B2D0B1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E44956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082573E2"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FDB4D3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68 195,0</w:t>
            </w:r>
          </w:p>
        </w:tc>
      </w:tr>
      <w:tr w:rsidR="00FA76E6" w:rsidRPr="00FA76E6" w14:paraId="3C59EC3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A0F7DB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4F55F7AB"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Държавни такси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00B4B7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14 730,1</w:t>
            </w:r>
          </w:p>
        </w:tc>
      </w:tr>
      <w:tr w:rsidR="00FA76E6" w:rsidRPr="00FA76E6" w14:paraId="5FAB0CAD"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60C8D73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13F5713D"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Приходи и доходи от собственост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A05E83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412,6</w:t>
            </w:r>
          </w:p>
        </w:tc>
      </w:tr>
      <w:tr w:rsidR="00FA76E6" w:rsidRPr="00FA76E6" w14:paraId="15AEDF6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012429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w:t>
            </w:r>
          </w:p>
        </w:tc>
        <w:tc>
          <w:tcPr>
            <w:tcW w:w="4062" w:type="pct"/>
            <w:tcBorders>
              <w:top w:val="nil"/>
              <w:left w:val="nil"/>
              <w:bottom w:val="single" w:sz="4" w:space="0" w:color="auto"/>
              <w:right w:val="nil"/>
            </w:tcBorders>
            <w:shd w:val="clear" w:color="auto" w:fill="auto"/>
            <w:noWrap/>
            <w:vAlign w:val="bottom"/>
            <w:hideMark/>
          </w:tcPr>
          <w:p w14:paraId="17921485"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Глоби, санкции и наказателни лихви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A29EE7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4 074,5</w:t>
            </w:r>
          </w:p>
        </w:tc>
      </w:tr>
      <w:tr w:rsidR="00FA76E6" w:rsidRPr="00FA76E6" w14:paraId="2437171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0BDD39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w:t>
            </w:r>
          </w:p>
        </w:tc>
        <w:tc>
          <w:tcPr>
            <w:tcW w:w="4062" w:type="pct"/>
            <w:tcBorders>
              <w:top w:val="nil"/>
              <w:left w:val="nil"/>
              <w:bottom w:val="single" w:sz="4" w:space="0" w:color="auto"/>
              <w:right w:val="nil"/>
            </w:tcBorders>
            <w:shd w:val="clear" w:color="auto" w:fill="auto"/>
            <w:noWrap/>
            <w:vAlign w:val="bottom"/>
            <w:hideMark/>
          </w:tcPr>
          <w:p w14:paraId="3D6AA816"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Други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FBF2D3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48 977,8</w:t>
            </w:r>
          </w:p>
        </w:tc>
      </w:tr>
      <w:tr w:rsidR="00FA76E6" w:rsidRPr="00FA76E6" w14:paraId="3F95B7F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07D7AF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18E4072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EF2B1A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860 186,5</w:t>
            </w:r>
          </w:p>
        </w:tc>
      </w:tr>
      <w:tr w:rsidR="00FA76E6" w:rsidRPr="00FA76E6" w14:paraId="7E552A0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DBE90F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42CC033C"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7A4F4E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440 541,1</w:t>
            </w:r>
          </w:p>
        </w:tc>
      </w:tr>
      <w:tr w:rsidR="00FA76E6" w:rsidRPr="00FA76E6" w14:paraId="75EAF3F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43A00A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0388DE4"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4A841A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2E5F347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19D236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146482A3"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EF4549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40 475,9</w:t>
            </w:r>
          </w:p>
        </w:tc>
      </w:tr>
      <w:tr w:rsidR="00FA76E6" w:rsidRPr="00FA76E6" w14:paraId="386D0BA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56BEDC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688DC880"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251D53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385 277,9</w:t>
            </w:r>
          </w:p>
        </w:tc>
      </w:tr>
      <w:tr w:rsidR="00FA76E6" w:rsidRPr="00FA76E6" w14:paraId="3726AF8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A64BE6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1.2.1.</w:t>
            </w:r>
          </w:p>
        </w:tc>
        <w:tc>
          <w:tcPr>
            <w:tcW w:w="4062" w:type="pct"/>
            <w:tcBorders>
              <w:top w:val="nil"/>
              <w:left w:val="nil"/>
              <w:bottom w:val="single" w:sz="4" w:space="0" w:color="auto"/>
              <w:right w:val="nil"/>
            </w:tcBorders>
            <w:shd w:val="clear" w:color="auto" w:fill="auto"/>
            <w:noWrap/>
            <w:vAlign w:val="bottom"/>
            <w:hideMark/>
          </w:tcPr>
          <w:p w14:paraId="15E8C910" w14:textId="77777777" w:rsidR="00FA76E6" w:rsidRPr="00FA76E6" w:rsidRDefault="00FA76E6" w:rsidP="00FA76E6">
            <w:pPr>
              <w:spacing w:after="0" w:line="240" w:lineRule="auto"/>
              <w:ind w:firstLineChars="300" w:firstLine="66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 за нефинансови предприятия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E76304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385 277,9</w:t>
            </w:r>
          </w:p>
        </w:tc>
      </w:tr>
      <w:tr w:rsidR="00FA76E6" w:rsidRPr="00FA76E6" w14:paraId="0F1F111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2283CB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1.2.1.1.</w:t>
            </w:r>
          </w:p>
        </w:tc>
        <w:tc>
          <w:tcPr>
            <w:tcW w:w="4062" w:type="pct"/>
            <w:tcBorders>
              <w:top w:val="nil"/>
              <w:left w:val="nil"/>
              <w:bottom w:val="single" w:sz="4" w:space="0" w:color="auto"/>
              <w:right w:val="nil"/>
            </w:tcBorders>
            <w:shd w:val="clear" w:color="auto" w:fill="auto"/>
            <w:noWrap/>
            <w:vAlign w:val="bottom"/>
            <w:hideMark/>
          </w:tcPr>
          <w:p w14:paraId="3CAED3B6"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 за „БДЖ – Пътнически превози“ ЕООД</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9FCB7A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121 631,3</w:t>
            </w:r>
          </w:p>
        </w:tc>
      </w:tr>
      <w:tr w:rsidR="00FA76E6" w:rsidRPr="00FA76E6" w14:paraId="4C84C0E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5DE428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1.2.1.2.</w:t>
            </w:r>
          </w:p>
        </w:tc>
        <w:tc>
          <w:tcPr>
            <w:tcW w:w="4062" w:type="pct"/>
            <w:tcBorders>
              <w:top w:val="nil"/>
              <w:left w:val="nil"/>
              <w:bottom w:val="single" w:sz="4" w:space="0" w:color="auto"/>
              <w:right w:val="nil"/>
            </w:tcBorders>
            <w:shd w:val="clear" w:color="auto" w:fill="auto"/>
            <w:noWrap/>
            <w:vAlign w:val="bottom"/>
            <w:hideMark/>
          </w:tcPr>
          <w:p w14:paraId="2AAB9D06"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 за Национална компания „Железопътна инфраструктура“</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4B3B07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206 158,0</w:t>
            </w:r>
          </w:p>
        </w:tc>
      </w:tr>
      <w:tr w:rsidR="00FA76E6" w:rsidRPr="00FA76E6" w14:paraId="32CD0152"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1BE966A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1.2.1.3.</w:t>
            </w:r>
          </w:p>
        </w:tc>
        <w:tc>
          <w:tcPr>
            <w:tcW w:w="4062" w:type="pct"/>
            <w:tcBorders>
              <w:top w:val="nil"/>
              <w:left w:val="nil"/>
              <w:bottom w:val="single" w:sz="4" w:space="0" w:color="auto"/>
              <w:right w:val="nil"/>
            </w:tcBorders>
            <w:shd w:val="clear" w:color="auto" w:fill="auto"/>
            <w:noWrap/>
            <w:vAlign w:val="bottom"/>
            <w:hideMark/>
          </w:tcPr>
          <w:p w14:paraId="64144E30"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 за „Български пощи“ ЕАД</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7A087DB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50 195,8</w:t>
            </w:r>
          </w:p>
        </w:tc>
      </w:tr>
      <w:tr w:rsidR="00FA76E6" w:rsidRPr="00FA76E6" w14:paraId="2239D855"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7DB8873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1.2.1.4.</w:t>
            </w:r>
          </w:p>
        </w:tc>
        <w:tc>
          <w:tcPr>
            <w:tcW w:w="4062" w:type="pct"/>
            <w:tcBorders>
              <w:top w:val="nil"/>
              <w:left w:val="nil"/>
              <w:bottom w:val="single" w:sz="4" w:space="0" w:color="auto"/>
              <w:right w:val="nil"/>
            </w:tcBorders>
            <w:shd w:val="clear" w:color="auto" w:fill="auto"/>
            <w:noWrap/>
            <w:vAlign w:val="bottom"/>
            <w:hideMark/>
          </w:tcPr>
          <w:p w14:paraId="2B2866C8"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 за „България Хели Мед Сървиз“ ЕАД</w:t>
            </w:r>
          </w:p>
        </w:tc>
        <w:tc>
          <w:tcPr>
            <w:tcW w:w="614" w:type="pct"/>
            <w:tcBorders>
              <w:top w:val="nil"/>
              <w:left w:val="single" w:sz="4" w:space="0" w:color="auto"/>
              <w:bottom w:val="single" w:sz="4" w:space="0" w:color="auto"/>
              <w:right w:val="single" w:sz="4" w:space="0" w:color="auto"/>
            </w:tcBorders>
            <w:shd w:val="clear" w:color="000000" w:fill="FFFFFF"/>
            <w:noWrap/>
            <w:vAlign w:val="bottom"/>
            <w:hideMark/>
          </w:tcPr>
          <w:p w14:paraId="47FBCED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7 292,8</w:t>
            </w:r>
          </w:p>
        </w:tc>
      </w:tr>
      <w:tr w:rsidR="00FA76E6" w:rsidRPr="00FA76E6" w14:paraId="117460B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02CF56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77CEE63A"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763244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419 645,4</w:t>
            </w:r>
          </w:p>
        </w:tc>
      </w:tr>
      <w:tr w:rsidR="00FA76E6" w:rsidRPr="00FA76E6" w14:paraId="251BB1DD"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38AFE01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4E33C8DD"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33AD943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1 702,8</w:t>
            </w:r>
          </w:p>
        </w:tc>
      </w:tr>
      <w:tr w:rsidR="00FA76E6" w:rsidRPr="00FA76E6" w14:paraId="34ED248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283216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2.2.</w:t>
            </w:r>
          </w:p>
        </w:tc>
        <w:tc>
          <w:tcPr>
            <w:tcW w:w="4062" w:type="pct"/>
            <w:tcBorders>
              <w:top w:val="nil"/>
              <w:left w:val="nil"/>
              <w:bottom w:val="single" w:sz="4" w:space="0" w:color="auto"/>
              <w:right w:val="single" w:sz="4" w:space="0" w:color="auto"/>
            </w:tcBorders>
            <w:shd w:val="clear" w:color="auto" w:fill="auto"/>
            <w:noWrap/>
            <w:vAlign w:val="bottom"/>
            <w:hideMark/>
          </w:tcPr>
          <w:p w14:paraId="6BA48BFC"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Капиталови трансфери </w:t>
            </w:r>
          </w:p>
        </w:tc>
        <w:tc>
          <w:tcPr>
            <w:tcW w:w="614" w:type="pct"/>
            <w:tcBorders>
              <w:top w:val="nil"/>
              <w:left w:val="nil"/>
              <w:bottom w:val="single" w:sz="4" w:space="0" w:color="auto"/>
              <w:right w:val="single" w:sz="4" w:space="0" w:color="auto"/>
            </w:tcBorders>
            <w:shd w:val="clear" w:color="auto" w:fill="auto"/>
            <w:noWrap/>
            <w:vAlign w:val="bottom"/>
            <w:hideMark/>
          </w:tcPr>
          <w:p w14:paraId="229B252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417 942,6</w:t>
            </w:r>
          </w:p>
        </w:tc>
      </w:tr>
      <w:tr w:rsidR="00FA76E6" w:rsidRPr="00FA76E6" w14:paraId="54D484B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89E52D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2.2.1.</w:t>
            </w:r>
          </w:p>
        </w:tc>
        <w:tc>
          <w:tcPr>
            <w:tcW w:w="4062" w:type="pct"/>
            <w:tcBorders>
              <w:top w:val="nil"/>
              <w:left w:val="nil"/>
              <w:bottom w:val="single" w:sz="4" w:space="0" w:color="auto"/>
              <w:right w:val="nil"/>
            </w:tcBorders>
            <w:shd w:val="clear" w:color="auto" w:fill="auto"/>
            <w:noWrap/>
            <w:vAlign w:val="bottom"/>
            <w:hideMark/>
          </w:tcPr>
          <w:p w14:paraId="3CDBC942"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 за Национална компания „Железопътна инфраструктура“</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6C4BEB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340 165,4</w:t>
            </w:r>
          </w:p>
        </w:tc>
      </w:tr>
      <w:tr w:rsidR="00FA76E6" w:rsidRPr="00FA76E6" w14:paraId="1DAE4C8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7F40FF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2.2.2.</w:t>
            </w:r>
          </w:p>
        </w:tc>
        <w:tc>
          <w:tcPr>
            <w:tcW w:w="4062" w:type="pct"/>
            <w:tcBorders>
              <w:top w:val="nil"/>
              <w:left w:val="nil"/>
              <w:bottom w:val="single" w:sz="4" w:space="0" w:color="auto"/>
              <w:right w:val="nil"/>
            </w:tcBorders>
            <w:shd w:val="clear" w:color="auto" w:fill="auto"/>
            <w:noWrap/>
            <w:vAlign w:val="bottom"/>
            <w:hideMark/>
          </w:tcPr>
          <w:p w14:paraId="69161687"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 за „БДЖ – Пътнически превози“ ЕООД</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F6B2D1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59 984,2</w:t>
            </w:r>
          </w:p>
        </w:tc>
      </w:tr>
      <w:tr w:rsidR="00FA76E6" w:rsidRPr="00FA76E6" w14:paraId="78C5E18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2BA000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2.2.3.</w:t>
            </w:r>
          </w:p>
        </w:tc>
        <w:tc>
          <w:tcPr>
            <w:tcW w:w="4062" w:type="pct"/>
            <w:tcBorders>
              <w:top w:val="nil"/>
              <w:left w:val="nil"/>
              <w:bottom w:val="single" w:sz="4" w:space="0" w:color="auto"/>
              <w:right w:val="nil"/>
            </w:tcBorders>
            <w:shd w:val="clear" w:color="auto" w:fill="auto"/>
            <w:noWrap/>
            <w:vAlign w:val="bottom"/>
            <w:hideMark/>
          </w:tcPr>
          <w:p w14:paraId="74A0D0FB"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 за Държавно предприятие „Пристанищна инфраструктура“</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87E1A5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17 793,0</w:t>
            </w:r>
          </w:p>
        </w:tc>
      </w:tr>
      <w:tr w:rsidR="00FA76E6" w:rsidRPr="00FA76E6" w14:paraId="20F522C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A6B163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59414CE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930D20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791 991,5</w:t>
            </w:r>
          </w:p>
        </w:tc>
      </w:tr>
      <w:tr w:rsidR="00FA76E6" w:rsidRPr="00FA76E6" w14:paraId="5B792AEE"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7744829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1A52A137"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EFF840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799 113,9</w:t>
            </w:r>
          </w:p>
        </w:tc>
      </w:tr>
      <w:tr w:rsidR="00FA76E6" w:rsidRPr="00FA76E6" w14:paraId="771D08C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270C86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c>
          <w:tcPr>
            <w:tcW w:w="4062" w:type="pct"/>
            <w:tcBorders>
              <w:top w:val="nil"/>
              <w:left w:val="nil"/>
              <w:bottom w:val="single" w:sz="4" w:space="0" w:color="auto"/>
              <w:right w:val="nil"/>
            </w:tcBorders>
            <w:shd w:val="clear" w:color="auto" w:fill="auto"/>
            <w:noWrap/>
            <w:vAlign w:val="bottom"/>
            <w:hideMark/>
          </w:tcPr>
          <w:p w14:paraId="4BC4C606"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с други бюджетни организации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6EDAD4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6 489,5</w:t>
            </w:r>
          </w:p>
        </w:tc>
      </w:tr>
      <w:tr w:rsidR="00FA76E6" w:rsidRPr="00FA76E6" w14:paraId="09DF887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FE6BCE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nil"/>
            </w:tcBorders>
            <w:shd w:val="clear" w:color="auto" w:fill="auto"/>
            <w:noWrap/>
            <w:vAlign w:val="bottom"/>
            <w:hideMark/>
          </w:tcPr>
          <w:p w14:paraId="41E967BF"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Получени трансфери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23DD9F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6 489,5</w:t>
            </w:r>
          </w:p>
        </w:tc>
      </w:tr>
      <w:tr w:rsidR="00FA76E6" w:rsidRPr="00FA76E6" w14:paraId="6EF50884" w14:textId="77777777" w:rsidTr="00847C91">
        <w:trPr>
          <w:trHeight w:val="315"/>
        </w:trPr>
        <w:tc>
          <w:tcPr>
            <w:tcW w:w="325" w:type="pct"/>
            <w:tcBorders>
              <w:top w:val="nil"/>
              <w:left w:val="single" w:sz="4" w:space="0" w:color="auto"/>
              <w:bottom w:val="single" w:sz="4" w:space="0" w:color="auto"/>
              <w:right w:val="single" w:sz="4" w:space="0" w:color="auto"/>
            </w:tcBorders>
            <w:shd w:val="clear" w:color="auto" w:fill="auto"/>
            <w:noWrap/>
            <w:hideMark/>
          </w:tcPr>
          <w:p w14:paraId="5F82E56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2.1.1.</w:t>
            </w:r>
          </w:p>
        </w:tc>
        <w:tc>
          <w:tcPr>
            <w:tcW w:w="4062" w:type="pct"/>
            <w:tcBorders>
              <w:top w:val="nil"/>
              <w:left w:val="nil"/>
              <w:bottom w:val="single" w:sz="4" w:space="0" w:color="auto"/>
              <w:right w:val="single" w:sz="4" w:space="0" w:color="auto"/>
            </w:tcBorders>
            <w:shd w:val="clear" w:color="auto" w:fill="auto"/>
            <w:noWrap/>
            <w:vAlign w:val="bottom"/>
            <w:hideMark/>
          </w:tcPr>
          <w:p w14:paraId="3BA714F4" w14:textId="77777777" w:rsidR="00FA76E6" w:rsidRPr="00FA76E6" w:rsidRDefault="00FA76E6" w:rsidP="00FA76E6">
            <w:pPr>
              <w:spacing w:after="0" w:line="240" w:lineRule="auto"/>
              <w:ind w:firstLineChars="400" w:firstLine="88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от Държавното обществено осигуряване </w:t>
            </w:r>
          </w:p>
        </w:tc>
        <w:tc>
          <w:tcPr>
            <w:tcW w:w="614" w:type="pct"/>
            <w:tcBorders>
              <w:top w:val="nil"/>
              <w:left w:val="nil"/>
              <w:bottom w:val="single" w:sz="4" w:space="0" w:color="auto"/>
              <w:right w:val="single" w:sz="4" w:space="0" w:color="auto"/>
            </w:tcBorders>
            <w:shd w:val="clear" w:color="auto" w:fill="auto"/>
            <w:noWrap/>
            <w:vAlign w:val="bottom"/>
            <w:hideMark/>
          </w:tcPr>
          <w:p w14:paraId="13DBB68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127,8</w:t>
            </w:r>
          </w:p>
        </w:tc>
      </w:tr>
      <w:tr w:rsidR="00FA76E6" w:rsidRPr="00FA76E6" w14:paraId="2936C7DE"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49549CC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w:t>
            </w:r>
          </w:p>
        </w:tc>
        <w:tc>
          <w:tcPr>
            <w:tcW w:w="4062" w:type="pct"/>
            <w:tcBorders>
              <w:top w:val="nil"/>
              <w:left w:val="nil"/>
              <w:bottom w:val="single" w:sz="4" w:space="0" w:color="auto"/>
              <w:right w:val="nil"/>
            </w:tcBorders>
            <w:shd w:val="clear" w:color="auto" w:fill="auto"/>
            <w:noWrap/>
            <w:vAlign w:val="bottom"/>
            <w:hideMark/>
          </w:tcPr>
          <w:p w14:paraId="4E0E41B3"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Трансфери между бюджети и сметки за средствата от Европейския съюз (+/-)</w:t>
            </w:r>
          </w:p>
        </w:tc>
        <w:tc>
          <w:tcPr>
            <w:tcW w:w="614" w:type="pct"/>
            <w:tcBorders>
              <w:top w:val="nil"/>
              <w:left w:val="single" w:sz="4" w:space="0" w:color="auto"/>
              <w:bottom w:val="single" w:sz="4" w:space="0" w:color="auto"/>
              <w:right w:val="single" w:sz="4" w:space="0" w:color="auto"/>
            </w:tcBorders>
            <w:shd w:val="clear" w:color="auto" w:fill="auto"/>
            <w:noWrap/>
            <w:hideMark/>
          </w:tcPr>
          <w:p w14:paraId="13FB429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-13 611,9</w:t>
            </w:r>
          </w:p>
        </w:tc>
      </w:tr>
      <w:tr w:rsidR="00FA76E6" w:rsidRPr="00FA76E6" w14:paraId="0B63059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59E52C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3.1.</w:t>
            </w:r>
          </w:p>
        </w:tc>
        <w:tc>
          <w:tcPr>
            <w:tcW w:w="4062" w:type="pct"/>
            <w:tcBorders>
              <w:top w:val="nil"/>
              <w:left w:val="nil"/>
              <w:bottom w:val="single" w:sz="4" w:space="0" w:color="auto"/>
              <w:right w:val="nil"/>
            </w:tcBorders>
            <w:shd w:val="clear" w:color="auto" w:fill="auto"/>
            <w:noWrap/>
            <w:vAlign w:val="bottom"/>
            <w:hideMark/>
          </w:tcPr>
          <w:p w14:paraId="15DAB945"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Предоставени трансфери (-)</w:t>
            </w:r>
          </w:p>
        </w:tc>
        <w:tc>
          <w:tcPr>
            <w:tcW w:w="614" w:type="pct"/>
            <w:tcBorders>
              <w:top w:val="nil"/>
              <w:left w:val="single" w:sz="4" w:space="0" w:color="auto"/>
              <w:bottom w:val="single" w:sz="4" w:space="0" w:color="auto"/>
              <w:right w:val="single" w:sz="4" w:space="0" w:color="auto"/>
            </w:tcBorders>
            <w:shd w:val="clear" w:color="auto" w:fill="auto"/>
            <w:noWrap/>
            <w:hideMark/>
          </w:tcPr>
          <w:p w14:paraId="0302542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-13 611,9</w:t>
            </w:r>
          </w:p>
        </w:tc>
      </w:tr>
      <w:tr w:rsidR="00FA76E6" w:rsidRPr="00FA76E6" w14:paraId="3F1B96F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0DACFF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1568501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DD4931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376D8E6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07AA79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1C7C385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48AAF2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773C4895" w14:textId="77777777" w:rsidTr="00847C91">
        <w:trPr>
          <w:trHeight w:val="300"/>
        </w:trPr>
        <w:tc>
          <w:tcPr>
            <w:tcW w:w="325" w:type="pct"/>
            <w:tcBorders>
              <w:top w:val="nil"/>
              <w:left w:val="nil"/>
              <w:bottom w:val="nil"/>
              <w:right w:val="nil"/>
            </w:tcBorders>
            <w:shd w:val="clear" w:color="auto" w:fill="auto"/>
            <w:noWrap/>
            <w:vAlign w:val="bottom"/>
            <w:hideMark/>
          </w:tcPr>
          <w:p w14:paraId="00FD0A9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068B2DE7"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246CA680" w14:textId="77777777" w:rsidR="00FA76E6" w:rsidRPr="00FA76E6" w:rsidRDefault="00FA76E6" w:rsidP="00FA76E6">
            <w:pPr>
              <w:spacing w:after="0" w:line="240" w:lineRule="auto"/>
              <w:ind w:firstLineChars="200" w:firstLine="400"/>
              <w:rPr>
                <w:rFonts w:ascii="Times New Roman" w:eastAsia="Times New Roman" w:hAnsi="Times New Roman" w:cs="Times New Roman"/>
                <w:sz w:val="20"/>
                <w:szCs w:val="20"/>
                <w:lang w:eastAsia="bg-BG"/>
              </w:rPr>
            </w:pPr>
          </w:p>
        </w:tc>
      </w:tr>
      <w:tr w:rsidR="00FA76E6" w:rsidRPr="00FA76E6" w14:paraId="0B7DBAC5" w14:textId="77777777" w:rsidTr="00847C91">
        <w:trPr>
          <w:trHeight w:val="300"/>
        </w:trPr>
        <w:tc>
          <w:tcPr>
            <w:tcW w:w="5000" w:type="pct"/>
            <w:gridSpan w:val="3"/>
            <w:tcBorders>
              <w:top w:val="nil"/>
              <w:left w:val="nil"/>
              <w:bottom w:val="nil"/>
              <w:right w:val="nil"/>
            </w:tcBorders>
            <w:shd w:val="clear" w:color="auto" w:fill="auto"/>
            <w:hideMark/>
          </w:tcPr>
          <w:p w14:paraId="5EB9730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FA76E6" w:rsidRPr="00FA76E6" w14:paraId="316114C5"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72BD0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9CAAED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областта на политика / бюджетната програма</w:t>
            </w:r>
          </w:p>
        </w:tc>
        <w:tc>
          <w:tcPr>
            <w:tcW w:w="614" w:type="pct"/>
            <w:tcBorders>
              <w:top w:val="single" w:sz="4" w:space="0" w:color="auto"/>
              <w:left w:val="nil"/>
              <w:bottom w:val="nil"/>
              <w:right w:val="single" w:sz="4" w:space="0" w:color="auto"/>
            </w:tcBorders>
            <w:shd w:val="clear" w:color="auto" w:fill="auto"/>
            <w:noWrap/>
            <w:vAlign w:val="bottom"/>
            <w:hideMark/>
          </w:tcPr>
          <w:p w14:paraId="4FA2BE0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51762C98"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74669790"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1ED172E4"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643146C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1B1BF31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D99A24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49F4511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6E50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43CAF94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A4974C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0F11AB5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транспорта</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3E7198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792 390,5</w:t>
            </w:r>
          </w:p>
        </w:tc>
      </w:tr>
      <w:tr w:rsidR="00FA76E6" w:rsidRPr="00FA76E6" w14:paraId="46896FB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CC908B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275FD64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съобщенията и цифровата свързаност</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2AC496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51 165,0</w:t>
            </w:r>
          </w:p>
        </w:tc>
      </w:tr>
      <w:tr w:rsidR="00FA76E6" w:rsidRPr="00FA76E6" w14:paraId="263638C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19014F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3.</w:t>
            </w:r>
          </w:p>
        </w:tc>
        <w:tc>
          <w:tcPr>
            <w:tcW w:w="4062" w:type="pct"/>
            <w:tcBorders>
              <w:top w:val="nil"/>
              <w:left w:val="nil"/>
              <w:bottom w:val="single" w:sz="4" w:space="0" w:color="auto"/>
              <w:right w:val="nil"/>
            </w:tcBorders>
            <w:shd w:val="clear" w:color="auto" w:fill="auto"/>
            <w:noWrap/>
            <w:vAlign w:val="bottom"/>
            <w:hideMark/>
          </w:tcPr>
          <w:p w14:paraId="2F809B1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Бюджетна програма „Административно обслужване, медицинска и психологическа експертиза“</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3C9F7D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16 631,0</w:t>
            </w:r>
          </w:p>
        </w:tc>
      </w:tr>
      <w:tr w:rsidR="00FA76E6" w:rsidRPr="00FA76E6" w14:paraId="07A93AA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092C97A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0EC2194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750F3E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860 186,5</w:t>
            </w:r>
          </w:p>
        </w:tc>
      </w:tr>
      <w:tr w:rsidR="00FA76E6" w:rsidRPr="00FA76E6" w14:paraId="713E008B" w14:textId="77777777" w:rsidTr="00847C91">
        <w:trPr>
          <w:trHeight w:val="420"/>
        </w:trPr>
        <w:tc>
          <w:tcPr>
            <w:tcW w:w="325" w:type="pct"/>
            <w:tcBorders>
              <w:top w:val="nil"/>
              <w:left w:val="nil"/>
              <w:bottom w:val="nil"/>
              <w:right w:val="nil"/>
            </w:tcBorders>
            <w:shd w:val="clear" w:color="auto" w:fill="auto"/>
            <w:noWrap/>
            <w:vAlign w:val="bottom"/>
            <w:hideMark/>
          </w:tcPr>
          <w:p w14:paraId="023C2E2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59C34FF4"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34DF2FEA"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27B7F578" w14:textId="77777777" w:rsidTr="00847C91">
        <w:trPr>
          <w:trHeight w:val="840"/>
        </w:trPr>
        <w:tc>
          <w:tcPr>
            <w:tcW w:w="5000" w:type="pct"/>
            <w:gridSpan w:val="3"/>
            <w:tcBorders>
              <w:top w:val="nil"/>
              <w:left w:val="nil"/>
              <w:bottom w:val="nil"/>
              <w:right w:val="nil"/>
            </w:tcBorders>
            <w:shd w:val="clear" w:color="auto" w:fill="auto"/>
            <w:hideMark/>
          </w:tcPr>
          <w:p w14:paraId="72A7BAD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транспорта и съобщенията, както следва:</w:t>
            </w:r>
          </w:p>
        </w:tc>
      </w:tr>
      <w:tr w:rsidR="00FA76E6" w:rsidRPr="00FA76E6" w14:paraId="465726F0"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750BFF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E0D8C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7FE9C5D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7DDF6094"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187DA59F"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274795D6"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004BFAC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334D87F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D88FCE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0B5A60B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53D14A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5E92F8F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0668F0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398B1B5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8A50A9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826 555,4</w:t>
            </w:r>
          </w:p>
        </w:tc>
      </w:tr>
      <w:tr w:rsidR="00FA76E6" w:rsidRPr="00FA76E6" w14:paraId="42203A8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76741C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5F54364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CB335B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819 055,4</w:t>
            </w:r>
          </w:p>
        </w:tc>
      </w:tr>
      <w:tr w:rsidR="00FA76E6" w:rsidRPr="00FA76E6" w14:paraId="6C96756C" w14:textId="77777777" w:rsidTr="00847C91">
        <w:trPr>
          <w:trHeight w:val="300"/>
        </w:trPr>
        <w:tc>
          <w:tcPr>
            <w:tcW w:w="325" w:type="pct"/>
            <w:tcBorders>
              <w:top w:val="nil"/>
              <w:left w:val="nil"/>
              <w:bottom w:val="nil"/>
              <w:right w:val="nil"/>
            </w:tcBorders>
            <w:shd w:val="clear" w:color="auto" w:fill="auto"/>
            <w:noWrap/>
            <w:vAlign w:val="bottom"/>
            <w:hideMark/>
          </w:tcPr>
          <w:p w14:paraId="6971CB0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4D865C54"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3690D05E"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66778102" w14:textId="77777777" w:rsidTr="00847C91">
        <w:trPr>
          <w:trHeight w:val="1269"/>
        </w:trPr>
        <w:tc>
          <w:tcPr>
            <w:tcW w:w="5000" w:type="pct"/>
            <w:gridSpan w:val="3"/>
            <w:tcBorders>
              <w:top w:val="nil"/>
              <w:left w:val="nil"/>
              <w:bottom w:val="nil"/>
              <w:right w:val="nil"/>
            </w:tcBorders>
            <w:shd w:val="clear" w:color="auto" w:fill="auto"/>
            <w:hideMark/>
          </w:tcPr>
          <w:p w14:paraId="632390D1" w14:textId="77777777" w:rsidR="00FA76E6" w:rsidRPr="00FA76E6" w:rsidRDefault="00FA76E6" w:rsidP="00FC2D39">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Утвърждава целеви средства за Националния борд за разследване на произшествия във въздушния, водния и железопътния транспорт общо в размер на 434,1 хил. евро, от тях за персонал 282,4 хил. евро и за издръжка 151,7 хил. евро, които са в рамките на разходите по ал. 1 и не могат да бъдат разходвани за други цели. Средствата се разпределят по отделните видове транспорт, както следва:</w:t>
            </w:r>
            <w:r w:rsidRPr="00FA76E6">
              <w:rPr>
                <w:rFonts w:ascii="Times New Roman" w:eastAsia="Times New Roman" w:hAnsi="Times New Roman" w:cs="Times New Roman"/>
                <w:lang w:eastAsia="bg-BG"/>
              </w:rPr>
              <w:br/>
              <w:t xml:space="preserve">   1. въздушен транспорт – общо в размер на 207,8 хил. евро, от тях персонал 126,0 хил. евро и за издръжка 81,8 хил. евро;</w:t>
            </w:r>
            <w:r w:rsidRPr="00FA76E6">
              <w:rPr>
                <w:rFonts w:ascii="Times New Roman" w:eastAsia="Times New Roman" w:hAnsi="Times New Roman" w:cs="Times New Roman"/>
                <w:lang w:eastAsia="bg-BG"/>
              </w:rPr>
              <w:br/>
              <w:t xml:space="preserve">   2. воден транспорт – общо в размер на 110,3 хил. евро, от тях персонал 78,2 хил. евро и за издръжка 32,1 хил. евро;</w:t>
            </w:r>
            <w:r w:rsidRPr="00FA76E6">
              <w:rPr>
                <w:rFonts w:ascii="Times New Roman" w:eastAsia="Times New Roman" w:hAnsi="Times New Roman" w:cs="Times New Roman"/>
                <w:lang w:eastAsia="bg-BG"/>
              </w:rPr>
              <w:br/>
              <w:t xml:space="preserve">   3. железопътен транспорт – общо в размер на 116,0 хил. евро, от тях персонал 78,2 хил. евро и за издръжка 37,8 хил. евро.</w:t>
            </w:r>
          </w:p>
        </w:tc>
      </w:tr>
      <w:tr w:rsidR="00FA76E6" w:rsidRPr="00FA76E6" w14:paraId="6527198B" w14:textId="77777777" w:rsidTr="00847C91">
        <w:trPr>
          <w:trHeight w:val="300"/>
        </w:trPr>
        <w:tc>
          <w:tcPr>
            <w:tcW w:w="325" w:type="pct"/>
            <w:tcBorders>
              <w:top w:val="nil"/>
              <w:left w:val="nil"/>
              <w:bottom w:val="nil"/>
              <w:right w:val="nil"/>
            </w:tcBorders>
            <w:shd w:val="clear" w:color="auto" w:fill="auto"/>
            <w:noWrap/>
            <w:vAlign w:val="bottom"/>
            <w:hideMark/>
          </w:tcPr>
          <w:p w14:paraId="119D16D3" w14:textId="77777777" w:rsidR="00FA76E6" w:rsidRPr="00FA76E6" w:rsidRDefault="00FA76E6" w:rsidP="00FA76E6">
            <w:pPr>
              <w:spacing w:after="0" w:line="240" w:lineRule="auto"/>
              <w:jc w:val="both"/>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5281621C"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489DB49F"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668DE932"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280BC4E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26.</w:t>
            </w:r>
            <w:r w:rsidRPr="00FA76E6">
              <w:rPr>
                <w:rFonts w:ascii="Times New Roman" w:eastAsia="Times New Roman" w:hAnsi="Times New Roman" w:cs="Times New Roman"/>
                <w:lang w:eastAsia="bg-BG"/>
              </w:rPr>
              <w:t xml:space="preserve"> (1) Приема бюджета на Министерството на електронното управление за 2026 г., както следва:</w:t>
            </w:r>
          </w:p>
        </w:tc>
      </w:tr>
      <w:tr w:rsidR="00FA76E6" w:rsidRPr="00FA76E6" w14:paraId="1E8D5088"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D38191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C27D08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center"/>
            <w:hideMark/>
          </w:tcPr>
          <w:p w14:paraId="3E780CB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7C77CE8E"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2E5728C8"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60C43D0C"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6366DEA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5BED7BF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B3C186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B80A97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1F12A3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4DFDC16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0BA63F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499ABAE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000E92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0F94C54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AF181C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3E0BB43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20C5E9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30 396,7</w:t>
            </w:r>
          </w:p>
        </w:tc>
      </w:tr>
      <w:tr w:rsidR="00FA76E6" w:rsidRPr="00FA76E6" w14:paraId="5CC4D59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962190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236602C6"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B851D6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25 059,9</w:t>
            </w:r>
          </w:p>
        </w:tc>
      </w:tr>
      <w:tr w:rsidR="00FA76E6" w:rsidRPr="00FA76E6" w14:paraId="4018B45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64333B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B249560"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5837B2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5F2AD1A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ECACB9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14F127DD"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293121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14 971,7</w:t>
            </w:r>
          </w:p>
        </w:tc>
      </w:tr>
      <w:tr w:rsidR="00FA76E6" w:rsidRPr="00FA76E6" w14:paraId="58E2A24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8B9DBD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5D32E433"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4695B5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5 336,8</w:t>
            </w:r>
          </w:p>
        </w:tc>
      </w:tr>
      <w:tr w:rsidR="00FA76E6" w:rsidRPr="00FA76E6" w14:paraId="152D9AC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979419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0BD4DFC6"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009953B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5 336,8</w:t>
            </w:r>
          </w:p>
        </w:tc>
      </w:tr>
      <w:tr w:rsidR="00FA76E6" w:rsidRPr="00FA76E6" w14:paraId="0B3DB3D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19885F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23580B6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3B9D56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30 396,7</w:t>
            </w:r>
          </w:p>
        </w:tc>
      </w:tr>
      <w:tr w:rsidR="00FA76E6" w:rsidRPr="00FA76E6" w14:paraId="14905C0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9291D4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19541627"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9E2958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25 134,8</w:t>
            </w:r>
          </w:p>
        </w:tc>
      </w:tr>
      <w:tr w:rsidR="00FA76E6" w:rsidRPr="00FA76E6" w14:paraId="0BD4286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128350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 xml:space="preserve">2.     </w:t>
            </w:r>
          </w:p>
        </w:tc>
        <w:tc>
          <w:tcPr>
            <w:tcW w:w="4062" w:type="pct"/>
            <w:tcBorders>
              <w:top w:val="nil"/>
              <w:left w:val="nil"/>
              <w:bottom w:val="single" w:sz="4" w:space="0" w:color="auto"/>
              <w:right w:val="nil"/>
            </w:tcBorders>
            <w:shd w:val="clear" w:color="auto" w:fill="auto"/>
            <w:noWrap/>
            <w:vAlign w:val="bottom"/>
            <w:hideMark/>
          </w:tcPr>
          <w:p w14:paraId="7E87A40F"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с други бюджетни организации (+/-)</w:t>
            </w:r>
          </w:p>
        </w:tc>
        <w:tc>
          <w:tcPr>
            <w:tcW w:w="614" w:type="pct"/>
            <w:tcBorders>
              <w:top w:val="nil"/>
              <w:left w:val="single" w:sz="4" w:space="0" w:color="auto"/>
              <w:bottom w:val="single" w:sz="4" w:space="0" w:color="auto"/>
              <w:right w:val="single" w:sz="4" w:space="0" w:color="auto"/>
            </w:tcBorders>
            <w:shd w:val="clear" w:color="auto" w:fill="auto"/>
            <w:noWrap/>
            <w:hideMark/>
          </w:tcPr>
          <w:p w14:paraId="34ADD51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6 361,7</w:t>
            </w:r>
          </w:p>
        </w:tc>
      </w:tr>
      <w:tr w:rsidR="00FA76E6" w:rsidRPr="00FA76E6" w14:paraId="689210A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51F8E0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nil"/>
            </w:tcBorders>
            <w:shd w:val="clear" w:color="auto" w:fill="auto"/>
            <w:noWrap/>
            <w:vAlign w:val="bottom"/>
            <w:hideMark/>
          </w:tcPr>
          <w:p w14:paraId="06977CE1"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Получени трансфери (+)</w:t>
            </w:r>
          </w:p>
        </w:tc>
        <w:tc>
          <w:tcPr>
            <w:tcW w:w="614" w:type="pct"/>
            <w:tcBorders>
              <w:top w:val="nil"/>
              <w:left w:val="single" w:sz="4" w:space="0" w:color="auto"/>
              <w:bottom w:val="single" w:sz="4" w:space="0" w:color="auto"/>
              <w:right w:val="single" w:sz="4" w:space="0" w:color="auto"/>
            </w:tcBorders>
            <w:shd w:val="clear" w:color="auto" w:fill="auto"/>
            <w:noWrap/>
            <w:hideMark/>
          </w:tcPr>
          <w:p w14:paraId="7C9E864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6 361,7</w:t>
            </w:r>
          </w:p>
        </w:tc>
      </w:tr>
      <w:tr w:rsidR="00FA76E6" w:rsidRPr="00FA76E6" w14:paraId="75958F6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695E62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w:t>
            </w:r>
          </w:p>
        </w:tc>
        <w:tc>
          <w:tcPr>
            <w:tcW w:w="4062" w:type="pct"/>
            <w:tcBorders>
              <w:top w:val="nil"/>
              <w:left w:val="nil"/>
              <w:bottom w:val="single" w:sz="4" w:space="0" w:color="auto"/>
              <w:right w:val="nil"/>
            </w:tcBorders>
            <w:shd w:val="clear" w:color="auto" w:fill="auto"/>
            <w:noWrap/>
            <w:vAlign w:val="bottom"/>
            <w:hideMark/>
          </w:tcPr>
          <w:p w14:paraId="7FAB604C"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Трансфери между бюджети и сметки за средствата от Европейския съюз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C9A46A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-1 099,8</w:t>
            </w:r>
          </w:p>
        </w:tc>
      </w:tr>
      <w:tr w:rsidR="00FA76E6" w:rsidRPr="00FA76E6" w14:paraId="50BAFC7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5AAF2F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3.1.</w:t>
            </w:r>
          </w:p>
        </w:tc>
        <w:tc>
          <w:tcPr>
            <w:tcW w:w="4062" w:type="pct"/>
            <w:tcBorders>
              <w:top w:val="nil"/>
              <w:left w:val="nil"/>
              <w:bottom w:val="single" w:sz="4" w:space="0" w:color="auto"/>
              <w:right w:val="nil"/>
            </w:tcBorders>
            <w:shd w:val="clear" w:color="auto" w:fill="auto"/>
            <w:noWrap/>
            <w:vAlign w:val="bottom"/>
            <w:hideMark/>
          </w:tcPr>
          <w:p w14:paraId="0A384035"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Предоставени трансфери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B03ED7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-1 099,8</w:t>
            </w:r>
          </w:p>
        </w:tc>
      </w:tr>
      <w:tr w:rsidR="00FA76E6" w:rsidRPr="00FA76E6" w14:paraId="14C69E2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07497E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03F472F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3EBB68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65917F9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2AF209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3381ADC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0F36C6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0FD6E30D" w14:textId="77777777" w:rsidTr="00847C91">
        <w:trPr>
          <w:trHeight w:val="300"/>
        </w:trPr>
        <w:tc>
          <w:tcPr>
            <w:tcW w:w="325" w:type="pct"/>
            <w:tcBorders>
              <w:top w:val="nil"/>
              <w:left w:val="nil"/>
              <w:bottom w:val="nil"/>
              <w:right w:val="nil"/>
            </w:tcBorders>
            <w:shd w:val="clear" w:color="auto" w:fill="auto"/>
            <w:noWrap/>
            <w:vAlign w:val="bottom"/>
            <w:hideMark/>
          </w:tcPr>
          <w:p w14:paraId="19D94A4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40027D80"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3A9561D4"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0FA49054"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41D125D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FA76E6" w:rsidRPr="00FA76E6" w14:paraId="2EFF7F9D"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741B25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E63ACE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областта на политика / бюджетната програма</w:t>
            </w:r>
          </w:p>
        </w:tc>
        <w:tc>
          <w:tcPr>
            <w:tcW w:w="614" w:type="pct"/>
            <w:tcBorders>
              <w:top w:val="nil"/>
              <w:left w:val="nil"/>
              <w:bottom w:val="nil"/>
              <w:right w:val="single" w:sz="4" w:space="0" w:color="auto"/>
            </w:tcBorders>
            <w:shd w:val="clear" w:color="auto" w:fill="auto"/>
            <w:noWrap/>
            <w:vAlign w:val="center"/>
            <w:hideMark/>
          </w:tcPr>
          <w:p w14:paraId="00ED69C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4537E635"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1ACF63BC"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2131DD08"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10F940C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3331598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0C87466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CA48F9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026951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64377C0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744A4A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vAlign w:val="center"/>
            <w:hideMark/>
          </w:tcPr>
          <w:p w14:paraId="6F6C6F6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електронното управление</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DF9D39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30 396,7</w:t>
            </w:r>
          </w:p>
        </w:tc>
      </w:tr>
      <w:tr w:rsidR="00FA76E6" w:rsidRPr="00FA76E6" w14:paraId="18DC060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F9F1F5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68343C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4CBC89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30 396,7</w:t>
            </w:r>
          </w:p>
        </w:tc>
      </w:tr>
      <w:tr w:rsidR="00FA76E6" w:rsidRPr="00FA76E6" w14:paraId="03A9B5B4" w14:textId="77777777" w:rsidTr="00847C91">
        <w:trPr>
          <w:trHeight w:val="300"/>
        </w:trPr>
        <w:tc>
          <w:tcPr>
            <w:tcW w:w="325" w:type="pct"/>
            <w:tcBorders>
              <w:top w:val="nil"/>
              <w:left w:val="nil"/>
              <w:bottom w:val="nil"/>
              <w:right w:val="nil"/>
            </w:tcBorders>
            <w:shd w:val="clear" w:color="auto" w:fill="auto"/>
            <w:noWrap/>
            <w:vAlign w:val="bottom"/>
            <w:hideMark/>
          </w:tcPr>
          <w:p w14:paraId="4BE00FF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6DD12CE7"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0CB48046"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145E3409" w14:textId="77777777" w:rsidTr="00847C91">
        <w:trPr>
          <w:trHeight w:val="550"/>
        </w:trPr>
        <w:tc>
          <w:tcPr>
            <w:tcW w:w="5000" w:type="pct"/>
            <w:gridSpan w:val="3"/>
            <w:tcBorders>
              <w:top w:val="nil"/>
              <w:left w:val="nil"/>
              <w:bottom w:val="single" w:sz="4" w:space="0" w:color="auto"/>
              <w:right w:val="nil"/>
            </w:tcBorders>
            <w:shd w:val="clear" w:color="auto" w:fill="auto"/>
            <w:hideMark/>
          </w:tcPr>
          <w:p w14:paraId="20AC7DA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електронното управление, както следва:</w:t>
            </w:r>
          </w:p>
        </w:tc>
      </w:tr>
      <w:tr w:rsidR="00FA76E6" w:rsidRPr="00FA76E6" w14:paraId="74DCB8A8" w14:textId="77777777" w:rsidTr="00847C91">
        <w:trPr>
          <w:trHeight w:val="383"/>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CFEFD1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D40EBB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center"/>
            <w:hideMark/>
          </w:tcPr>
          <w:p w14:paraId="1E9FD5E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556BFF2F"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52A4ED68"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1C3489AC"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26924BA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05B311F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2B29818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25B98A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EFCDCE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38151F2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1C3E85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13B6699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7FDA0F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17 690,2</w:t>
            </w:r>
          </w:p>
        </w:tc>
      </w:tr>
      <w:tr w:rsidR="00FA76E6" w:rsidRPr="00FA76E6" w14:paraId="2035F63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D5861C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62ABBD8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1929A4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15 235,8</w:t>
            </w:r>
          </w:p>
        </w:tc>
      </w:tr>
      <w:tr w:rsidR="00FA76E6" w:rsidRPr="00FA76E6" w14:paraId="64D1E2DF" w14:textId="77777777" w:rsidTr="00847C91">
        <w:trPr>
          <w:trHeight w:val="300"/>
        </w:trPr>
        <w:tc>
          <w:tcPr>
            <w:tcW w:w="325" w:type="pct"/>
            <w:tcBorders>
              <w:top w:val="nil"/>
              <w:left w:val="nil"/>
              <w:bottom w:val="nil"/>
              <w:right w:val="nil"/>
            </w:tcBorders>
            <w:shd w:val="clear" w:color="auto" w:fill="auto"/>
            <w:noWrap/>
            <w:vAlign w:val="bottom"/>
            <w:hideMark/>
          </w:tcPr>
          <w:p w14:paraId="5133035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2D139093"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629E0FD2"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18E2E761" w14:textId="77777777" w:rsidTr="00847C91">
        <w:trPr>
          <w:trHeight w:val="300"/>
        </w:trPr>
        <w:tc>
          <w:tcPr>
            <w:tcW w:w="5000" w:type="pct"/>
            <w:gridSpan w:val="3"/>
            <w:tcBorders>
              <w:top w:val="nil"/>
              <w:left w:val="nil"/>
              <w:bottom w:val="nil"/>
              <w:right w:val="nil"/>
            </w:tcBorders>
            <w:shd w:val="clear" w:color="auto" w:fill="auto"/>
            <w:hideMark/>
          </w:tcPr>
          <w:p w14:paraId="62F9815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27.</w:t>
            </w:r>
            <w:r w:rsidRPr="00FA76E6">
              <w:rPr>
                <w:rFonts w:ascii="Times New Roman" w:eastAsia="Times New Roman" w:hAnsi="Times New Roman" w:cs="Times New Roman"/>
                <w:lang w:eastAsia="bg-BG"/>
              </w:rPr>
              <w:t xml:space="preserve"> (1) Приема бюджета на Министерството на младежта и спорта за 2026 г., както следва:</w:t>
            </w:r>
          </w:p>
        </w:tc>
      </w:tr>
      <w:tr w:rsidR="00FA76E6" w:rsidRPr="00FA76E6" w14:paraId="09CD15CB"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3D33DB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F4832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6457726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42047FCF"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1BC9B296"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23D4F3EB"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3B9E468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4429991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1A80F1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75734C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79181B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3900F6D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AE2611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29B2A9F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62FF61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22 854,7</w:t>
            </w:r>
          </w:p>
        </w:tc>
      </w:tr>
      <w:tr w:rsidR="00FA76E6" w:rsidRPr="00FA76E6" w14:paraId="7A5601F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50AAD8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35B03E48"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5521E0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22 854,7</w:t>
            </w:r>
          </w:p>
        </w:tc>
      </w:tr>
      <w:tr w:rsidR="00FA76E6" w:rsidRPr="00FA76E6" w14:paraId="59F2B2F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0979A9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63122536"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Приходи и доходи от собственост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A2A75B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22 953,4</w:t>
            </w:r>
          </w:p>
        </w:tc>
      </w:tr>
      <w:tr w:rsidR="00FA76E6" w:rsidRPr="00FA76E6" w14:paraId="7616324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EC789A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1.2.</w:t>
            </w:r>
          </w:p>
        </w:tc>
        <w:tc>
          <w:tcPr>
            <w:tcW w:w="4062" w:type="pct"/>
            <w:tcBorders>
              <w:top w:val="nil"/>
              <w:left w:val="nil"/>
              <w:bottom w:val="single" w:sz="4" w:space="0" w:color="auto"/>
              <w:right w:val="nil"/>
            </w:tcBorders>
            <w:shd w:val="clear" w:color="auto" w:fill="auto"/>
            <w:noWrap/>
            <w:vAlign w:val="bottom"/>
            <w:hideMark/>
          </w:tcPr>
          <w:p w14:paraId="57F813FF"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Други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323F90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-98,7</w:t>
            </w:r>
          </w:p>
        </w:tc>
      </w:tr>
      <w:tr w:rsidR="00FA76E6" w:rsidRPr="00FA76E6" w14:paraId="0B41F9C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C939D5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5608F56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0BAD9C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96 682,0</w:t>
            </w:r>
          </w:p>
        </w:tc>
      </w:tr>
      <w:tr w:rsidR="00FA76E6" w:rsidRPr="00FA76E6" w14:paraId="4090C16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D17B6C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11CCFE8A"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04DB7C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87 007,2</w:t>
            </w:r>
          </w:p>
        </w:tc>
      </w:tr>
      <w:tr w:rsidR="00FA76E6" w:rsidRPr="00FA76E6" w14:paraId="7F768F3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C58AAB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409B1BD5"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98787E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138CF12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2616EC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6EE37F83"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89FBFC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17 714,6</w:t>
            </w:r>
          </w:p>
        </w:tc>
      </w:tr>
      <w:tr w:rsidR="00FA76E6" w:rsidRPr="00FA76E6" w14:paraId="2183D3D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10C90C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1.1.1.</w:t>
            </w:r>
          </w:p>
        </w:tc>
        <w:tc>
          <w:tcPr>
            <w:tcW w:w="4062" w:type="pct"/>
            <w:tcBorders>
              <w:top w:val="nil"/>
              <w:left w:val="nil"/>
              <w:bottom w:val="single" w:sz="4" w:space="0" w:color="auto"/>
              <w:right w:val="nil"/>
            </w:tcBorders>
            <w:shd w:val="clear" w:color="auto" w:fill="auto"/>
            <w:noWrap/>
            <w:vAlign w:val="bottom"/>
            <w:hideMark/>
          </w:tcPr>
          <w:p w14:paraId="7A1A144D"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в т.ч.  Персонал без делегирани бюджети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589C62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5 691,8</w:t>
            </w:r>
          </w:p>
        </w:tc>
      </w:tr>
      <w:tr w:rsidR="00FA76E6" w:rsidRPr="00FA76E6" w14:paraId="0E30E9A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96364E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5522E4C8"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6AFB7F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57 052,4</w:t>
            </w:r>
          </w:p>
        </w:tc>
      </w:tr>
      <w:tr w:rsidR="00FA76E6" w:rsidRPr="00FA76E6" w14:paraId="4AA341C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5816A1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1.2.1.</w:t>
            </w:r>
          </w:p>
        </w:tc>
        <w:tc>
          <w:tcPr>
            <w:tcW w:w="4062" w:type="pct"/>
            <w:tcBorders>
              <w:top w:val="nil"/>
              <w:left w:val="nil"/>
              <w:bottom w:val="single" w:sz="4" w:space="0" w:color="auto"/>
              <w:right w:val="nil"/>
            </w:tcBorders>
            <w:shd w:val="clear" w:color="auto" w:fill="auto"/>
            <w:noWrap/>
            <w:vAlign w:val="bottom"/>
            <w:hideMark/>
          </w:tcPr>
          <w:p w14:paraId="50D0B353" w14:textId="77777777" w:rsidR="00FA76E6" w:rsidRPr="00FA76E6" w:rsidRDefault="00FA76E6" w:rsidP="00FA76E6">
            <w:pPr>
              <w:spacing w:after="0" w:line="240" w:lineRule="auto"/>
              <w:ind w:firstLineChars="300" w:firstLine="66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 за нефинансови предприятия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17C5A5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92,0</w:t>
            </w:r>
          </w:p>
        </w:tc>
      </w:tr>
      <w:tr w:rsidR="00FA76E6" w:rsidRPr="00FA76E6" w14:paraId="20D2337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41F5EB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1.2.2.</w:t>
            </w:r>
          </w:p>
        </w:tc>
        <w:tc>
          <w:tcPr>
            <w:tcW w:w="4062" w:type="pct"/>
            <w:tcBorders>
              <w:top w:val="nil"/>
              <w:left w:val="nil"/>
              <w:bottom w:val="single" w:sz="4" w:space="0" w:color="auto"/>
              <w:right w:val="nil"/>
            </w:tcBorders>
            <w:shd w:val="clear" w:color="auto" w:fill="auto"/>
            <w:noWrap/>
            <w:vAlign w:val="bottom"/>
            <w:hideMark/>
          </w:tcPr>
          <w:p w14:paraId="728149C6" w14:textId="77777777" w:rsidR="00FA76E6" w:rsidRPr="00FA76E6" w:rsidRDefault="00FA76E6" w:rsidP="00FA76E6">
            <w:pPr>
              <w:spacing w:after="0" w:line="240" w:lineRule="auto"/>
              <w:ind w:firstLineChars="300" w:firstLine="66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 за юридически лица с нестопанска цел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4F8333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56 960,4</w:t>
            </w:r>
          </w:p>
        </w:tc>
      </w:tr>
      <w:tr w:rsidR="00FA76E6" w:rsidRPr="00FA76E6" w14:paraId="1422923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B0DAF6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w:t>
            </w:r>
          </w:p>
        </w:tc>
        <w:tc>
          <w:tcPr>
            <w:tcW w:w="4062" w:type="pct"/>
            <w:tcBorders>
              <w:top w:val="nil"/>
              <w:left w:val="nil"/>
              <w:bottom w:val="single" w:sz="4" w:space="0" w:color="auto"/>
              <w:right w:val="nil"/>
            </w:tcBorders>
            <w:shd w:val="clear" w:color="auto" w:fill="auto"/>
            <w:noWrap/>
            <w:vAlign w:val="bottom"/>
            <w:hideMark/>
          </w:tcPr>
          <w:p w14:paraId="170DF0D6"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Текущи трансфери, обезщетения и помощи за домакинствата</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CDCF7F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8 596,6</w:t>
            </w:r>
          </w:p>
        </w:tc>
      </w:tr>
      <w:tr w:rsidR="00FA76E6" w:rsidRPr="00FA76E6" w14:paraId="64D7C56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D50BBC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6D415D32"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FA12A1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9 674,8</w:t>
            </w:r>
          </w:p>
        </w:tc>
      </w:tr>
      <w:tr w:rsidR="00FA76E6" w:rsidRPr="00FA76E6" w14:paraId="45142ED0"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44BC408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05037107"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7013DD0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9 674,8</w:t>
            </w:r>
          </w:p>
        </w:tc>
      </w:tr>
      <w:tr w:rsidR="00FA76E6" w:rsidRPr="00FA76E6" w14:paraId="4E225CB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254BB6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77A6301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D8FBBB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73 827,3</w:t>
            </w:r>
          </w:p>
        </w:tc>
      </w:tr>
      <w:tr w:rsidR="00FA76E6" w:rsidRPr="00FA76E6" w14:paraId="59D92D3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74A9EA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24B58141"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22C558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72 478,4</w:t>
            </w:r>
          </w:p>
        </w:tc>
      </w:tr>
      <w:tr w:rsidR="00FA76E6" w:rsidRPr="00FA76E6" w14:paraId="33E9E3E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BA8CB1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c>
          <w:tcPr>
            <w:tcW w:w="4062" w:type="pct"/>
            <w:tcBorders>
              <w:top w:val="nil"/>
              <w:left w:val="nil"/>
              <w:bottom w:val="single" w:sz="4" w:space="0" w:color="auto"/>
              <w:right w:val="nil"/>
            </w:tcBorders>
            <w:shd w:val="clear" w:color="auto" w:fill="auto"/>
            <w:noWrap/>
            <w:vAlign w:val="bottom"/>
            <w:hideMark/>
          </w:tcPr>
          <w:p w14:paraId="1584BE20"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с други бюджетни организации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07E9A1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1 400,9</w:t>
            </w:r>
          </w:p>
        </w:tc>
      </w:tr>
      <w:tr w:rsidR="00FA76E6" w:rsidRPr="00FA76E6" w14:paraId="1DC173E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ED911A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nil"/>
            </w:tcBorders>
            <w:shd w:val="clear" w:color="auto" w:fill="auto"/>
            <w:noWrap/>
            <w:vAlign w:val="bottom"/>
            <w:hideMark/>
          </w:tcPr>
          <w:p w14:paraId="5887DDE2"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Получени трансфери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F57FE3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3 650,6</w:t>
            </w:r>
          </w:p>
        </w:tc>
      </w:tr>
      <w:tr w:rsidR="00FA76E6" w:rsidRPr="00FA76E6" w14:paraId="3F8B07E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187532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2.2.</w:t>
            </w:r>
          </w:p>
        </w:tc>
        <w:tc>
          <w:tcPr>
            <w:tcW w:w="4062" w:type="pct"/>
            <w:tcBorders>
              <w:top w:val="nil"/>
              <w:left w:val="nil"/>
              <w:bottom w:val="single" w:sz="4" w:space="0" w:color="auto"/>
              <w:right w:val="nil"/>
            </w:tcBorders>
            <w:shd w:val="clear" w:color="auto" w:fill="auto"/>
            <w:noWrap/>
            <w:vAlign w:val="bottom"/>
            <w:hideMark/>
          </w:tcPr>
          <w:p w14:paraId="5F8F00BF"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Предоставени трансфери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C1C94F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-2 249,7</w:t>
            </w:r>
          </w:p>
        </w:tc>
      </w:tr>
      <w:tr w:rsidR="00FA76E6" w:rsidRPr="00FA76E6" w14:paraId="3FF77B15" w14:textId="77777777" w:rsidTr="00847C91">
        <w:trPr>
          <w:trHeight w:val="289"/>
        </w:trPr>
        <w:tc>
          <w:tcPr>
            <w:tcW w:w="325" w:type="pct"/>
            <w:tcBorders>
              <w:top w:val="nil"/>
              <w:left w:val="single" w:sz="4" w:space="0" w:color="auto"/>
              <w:bottom w:val="single" w:sz="4" w:space="0" w:color="auto"/>
              <w:right w:val="single" w:sz="4" w:space="0" w:color="auto"/>
            </w:tcBorders>
            <w:shd w:val="clear" w:color="auto" w:fill="auto"/>
            <w:noWrap/>
            <w:hideMark/>
          </w:tcPr>
          <w:p w14:paraId="53BA98F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w:t>
            </w:r>
          </w:p>
        </w:tc>
        <w:tc>
          <w:tcPr>
            <w:tcW w:w="4062" w:type="pct"/>
            <w:tcBorders>
              <w:top w:val="nil"/>
              <w:left w:val="nil"/>
              <w:bottom w:val="single" w:sz="4" w:space="0" w:color="auto"/>
              <w:right w:val="nil"/>
            </w:tcBorders>
            <w:shd w:val="clear" w:color="auto" w:fill="auto"/>
            <w:noWrap/>
            <w:vAlign w:val="bottom"/>
            <w:hideMark/>
          </w:tcPr>
          <w:p w14:paraId="388AD4C2"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Трансфери между бюджети и сметки за средствата от Европейския съюз (+/-)</w:t>
            </w:r>
          </w:p>
        </w:tc>
        <w:tc>
          <w:tcPr>
            <w:tcW w:w="614" w:type="pct"/>
            <w:tcBorders>
              <w:top w:val="nil"/>
              <w:left w:val="single" w:sz="4" w:space="0" w:color="auto"/>
              <w:bottom w:val="single" w:sz="4" w:space="0" w:color="auto"/>
              <w:right w:val="single" w:sz="4" w:space="0" w:color="auto"/>
            </w:tcBorders>
            <w:shd w:val="clear" w:color="auto" w:fill="auto"/>
            <w:noWrap/>
            <w:hideMark/>
          </w:tcPr>
          <w:p w14:paraId="4110E39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-52,0</w:t>
            </w:r>
          </w:p>
        </w:tc>
      </w:tr>
      <w:tr w:rsidR="00FA76E6" w:rsidRPr="00FA76E6" w14:paraId="5EAB7DE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439B81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3.1.</w:t>
            </w:r>
          </w:p>
        </w:tc>
        <w:tc>
          <w:tcPr>
            <w:tcW w:w="4062" w:type="pct"/>
            <w:tcBorders>
              <w:top w:val="nil"/>
              <w:left w:val="nil"/>
              <w:bottom w:val="single" w:sz="4" w:space="0" w:color="auto"/>
              <w:right w:val="nil"/>
            </w:tcBorders>
            <w:shd w:val="clear" w:color="auto" w:fill="auto"/>
            <w:noWrap/>
            <w:vAlign w:val="bottom"/>
            <w:hideMark/>
          </w:tcPr>
          <w:p w14:paraId="0556F2B7"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Предоставени трансфери (-)</w:t>
            </w:r>
          </w:p>
        </w:tc>
        <w:tc>
          <w:tcPr>
            <w:tcW w:w="614" w:type="pct"/>
            <w:tcBorders>
              <w:top w:val="nil"/>
              <w:left w:val="single" w:sz="4" w:space="0" w:color="auto"/>
              <w:bottom w:val="single" w:sz="4" w:space="0" w:color="auto"/>
              <w:right w:val="single" w:sz="4" w:space="0" w:color="auto"/>
            </w:tcBorders>
            <w:shd w:val="clear" w:color="auto" w:fill="auto"/>
            <w:noWrap/>
            <w:hideMark/>
          </w:tcPr>
          <w:p w14:paraId="73AA131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-52,0</w:t>
            </w:r>
          </w:p>
        </w:tc>
      </w:tr>
      <w:tr w:rsidR="00FA76E6" w:rsidRPr="00FA76E6" w14:paraId="4B5EBB2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409B5E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33940E2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1EEA5E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37E1A11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C3E77C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5386A28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F15F19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44AE1D45" w14:textId="77777777" w:rsidTr="00847C91">
        <w:trPr>
          <w:trHeight w:val="300"/>
        </w:trPr>
        <w:tc>
          <w:tcPr>
            <w:tcW w:w="325" w:type="pct"/>
            <w:tcBorders>
              <w:top w:val="nil"/>
              <w:left w:val="nil"/>
              <w:bottom w:val="nil"/>
              <w:right w:val="nil"/>
            </w:tcBorders>
            <w:shd w:val="clear" w:color="auto" w:fill="auto"/>
            <w:noWrap/>
            <w:vAlign w:val="bottom"/>
            <w:hideMark/>
          </w:tcPr>
          <w:p w14:paraId="65EEDA8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17427D0F"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6CC46045"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7D755AFC" w14:textId="77777777" w:rsidTr="00847C91">
        <w:trPr>
          <w:trHeight w:val="300"/>
        </w:trPr>
        <w:tc>
          <w:tcPr>
            <w:tcW w:w="5000" w:type="pct"/>
            <w:gridSpan w:val="3"/>
            <w:tcBorders>
              <w:top w:val="nil"/>
              <w:left w:val="nil"/>
              <w:bottom w:val="nil"/>
              <w:right w:val="nil"/>
            </w:tcBorders>
            <w:shd w:val="clear" w:color="auto" w:fill="auto"/>
            <w:hideMark/>
          </w:tcPr>
          <w:p w14:paraId="66A5B09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FA76E6" w:rsidRPr="00FA76E6" w14:paraId="39BD7247"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A30819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1E8441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областта на политика / бюджетната програма</w:t>
            </w:r>
          </w:p>
        </w:tc>
        <w:tc>
          <w:tcPr>
            <w:tcW w:w="614" w:type="pct"/>
            <w:tcBorders>
              <w:top w:val="single" w:sz="4" w:space="0" w:color="auto"/>
              <w:left w:val="nil"/>
              <w:bottom w:val="nil"/>
              <w:right w:val="single" w:sz="4" w:space="0" w:color="auto"/>
            </w:tcBorders>
            <w:shd w:val="clear" w:color="auto" w:fill="auto"/>
            <w:noWrap/>
            <w:vAlign w:val="bottom"/>
            <w:hideMark/>
          </w:tcPr>
          <w:p w14:paraId="5687FB3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63019029" w14:textId="77777777" w:rsidTr="00847C91">
        <w:trPr>
          <w:trHeight w:val="289"/>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33D5ECF4"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30F01A58"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062F634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3150213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E04532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6F6EC5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5920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5B33814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A17DCF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vAlign w:val="bottom"/>
            <w:hideMark/>
          </w:tcPr>
          <w:p w14:paraId="3084548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спорта за учащи и спорта в свободното време</w:t>
            </w:r>
          </w:p>
        </w:tc>
        <w:tc>
          <w:tcPr>
            <w:tcW w:w="614" w:type="pct"/>
            <w:tcBorders>
              <w:top w:val="nil"/>
              <w:left w:val="single" w:sz="4" w:space="0" w:color="auto"/>
              <w:bottom w:val="nil"/>
              <w:right w:val="single" w:sz="4" w:space="0" w:color="auto"/>
            </w:tcBorders>
            <w:shd w:val="clear" w:color="auto" w:fill="auto"/>
            <w:noWrap/>
            <w:vAlign w:val="bottom"/>
            <w:hideMark/>
          </w:tcPr>
          <w:p w14:paraId="5FABC1B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20 022,4</w:t>
            </w:r>
          </w:p>
        </w:tc>
      </w:tr>
      <w:tr w:rsidR="00FA76E6" w:rsidRPr="00FA76E6" w14:paraId="60CEE63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1F3DEB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vAlign w:val="bottom"/>
            <w:hideMark/>
          </w:tcPr>
          <w:p w14:paraId="63B4868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спорта за високи постижения</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98D5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58 090,9</w:t>
            </w:r>
          </w:p>
        </w:tc>
      </w:tr>
      <w:tr w:rsidR="00FA76E6" w:rsidRPr="00FA76E6" w14:paraId="2BD55A00" w14:textId="77777777" w:rsidTr="00847C91">
        <w:trPr>
          <w:trHeight w:val="600"/>
        </w:trPr>
        <w:tc>
          <w:tcPr>
            <w:tcW w:w="325" w:type="pct"/>
            <w:tcBorders>
              <w:top w:val="nil"/>
              <w:left w:val="single" w:sz="4" w:space="0" w:color="auto"/>
              <w:bottom w:val="single" w:sz="4" w:space="0" w:color="auto"/>
              <w:right w:val="single" w:sz="4" w:space="0" w:color="auto"/>
            </w:tcBorders>
            <w:shd w:val="clear" w:color="auto" w:fill="auto"/>
            <w:noWrap/>
            <w:hideMark/>
          </w:tcPr>
          <w:p w14:paraId="7C63AA7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 xml:space="preserve"> 3.</w:t>
            </w:r>
          </w:p>
        </w:tc>
        <w:tc>
          <w:tcPr>
            <w:tcW w:w="4062" w:type="pct"/>
            <w:tcBorders>
              <w:top w:val="nil"/>
              <w:left w:val="nil"/>
              <w:bottom w:val="single" w:sz="4" w:space="0" w:color="auto"/>
              <w:right w:val="nil"/>
            </w:tcBorders>
            <w:shd w:val="clear" w:color="auto" w:fill="auto"/>
            <w:vAlign w:val="bottom"/>
            <w:hideMark/>
          </w:tcPr>
          <w:p w14:paraId="1690990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привеждането на спортните обекти и съоръжения във вид, отговарящ на съвременните международни стандарти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44BD27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10 986,2</w:t>
            </w:r>
          </w:p>
        </w:tc>
      </w:tr>
      <w:tr w:rsidR="00FA76E6" w:rsidRPr="00FA76E6" w14:paraId="64A0D80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2EA6BC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4.</w:t>
            </w:r>
          </w:p>
        </w:tc>
        <w:tc>
          <w:tcPr>
            <w:tcW w:w="4062" w:type="pct"/>
            <w:tcBorders>
              <w:top w:val="nil"/>
              <w:left w:val="nil"/>
              <w:bottom w:val="single" w:sz="4" w:space="0" w:color="auto"/>
              <w:right w:val="nil"/>
            </w:tcBorders>
            <w:shd w:val="clear" w:color="auto" w:fill="auto"/>
            <w:vAlign w:val="bottom"/>
            <w:hideMark/>
          </w:tcPr>
          <w:p w14:paraId="6635402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усвояването и прилагането на добри международни практики за спорта</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3EA0A7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404,3</w:t>
            </w:r>
          </w:p>
        </w:tc>
      </w:tr>
      <w:tr w:rsidR="00FA76E6" w:rsidRPr="00FA76E6" w14:paraId="449FE3F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98BE84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5.</w:t>
            </w:r>
          </w:p>
        </w:tc>
        <w:tc>
          <w:tcPr>
            <w:tcW w:w="4062" w:type="pct"/>
            <w:tcBorders>
              <w:top w:val="nil"/>
              <w:left w:val="nil"/>
              <w:bottom w:val="single" w:sz="4" w:space="0" w:color="auto"/>
              <w:right w:val="nil"/>
            </w:tcBorders>
            <w:shd w:val="clear" w:color="auto" w:fill="auto"/>
            <w:vAlign w:val="bottom"/>
            <w:hideMark/>
          </w:tcPr>
          <w:p w14:paraId="575B731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младите хора</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A5B1E2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4 785,3</w:t>
            </w:r>
          </w:p>
        </w:tc>
      </w:tr>
      <w:tr w:rsidR="00FA76E6" w:rsidRPr="00FA76E6" w14:paraId="3E139AA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4F8ED2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6.</w:t>
            </w:r>
          </w:p>
        </w:tc>
        <w:tc>
          <w:tcPr>
            <w:tcW w:w="4062" w:type="pct"/>
            <w:tcBorders>
              <w:top w:val="nil"/>
              <w:left w:val="nil"/>
              <w:bottom w:val="single" w:sz="4" w:space="0" w:color="auto"/>
              <w:right w:val="nil"/>
            </w:tcBorders>
            <w:shd w:val="clear" w:color="auto" w:fill="auto"/>
            <w:vAlign w:val="bottom"/>
            <w:hideMark/>
          </w:tcPr>
          <w:p w14:paraId="1CAF692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Бюджетна програма „Администрация“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062EC6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2 392,9</w:t>
            </w:r>
          </w:p>
        </w:tc>
      </w:tr>
      <w:tr w:rsidR="00FA76E6" w:rsidRPr="00FA76E6" w14:paraId="7DFD017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1201EA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845CD4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8E1155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96 682,0</w:t>
            </w:r>
          </w:p>
        </w:tc>
      </w:tr>
      <w:tr w:rsidR="00FA76E6" w:rsidRPr="00FA76E6" w14:paraId="30EBB262" w14:textId="77777777" w:rsidTr="00847C91">
        <w:trPr>
          <w:trHeight w:val="117"/>
        </w:trPr>
        <w:tc>
          <w:tcPr>
            <w:tcW w:w="325" w:type="pct"/>
            <w:tcBorders>
              <w:top w:val="nil"/>
              <w:left w:val="nil"/>
              <w:bottom w:val="nil"/>
              <w:right w:val="nil"/>
            </w:tcBorders>
            <w:shd w:val="clear" w:color="auto" w:fill="auto"/>
            <w:noWrap/>
            <w:vAlign w:val="bottom"/>
            <w:hideMark/>
          </w:tcPr>
          <w:p w14:paraId="6E2F633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2AFF0FFA"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1614A431"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448880BD" w14:textId="77777777" w:rsidTr="00847C91">
        <w:trPr>
          <w:trHeight w:val="612"/>
        </w:trPr>
        <w:tc>
          <w:tcPr>
            <w:tcW w:w="5000" w:type="pct"/>
            <w:gridSpan w:val="3"/>
            <w:tcBorders>
              <w:top w:val="nil"/>
              <w:left w:val="nil"/>
              <w:bottom w:val="nil"/>
              <w:right w:val="nil"/>
            </w:tcBorders>
            <w:shd w:val="clear" w:color="auto" w:fill="auto"/>
            <w:hideMark/>
          </w:tcPr>
          <w:p w14:paraId="5D27377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младежта и спорта, както следва:</w:t>
            </w:r>
          </w:p>
        </w:tc>
      </w:tr>
      <w:tr w:rsidR="00FA76E6" w:rsidRPr="00FA76E6" w14:paraId="51CDAD91"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3BFB3B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5D6FC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179532E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74C5AC85"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5A88669F"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3DD5BE86"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4BFAEF9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3B912A3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5E786D8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4D0E3CE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642CBC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07B7BA6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B0CBF3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431189C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2DEC85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72 516,7</w:t>
            </w:r>
          </w:p>
        </w:tc>
      </w:tr>
      <w:tr w:rsidR="00FA76E6" w:rsidRPr="00FA76E6" w14:paraId="486DD54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E768EE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1555286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EFCEF1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72 440,0</w:t>
            </w:r>
          </w:p>
        </w:tc>
      </w:tr>
      <w:tr w:rsidR="00FA76E6" w:rsidRPr="00FA76E6" w14:paraId="46408761" w14:textId="77777777" w:rsidTr="00847C91">
        <w:trPr>
          <w:trHeight w:val="300"/>
        </w:trPr>
        <w:tc>
          <w:tcPr>
            <w:tcW w:w="325" w:type="pct"/>
            <w:tcBorders>
              <w:top w:val="nil"/>
              <w:left w:val="nil"/>
              <w:bottom w:val="nil"/>
              <w:right w:val="nil"/>
            </w:tcBorders>
            <w:shd w:val="clear" w:color="auto" w:fill="auto"/>
            <w:noWrap/>
            <w:vAlign w:val="bottom"/>
            <w:hideMark/>
          </w:tcPr>
          <w:p w14:paraId="389B98A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443BF750"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4B8B9E30"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0C2BEE5E" w14:textId="77777777" w:rsidTr="00847C91">
        <w:trPr>
          <w:trHeight w:val="300"/>
        </w:trPr>
        <w:tc>
          <w:tcPr>
            <w:tcW w:w="5000" w:type="pct"/>
            <w:gridSpan w:val="3"/>
            <w:tcBorders>
              <w:top w:val="nil"/>
              <w:left w:val="nil"/>
              <w:bottom w:val="nil"/>
              <w:right w:val="nil"/>
            </w:tcBorders>
            <w:shd w:val="clear" w:color="auto" w:fill="auto"/>
            <w:hideMark/>
          </w:tcPr>
          <w:p w14:paraId="34967C5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28.</w:t>
            </w:r>
            <w:r w:rsidRPr="00FA76E6">
              <w:rPr>
                <w:rFonts w:ascii="Times New Roman" w:eastAsia="Times New Roman" w:hAnsi="Times New Roman" w:cs="Times New Roman"/>
                <w:lang w:eastAsia="bg-BG"/>
              </w:rPr>
              <w:t xml:space="preserve"> (1) Приема бюджета на Държавната агенция „Национална сигурност“ за 2026 г., както следва:</w:t>
            </w:r>
          </w:p>
        </w:tc>
      </w:tr>
      <w:tr w:rsidR="00FA76E6" w:rsidRPr="00FA76E6" w14:paraId="26F435BF"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6455C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3C888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2D4E112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0127F4B3"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01BEB3F0"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0C099F9C"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683CD79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4277B5D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4E31F5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48361BC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hideMark/>
          </w:tcPr>
          <w:p w14:paraId="5ED5931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19FB55F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588AC1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673EA8C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9DE8E0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102,3</w:t>
            </w:r>
          </w:p>
        </w:tc>
      </w:tr>
      <w:tr w:rsidR="00FA76E6" w:rsidRPr="00FA76E6" w14:paraId="2AA0B46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A1CEF9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23215DE9"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21C817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102,3</w:t>
            </w:r>
          </w:p>
        </w:tc>
      </w:tr>
      <w:tr w:rsidR="00FA76E6" w:rsidRPr="00FA76E6" w14:paraId="40102FC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23600B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1CC6BE95"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Приходи и доходи от собственост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F8A19E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7,7</w:t>
            </w:r>
          </w:p>
        </w:tc>
      </w:tr>
      <w:tr w:rsidR="00FA76E6" w:rsidRPr="00FA76E6" w14:paraId="1E053E2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80580A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1624F8E2"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Глоби, санкции и наказателни лихви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36CBFC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94,6</w:t>
            </w:r>
          </w:p>
        </w:tc>
      </w:tr>
      <w:tr w:rsidR="00FA76E6" w:rsidRPr="00FA76E6" w14:paraId="0252FF6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A2E65B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7100E78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ABE51C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154 768,6</w:t>
            </w:r>
          </w:p>
        </w:tc>
      </w:tr>
      <w:tr w:rsidR="00FA76E6" w:rsidRPr="00FA76E6" w14:paraId="6B70BE5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51CE54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00951DAF"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3A065D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149 157,1</w:t>
            </w:r>
          </w:p>
        </w:tc>
      </w:tr>
      <w:tr w:rsidR="00FA76E6" w:rsidRPr="00FA76E6" w14:paraId="1D57005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F42893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697B238"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49CC5A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4BECF0A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DB5DD2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34F30F0B"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B94F0F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145 111,1</w:t>
            </w:r>
          </w:p>
        </w:tc>
      </w:tr>
      <w:tr w:rsidR="00FA76E6" w:rsidRPr="00FA76E6" w14:paraId="2D59B4A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BD8DDB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29BE3495"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0F40B1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5 611,5</w:t>
            </w:r>
          </w:p>
        </w:tc>
      </w:tr>
      <w:tr w:rsidR="00FA76E6" w:rsidRPr="00FA76E6" w14:paraId="4589BA7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574B2A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48F68E4A"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35BD985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5 611,5</w:t>
            </w:r>
          </w:p>
        </w:tc>
      </w:tr>
      <w:tr w:rsidR="00FA76E6" w:rsidRPr="00FA76E6" w14:paraId="4D5EF54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FC41D6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III.</w:t>
            </w:r>
          </w:p>
        </w:tc>
        <w:tc>
          <w:tcPr>
            <w:tcW w:w="4062" w:type="pct"/>
            <w:tcBorders>
              <w:top w:val="nil"/>
              <w:left w:val="nil"/>
              <w:bottom w:val="single" w:sz="4" w:space="0" w:color="auto"/>
              <w:right w:val="nil"/>
            </w:tcBorders>
            <w:shd w:val="clear" w:color="auto" w:fill="auto"/>
            <w:noWrap/>
            <w:vAlign w:val="bottom"/>
            <w:hideMark/>
          </w:tcPr>
          <w:p w14:paraId="31AA04D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2896E7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154 666,3</w:t>
            </w:r>
          </w:p>
        </w:tc>
      </w:tr>
      <w:tr w:rsidR="00FA76E6" w:rsidRPr="00FA76E6" w14:paraId="641EA8B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EF4E49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23F30E83"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E80894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154 666,3</w:t>
            </w:r>
          </w:p>
        </w:tc>
      </w:tr>
      <w:tr w:rsidR="00FA76E6" w:rsidRPr="00FA76E6" w14:paraId="1868E30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73BDC2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1E79DCA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412984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14E2979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ADACB2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06B06CD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94B32A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105FA8F2" w14:textId="77777777" w:rsidTr="00847C91">
        <w:trPr>
          <w:trHeight w:val="300"/>
        </w:trPr>
        <w:tc>
          <w:tcPr>
            <w:tcW w:w="325" w:type="pct"/>
            <w:tcBorders>
              <w:top w:val="nil"/>
              <w:left w:val="nil"/>
              <w:bottom w:val="nil"/>
              <w:right w:val="nil"/>
            </w:tcBorders>
            <w:shd w:val="clear" w:color="auto" w:fill="auto"/>
            <w:noWrap/>
            <w:vAlign w:val="bottom"/>
            <w:hideMark/>
          </w:tcPr>
          <w:p w14:paraId="53DD754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71E942AA"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1CAF6919"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124815CA" w14:textId="77777777" w:rsidTr="00847C91">
        <w:trPr>
          <w:trHeight w:val="300"/>
        </w:trPr>
        <w:tc>
          <w:tcPr>
            <w:tcW w:w="5000" w:type="pct"/>
            <w:gridSpan w:val="3"/>
            <w:tcBorders>
              <w:top w:val="nil"/>
              <w:left w:val="nil"/>
              <w:bottom w:val="nil"/>
              <w:right w:val="nil"/>
            </w:tcBorders>
            <w:shd w:val="clear" w:color="auto" w:fill="auto"/>
            <w:hideMark/>
          </w:tcPr>
          <w:p w14:paraId="40E0FC9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FA76E6" w:rsidRPr="00FA76E6" w14:paraId="2C6908EB" w14:textId="77777777" w:rsidTr="00847C91">
        <w:trPr>
          <w:trHeight w:val="289"/>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278986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77CC10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областта на политика / бюджетната програма</w:t>
            </w:r>
          </w:p>
        </w:tc>
        <w:tc>
          <w:tcPr>
            <w:tcW w:w="614" w:type="pct"/>
            <w:tcBorders>
              <w:top w:val="single" w:sz="4" w:space="0" w:color="auto"/>
              <w:left w:val="nil"/>
              <w:bottom w:val="nil"/>
              <w:right w:val="single" w:sz="4" w:space="0" w:color="auto"/>
            </w:tcBorders>
            <w:shd w:val="clear" w:color="auto" w:fill="auto"/>
            <w:noWrap/>
            <w:vAlign w:val="center"/>
            <w:hideMark/>
          </w:tcPr>
          <w:p w14:paraId="2806EAC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558C1DE5"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5487DD30"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7B3D4EA7"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79FF632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610B8EE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B63B9B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BD8DEC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9E63F0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6320460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376450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3B43FDB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защитата на националната сигурност</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A68D78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154 768,6</w:t>
            </w:r>
          </w:p>
        </w:tc>
      </w:tr>
      <w:tr w:rsidR="00FA76E6" w:rsidRPr="00FA76E6" w14:paraId="370EAD9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82B766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66A0A8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D23F22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154 768,6</w:t>
            </w:r>
          </w:p>
        </w:tc>
      </w:tr>
      <w:tr w:rsidR="00FA76E6" w:rsidRPr="00FA76E6" w14:paraId="45550289" w14:textId="77777777" w:rsidTr="00847C91">
        <w:trPr>
          <w:trHeight w:val="300"/>
        </w:trPr>
        <w:tc>
          <w:tcPr>
            <w:tcW w:w="325" w:type="pct"/>
            <w:tcBorders>
              <w:top w:val="nil"/>
              <w:left w:val="nil"/>
              <w:bottom w:val="nil"/>
              <w:right w:val="nil"/>
            </w:tcBorders>
            <w:shd w:val="clear" w:color="auto" w:fill="auto"/>
            <w:noWrap/>
            <w:vAlign w:val="bottom"/>
            <w:hideMark/>
          </w:tcPr>
          <w:p w14:paraId="4925923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4167B341"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4254ABF1"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18E3585E" w14:textId="77777777" w:rsidTr="00847C91">
        <w:trPr>
          <w:trHeight w:val="612"/>
        </w:trPr>
        <w:tc>
          <w:tcPr>
            <w:tcW w:w="5000" w:type="pct"/>
            <w:gridSpan w:val="3"/>
            <w:tcBorders>
              <w:top w:val="nil"/>
              <w:left w:val="nil"/>
              <w:bottom w:val="nil"/>
              <w:right w:val="nil"/>
            </w:tcBorders>
            <w:shd w:val="clear" w:color="auto" w:fill="auto"/>
            <w:hideMark/>
          </w:tcPr>
          <w:p w14:paraId="694F0E4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Държавната агенция „Национална сигурност“, както следва:</w:t>
            </w:r>
          </w:p>
        </w:tc>
      </w:tr>
      <w:tr w:rsidR="00FA76E6" w:rsidRPr="00FA76E6" w14:paraId="7CCC8F27"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C1C5D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8CEE18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33AFDD6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4AA41ABE" w14:textId="77777777" w:rsidTr="00847C91">
        <w:trPr>
          <w:trHeight w:val="278"/>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4E9CBEDB"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6E52C2C7"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780749B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2F635DF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4A2D17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454A0E3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510C50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5BD401B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219481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6EF069E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81AEBC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8 155,6</w:t>
            </w:r>
          </w:p>
        </w:tc>
      </w:tr>
      <w:tr w:rsidR="00FA76E6" w:rsidRPr="00FA76E6" w14:paraId="4B04F2D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F51B95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2D3F465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F7A89C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9 376,1</w:t>
            </w:r>
          </w:p>
        </w:tc>
      </w:tr>
      <w:tr w:rsidR="00FA76E6" w:rsidRPr="00FA76E6" w14:paraId="65E23D97" w14:textId="77777777" w:rsidTr="00847C91">
        <w:trPr>
          <w:trHeight w:val="300"/>
        </w:trPr>
        <w:tc>
          <w:tcPr>
            <w:tcW w:w="325" w:type="pct"/>
            <w:tcBorders>
              <w:top w:val="nil"/>
              <w:left w:val="nil"/>
              <w:bottom w:val="nil"/>
              <w:right w:val="nil"/>
            </w:tcBorders>
            <w:shd w:val="clear" w:color="auto" w:fill="auto"/>
            <w:noWrap/>
            <w:vAlign w:val="bottom"/>
            <w:hideMark/>
          </w:tcPr>
          <w:p w14:paraId="17E4B75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3C593B0D"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463B2409"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47F385BE" w14:textId="77777777" w:rsidTr="00847C91">
        <w:trPr>
          <w:trHeight w:val="720"/>
        </w:trPr>
        <w:tc>
          <w:tcPr>
            <w:tcW w:w="5000" w:type="pct"/>
            <w:gridSpan w:val="3"/>
            <w:tcBorders>
              <w:top w:val="nil"/>
              <w:left w:val="nil"/>
              <w:bottom w:val="nil"/>
              <w:right w:val="nil"/>
            </w:tcBorders>
            <w:shd w:val="clear" w:color="auto" w:fill="auto"/>
            <w:hideMark/>
          </w:tcPr>
          <w:p w14:paraId="3361BF4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29.</w:t>
            </w:r>
            <w:r w:rsidRPr="00FA76E6">
              <w:rPr>
                <w:rFonts w:ascii="Times New Roman" w:eastAsia="Times New Roman" w:hAnsi="Times New Roman" w:cs="Times New Roman"/>
                <w:lang w:eastAsia="bg-BG"/>
              </w:rPr>
              <w:t xml:space="preserve"> (1) Приема бюджета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за 2026 г., както следва:</w:t>
            </w:r>
          </w:p>
        </w:tc>
      </w:tr>
      <w:tr w:rsidR="00FA76E6" w:rsidRPr="00FA76E6" w14:paraId="2AF3665E"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5EB56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061C8B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625D28C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3A18E19E"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56AADD78"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73FF1CB5"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1CFD3CF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03E5C4E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79436F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C0DE0B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hideMark/>
          </w:tcPr>
          <w:p w14:paraId="7B72F31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1B1E5A4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0BFA74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73808AE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55DD0C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11A1522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67AFBC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671B2B1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851B53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2 934,9</w:t>
            </w:r>
          </w:p>
        </w:tc>
      </w:tr>
      <w:tr w:rsidR="00FA76E6" w:rsidRPr="00FA76E6" w14:paraId="4FEB062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4DA4A5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7563863B"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6218B5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2 894,0</w:t>
            </w:r>
          </w:p>
        </w:tc>
      </w:tr>
      <w:tr w:rsidR="00FA76E6" w:rsidRPr="00FA76E6" w14:paraId="654F152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657206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7836915"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7633E0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14B3F73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5EBD3D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1.1.</w:t>
            </w:r>
          </w:p>
        </w:tc>
        <w:tc>
          <w:tcPr>
            <w:tcW w:w="4062" w:type="pct"/>
            <w:tcBorders>
              <w:top w:val="nil"/>
              <w:left w:val="nil"/>
              <w:bottom w:val="single" w:sz="4" w:space="0" w:color="auto"/>
              <w:right w:val="nil"/>
            </w:tcBorders>
            <w:shd w:val="clear" w:color="auto" w:fill="auto"/>
            <w:noWrap/>
            <w:vAlign w:val="bottom"/>
            <w:hideMark/>
          </w:tcPr>
          <w:p w14:paraId="63298716"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B303D7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2 403,7</w:t>
            </w:r>
          </w:p>
        </w:tc>
      </w:tr>
      <w:tr w:rsidR="00FA76E6" w:rsidRPr="00FA76E6" w14:paraId="6E1DC16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71F0CA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5D348A07"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3A00CF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40,9</w:t>
            </w:r>
          </w:p>
        </w:tc>
      </w:tr>
      <w:tr w:rsidR="00FA76E6" w:rsidRPr="00FA76E6" w14:paraId="303274F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690B72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78CF1208"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3AF3A5F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40,9</w:t>
            </w:r>
          </w:p>
        </w:tc>
      </w:tr>
      <w:tr w:rsidR="00FA76E6" w:rsidRPr="00FA76E6" w14:paraId="3EBD849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ABDA36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7831D24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A5CA1F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2 934,9</w:t>
            </w:r>
          </w:p>
        </w:tc>
      </w:tr>
      <w:tr w:rsidR="00FA76E6" w:rsidRPr="00FA76E6" w14:paraId="490A480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793D61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4D881BC6"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hideMark/>
          </w:tcPr>
          <w:p w14:paraId="799E4D5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2 934,9</w:t>
            </w:r>
          </w:p>
        </w:tc>
      </w:tr>
      <w:tr w:rsidR="00FA76E6" w:rsidRPr="00FA76E6" w14:paraId="61D78BD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A7A997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3C5DA73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FE5E6E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15094AB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51CE79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60EC501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4C92E7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63CB9A5D" w14:textId="77777777" w:rsidTr="00847C91">
        <w:trPr>
          <w:trHeight w:val="300"/>
        </w:trPr>
        <w:tc>
          <w:tcPr>
            <w:tcW w:w="325" w:type="pct"/>
            <w:tcBorders>
              <w:top w:val="nil"/>
              <w:left w:val="nil"/>
              <w:bottom w:val="nil"/>
              <w:right w:val="nil"/>
            </w:tcBorders>
            <w:shd w:val="clear" w:color="auto" w:fill="auto"/>
            <w:noWrap/>
            <w:vAlign w:val="bottom"/>
            <w:hideMark/>
          </w:tcPr>
          <w:p w14:paraId="208488D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1781FCE4"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70CF826E"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018E206B" w14:textId="77777777" w:rsidTr="00847C91">
        <w:trPr>
          <w:trHeight w:val="300"/>
        </w:trPr>
        <w:tc>
          <w:tcPr>
            <w:tcW w:w="5000" w:type="pct"/>
            <w:gridSpan w:val="3"/>
            <w:tcBorders>
              <w:top w:val="nil"/>
              <w:left w:val="nil"/>
              <w:bottom w:val="nil"/>
              <w:right w:val="nil"/>
            </w:tcBorders>
            <w:shd w:val="clear" w:color="auto" w:fill="auto"/>
            <w:noWrap/>
            <w:vAlign w:val="bottom"/>
            <w:hideMark/>
          </w:tcPr>
          <w:p w14:paraId="14EDCAE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FA76E6" w:rsidRPr="00FA76E6" w14:paraId="2D314542"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7E5F3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16CF1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функционалната област</w:t>
            </w:r>
          </w:p>
        </w:tc>
        <w:tc>
          <w:tcPr>
            <w:tcW w:w="614" w:type="pct"/>
            <w:tcBorders>
              <w:top w:val="single" w:sz="4" w:space="0" w:color="auto"/>
              <w:left w:val="nil"/>
              <w:bottom w:val="nil"/>
              <w:right w:val="single" w:sz="4" w:space="0" w:color="auto"/>
            </w:tcBorders>
            <w:shd w:val="clear" w:color="auto" w:fill="auto"/>
            <w:noWrap/>
            <w:vAlign w:val="bottom"/>
            <w:hideMark/>
          </w:tcPr>
          <w:p w14:paraId="6913870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4DBEDF78"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563AC3A6"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2770ACDE"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28A49A4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43F5FE0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2E8FE45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137F76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C33A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2CC39649" w14:textId="77777777" w:rsidTr="00847C91">
        <w:trPr>
          <w:trHeight w:val="231"/>
        </w:trPr>
        <w:tc>
          <w:tcPr>
            <w:tcW w:w="325" w:type="pct"/>
            <w:tcBorders>
              <w:top w:val="nil"/>
              <w:left w:val="single" w:sz="4" w:space="0" w:color="auto"/>
              <w:bottom w:val="single" w:sz="4" w:space="0" w:color="auto"/>
              <w:right w:val="single" w:sz="4" w:space="0" w:color="auto"/>
            </w:tcBorders>
            <w:shd w:val="clear" w:color="auto" w:fill="auto"/>
            <w:noWrap/>
            <w:hideMark/>
          </w:tcPr>
          <w:p w14:paraId="4F1E6DF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hideMark/>
          </w:tcPr>
          <w:p w14:paraId="5D6E65E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Функционална област „Архив на Държавна сигурност и разузнавателните служби на Българската народна армия“</w:t>
            </w:r>
          </w:p>
        </w:tc>
        <w:tc>
          <w:tcPr>
            <w:tcW w:w="614" w:type="pct"/>
            <w:tcBorders>
              <w:top w:val="nil"/>
              <w:left w:val="single" w:sz="4" w:space="0" w:color="auto"/>
              <w:bottom w:val="nil"/>
              <w:right w:val="single" w:sz="4" w:space="0" w:color="auto"/>
            </w:tcBorders>
            <w:shd w:val="clear" w:color="auto" w:fill="auto"/>
            <w:noWrap/>
            <w:vAlign w:val="bottom"/>
            <w:hideMark/>
          </w:tcPr>
          <w:p w14:paraId="6F47B3A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2 934,9</w:t>
            </w:r>
          </w:p>
        </w:tc>
      </w:tr>
      <w:tr w:rsidR="00FA76E6" w:rsidRPr="00FA76E6" w14:paraId="51E5FA1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669442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F68CA5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71F3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2 934,9</w:t>
            </w:r>
          </w:p>
        </w:tc>
      </w:tr>
      <w:tr w:rsidR="00FA76E6" w:rsidRPr="00FA76E6" w14:paraId="431D6480" w14:textId="77777777" w:rsidTr="00847C91">
        <w:trPr>
          <w:trHeight w:val="211"/>
        </w:trPr>
        <w:tc>
          <w:tcPr>
            <w:tcW w:w="325" w:type="pct"/>
            <w:tcBorders>
              <w:top w:val="nil"/>
              <w:left w:val="nil"/>
              <w:bottom w:val="nil"/>
              <w:right w:val="nil"/>
            </w:tcBorders>
            <w:shd w:val="clear" w:color="auto" w:fill="auto"/>
            <w:noWrap/>
            <w:vAlign w:val="bottom"/>
            <w:hideMark/>
          </w:tcPr>
          <w:p w14:paraId="7EB9290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2067494F"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357420DC"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35BD9F55" w14:textId="77777777" w:rsidTr="00847C91">
        <w:trPr>
          <w:trHeight w:val="821"/>
        </w:trPr>
        <w:tc>
          <w:tcPr>
            <w:tcW w:w="5000" w:type="pct"/>
            <w:gridSpan w:val="3"/>
            <w:tcBorders>
              <w:top w:val="nil"/>
              <w:left w:val="nil"/>
              <w:bottom w:val="nil"/>
              <w:right w:val="nil"/>
            </w:tcBorders>
            <w:shd w:val="clear" w:color="auto" w:fill="auto"/>
            <w:hideMark/>
          </w:tcPr>
          <w:p w14:paraId="59A54E6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както следва:</w:t>
            </w:r>
          </w:p>
        </w:tc>
      </w:tr>
      <w:tr w:rsidR="00FA76E6" w:rsidRPr="00FA76E6" w14:paraId="0B17B8F4"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696588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0CEBB9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65FF381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2CFA82BB"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281F2004"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4D1BF5D8"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44B348B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5A59DDDE" w14:textId="77777777" w:rsidTr="00847C91">
        <w:trPr>
          <w:trHeight w:val="312"/>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2176146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49F89BE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1822F3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072BC23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4A170C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0070680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354617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487,7</w:t>
            </w:r>
          </w:p>
        </w:tc>
      </w:tr>
      <w:tr w:rsidR="00FA76E6" w:rsidRPr="00FA76E6" w14:paraId="651D3F5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4C5740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1601A43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80579C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487,7</w:t>
            </w:r>
          </w:p>
        </w:tc>
      </w:tr>
      <w:tr w:rsidR="00FA76E6" w:rsidRPr="00FA76E6" w14:paraId="34AFA8EB" w14:textId="77777777" w:rsidTr="00847C91">
        <w:trPr>
          <w:trHeight w:val="300"/>
        </w:trPr>
        <w:tc>
          <w:tcPr>
            <w:tcW w:w="325" w:type="pct"/>
            <w:tcBorders>
              <w:top w:val="nil"/>
              <w:left w:val="nil"/>
              <w:bottom w:val="nil"/>
              <w:right w:val="nil"/>
            </w:tcBorders>
            <w:shd w:val="clear" w:color="auto" w:fill="auto"/>
            <w:noWrap/>
            <w:vAlign w:val="bottom"/>
            <w:hideMark/>
          </w:tcPr>
          <w:p w14:paraId="2E142FC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577A5F41"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0CA518A8"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0085DB01" w14:textId="77777777" w:rsidTr="00847C91">
        <w:trPr>
          <w:trHeight w:val="300"/>
        </w:trPr>
        <w:tc>
          <w:tcPr>
            <w:tcW w:w="5000" w:type="pct"/>
            <w:gridSpan w:val="3"/>
            <w:tcBorders>
              <w:top w:val="nil"/>
              <w:left w:val="nil"/>
              <w:bottom w:val="nil"/>
              <w:right w:val="nil"/>
            </w:tcBorders>
            <w:shd w:val="clear" w:color="auto" w:fill="auto"/>
            <w:hideMark/>
          </w:tcPr>
          <w:p w14:paraId="51F0089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30.</w:t>
            </w:r>
            <w:r w:rsidRPr="00FA76E6">
              <w:rPr>
                <w:rFonts w:ascii="Times New Roman" w:eastAsia="Times New Roman" w:hAnsi="Times New Roman" w:cs="Times New Roman"/>
                <w:lang w:eastAsia="bg-BG"/>
              </w:rPr>
              <w:t xml:space="preserve"> (1) Приема бюджета на Комисията за защита от дискриминация за 2026 г., както следва:</w:t>
            </w:r>
          </w:p>
        </w:tc>
      </w:tr>
      <w:tr w:rsidR="00FA76E6" w:rsidRPr="00FA76E6" w14:paraId="1CE62B08"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2F628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6E45CA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31C2E55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1DCBC3B2"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450D8A41"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337DA9DE"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76EA83B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257C94A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2D1F50C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256A458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8F9E2B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530D737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75F877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66DB931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0A6335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37CAB3F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6137FA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II.</w:t>
            </w:r>
          </w:p>
        </w:tc>
        <w:tc>
          <w:tcPr>
            <w:tcW w:w="4062" w:type="pct"/>
            <w:tcBorders>
              <w:top w:val="nil"/>
              <w:left w:val="nil"/>
              <w:bottom w:val="single" w:sz="4" w:space="0" w:color="auto"/>
              <w:right w:val="nil"/>
            </w:tcBorders>
            <w:shd w:val="clear" w:color="auto" w:fill="auto"/>
            <w:noWrap/>
            <w:vAlign w:val="bottom"/>
            <w:hideMark/>
          </w:tcPr>
          <w:p w14:paraId="751551A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DEA7D0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2 828,0</w:t>
            </w:r>
          </w:p>
        </w:tc>
      </w:tr>
      <w:tr w:rsidR="00FA76E6" w:rsidRPr="00FA76E6" w14:paraId="1472985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667807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7BB95995"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0AE940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2 776,9</w:t>
            </w:r>
          </w:p>
        </w:tc>
      </w:tr>
      <w:tr w:rsidR="00FA76E6" w:rsidRPr="00FA76E6" w14:paraId="755DC2A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B4BA88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08D6290"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B0B237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7D71440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900B8A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1BB91652"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69A02F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2 035,6</w:t>
            </w:r>
          </w:p>
        </w:tc>
      </w:tr>
      <w:tr w:rsidR="00FA76E6" w:rsidRPr="00FA76E6" w14:paraId="5BCF4E3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D4CA40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003C88D1"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D59744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51,1</w:t>
            </w:r>
          </w:p>
        </w:tc>
      </w:tr>
      <w:tr w:rsidR="00FA76E6" w:rsidRPr="00FA76E6" w14:paraId="067C13B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AF79A1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47DE9070"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4057E1B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51,1</w:t>
            </w:r>
          </w:p>
        </w:tc>
      </w:tr>
      <w:tr w:rsidR="00FA76E6" w:rsidRPr="00FA76E6" w14:paraId="4A2A14F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10BFC5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23DD42D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A592D4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2 828,0</w:t>
            </w:r>
          </w:p>
        </w:tc>
      </w:tr>
      <w:tr w:rsidR="00FA76E6" w:rsidRPr="00FA76E6" w14:paraId="57629E9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B7244F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79CD2C71"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F2EF46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2 828,0</w:t>
            </w:r>
          </w:p>
        </w:tc>
      </w:tr>
      <w:tr w:rsidR="00FA76E6" w:rsidRPr="00FA76E6" w14:paraId="0F1D161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D6A967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7D1A3E7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2DC790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3AB08DB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9E4F12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0F054B7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92D520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11E638F0" w14:textId="77777777" w:rsidTr="00847C91">
        <w:trPr>
          <w:trHeight w:val="300"/>
        </w:trPr>
        <w:tc>
          <w:tcPr>
            <w:tcW w:w="325" w:type="pct"/>
            <w:tcBorders>
              <w:top w:val="nil"/>
              <w:left w:val="nil"/>
              <w:bottom w:val="nil"/>
              <w:right w:val="nil"/>
            </w:tcBorders>
            <w:shd w:val="clear" w:color="auto" w:fill="auto"/>
            <w:noWrap/>
            <w:vAlign w:val="bottom"/>
            <w:hideMark/>
          </w:tcPr>
          <w:p w14:paraId="22388D2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6E8BE071"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072E2FA3"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050CC432" w14:textId="77777777" w:rsidTr="00847C91">
        <w:trPr>
          <w:trHeight w:val="278"/>
        </w:trPr>
        <w:tc>
          <w:tcPr>
            <w:tcW w:w="5000" w:type="pct"/>
            <w:gridSpan w:val="3"/>
            <w:tcBorders>
              <w:top w:val="nil"/>
              <w:left w:val="nil"/>
              <w:bottom w:val="nil"/>
              <w:right w:val="nil"/>
            </w:tcBorders>
            <w:shd w:val="clear" w:color="auto" w:fill="auto"/>
            <w:noWrap/>
            <w:vAlign w:val="bottom"/>
            <w:hideMark/>
          </w:tcPr>
          <w:p w14:paraId="482315E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FA76E6" w:rsidRPr="00FA76E6" w14:paraId="03EF6F59"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5CF744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2AB9D0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функционалната област</w:t>
            </w:r>
          </w:p>
        </w:tc>
        <w:tc>
          <w:tcPr>
            <w:tcW w:w="614" w:type="pct"/>
            <w:tcBorders>
              <w:top w:val="single" w:sz="4" w:space="0" w:color="auto"/>
              <w:left w:val="nil"/>
              <w:bottom w:val="nil"/>
              <w:right w:val="single" w:sz="4" w:space="0" w:color="auto"/>
            </w:tcBorders>
            <w:shd w:val="clear" w:color="auto" w:fill="auto"/>
            <w:noWrap/>
            <w:vAlign w:val="bottom"/>
            <w:hideMark/>
          </w:tcPr>
          <w:p w14:paraId="5CB4175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2741D7DE"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138F528C"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7C5E7496"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4EAB936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157320E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24031B2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2635167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B734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50A7C5A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CC2D04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hideMark/>
          </w:tcPr>
          <w:p w14:paraId="58BE209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Функционална област „Противодействие и защита на гражданите от дискриминация“</w:t>
            </w:r>
          </w:p>
        </w:tc>
        <w:tc>
          <w:tcPr>
            <w:tcW w:w="614" w:type="pct"/>
            <w:tcBorders>
              <w:top w:val="nil"/>
              <w:left w:val="single" w:sz="4" w:space="0" w:color="auto"/>
              <w:bottom w:val="nil"/>
              <w:right w:val="single" w:sz="4" w:space="0" w:color="auto"/>
            </w:tcBorders>
            <w:shd w:val="clear" w:color="auto" w:fill="auto"/>
            <w:noWrap/>
            <w:vAlign w:val="bottom"/>
            <w:hideMark/>
          </w:tcPr>
          <w:p w14:paraId="10F636F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2 828,0</w:t>
            </w:r>
          </w:p>
        </w:tc>
      </w:tr>
      <w:tr w:rsidR="00FA76E6" w:rsidRPr="00FA76E6" w14:paraId="6267F6D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F5741C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184725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48DF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2 828,0</w:t>
            </w:r>
          </w:p>
        </w:tc>
      </w:tr>
      <w:tr w:rsidR="00FA76E6" w:rsidRPr="00FA76E6" w14:paraId="3A48714C" w14:textId="77777777" w:rsidTr="00847C91">
        <w:trPr>
          <w:trHeight w:val="300"/>
        </w:trPr>
        <w:tc>
          <w:tcPr>
            <w:tcW w:w="325" w:type="pct"/>
            <w:tcBorders>
              <w:top w:val="nil"/>
              <w:left w:val="nil"/>
              <w:bottom w:val="nil"/>
              <w:right w:val="nil"/>
            </w:tcBorders>
            <w:shd w:val="clear" w:color="auto" w:fill="auto"/>
            <w:noWrap/>
            <w:vAlign w:val="bottom"/>
            <w:hideMark/>
          </w:tcPr>
          <w:p w14:paraId="49750DA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2A991243"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4D5E6B55"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19AF6ACC" w14:textId="77777777" w:rsidTr="00847C91">
        <w:trPr>
          <w:trHeight w:val="612"/>
        </w:trPr>
        <w:tc>
          <w:tcPr>
            <w:tcW w:w="5000" w:type="pct"/>
            <w:gridSpan w:val="3"/>
            <w:tcBorders>
              <w:top w:val="nil"/>
              <w:left w:val="nil"/>
              <w:bottom w:val="nil"/>
              <w:right w:val="nil"/>
            </w:tcBorders>
            <w:shd w:val="clear" w:color="auto" w:fill="auto"/>
            <w:hideMark/>
          </w:tcPr>
          <w:p w14:paraId="082F4D2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Комисията за защита от дискриминация, както следва:</w:t>
            </w:r>
          </w:p>
        </w:tc>
      </w:tr>
      <w:tr w:rsidR="00FA76E6" w:rsidRPr="00FA76E6" w14:paraId="275BBE1A"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9A0CC3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C7CF2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1462A4D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7083B7F1"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0598C30A"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507F1712"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36A4EF7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6C4A0997" w14:textId="77777777" w:rsidTr="00847C91">
        <w:trPr>
          <w:trHeight w:val="585"/>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0834813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14E5E7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68AF79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514E9E3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F5ED19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239BE29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E50155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792,4</w:t>
            </w:r>
          </w:p>
        </w:tc>
      </w:tr>
      <w:tr w:rsidR="00FA76E6" w:rsidRPr="00FA76E6" w14:paraId="671008D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017888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31DC9A6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71B22B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781,7</w:t>
            </w:r>
          </w:p>
        </w:tc>
      </w:tr>
      <w:tr w:rsidR="00FA76E6" w:rsidRPr="00FA76E6" w14:paraId="15EB279E" w14:textId="77777777" w:rsidTr="00847C91">
        <w:trPr>
          <w:trHeight w:val="70"/>
        </w:trPr>
        <w:tc>
          <w:tcPr>
            <w:tcW w:w="325" w:type="pct"/>
            <w:tcBorders>
              <w:top w:val="nil"/>
              <w:left w:val="nil"/>
              <w:bottom w:val="nil"/>
              <w:right w:val="nil"/>
            </w:tcBorders>
            <w:shd w:val="clear" w:color="auto" w:fill="auto"/>
            <w:noWrap/>
            <w:vAlign w:val="bottom"/>
            <w:hideMark/>
          </w:tcPr>
          <w:p w14:paraId="6D30273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6B5CBC79"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5FB74BFE"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48F4F7D4" w14:textId="77777777" w:rsidTr="00847C91">
        <w:trPr>
          <w:trHeight w:val="300"/>
        </w:trPr>
        <w:tc>
          <w:tcPr>
            <w:tcW w:w="5000" w:type="pct"/>
            <w:gridSpan w:val="3"/>
            <w:tcBorders>
              <w:top w:val="nil"/>
              <w:left w:val="nil"/>
              <w:bottom w:val="nil"/>
              <w:right w:val="nil"/>
            </w:tcBorders>
            <w:shd w:val="clear" w:color="auto" w:fill="auto"/>
            <w:hideMark/>
          </w:tcPr>
          <w:p w14:paraId="795B91C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31.</w:t>
            </w:r>
            <w:r w:rsidRPr="00FA76E6">
              <w:rPr>
                <w:rFonts w:ascii="Times New Roman" w:eastAsia="Times New Roman" w:hAnsi="Times New Roman" w:cs="Times New Roman"/>
                <w:lang w:eastAsia="bg-BG"/>
              </w:rPr>
              <w:t xml:space="preserve"> (1) Приема бюджета на Комисията за защита на личните данни за 2026 г., както следва:</w:t>
            </w:r>
          </w:p>
        </w:tc>
      </w:tr>
      <w:tr w:rsidR="00FA76E6" w:rsidRPr="00FA76E6" w14:paraId="3EEFE931"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8D46D2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86D96D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6F41809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77FB07EF"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14D1D4D8"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50DF265A"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1BCF3A4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4B34788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46C55B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B21D52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BFB1A8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22B0FFD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701306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43A9E8C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855126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357,9</w:t>
            </w:r>
          </w:p>
        </w:tc>
      </w:tr>
      <w:tr w:rsidR="00FA76E6" w:rsidRPr="00FA76E6" w14:paraId="49D171D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B54D5C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009AA70A"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806D97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357,9</w:t>
            </w:r>
          </w:p>
        </w:tc>
      </w:tr>
      <w:tr w:rsidR="00FA76E6" w:rsidRPr="00FA76E6" w14:paraId="19B3F6C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30A031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3225D1CA"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Глоби, санкции и наказателни лихви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FEE07F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357,9</w:t>
            </w:r>
          </w:p>
        </w:tc>
      </w:tr>
      <w:tr w:rsidR="00FA76E6" w:rsidRPr="00FA76E6" w14:paraId="6992826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80E1F2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40CE219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EEB727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3 618,9</w:t>
            </w:r>
          </w:p>
        </w:tc>
      </w:tr>
      <w:tr w:rsidR="00FA76E6" w:rsidRPr="00FA76E6" w14:paraId="4A46315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4A0FD4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1F21B3E3"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AFEC13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3 516,6</w:t>
            </w:r>
          </w:p>
        </w:tc>
      </w:tr>
      <w:tr w:rsidR="00FA76E6" w:rsidRPr="00FA76E6" w14:paraId="7435A44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1DFCDD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01E7A465"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E9A658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7D97886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8ED4CB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52A485B5"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CAA555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3 032,2</w:t>
            </w:r>
          </w:p>
        </w:tc>
      </w:tr>
      <w:tr w:rsidR="00FA76E6" w:rsidRPr="00FA76E6" w14:paraId="623A035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9587C9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12B03D91"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E36AA9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102,3</w:t>
            </w:r>
          </w:p>
        </w:tc>
      </w:tr>
      <w:tr w:rsidR="00FA76E6" w:rsidRPr="00FA76E6" w14:paraId="7FDE38E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69F272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02AECBE2"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06D04B1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102,3</w:t>
            </w:r>
          </w:p>
        </w:tc>
      </w:tr>
      <w:tr w:rsidR="00FA76E6" w:rsidRPr="00FA76E6" w14:paraId="43D8D04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B38FA0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23DDAC0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A1E34B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3 261,0</w:t>
            </w:r>
          </w:p>
        </w:tc>
      </w:tr>
      <w:tr w:rsidR="00FA76E6" w:rsidRPr="00FA76E6" w14:paraId="68B67FF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FBA38E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562620AE"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FC08B8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3 261,0</w:t>
            </w:r>
          </w:p>
        </w:tc>
      </w:tr>
      <w:tr w:rsidR="00FA76E6" w:rsidRPr="00FA76E6" w14:paraId="5E0CDBE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C589F4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2EE2E0C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0D6DDE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2405F28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E5D5B6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4E89400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2697DA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6149E0DC" w14:textId="77777777" w:rsidTr="00847C91">
        <w:trPr>
          <w:trHeight w:val="70"/>
        </w:trPr>
        <w:tc>
          <w:tcPr>
            <w:tcW w:w="325" w:type="pct"/>
            <w:tcBorders>
              <w:top w:val="nil"/>
              <w:left w:val="nil"/>
              <w:bottom w:val="nil"/>
              <w:right w:val="nil"/>
            </w:tcBorders>
            <w:shd w:val="clear" w:color="auto" w:fill="auto"/>
            <w:noWrap/>
            <w:vAlign w:val="bottom"/>
            <w:hideMark/>
          </w:tcPr>
          <w:p w14:paraId="1335880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07B119E4"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303AF807"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567AA8E6" w14:textId="77777777" w:rsidTr="00847C91">
        <w:trPr>
          <w:trHeight w:val="300"/>
        </w:trPr>
        <w:tc>
          <w:tcPr>
            <w:tcW w:w="5000" w:type="pct"/>
            <w:gridSpan w:val="3"/>
            <w:tcBorders>
              <w:top w:val="nil"/>
              <w:left w:val="nil"/>
              <w:bottom w:val="nil"/>
              <w:right w:val="nil"/>
            </w:tcBorders>
            <w:shd w:val="clear" w:color="auto" w:fill="auto"/>
            <w:noWrap/>
            <w:vAlign w:val="bottom"/>
            <w:hideMark/>
          </w:tcPr>
          <w:p w14:paraId="6A443A3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FA76E6" w:rsidRPr="00FA76E6" w14:paraId="1DB6C2F6"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AAE53A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CAF35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функционалната област</w:t>
            </w:r>
          </w:p>
        </w:tc>
        <w:tc>
          <w:tcPr>
            <w:tcW w:w="614" w:type="pct"/>
            <w:tcBorders>
              <w:top w:val="single" w:sz="4" w:space="0" w:color="auto"/>
              <w:left w:val="nil"/>
              <w:bottom w:val="nil"/>
              <w:right w:val="single" w:sz="4" w:space="0" w:color="auto"/>
            </w:tcBorders>
            <w:shd w:val="clear" w:color="auto" w:fill="auto"/>
            <w:noWrap/>
            <w:vAlign w:val="bottom"/>
            <w:hideMark/>
          </w:tcPr>
          <w:p w14:paraId="20E5749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439CAA9D"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076225BF"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5B4EC3B6"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77B7073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00A1488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C4A169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151524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D78D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6FE28BC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668A2B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hideMark/>
          </w:tcPr>
          <w:p w14:paraId="3736EC0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Функционална област „Защита на личните данни на физическите лица”</w:t>
            </w:r>
          </w:p>
        </w:tc>
        <w:tc>
          <w:tcPr>
            <w:tcW w:w="614" w:type="pct"/>
            <w:tcBorders>
              <w:top w:val="nil"/>
              <w:left w:val="single" w:sz="4" w:space="0" w:color="auto"/>
              <w:bottom w:val="nil"/>
              <w:right w:val="single" w:sz="4" w:space="0" w:color="auto"/>
            </w:tcBorders>
            <w:shd w:val="clear" w:color="auto" w:fill="auto"/>
            <w:noWrap/>
            <w:vAlign w:val="bottom"/>
            <w:hideMark/>
          </w:tcPr>
          <w:p w14:paraId="5109613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3 618,9</w:t>
            </w:r>
          </w:p>
        </w:tc>
      </w:tr>
      <w:tr w:rsidR="00FA76E6" w:rsidRPr="00FA76E6" w14:paraId="19E24B0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11988F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2BA7672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E438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3 618,9</w:t>
            </w:r>
          </w:p>
        </w:tc>
      </w:tr>
      <w:tr w:rsidR="00FA76E6" w:rsidRPr="00FA76E6" w14:paraId="2C0EA914" w14:textId="77777777" w:rsidTr="00847C91">
        <w:trPr>
          <w:trHeight w:val="70"/>
        </w:trPr>
        <w:tc>
          <w:tcPr>
            <w:tcW w:w="325" w:type="pct"/>
            <w:tcBorders>
              <w:top w:val="nil"/>
              <w:left w:val="nil"/>
              <w:bottom w:val="nil"/>
              <w:right w:val="nil"/>
            </w:tcBorders>
            <w:shd w:val="clear" w:color="auto" w:fill="auto"/>
            <w:noWrap/>
            <w:vAlign w:val="bottom"/>
            <w:hideMark/>
          </w:tcPr>
          <w:p w14:paraId="1964CDA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4B31E9B7"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54DFE2DA"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464B7D4A" w14:textId="77777777" w:rsidTr="00847C91">
        <w:trPr>
          <w:trHeight w:val="612"/>
        </w:trPr>
        <w:tc>
          <w:tcPr>
            <w:tcW w:w="5000" w:type="pct"/>
            <w:gridSpan w:val="3"/>
            <w:tcBorders>
              <w:top w:val="nil"/>
              <w:left w:val="nil"/>
              <w:bottom w:val="nil"/>
              <w:right w:val="nil"/>
            </w:tcBorders>
            <w:shd w:val="clear" w:color="auto" w:fill="auto"/>
            <w:hideMark/>
          </w:tcPr>
          <w:p w14:paraId="49791C9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Комисията за защита на личните данни, както следва:</w:t>
            </w:r>
          </w:p>
        </w:tc>
      </w:tr>
      <w:tr w:rsidR="00FA76E6" w:rsidRPr="00FA76E6" w14:paraId="130174D3" w14:textId="77777777" w:rsidTr="00847C91">
        <w:trPr>
          <w:trHeight w:val="349"/>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91259F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0117F7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2A54D1C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30D0A75A"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39EB83D7"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1B2DA9FF"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41DF5BC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4569AA0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FB0FB2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3A0616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AC6BDB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4C3A414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1AD2C2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6B84C5C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FA4B17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579,0</w:t>
            </w:r>
          </w:p>
        </w:tc>
      </w:tr>
      <w:tr w:rsidR="00FA76E6" w:rsidRPr="00FA76E6" w14:paraId="624B64B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1E65EE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 xml:space="preserve"> 2.</w:t>
            </w:r>
          </w:p>
        </w:tc>
        <w:tc>
          <w:tcPr>
            <w:tcW w:w="4062" w:type="pct"/>
            <w:tcBorders>
              <w:top w:val="nil"/>
              <w:left w:val="nil"/>
              <w:bottom w:val="single" w:sz="4" w:space="0" w:color="auto"/>
              <w:right w:val="nil"/>
            </w:tcBorders>
            <w:shd w:val="clear" w:color="auto" w:fill="auto"/>
            <w:noWrap/>
            <w:vAlign w:val="bottom"/>
            <w:hideMark/>
          </w:tcPr>
          <w:p w14:paraId="2DD4EE7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CCDE80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579,0</w:t>
            </w:r>
          </w:p>
        </w:tc>
      </w:tr>
      <w:tr w:rsidR="00FA76E6" w:rsidRPr="00FA76E6" w14:paraId="122094B2" w14:textId="77777777" w:rsidTr="00847C91">
        <w:trPr>
          <w:trHeight w:val="70"/>
        </w:trPr>
        <w:tc>
          <w:tcPr>
            <w:tcW w:w="325" w:type="pct"/>
            <w:tcBorders>
              <w:top w:val="nil"/>
              <w:left w:val="nil"/>
              <w:bottom w:val="nil"/>
              <w:right w:val="nil"/>
            </w:tcBorders>
            <w:shd w:val="clear" w:color="auto" w:fill="auto"/>
            <w:noWrap/>
            <w:vAlign w:val="bottom"/>
            <w:hideMark/>
          </w:tcPr>
          <w:p w14:paraId="0163398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56A2348D"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27C6D686"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059DA913" w14:textId="77777777" w:rsidTr="00847C91">
        <w:trPr>
          <w:trHeight w:val="612"/>
        </w:trPr>
        <w:tc>
          <w:tcPr>
            <w:tcW w:w="5000" w:type="pct"/>
            <w:gridSpan w:val="3"/>
            <w:tcBorders>
              <w:top w:val="nil"/>
              <w:left w:val="nil"/>
              <w:bottom w:val="single" w:sz="4" w:space="0" w:color="auto"/>
              <w:right w:val="nil"/>
            </w:tcBorders>
            <w:shd w:val="clear" w:color="auto" w:fill="auto"/>
            <w:hideMark/>
          </w:tcPr>
          <w:p w14:paraId="06F5251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32.</w:t>
            </w:r>
            <w:r w:rsidRPr="00FA76E6">
              <w:rPr>
                <w:rFonts w:ascii="Times New Roman" w:eastAsia="Times New Roman" w:hAnsi="Times New Roman" w:cs="Times New Roman"/>
                <w:lang w:eastAsia="bg-BG"/>
              </w:rPr>
              <w:t xml:space="preserve"> (1) Приема бюджета на Комисията за отнемане на незаконно придобитото имущество за 2026 г., както следва:</w:t>
            </w:r>
          </w:p>
        </w:tc>
      </w:tr>
      <w:tr w:rsidR="00FA76E6" w:rsidRPr="00FA76E6" w14:paraId="3682401E"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C6BE1B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1BF22F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center"/>
            <w:hideMark/>
          </w:tcPr>
          <w:p w14:paraId="3CAC3BE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1FFBBC70"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3DE291C5"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37FF085C"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4DF08A7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3977361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778CEA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09DD9A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hideMark/>
          </w:tcPr>
          <w:p w14:paraId="12B4B45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5DF1532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D61D01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1C78D8C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32001C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20,5</w:t>
            </w:r>
          </w:p>
        </w:tc>
      </w:tr>
      <w:tr w:rsidR="00FA76E6" w:rsidRPr="00FA76E6" w14:paraId="46C8A20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E102F4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1DF17E8C"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490819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20,5</w:t>
            </w:r>
          </w:p>
        </w:tc>
      </w:tr>
      <w:tr w:rsidR="00FA76E6" w:rsidRPr="00FA76E6" w14:paraId="33AF131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9FC990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0A88252C"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Глоби, санкции и наказателни лихви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406CB3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20,5</w:t>
            </w:r>
          </w:p>
        </w:tc>
      </w:tr>
      <w:tr w:rsidR="00FA76E6" w:rsidRPr="00FA76E6" w14:paraId="6EE492D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E7B1FF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3486D1D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32D60B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8 634,9</w:t>
            </w:r>
          </w:p>
        </w:tc>
      </w:tr>
      <w:tr w:rsidR="00FA76E6" w:rsidRPr="00FA76E6" w14:paraId="719197B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1E12E3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46B61F16"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3D3708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8 348,7</w:t>
            </w:r>
          </w:p>
        </w:tc>
      </w:tr>
      <w:tr w:rsidR="00FA76E6" w:rsidRPr="00FA76E6" w14:paraId="2FFE396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976B7D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A77F4A5"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6F13EA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6653848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6EE0ED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35BC6529"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781B6E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7 082,9</w:t>
            </w:r>
          </w:p>
        </w:tc>
      </w:tr>
      <w:tr w:rsidR="00FA76E6" w:rsidRPr="00FA76E6" w14:paraId="319ACD1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D1108F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01929DBE"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0BA2E9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286,2</w:t>
            </w:r>
          </w:p>
        </w:tc>
      </w:tr>
      <w:tr w:rsidR="00FA76E6" w:rsidRPr="00FA76E6" w14:paraId="4D31B06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ABA0BF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6E6A2087"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786EC96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286,2</w:t>
            </w:r>
          </w:p>
        </w:tc>
      </w:tr>
      <w:tr w:rsidR="00FA76E6" w:rsidRPr="00FA76E6" w14:paraId="03AC262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649A24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51E4755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476266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8 614,4</w:t>
            </w:r>
          </w:p>
        </w:tc>
      </w:tr>
      <w:tr w:rsidR="00FA76E6" w:rsidRPr="00FA76E6" w14:paraId="3D76440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E4116E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2218D9F0"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E6D983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8 614,4</w:t>
            </w:r>
          </w:p>
        </w:tc>
      </w:tr>
      <w:tr w:rsidR="00FA76E6" w:rsidRPr="00FA76E6" w14:paraId="750DB6B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D1BF77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34F24C6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E6ADF8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5315008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A26D28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2E66AB3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3C2CBE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280CF9EE" w14:textId="77777777" w:rsidTr="00847C91">
        <w:trPr>
          <w:trHeight w:val="300"/>
        </w:trPr>
        <w:tc>
          <w:tcPr>
            <w:tcW w:w="325" w:type="pct"/>
            <w:tcBorders>
              <w:top w:val="nil"/>
              <w:left w:val="nil"/>
              <w:bottom w:val="nil"/>
              <w:right w:val="nil"/>
            </w:tcBorders>
            <w:shd w:val="clear" w:color="auto" w:fill="auto"/>
            <w:noWrap/>
            <w:vAlign w:val="bottom"/>
            <w:hideMark/>
          </w:tcPr>
          <w:p w14:paraId="67C15FC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00844C5C"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6E720A95"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7B3B1D51" w14:textId="77777777" w:rsidTr="00847C91">
        <w:trPr>
          <w:trHeight w:val="300"/>
        </w:trPr>
        <w:tc>
          <w:tcPr>
            <w:tcW w:w="5000" w:type="pct"/>
            <w:gridSpan w:val="3"/>
            <w:tcBorders>
              <w:top w:val="nil"/>
              <w:left w:val="nil"/>
              <w:bottom w:val="nil"/>
              <w:right w:val="nil"/>
            </w:tcBorders>
            <w:shd w:val="clear" w:color="auto" w:fill="auto"/>
            <w:noWrap/>
            <w:vAlign w:val="bottom"/>
            <w:hideMark/>
          </w:tcPr>
          <w:p w14:paraId="14DCF1F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FA76E6" w:rsidRPr="00FA76E6" w14:paraId="2B7A1A5A"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E09A0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4828E4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функционалната област</w:t>
            </w:r>
          </w:p>
        </w:tc>
        <w:tc>
          <w:tcPr>
            <w:tcW w:w="614" w:type="pct"/>
            <w:tcBorders>
              <w:top w:val="single" w:sz="4" w:space="0" w:color="auto"/>
              <w:left w:val="nil"/>
              <w:bottom w:val="nil"/>
              <w:right w:val="single" w:sz="4" w:space="0" w:color="auto"/>
            </w:tcBorders>
            <w:shd w:val="clear" w:color="auto" w:fill="auto"/>
            <w:noWrap/>
            <w:vAlign w:val="bottom"/>
            <w:hideMark/>
          </w:tcPr>
          <w:p w14:paraId="0F9A3F4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280940D7"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0651B1D6"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072008A2"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72F7D09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7CC68C2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06093CD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2B6EE70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2E8B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32FF81D6" w14:textId="77777777" w:rsidTr="00847C91">
        <w:trPr>
          <w:trHeight w:val="302"/>
        </w:trPr>
        <w:tc>
          <w:tcPr>
            <w:tcW w:w="325" w:type="pct"/>
            <w:tcBorders>
              <w:top w:val="nil"/>
              <w:left w:val="single" w:sz="4" w:space="0" w:color="auto"/>
              <w:bottom w:val="single" w:sz="4" w:space="0" w:color="auto"/>
              <w:right w:val="single" w:sz="4" w:space="0" w:color="auto"/>
            </w:tcBorders>
            <w:shd w:val="clear" w:color="auto" w:fill="auto"/>
            <w:noWrap/>
            <w:hideMark/>
          </w:tcPr>
          <w:p w14:paraId="67FB553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hideMark/>
          </w:tcPr>
          <w:p w14:paraId="3000D68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Функционална област „Предотвратяване на възможностите за незаконно придобиване на имущество“</w:t>
            </w:r>
          </w:p>
        </w:tc>
        <w:tc>
          <w:tcPr>
            <w:tcW w:w="614" w:type="pct"/>
            <w:tcBorders>
              <w:top w:val="nil"/>
              <w:left w:val="single" w:sz="4" w:space="0" w:color="auto"/>
              <w:bottom w:val="nil"/>
              <w:right w:val="single" w:sz="4" w:space="0" w:color="auto"/>
            </w:tcBorders>
            <w:shd w:val="clear" w:color="auto" w:fill="auto"/>
            <w:noWrap/>
            <w:vAlign w:val="bottom"/>
            <w:hideMark/>
          </w:tcPr>
          <w:p w14:paraId="2B31DD3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8 634,9</w:t>
            </w:r>
          </w:p>
        </w:tc>
      </w:tr>
      <w:tr w:rsidR="00FA76E6" w:rsidRPr="00FA76E6" w14:paraId="10102E0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0F24AAD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0CBAA12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4D44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8 634,9</w:t>
            </w:r>
          </w:p>
        </w:tc>
      </w:tr>
      <w:tr w:rsidR="00FA76E6" w:rsidRPr="00FA76E6" w14:paraId="3557C25C" w14:textId="77777777" w:rsidTr="00847C91">
        <w:trPr>
          <w:trHeight w:val="70"/>
        </w:trPr>
        <w:tc>
          <w:tcPr>
            <w:tcW w:w="325" w:type="pct"/>
            <w:tcBorders>
              <w:top w:val="nil"/>
              <w:left w:val="nil"/>
              <w:bottom w:val="nil"/>
              <w:right w:val="nil"/>
            </w:tcBorders>
            <w:shd w:val="clear" w:color="auto" w:fill="auto"/>
            <w:noWrap/>
            <w:vAlign w:val="bottom"/>
            <w:hideMark/>
          </w:tcPr>
          <w:p w14:paraId="57C205E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496A30F6"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09E51B5F"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51DDE799" w14:textId="77777777" w:rsidTr="00847C91">
        <w:trPr>
          <w:trHeight w:val="551"/>
        </w:trPr>
        <w:tc>
          <w:tcPr>
            <w:tcW w:w="5000" w:type="pct"/>
            <w:gridSpan w:val="3"/>
            <w:tcBorders>
              <w:top w:val="nil"/>
              <w:left w:val="nil"/>
              <w:bottom w:val="nil"/>
              <w:right w:val="nil"/>
            </w:tcBorders>
            <w:shd w:val="clear" w:color="auto" w:fill="auto"/>
            <w:hideMark/>
          </w:tcPr>
          <w:p w14:paraId="02C81BC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Комисията за отнемане на незаконно придобитото имущество, както следва:</w:t>
            </w:r>
          </w:p>
        </w:tc>
      </w:tr>
      <w:tr w:rsidR="00FA76E6" w:rsidRPr="00FA76E6" w14:paraId="631A0256" w14:textId="77777777" w:rsidTr="00847C91">
        <w:trPr>
          <w:trHeight w:val="349"/>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0AB7A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B34F8D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7A3BCC5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4A582C81"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77D87F05"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478DE498"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298765C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776F06F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3B026F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07D3538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13849A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67CABDC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96B873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2D2E9C6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032CC0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2 215,0</w:t>
            </w:r>
          </w:p>
        </w:tc>
      </w:tr>
      <w:tr w:rsidR="00FA76E6" w:rsidRPr="00FA76E6" w14:paraId="11CDBCA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7DF57D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7E39465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64D62A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1 479,9</w:t>
            </w:r>
          </w:p>
        </w:tc>
      </w:tr>
      <w:tr w:rsidR="00FA76E6" w:rsidRPr="00FA76E6" w14:paraId="65A91FFF" w14:textId="77777777" w:rsidTr="00847C91">
        <w:trPr>
          <w:trHeight w:val="300"/>
        </w:trPr>
        <w:tc>
          <w:tcPr>
            <w:tcW w:w="325" w:type="pct"/>
            <w:tcBorders>
              <w:top w:val="nil"/>
              <w:left w:val="nil"/>
              <w:bottom w:val="nil"/>
              <w:right w:val="nil"/>
            </w:tcBorders>
            <w:shd w:val="clear" w:color="auto" w:fill="auto"/>
            <w:noWrap/>
            <w:vAlign w:val="bottom"/>
            <w:hideMark/>
          </w:tcPr>
          <w:p w14:paraId="1CCAA6B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25696FE0"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58F5B838"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6310DA74" w14:textId="77777777" w:rsidTr="00847C91">
        <w:trPr>
          <w:trHeight w:val="277"/>
        </w:trPr>
        <w:tc>
          <w:tcPr>
            <w:tcW w:w="5000" w:type="pct"/>
            <w:gridSpan w:val="3"/>
            <w:tcBorders>
              <w:top w:val="nil"/>
              <w:left w:val="nil"/>
              <w:bottom w:val="single" w:sz="4" w:space="0" w:color="auto"/>
              <w:right w:val="nil"/>
            </w:tcBorders>
            <w:shd w:val="clear" w:color="auto" w:fill="auto"/>
            <w:hideMark/>
          </w:tcPr>
          <w:p w14:paraId="243D69C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33.</w:t>
            </w:r>
            <w:r w:rsidRPr="00FA76E6">
              <w:rPr>
                <w:rFonts w:ascii="Times New Roman" w:eastAsia="Times New Roman" w:hAnsi="Times New Roman" w:cs="Times New Roman"/>
                <w:lang w:eastAsia="bg-BG"/>
              </w:rPr>
              <w:t xml:space="preserve"> (1) Приема бюджета на Комисията за противодействие на корупцията за 2026 г., както следва:</w:t>
            </w:r>
          </w:p>
        </w:tc>
      </w:tr>
      <w:tr w:rsidR="00FA76E6" w:rsidRPr="00FA76E6" w14:paraId="7165B711"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8996D1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0FA896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center"/>
            <w:hideMark/>
          </w:tcPr>
          <w:p w14:paraId="36763F4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5180F6CF"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662CFD30"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66F9F792"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1E9B93C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752999F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5B8941E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BB251E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hideMark/>
          </w:tcPr>
          <w:p w14:paraId="42FCBE9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64032D3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804D8D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4CFFCC2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C48E84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30,6</w:t>
            </w:r>
          </w:p>
        </w:tc>
      </w:tr>
      <w:tr w:rsidR="00FA76E6" w:rsidRPr="00FA76E6" w14:paraId="573DA96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8EAF09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181BFD77"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4D76B5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30,6</w:t>
            </w:r>
          </w:p>
        </w:tc>
      </w:tr>
      <w:tr w:rsidR="00FA76E6" w:rsidRPr="00FA76E6" w14:paraId="4465CE6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3994C4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5B103AE6"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Глоби, санкции и наказателни лихви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8B0742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30,6</w:t>
            </w:r>
          </w:p>
        </w:tc>
      </w:tr>
      <w:tr w:rsidR="00FA76E6" w:rsidRPr="00FA76E6" w14:paraId="4EC6B08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0ABCFB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2A4B41F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42F89D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13 096,6</w:t>
            </w:r>
          </w:p>
        </w:tc>
      </w:tr>
      <w:tr w:rsidR="00FA76E6" w:rsidRPr="00FA76E6" w14:paraId="25ACBF7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76FEFB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5C4BCE77"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33C91A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12 683,8</w:t>
            </w:r>
          </w:p>
        </w:tc>
      </w:tr>
      <w:tr w:rsidR="00FA76E6" w:rsidRPr="00FA76E6" w14:paraId="357446F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F3ACFA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E3C8704"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314866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21322E5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8D2C0F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584120F6"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59A72C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11 470,2</w:t>
            </w:r>
          </w:p>
        </w:tc>
      </w:tr>
      <w:tr w:rsidR="00FA76E6" w:rsidRPr="00FA76E6" w14:paraId="434FCAA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D285E4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30B4A241"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CC16BC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412,8</w:t>
            </w:r>
          </w:p>
        </w:tc>
      </w:tr>
      <w:tr w:rsidR="00FA76E6" w:rsidRPr="00FA76E6" w14:paraId="1E3F509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71DD54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7E8B4374"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3FA7AA5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412,8</w:t>
            </w:r>
          </w:p>
        </w:tc>
      </w:tr>
      <w:tr w:rsidR="00FA76E6" w:rsidRPr="00FA76E6" w14:paraId="404E9D6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E0330B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5B705BA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079160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13 066,0</w:t>
            </w:r>
          </w:p>
        </w:tc>
      </w:tr>
      <w:tr w:rsidR="00FA76E6" w:rsidRPr="00FA76E6" w14:paraId="2EF8C7B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2FA2FC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73068CD3"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D555DB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13 066,0</w:t>
            </w:r>
          </w:p>
        </w:tc>
      </w:tr>
      <w:tr w:rsidR="00FA76E6" w:rsidRPr="00FA76E6" w14:paraId="316F89E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9118A1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50EBAEC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C9D165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677EC07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F09817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4AB7737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AD5648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7C72538F" w14:textId="77777777" w:rsidTr="00847C91">
        <w:trPr>
          <w:trHeight w:val="300"/>
        </w:trPr>
        <w:tc>
          <w:tcPr>
            <w:tcW w:w="325" w:type="pct"/>
            <w:tcBorders>
              <w:top w:val="nil"/>
              <w:left w:val="nil"/>
              <w:bottom w:val="nil"/>
              <w:right w:val="nil"/>
            </w:tcBorders>
            <w:shd w:val="clear" w:color="auto" w:fill="auto"/>
            <w:noWrap/>
            <w:vAlign w:val="bottom"/>
            <w:hideMark/>
          </w:tcPr>
          <w:p w14:paraId="04AAC09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25AB4A82"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3756150D"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1B8E5AF4" w14:textId="77777777" w:rsidTr="00847C91">
        <w:trPr>
          <w:trHeight w:val="300"/>
        </w:trPr>
        <w:tc>
          <w:tcPr>
            <w:tcW w:w="5000" w:type="pct"/>
            <w:gridSpan w:val="3"/>
            <w:tcBorders>
              <w:top w:val="nil"/>
              <w:left w:val="nil"/>
              <w:bottom w:val="nil"/>
              <w:right w:val="nil"/>
            </w:tcBorders>
            <w:shd w:val="clear" w:color="auto" w:fill="auto"/>
            <w:noWrap/>
            <w:vAlign w:val="bottom"/>
            <w:hideMark/>
          </w:tcPr>
          <w:p w14:paraId="48FC8BD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FA76E6" w:rsidRPr="00FA76E6" w14:paraId="29551D15"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4408E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0172E1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функционалната област</w:t>
            </w:r>
          </w:p>
        </w:tc>
        <w:tc>
          <w:tcPr>
            <w:tcW w:w="614" w:type="pct"/>
            <w:tcBorders>
              <w:top w:val="single" w:sz="4" w:space="0" w:color="auto"/>
              <w:left w:val="nil"/>
              <w:bottom w:val="nil"/>
              <w:right w:val="single" w:sz="4" w:space="0" w:color="auto"/>
            </w:tcBorders>
            <w:shd w:val="clear" w:color="auto" w:fill="auto"/>
            <w:noWrap/>
            <w:vAlign w:val="bottom"/>
            <w:hideMark/>
          </w:tcPr>
          <w:p w14:paraId="0450C2F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78D52B90"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414978CF"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3AAC704C"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045CD7F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6ED60E4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24F52C8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CBACCC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FBB6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0E395438" w14:textId="77777777" w:rsidTr="00847C91">
        <w:trPr>
          <w:trHeight w:val="600"/>
        </w:trPr>
        <w:tc>
          <w:tcPr>
            <w:tcW w:w="325" w:type="pct"/>
            <w:tcBorders>
              <w:top w:val="nil"/>
              <w:left w:val="single" w:sz="4" w:space="0" w:color="auto"/>
              <w:bottom w:val="single" w:sz="4" w:space="0" w:color="auto"/>
              <w:right w:val="single" w:sz="4" w:space="0" w:color="auto"/>
            </w:tcBorders>
            <w:shd w:val="clear" w:color="auto" w:fill="auto"/>
            <w:noWrap/>
            <w:hideMark/>
          </w:tcPr>
          <w:p w14:paraId="24ED9C4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hideMark/>
          </w:tcPr>
          <w:p w14:paraId="4A91CA9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Функционална област „Осъществяване на превенция, ефективно противодействие на корупцията и установяване на конфликт на интереси“</w:t>
            </w:r>
          </w:p>
        </w:tc>
        <w:tc>
          <w:tcPr>
            <w:tcW w:w="614" w:type="pct"/>
            <w:tcBorders>
              <w:top w:val="nil"/>
              <w:left w:val="single" w:sz="4" w:space="0" w:color="auto"/>
              <w:bottom w:val="nil"/>
              <w:right w:val="single" w:sz="4" w:space="0" w:color="auto"/>
            </w:tcBorders>
            <w:shd w:val="clear" w:color="auto" w:fill="auto"/>
            <w:noWrap/>
            <w:vAlign w:val="bottom"/>
            <w:hideMark/>
          </w:tcPr>
          <w:p w14:paraId="561567B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13 096,6</w:t>
            </w:r>
          </w:p>
        </w:tc>
      </w:tr>
      <w:tr w:rsidR="00FA76E6" w:rsidRPr="00FA76E6" w14:paraId="591A04D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8608F4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B668E8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7DB0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13 096,6</w:t>
            </w:r>
          </w:p>
        </w:tc>
      </w:tr>
      <w:tr w:rsidR="00FA76E6" w:rsidRPr="00FA76E6" w14:paraId="2DB8F57A" w14:textId="77777777" w:rsidTr="00847C91">
        <w:trPr>
          <w:trHeight w:val="300"/>
        </w:trPr>
        <w:tc>
          <w:tcPr>
            <w:tcW w:w="325" w:type="pct"/>
            <w:tcBorders>
              <w:top w:val="nil"/>
              <w:left w:val="nil"/>
              <w:bottom w:val="nil"/>
              <w:right w:val="nil"/>
            </w:tcBorders>
            <w:shd w:val="clear" w:color="auto" w:fill="auto"/>
            <w:noWrap/>
            <w:vAlign w:val="bottom"/>
            <w:hideMark/>
          </w:tcPr>
          <w:p w14:paraId="5638848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5140C90B"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3D6D85F6"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4EF2B6D2" w14:textId="77777777" w:rsidTr="00847C91">
        <w:trPr>
          <w:trHeight w:val="489"/>
        </w:trPr>
        <w:tc>
          <w:tcPr>
            <w:tcW w:w="5000" w:type="pct"/>
            <w:gridSpan w:val="3"/>
            <w:tcBorders>
              <w:top w:val="nil"/>
              <w:left w:val="nil"/>
              <w:bottom w:val="nil"/>
              <w:right w:val="nil"/>
            </w:tcBorders>
            <w:shd w:val="clear" w:color="auto" w:fill="auto"/>
            <w:hideMark/>
          </w:tcPr>
          <w:p w14:paraId="2BAE0B4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Комисията за противодействие на корупцията, както следва:</w:t>
            </w:r>
          </w:p>
        </w:tc>
      </w:tr>
      <w:tr w:rsidR="00FA76E6" w:rsidRPr="00FA76E6" w14:paraId="46D53ECF" w14:textId="77777777" w:rsidTr="00847C91">
        <w:trPr>
          <w:trHeight w:val="312"/>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5C79F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6BF02B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68D8237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3AA7EBE9"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7DD755F9"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490A3C4D"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28B81FC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1CE10AA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5712229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DC59F4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17BFE8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3345254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062F26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6EF925D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72C8DB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1 596,2</w:t>
            </w:r>
          </w:p>
        </w:tc>
      </w:tr>
      <w:tr w:rsidR="00FA76E6" w:rsidRPr="00FA76E6" w14:paraId="165AE4F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EB319E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37F5DDA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E46348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1 596,2</w:t>
            </w:r>
          </w:p>
        </w:tc>
      </w:tr>
      <w:tr w:rsidR="00FA76E6" w:rsidRPr="00FA76E6" w14:paraId="6C7EF150" w14:textId="77777777" w:rsidTr="00847C91">
        <w:trPr>
          <w:trHeight w:val="300"/>
        </w:trPr>
        <w:tc>
          <w:tcPr>
            <w:tcW w:w="325" w:type="pct"/>
            <w:tcBorders>
              <w:top w:val="nil"/>
              <w:left w:val="nil"/>
              <w:bottom w:val="nil"/>
              <w:right w:val="nil"/>
            </w:tcBorders>
            <w:shd w:val="clear" w:color="auto" w:fill="auto"/>
            <w:noWrap/>
            <w:vAlign w:val="bottom"/>
            <w:hideMark/>
          </w:tcPr>
          <w:p w14:paraId="380F506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3E8CED8A"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3F81AAB6"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5F73A2E5" w14:textId="77777777" w:rsidTr="00847C91">
        <w:trPr>
          <w:trHeight w:val="300"/>
        </w:trPr>
        <w:tc>
          <w:tcPr>
            <w:tcW w:w="5000" w:type="pct"/>
            <w:gridSpan w:val="3"/>
            <w:tcBorders>
              <w:top w:val="nil"/>
              <w:left w:val="nil"/>
              <w:bottom w:val="nil"/>
              <w:right w:val="nil"/>
            </w:tcBorders>
            <w:shd w:val="clear" w:color="auto" w:fill="auto"/>
            <w:hideMark/>
          </w:tcPr>
          <w:p w14:paraId="5CFC8B2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34.</w:t>
            </w:r>
            <w:r w:rsidRPr="00FA76E6">
              <w:rPr>
                <w:rFonts w:ascii="Times New Roman" w:eastAsia="Times New Roman" w:hAnsi="Times New Roman" w:cs="Times New Roman"/>
                <w:lang w:eastAsia="bg-BG"/>
              </w:rPr>
              <w:t xml:space="preserve"> (1) Приема бюджета на Националната служба за охрана за 2026 г., както следва:</w:t>
            </w:r>
          </w:p>
        </w:tc>
      </w:tr>
      <w:tr w:rsidR="00FA76E6" w:rsidRPr="00FA76E6" w14:paraId="1258C014"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23D26D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F073B4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4378F4E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5E88B61A"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71CD7789"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726FAC6A"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4136633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3E8BD14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DBEF91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2667B3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091A5A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6E1975D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4E7743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0E6163E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9416DA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180,0</w:t>
            </w:r>
          </w:p>
        </w:tc>
      </w:tr>
      <w:tr w:rsidR="00FA76E6" w:rsidRPr="00FA76E6" w14:paraId="0D11166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1CB8E5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59200DD9"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DC015C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180,0</w:t>
            </w:r>
          </w:p>
        </w:tc>
      </w:tr>
      <w:tr w:rsidR="00FA76E6" w:rsidRPr="00FA76E6" w14:paraId="4A7FA69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394C7A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5DBC3CE4"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Приходи и доходи от собственост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978CDE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180,0</w:t>
            </w:r>
          </w:p>
        </w:tc>
      </w:tr>
      <w:tr w:rsidR="00FA76E6" w:rsidRPr="00FA76E6" w14:paraId="73E50BC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E26542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3F784F7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58C56A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54 728,8</w:t>
            </w:r>
          </w:p>
        </w:tc>
      </w:tr>
      <w:tr w:rsidR="00FA76E6" w:rsidRPr="00FA76E6" w14:paraId="35D6329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501933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187A1248"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E1C117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53 658,5</w:t>
            </w:r>
          </w:p>
        </w:tc>
      </w:tr>
      <w:tr w:rsidR="00FA76E6" w:rsidRPr="00FA76E6" w14:paraId="315D1A9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55F54B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542FC53"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5D6ED5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47AC23F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BD2253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27E998D3"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798B03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50 705,3</w:t>
            </w:r>
          </w:p>
        </w:tc>
      </w:tr>
      <w:tr w:rsidR="00FA76E6" w:rsidRPr="00FA76E6" w14:paraId="195ED60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1EC7E3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58B3DD40"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73BBA1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1 070,3</w:t>
            </w:r>
          </w:p>
        </w:tc>
      </w:tr>
      <w:tr w:rsidR="00FA76E6" w:rsidRPr="00FA76E6" w14:paraId="3EF2204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645A3E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18AED60D"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06567C7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1 070,3</w:t>
            </w:r>
          </w:p>
        </w:tc>
      </w:tr>
      <w:tr w:rsidR="00FA76E6" w:rsidRPr="00FA76E6" w14:paraId="5C02D9E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9CDE47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1AC38A4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A9D34E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54 548,8</w:t>
            </w:r>
          </w:p>
        </w:tc>
      </w:tr>
      <w:tr w:rsidR="00FA76E6" w:rsidRPr="00FA76E6" w14:paraId="436B539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46E734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4C48FDAD"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738A6F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54 548,8</w:t>
            </w:r>
          </w:p>
        </w:tc>
      </w:tr>
      <w:tr w:rsidR="00FA76E6" w:rsidRPr="00FA76E6" w14:paraId="192589D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77372C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IV.</w:t>
            </w:r>
          </w:p>
        </w:tc>
        <w:tc>
          <w:tcPr>
            <w:tcW w:w="4062" w:type="pct"/>
            <w:tcBorders>
              <w:top w:val="nil"/>
              <w:left w:val="nil"/>
              <w:bottom w:val="single" w:sz="4" w:space="0" w:color="auto"/>
              <w:right w:val="nil"/>
            </w:tcBorders>
            <w:shd w:val="clear" w:color="auto" w:fill="auto"/>
            <w:noWrap/>
            <w:vAlign w:val="bottom"/>
            <w:hideMark/>
          </w:tcPr>
          <w:p w14:paraId="7305D28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169F69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44B4CDD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026FE6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02F9F5A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A51F1C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6854174D" w14:textId="77777777" w:rsidTr="00847C91">
        <w:trPr>
          <w:trHeight w:val="300"/>
        </w:trPr>
        <w:tc>
          <w:tcPr>
            <w:tcW w:w="325" w:type="pct"/>
            <w:tcBorders>
              <w:top w:val="nil"/>
              <w:left w:val="nil"/>
              <w:bottom w:val="nil"/>
              <w:right w:val="nil"/>
            </w:tcBorders>
            <w:shd w:val="clear" w:color="auto" w:fill="auto"/>
            <w:noWrap/>
            <w:vAlign w:val="bottom"/>
            <w:hideMark/>
          </w:tcPr>
          <w:p w14:paraId="67496F3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073CA771"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3CF04356"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3D2A9BA9" w14:textId="77777777" w:rsidTr="00847C91">
        <w:trPr>
          <w:trHeight w:val="300"/>
        </w:trPr>
        <w:tc>
          <w:tcPr>
            <w:tcW w:w="5000" w:type="pct"/>
            <w:gridSpan w:val="3"/>
            <w:tcBorders>
              <w:top w:val="nil"/>
              <w:left w:val="nil"/>
              <w:bottom w:val="nil"/>
              <w:right w:val="nil"/>
            </w:tcBorders>
            <w:shd w:val="clear" w:color="auto" w:fill="auto"/>
            <w:noWrap/>
            <w:vAlign w:val="bottom"/>
            <w:hideMark/>
          </w:tcPr>
          <w:p w14:paraId="7D0ED5B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FA76E6" w:rsidRPr="00FA76E6" w14:paraId="03BF54F1"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6A280B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33153B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функционалната област</w:t>
            </w:r>
          </w:p>
        </w:tc>
        <w:tc>
          <w:tcPr>
            <w:tcW w:w="614" w:type="pct"/>
            <w:tcBorders>
              <w:top w:val="single" w:sz="4" w:space="0" w:color="auto"/>
              <w:left w:val="nil"/>
              <w:bottom w:val="nil"/>
              <w:right w:val="single" w:sz="4" w:space="0" w:color="auto"/>
            </w:tcBorders>
            <w:shd w:val="clear" w:color="auto" w:fill="auto"/>
            <w:noWrap/>
            <w:vAlign w:val="bottom"/>
            <w:hideMark/>
          </w:tcPr>
          <w:p w14:paraId="5665356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7B4769B6"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5E2A59D2"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19C4B6F1"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2AAAF36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785AD4D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DAF620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4C508A9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0EFC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6C9BF39E" w14:textId="77777777" w:rsidTr="00847C91">
        <w:trPr>
          <w:trHeight w:val="600"/>
        </w:trPr>
        <w:tc>
          <w:tcPr>
            <w:tcW w:w="325" w:type="pct"/>
            <w:tcBorders>
              <w:top w:val="nil"/>
              <w:left w:val="single" w:sz="4" w:space="0" w:color="auto"/>
              <w:bottom w:val="single" w:sz="4" w:space="0" w:color="auto"/>
              <w:right w:val="single" w:sz="4" w:space="0" w:color="auto"/>
            </w:tcBorders>
            <w:shd w:val="clear" w:color="auto" w:fill="auto"/>
            <w:noWrap/>
            <w:hideMark/>
          </w:tcPr>
          <w:p w14:paraId="4FA352F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hideMark/>
          </w:tcPr>
          <w:p w14:paraId="47B3472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Функционална област „Осигуряване безопасността на охраняваните лица и обекти и предоставяне на специализиран транспорт“</w:t>
            </w:r>
          </w:p>
        </w:tc>
        <w:tc>
          <w:tcPr>
            <w:tcW w:w="614" w:type="pct"/>
            <w:tcBorders>
              <w:top w:val="nil"/>
              <w:left w:val="single" w:sz="4" w:space="0" w:color="auto"/>
              <w:bottom w:val="nil"/>
              <w:right w:val="single" w:sz="4" w:space="0" w:color="auto"/>
            </w:tcBorders>
            <w:shd w:val="clear" w:color="auto" w:fill="auto"/>
            <w:noWrap/>
            <w:vAlign w:val="bottom"/>
            <w:hideMark/>
          </w:tcPr>
          <w:p w14:paraId="43BE0A3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54 728,8</w:t>
            </w:r>
          </w:p>
        </w:tc>
      </w:tr>
      <w:tr w:rsidR="00FA76E6" w:rsidRPr="00FA76E6" w14:paraId="2A79A24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5DDE15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C1ACB0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ABDA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54 728,8</w:t>
            </w:r>
          </w:p>
        </w:tc>
      </w:tr>
      <w:tr w:rsidR="00FA76E6" w:rsidRPr="00FA76E6" w14:paraId="560DAB42" w14:textId="77777777" w:rsidTr="00847C91">
        <w:trPr>
          <w:trHeight w:val="300"/>
        </w:trPr>
        <w:tc>
          <w:tcPr>
            <w:tcW w:w="325" w:type="pct"/>
            <w:tcBorders>
              <w:top w:val="nil"/>
              <w:left w:val="nil"/>
              <w:bottom w:val="nil"/>
              <w:right w:val="nil"/>
            </w:tcBorders>
            <w:shd w:val="clear" w:color="auto" w:fill="auto"/>
            <w:noWrap/>
            <w:vAlign w:val="bottom"/>
            <w:hideMark/>
          </w:tcPr>
          <w:p w14:paraId="1753610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74BD035B"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1236A968"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12768D12" w14:textId="77777777" w:rsidTr="00847C91">
        <w:trPr>
          <w:trHeight w:val="612"/>
        </w:trPr>
        <w:tc>
          <w:tcPr>
            <w:tcW w:w="5000" w:type="pct"/>
            <w:gridSpan w:val="3"/>
            <w:tcBorders>
              <w:top w:val="nil"/>
              <w:left w:val="nil"/>
              <w:bottom w:val="nil"/>
              <w:right w:val="nil"/>
            </w:tcBorders>
            <w:shd w:val="clear" w:color="auto" w:fill="auto"/>
            <w:hideMark/>
          </w:tcPr>
          <w:p w14:paraId="656FF0D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Националната служба за охрана, както следва:</w:t>
            </w:r>
          </w:p>
        </w:tc>
      </w:tr>
      <w:tr w:rsidR="00FA76E6" w:rsidRPr="00FA76E6" w14:paraId="15CAA6AA" w14:textId="77777777" w:rsidTr="00847C91">
        <w:trPr>
          <w:trHeight w:val="372"/>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0EAAC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2BA79D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76E04BD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3A60809A"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1A6891B7"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38AAD7AC"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0D20B23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72E8724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2332716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134837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6A4FF7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63AB0C1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A74308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3675BFA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E46F82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3 764,8</w:t>
            </w:r>
          </w:p>
        </w:tc>
      </w:tr>
      <w:tr w:rsidR="00FA76E6" w:rsidRPr="00FA76E6" w14:paraId="7D700BC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3FBCE5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5E27760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AE7107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3 764,8</w:t>
            </w:r>
          </w:p>
        </w:tc>
      </w:tr>
      <w:tr w:rsidR="00FA76E6" w:rsidRPr="00FA76E6" w14:paraId="1FA7395F" w14:textId="77777777" w:rsidTr="00847C91">
        <w:trPr>
          <w:trHeight w:val="300"/>
        </w:trPr>
        <w:tc>
          <w:tcPr>
            <w:tcW w:w="325" w:type="pct"/>
            <w:tcBorders>
              <w:top w:val="nil"/>
              <w:left w:val="nil"/>
              <w:bottom w:val="nil"/>
              <w:right w:val="nil"/>
            </w:tcBorders>
            <w:shd w:val="clear" w:color="auto" w:fill="auto"/>
            <w:noWrap/>
            <w:vAlign w:val="bottom"/>
            <w:hideMark/>
          </w:tcPr>
          <w:p w14:paraId="4E80F45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442A6AAC"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2A4B23C0"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4988B313" w14:textId="77777777" w:rsidTr="00847C91">
        <w:trPr>
          <w:trHeight w:val="300"/>
        </w:trPr>
        <w:tc>
          <w:tcPr>
            <w:tcW w:w="5000" w:type="pct"/>
            <w:gridSpan w:val="3"/>
            <w:tcBorders>
              <w:top w:val="nil"/>
              <w:left w:val="nil"/>
              <w:bottom w:val="nil"/>
              <w:right w:val="nil"/>
            </w:tcBorders>
            <w:shd w:val="clear" w:color="auto" w:fill="auto"/>
            <w:hideMark/>
          </w:tcPr>
          <w:p w14:paraId="6D50A2F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35.</w:t>
            </w:r>
            <w:r w:rsidRPr="00FA76E6">
              <w:rPr>
                <w:rFonts w:ascii="Times New Roman" w:eastAsia="Times New Roman" w:hAnsi="Times New Roman" w:cs="Times New Roman"/>
                <w:lang w:eastAsia="bg-BG"/>
              </w:rPr>
              <w:t xml:space="preserve"> (1) Приема бюджета на Държавната агенция „Разузнаване“ за 2026 г., както следва:</w:t>
            </w:r>
          </w:p>
        </w:tc>
      </w:tr>
      <w:tr w:rsidR="00FA76E6" w:rsidRPr="00FA76E6" w14:paraId="0BA7C109"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4AB58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92386E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62FC7F2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23960FAB"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3DA52806"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03FD3909"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2481D35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187601D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EE3E32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78DDBF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83D085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20BD21A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231883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4142C00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8CCB80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46BFDEA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2C13BE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1A2472F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35AA02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38 678,2</w:t>
            </w:r>
          </w:p>
        </w:tc>
      </w:tr>
      <w:tr w:rsidR="00FA76E6" w:rsidRPr="00FA76E6" w14:paraId="6C44922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9CC78C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4441CC79"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B4E0C8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38 221,6</w:t>
            </w:r>
          </w:p>
        </w:tc>
      </w:tr>
      <w:tr w:rsidR="00FA76E6" w:rsidRPr="00FA76E6" w14:paraId="492502F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DA8CC7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6FB8143E"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3ED7EC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456,6</w:t>
            </w:r>
          </w:p>
        </w:tc>
      </w:tr>
      <w:tr w:rsidR="00FA76E6" w:rsidRPr="00FA76E6" w14:paraId="01B1B2D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BEE93F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7AAE6DD2"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10B8195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456,6</w:t>
            </w:r>
          </w:p>
        </w:tc>
      </w:tr>
      <w:tr w:rsidR="00FA76E6" w:rsidRPr="00FA76E6" w14:paraId="1BA4982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927BD5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2496E85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C5CB55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38 678,2</w:t>
            </w:r>
          </w:p>
        </w:tc>
      </w:tr>
      <w:tr w:rsidR="00FA76E6" w:rsidRPr="00FA76E6" w14:paraId="1714C96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46CEA3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1.</w:t>
            </w:r>
          </w:p>
        </w:tc>
        <w:tc>
          <w:tcPr>
            <w:tcW w:w="4062" w:type="pct"/>
            <w:tcBorders>
              <w:top w:val="nil"/>
              <w:left w:val="nil"/>
              <w:bottom w:val="single" w:sz="4" w:space="0" w:color="auto"/>
              <w:right w:val="nil"/>
            </w:tcBorders>
            <w:shd w:val="clear" w:color="auto" w:fill="auto"/>
            <w:noWrap/>
            <w:vAlign w:val="bottom"/>
            <w:hideMark/>
          </w:tcPr>
          <w:p w14:paraId="316199EB"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85A9BB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38 678,2</w:t>
            </w:r>
          </w:p>
        </w:tc>
      </w:tr>
      <w:tr w:rsidR="00FA76E6" w:rsidRPr="00FA76E6" w14:paraId="421EE61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37F029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0A92CE4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CFFF32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4BAFBA7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66E0DE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3717E89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B4330B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22889673" w14:textId="77777777" w:rsidTr="00847C91">
        <w:trPr>
          <w:trHeight w:val="300"/>
        </w:trPr>
        <w:tc>
          <w:tcPr>
            <w:tcW w:w="325" w:type="pct"/>
            <w:tcBorders>
              <w:top w:val="nil"/>
              <w:left w:val="nil"/>
              <w:bottom w:val="nil"/>
              <w:right w:val="nil"/>
            </w:tcBorders>
            <w:shd w:val="clear" w:color="auto" w:fill="auto"/>
            <w:noWrap/>
            <w:vAlign w:val="bottom"/>
            <w:hideMark/>
          </w:tcPr>
          <w:p w14:paraId="2F920C2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10E802BE"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2FBDE1B5"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4962AF1F" w14:textId="77777777" w:rsidTr="00847C91">
        <w:trPr>
          <w:trHeight w:val="300"/>
        </w:trPr>
        <w:tc>
          <w:tcPr>
            <w:tcW w:w="5000" w:type="pct"/>
            <w:gridSpan w:val="3"/>
            <w:tcBorders>
              <w:top w:val="nil"/>
              <w:left w:val="nil"/>
              <w:bottom w:val="nil"/>
              <w:right w:val="nil"/>
            </w:tcBorders>
            <w:shd w:val="clear" w:color="auto" w:fill="auto"/>
            <w:hideMark/>
          </w:tcPr>
          <w:p w14:paraId="6D008E5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FA76E6" w:rsidRPr="00FA76E6" w14:paraId="5ABA5AD3"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E5259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6DF9F7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областта на политика / бюджетната програма</w:t>
            </w:r>
          </w:p>
        </w:tc>
        <w:tc>
          <w:tcPr>
            <w:tcW w:w="614" w:type="pct"/>
            <w:tcBorders>
              <w:top w:val="single" w:sz="4" w:space="0" w:color="auto"/>
              <w:left w:val="nil"/>
              <w:bottom w:val="nil"/>
              <w:right w:val="single" w:sz="4" w:space="0" w:color="auto"/>
            </w:tcBorders>
            <w:shd w:val="clear" w:color="auto" w:fill="auto"/>
            <w:noWrap/>
            <w:vAlign w:val="bottom"/>
            <w:hideMark/>
          </w:tcPr>
          <w:p w14:paraId="1BF680D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2D3C4F8C"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3A3B47DD"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0F40C2C1"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427C14F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3FEE156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DC47A3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59146F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CCB3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25D7531D" w14:textId="77777777" w:rsidTr="00847C91">
        <w:trPr>
          <w:trHeight w:val="599"/>
        </w:trPr>
        <w:tc>
          <w:tcPr>
            <w:tcW w:w="325" w:type="pct"/>
            <w:tcBorders>
              <w:top w:val="nil"/>
              <w:left w:val="single" w:sz="4" w:space="0" w:color="auto"/>
              <w:bottom w:val="single" w:sz="4" w:space="0" w:color="auto"/>
              <w:right w:val="single" w:sz="4" w:space="0" w:color="auto"/>
            </w:tcBorders>
            <w:shd w:val="clear" w:color="auto" w:fill="auto"/>
            <w:noWrap/>
            <w:hideMark/>
          </w:tcPr>
          <w:p w14:paraId="2BB8621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hideMark/>
          </w:tcPr>
          <w:p w14:paraId="5B9708D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информационно-аналитичното обезпечаване на държавното ръководство, подпомагащо процеса на вземане на решения с цел защита на националната сигурност и интересите на Република България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C3B9BD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38 678,2</w:t>
            </w:r>
          </w:p>
        </w:tc>
      </w:tr>
      <w:tr w:rsidR="00FA76E6" w:rsidRPr="00FA76E6" w14:paraId="3B39DAD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509C539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840338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204BFA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38 678,2</w:t>
            </w:r>
          </w:p>
        </w:tc>
      </w:tr>
      <w:tr w:rsidR="00FA76E6" w:rsidRPr="00FA76E6" w14:paraId="35ED6F68" w14:textId="77777777" w:rsidTr="00847C91">
        <w:trPr>
          <w:trHeight w:val="300"/>
        </w:trPr>
        <w:tc>
          <w:tcPr>
            <w:tcW w:w="325" w:type="pct"/>
            <w:tcBorders>
              <w:top w:val="nil"/>
              <w:left w:val="nil"/>
              <w:bottom w:val="nil"/>
              <w:right w:val="nil"/>
            </w:tcBorders>
            <w:shd w:val="clear" w:color="auto" w:fill="auto"/>
            <w:noWrap/>
            <w:vAlign w:val="bottom"/>
            <w:hideMark/>
          </w:tcPr>
          <w:p w14:paraId="358E1EB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283DF2F5"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6B9E609E"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1DF0BADA" w14:textId="77777777" w:rsidTr="00847C91">
        <w:trPr>
          <w:trHeight w:val="612"/>
        </w:trPr>
        <w:tc>
          <w:tcPr>
            <w:tcW w:w="5000" w:type="pct"/>
            <w:gridSpan w:val="3"/>
            <w:tcBorders>
              <w:top w:val="nil"/>
              <w:left w:val="nil"/>
              <w:bottom w:val="nil"/>
              <w:right w:val="nil"/>
            </w:tcBorders>
            <w:shd w:val="clear" w:color="auto" w:fill="auto"/>
            <w:hideMark/>
          </w:tcPr>
          <w:p w14:paraId="70D7B2B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Държавната агенция „Разузнаване“, както следва:</w:t>
            </w:r>
          </w:p>
        </w:tc>
      </w:tr>
      <w:tr w:rsidR="00FA76E6" w:rsidRPr="00FA76E6" w14:paraId="01031E73"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3D0E0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C50957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7A82A50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03F07576"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6FB3C7C3"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5F038790"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2574912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527E642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AD6D48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EA3523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A971E9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33993CD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5D5BE7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03F94E0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E321D4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8 194,9</w:t>
            </w:r>
          </w:p>
        </w:tc>
      </w:tr>
      <w:tr w:rsidR="00FA76E6" w:rsidRPr="00FA76E6" w14:paraId="5505524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8C042C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22CF708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B1C3AB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9 240,5</w:t>
            </w:r>
          </w:p>
        </w:tc>
      </w:tr>
      <w:tr w:rsidR="00FA76E6" w:rsidRPr="00FA76E6" w14:paraId="7A9642C0" w14:textId="77777777" w:rsidTr="00847C91">
        <w:trPr>
          <w:trHeight w:val="300"/>
        </w:trPr>
        <w:tc>
          <w:tcPr>
            <w:tcW w:w="325" w:type="pct"/>
            <w:tcBorders>
              <w:top w:val="nil"/>
              <w:left w:val="nil"/>
              <w:bottom w:val="nil"/>
              <w:right w:val="nil"/>
            </w:tcBorders>
            <w:shd w:val="clear" w:color="auto" w:fill="auto"/>
            <w:noWrap/>
            <w:vAlign w:val="bottom"/>
            <w:hideMark/>
          </w:tcPr>
          <w:p w14:paraId="48313DF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2421EE1D"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44B8A4C7"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1A247BD2" w14:textId="77777777" w:rsidTr="00847C91">
        <w:trPr>
          <w:trHeight w:val="300"/>
        </w:trPr>
        <w:tc>
          <w:tcPr>
            <w:tcW w:w="5000" w:type="pct"/>
            <w:gridSpan w:val="3"/>
            <w:tcBorders>
              <w:top w:val="nil"/>
              <w:left w:val="nil"/>
              <w:bottom w:val="nil"/>
              <w:right w:val="nil"/>
            </w:tcBorders>
            <w:shd w:val="clear" w:color="auto" w:fill="auto"/>
            <w:hideMark/>
          </w:tcPr>
          <w:p w14:paraId="718BC57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36.</w:t>
            </w:r>
            <w:r w:rsidRPr="00FA76E6">
              <w:rPr>
                <w:rFonts w:ascii="Times New Roman" w:eastAsia="Times New Roman" w:hAnsi="Times New Roman" w:cs="Times New Roman"/>
                <w:lang w:eastAsia="bg-BG"/>
              </w:rPr>
              <w:t xml:space="preserve"> (1) Приема бюджета на Националния статистически институт за 2026 г., както следва:</w:t>
            </w:r>
          </w:p>
        </w:tc>
      </w:tr>
      <w:tr w:rsidR="00FA76E6" w:rsidRPr="00FA76E6" w14:paraId="0008588C"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4AEE35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53142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42382C4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66D0C52E"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5B39ACC7"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4EA637CB"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59B744A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40FCC49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22956B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6F1997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D99D13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0FA635E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C0D932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6FD39DB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455EE5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485,7</w:t>
            </w:r>
          </w:p>
        </w:tc>
      </w:tr>
      <w:tr w:rsidR="00FA76E6" w:rsidRPr="00FA76E6" w14:paraId="30FD224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66DFF9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74F3DBB6"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A40BF7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485,7</w:t>
            </w:r>
          </w:p>
        </w:tc>
      </w:tr>
      <w:tr w:rsidR="00FA76E6" w:rsidRPr="00FA76E6" w14:paraId="79C5107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A19AC0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45EA64E2"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Приходи и доходи от собственост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C2D1D2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485,7</w:t>
            </w:r>
          </w:p>
        </w:tc>
      </w:tr>
      <w:tr w:rsidR="00FA76E6" w:rsidRPr="00FA76E6" w14:paraId="40C9857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815FCF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1E95CE0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40D643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24 453,7</w:t>
            </w:r>
          </w:p>
        </w:tc>
      </w:tr>
      <w:tr w:rsidR="00FA76E6" w:rsidRPr="00FA76E6" w14:paraId="762A070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E12F69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088A9ABC"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85EC14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22 417,6</w:t>
            </w:r>
          </w:p>
        </w:tc>
      </w:tr>
      <w:tr w:rsidR="00FA76E6" w:rsidRPr="00FA76E6" w14:paraId="102A7BC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55D6F6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 </w:t>
            </w:r>
          </w:p>
        </w:tc>
        <w:tc>
          <w:tcPr>
            <w:tcW w:w="4062" w:type="pct"/>
            <w:tcBorders>
              <w:top w:val="nil"/>
              <w:left w:val="nil"/>
              <w:bottom w:val="single" w:sz="4" w:space="0" w:color="auto"/>
              <w:right w:val="nil"/>
            </w:tcBorders>
            <w:shd w:val="clear" w:color="auto" w:fill="auto"/>
            <w:noWrap/>
            <w:vAlign w:val="bottom"/>
            <w:hideMark/>
          </w:tcPr>
          <w:p w14:paraId="2C8717EF"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5AE060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692B59E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8DB92C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2A9BB8F0"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312895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19 538,6</w:t>
            </w:r>
          </w:p>
        </w:tc>
      </w:tr>
      <w:tr w:rsidR="00FA76E6" w:rsidRPr="00FA76E6" w14:paraId="628D070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F25769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1B447AF8"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D2E415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2 036,1</w:t>
            </w:r>
          </w:p>
        </w:tc>
      </w:tr>
      <w:tr w:rsidR="00FA76E6" w:rsidRPr="00FA76E6" w14:paraId="09F5280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754B89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683A7981"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2654455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2 036,1</w:t>
            </w:r>
          </w:p>
        </w:tc>
      </w:tr>
      <w:tr w:rsidR="00FA76E6" w:rsidRPr="00FA76E6" w14:paraId="172C8BA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D0C321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77EB392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5FC9D5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23 968,0</w:t>
            </w:r>
          </w:p>
        </w:tc>
      </w:tr>
      <w:tr w:rsidR="00FA76E6" w:rsidRPr="00FA76E6" w14:paraId="22A4450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2F5CA2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4A59F1A5"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79823D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24 364,8</w:t>
            </w:r>
          </w:p>
        </w:tc>
      </w:tr>
      <w:tr w:rsidR="00FA76E6" w:rsidRPr="00FA76E6" w14:paraId="78E2359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2F8E78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c>
          <w:tcPr>
            <w:tcW w:w="4062" w:type="pct"/>
            <w:tcBorders>
              <w:top w:val="nil"/>
              <w:left w:val="nil"/>
              <w:bottom w:val="single" w:sz="4" w:space="0" w:color="auto"/>
              <w:right w:val="nil"/>
            </w:tcBorders>
            <w:shd w:val="clear" w:color="auto" w:fill="auto"/>
            <w:noWrap/>
            <w:vAlign w:val="bottom"/>
            <w:hideMark/>
          </w:tcPr>
          <w:p w14:paraId="71D5D7B0"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Трансфери между бюджети и сметки за средствата от Европейския съюз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3C0720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-396,8</w:t>
            </w:r>
          </w:p>
        </w:tc>
      </w:tr>
      <w:tr w:rsidR="00FA76E6" w:rsidRPr="00FA76E6" w14:paraId="7D595A1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92F395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nil"/>
            </w:tcBorders>
            <w:shd w:val="clear" w:color="auto" w:fill="auto"/>
            <w:noWrap/>
            <w:vAlign w:val="bottom"/>
            <w:hideMark/>
          </w:tcPr>
          <w:p w14:paraId="43B7F475"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Предоставени трансфери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32A004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-396,8</w:t>
            </w:r>
          </w:p>
        </w:tc>
      </w:tr>
      <w:tr w:rsidR="00FA76E6" w:rsidRPr="00FA76E6" w14:paraId="1418AF6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7E2FED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0A56D1F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FC217D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099B2AB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20CD8C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11E5418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30ECB5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6DFF6C1C" w14:textId="77777777" w:rsidTr="00847C91">
        <w:trPr>
          <w:trHeight w:val="300"/>
        </w:trPr>
        <w:tc>
          <w:tcPr>
            <w:tcW w:w="325" w:type="pct"/>
            <w:tcBorders>
              <w:top w:val="nil"/>
              <w:left w:val="nil"/>
              <w:bottom w:val="nil"/>
              <w:right w:val="nil"/>
            </w:tcBorders>
            <w:shd w:val="clear" w:color="auto" w:fill="auto"/>
            <w:noWrap/>
            <w:vAlign w:val="bottom"/>
            <w:hideMark/>
          </w:tcPr>
          <w:p w14:paraId="20C24FC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597A451A"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42B9D3CE"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01B50E8F" w14:textId="77777777" w:rsidTr="00847C91">
        <w:trPr>
          <w:trHeight w:val="300"/>
        </w:trPr>
        <w:tc>
          <w:tcPr>
            <w:tcW w:w="5000" w:type="pct"/>
            <w:gridSpan w:val="3"/>
            <w:tcBorders>
              <w:top w:val="nil"/>
              <w:left w:val="nil"/>
              <w:bottom w:val="nil"/>
              <w:right w:val="nil"/>
            </w:tcBorders>
            <w:shd w:val="clear" w:color="auto" w:fill="auto"/>
            <w:noWrap/>
            <w:vAlign w:val="bottom"/>
            <w:hideMark/>
          </w:tcPr>
          <w:p w14:paraId="7AE36C0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FA76E6" w:rsidRPr="00FA76E6" w14:paraId="4E945247"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9FC43B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BE8D0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функционалната област</w:t>
            </w:r>
          </w:p>
        </w:tc>
        <w:tc>
          <w:tcPr>
            <w:tcW w:w="614" w:type="pct"/>
            <w:tcBorders>
              <w:top w:val="single" w:sz="4" w:space="0" w:color="auto"/>
              <w:left w:val="nil"/>
              <w:bottom w:val="nil"/>
              <w:right w:val="single" w:sz="4" w:space="0" w:color="auto"/>
            </w:tcBorders>
            <w:shd w:val="clear" w:color="auto" w:fill="auto"/>
            <w:noWrap/>
            <w:vAlign w:val="bottom"/>
            <w:hideMark/>
          </w:tcPr>
          <w:p w14:paraId="1236778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64E86003"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2B255EA3"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53AC5BD2"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164B618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2BE66B1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1B83E3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4387A4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7167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640E582A" w14:textId="77777777" w:rsidTr="00847C91">
        <w:trPr>
          <w:trHeight w:val="205"/>
        </w:trPr>
        <w:tc>
          <w:tcPr>
            <w:tcW w:w="325" w:type="pct"/>
            <w:tcBorders>
              <w:top w:val="nil"/>
              <w:left w:val="single" w:sz="4" w:space="0" w:color="auto"/>
              <w:bottom w:val="single" w:sz="4" w:space="0" w:color="auto"/>
              <w:right w:val="single" w:sz="4" w:space="0" w:color="auto"/>
            </w:tcBorders>
            <w:shd w:val="clear" w:color="auto" w:fill="auto"/>
            <w:noWrap/>
            <w:hideMark/>
          </w:tcPr>
          <w:p w14:paraId="41A7153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hideMark/>
          </w:tcPr>
          <w:p w14:paraId="41E6B4B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Функционална област „Безпристрастна, обективна, навременна и точна информация за състоянието на Република България“</w:t>
            </w:r>
          </w:p>
        </w:tc>
        <w:tc>
          <w:tcPr>
            <w:tcW w:w="614" w:type="pct"/>
            <w:tcBorders>
              <w:top w:val="nil"/>
              <w:left w:val="single" w:sz="4" w:space="0" w:color="auto"/>
              <w:bottom w:val="nil"/>
              <w:right w:val="single" w:sz="4" w:space="0" w:color="auto"/>
            </w:tcBorders>
            <w:shd w:val="clear" w:color="auto" w:fill="auto"/>
            <w:noWrap/>
            <w:vAlign w:val="bottom"/>
            <w:hideMark/>
          </w:tcPr>
          <w:p w14:paraId="4AB02F2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24 453,7</w:t>
            </w:r>
          </w:p>
        </w:tc>
      </w:tr>
      <w:tr w:rsidR="00FA76E6" w:rsidRPr="00FA76E6" w14:paraId="050A3C0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559316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9C916B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8F2D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24 453,7</w:t>
            </w:r>
          </w:p>
        </w:tc>
      </w:tr>
      <w:tr w:rsidR="00FA76E6" w:rsidRPr="00FA76E6" w14:paraId="1D55357E" w14:textId="77777777" w:rsidTr="00847C91">
        <w:trPr>
          <w:trHeight w:val="300"/>
        </w:trPr>
        <w:tc>
          <w:tcPr>
            <w:tcW w:w="325" w:type="pct"/>
            <w:tcBorders>
              <w:top w:val="nil"/>
              <w:left w:val="nil"/>
              <w:bottom w:val="nil"/>
              <w:right w:val="nil"/>
            </w:tcBorders>
            <w:shd w:val="clear" w:color="auto" w:fill="auto"/>
            <w:noWrap/>
            <w:vAlign w:val="bottom"/>
            <w:hideMark/>
          </w:tcPr>
          <w:p w14:paraId="74AE1C1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567914CB"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7E1F999E"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20B526ED" w14:textId="77777777" w:rsidTr="00847C91">
        <w:trPr>
          <w:trHeight w:val="612"/>
        </w:trPr>
        <w:tc>
          <w:tcPr>
            <w:tcW w:w="5000" w:type="pct"/>
            <w:gridSpan w:val="3"/>
            <w:tcBorders>
              <w:top w:val="nil"/>
              <w:left w:val="nil"/>
              <w:bottom w:val="nil"/>
              <w:right w:val="nil"/>
            </w:tcBorders>
            <w:shd w:val="clear" w:color="auto" w:fill="auto"/>
            <w:hideMark/>
          </w:tcPr>
          <w:p w14:paraId="68F1D63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Националния статистически институт, както следва:</w:t>
            </w:r>
          </w:p>
        </w:tc>
      </w:tr>
      <w:tr w:rsidR="00FA76E6" w:rsidRPr="00FA76E6" w14:paraId="7E164E40"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0A3051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086AD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02F7F8F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669AEE82"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38C4F480"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76E497A8"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3A9AFAF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4C4410D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0BCD91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47E0A4A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019E3C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220A656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A47409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4A854F3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73E09C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5 140,6</w:t>
            </w:r>
          </w:p>
        </w:tc>
      </w:tr>
      <w:tr w:rsidR="00FA76E6" w:rsidRPr="00FA76E6" w14:paraId="021CD65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3E1AE6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03EBD0C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8B425D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4 805,2</w:t>
            </w:r>
          </w:p>
        </w:tc>
      </w:tr>
      <w:tr w:rsidR="00FA76E6" w:rsidRPr="00FA76E6" w14:paraId="2E456642" w14:textId="77777777" w:rsidTr="00847C91">
        <w:trPr>
          <w:trHeight w:val="300"/>
        </w:trPr>
        <w:tc>
          <w:tcPr>
            <w:tcW w:w="325" w:type="pct"/>
            <w:tcBorders>
              <w:top w:val="nil"/>
              <w:left w:val="nil"/>
              <w:bottom w:val="nil"/>
              <w:right w:val="nil"/>
            </w:tcBorders>
            <w:shd w:val="clear" w:color="auto" w:fill="auto"/>
            <w:noWrap/>
            <w:vAlign w:val="bottom"/>
            <w:hideMark/>
          </w:tcPr>
          <w:p w14:paraId="27579FA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67946731"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4347A302"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7C760C09"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3770C65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37.</w:t>
            </w:r>
            <w:r w:rsidRPr="00FA76E6">
              <w:rPr>
                <w:rFonts w:ascii="Times New Roman" w:eastAsia="Times New Roman" w:hAnsi="Times New Roman" w:cs="Times New Roman"/>
                <w:lang w:eastAsia="bg-BG"/>
              </w:rPr>
              <w:t xml:space="preserve"> (1) Приема бюджета на Комисията за защита на конкуренцията за 2026 г., както следва:</w:t>
            </w:r>
          </w:p>
        </w:tc>
      </w:tr>
      <w:tr w:rsidR="00FA76E6" w:rsidRPr="00FA76E6" w14:paraId="7A5B0D52"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7B8AEF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31C9FE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center"/>
            <w:hideMark/>
          </w:tcPr>
          <w:p w14:paraId="5C2E616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2743A306"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121AF462"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2F1E152A"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301EC3A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2C23163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8D1E51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74F4B6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80C54E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7A418B3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918EB9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2C12D9F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A41D2D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3 681,3</w:t>
            </w:r>
          </w:p>
        </w:tc>
      </w:tr>
      <w:tr w:rsidR="00FA76E6" w:rsidRPr="00FA76E6" w14:paraId="2857EB3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F85CCE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0B12047F"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D43426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3 681,3</w:t>
            </w:r>
          </w:p>
        </w:tc>
      </w:tr>
      <w:tr w:rsidR="00FA76E6" w:rsidRPr="00FA76E6" w14:paraId="717FEED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FE8AAB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2BE97490"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Държавни такси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629827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2 147,4</w:t>
            </w:r>
          </w:p>
        </w:tc>
      </w:tr>
      <w:tr w:rsidR="00FA76E6" w:rsidRPr="00FA76E6" w14:paraId="2B3247D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3FBA55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780313FB"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Глоби, санкции и наказателни лихви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9227D6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1 533,9</w:t>
            </w:r>
          </w:p>
        </w:tc>
      </w:tr>
      <w:tr w:rsidR="00FA76E6" w:rsidRPr="00FA76E6" w14:paraId="29EE991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2F9DD8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06B3DA7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CD09B9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5 326,0</w:t>
            </w:r>
          </w:p>
        </w:tc>
      </w:tr>
      <w:tr w:rsidR="00FA76E6" w:rsidRPr="00FA76E6" w14:paraId="71F5446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1741D5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1E9744FD"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C3E6D5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5 211,5</w:t>
            </w:r>
          </w:p>
        </w:tc>
      </w:tr>
      <w:tr w:rsidR="00FA76E6" w:rsidRPr="00FA76E6" w14:paraId="64A8518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94DD3D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9C40650"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03321E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12CA47A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84D04E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2DC30A95"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E79D41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4 569,8</w:t>
            </w:r>
          </w:p>
        </w:tc>
      </w:tr>
      <w:tr w:rsidR="00FA76E6" w:rsidRPr="00FA76E6" w14:paraId="3966DD5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52BAE9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27D54699"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C02258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114,5</w:t>
            </w:r>
          </w:p>
        </w:tc>
      </w:tr>
      <w:tr w:rsidR="00FA76E6" w:rsidRPr="00FA76E6" w14:paraId="515B51D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A4589D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18C63BBA"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07EE05A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114,5</w:t>
            </w:r>
          </w:p>
        </w:tc>
      </w:tr>
      <w:tr w:rsidR="00FA76E6" w:rsidRPr="00FA76E6" w14:paraId="018935A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75EDF0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4D9FAF9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21F303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1 644,7</w:t>
            </w:r>
          </w:p>
        </w:tc>
      </w:tr>
      <w:tr w:rsidR="00FA76E6" w:rsidRPr="00FA76E6" w14:paraId="191A530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7DB02D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78088FB1"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B7D831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1 644,7</w:t>
            </w:r>
          </w:p>
        </w:tc>
      </w:tr>
      <w:tr w:rsidR="00FA76E6" w:rsidRPr="00FA76E6" w14:paraId="526A96C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1F03FB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18C9E35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4245F5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22E870C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E2701A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1977F1D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9865E9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57165DB8" w14:textId="77777777" w:rsidTr="00847C91">
        <w:trPr>
          <w:trHeight w:val="300"/>
        </w:trPr>
        <w:tc>
          <w:tcPr>
            <w:tcW w:w="325" w:type="pct"/>
            <w:tcBorders>
              <w:top w:val="nil"/>
              <w:left w:val="nil"/>
              <w:bottom w:val="nil"/>
              <w:right w:val="nil"/>
            </w:tcBorders>
            <w:shd w:val="clear" w:color="auto" w:fill="auto"/>
            <w:noWrap/>
            <w:vAlign w:val="bottom"/>
            <w:hideMark/>
          </w:tcPr>
          <w:p w14:paraId="4A3B173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57F5CD01"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0BC6722A"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3F94C68E" w14:textId="77777777" w:rsidTr="00847C91">
        <w:trPr>
          <w:trHeight w:val="300"/>
        </w:trPr>
        <w:tc>
          <w:tcPr>
            <w:tcW w:w="5000" w:type="pct"/>
            <w:gridSpan w:val="3"/>
            <w:tcBorders>
              <w:top w:val="nil"/>
              <w:left w:val="nil"/>
              <w:bottom w:val="nil"/>
              <w:right w:val="nil"/>
            </w:tcBorders>
            <w:shd w:val="clear" w:color="auto" w:fill="auto"/>
            <w:noWrap/>
            <w:vAlign w:val="bottom"/>
            <w:hideMark/>
          </w:tcPr>
          <w:p w14:paraId="101638F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FA76E6" w:rsidRPr="00FA76E6" w14:paraId="6EDDABE6"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92197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4E7C8F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функционалната област</w:t>
            </w:r>
          </w:p>
        </w:tc>
        <w:tc>
          <w:tcPr>
            <w:tcW w:w="614" w:type="pct"/>
            <w:tcBorders>
              <w:top w:val="single" w:sz="4" w:space="0" w:color="auto"/>
              <w:left w:val="nil"/>
              <w:bottom w:val="nil"/>
              <w:right w:val="single" w:sz="4" w:space="0" w:color="auto"/>
            </w:tcBorders>
            <w:shd w:val="clear" w:color="auto" w:fill="auto"/>
            <w:noWrap/>
            <w:vAlign w:val="bottom"/>
            <w:hideMark/>
          </w:tcPr>
          <w:p w14:paraId="4B148FC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59A901EF"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49187D22"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4B854E74"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541F8E7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169E25C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3BC091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FB573F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EEF4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0FE419E5" w14:textId="77777777" w:rsidTr="00847C91">
        <w:trPr>
          <w:trHeight w:val="600"/>
        </w:trPr>
        <w:tc>
          <w:tcPr>
            <w:tcW w:w="325" w:type="pct"/>
            <w:tcBorders>
              <w:top w:val="nil"/>
              <w:left w:val="single" w:sz="4" w:space="0" w:color="auto"/>
              <w:bottom w:val="single" w:sz="4" w:space="0" w:color="auto"/>
              <w:right w:val="single" w:sz="4" w:space="0" w:color="auto"/>
            </w:tcBorders>
            <w:shd w:val="clear" w:color="auto" w:fill="auto"/>
            <w:noWrap/>
            <w:hideMark/>
          </w:tcPr>
          <w:p w14:paraId="4C1BF27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hideMark/>
          </w:tcPr>
          <w:p w14:paraId="6732DC9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Функционална област „Защита на конкуренцията и контрол на законосъобразността при процедурите по възлагане на обществени поръчки и предоставяне на концесии“</w:t>
            </w:r>
          </w:p>
        </w:tc>
        <w:tc>
          <w:tcPr>
            <w:tcW w:w="614" w:type="pct"/>
            <w:tcBorders>
              <w:top w:val="nil"/>
              <w:left w:val="single" w:sz="4" w:space="0" w:color="auto"/>
              <w:bottom w:val="nil"/>
              <w:right w:val="single" w:sz="4" w:space="0" w:color="auto"/>
            </w:tcBorders>
            <w:shd w:val="clear" w:color="auto" w:fill="auto"/>
            <w:noWrap/>
            <w:vAlign w:val="bottom"/>
            <w:hideMark/>
          </w:tcPr>
          <w:p w14:paraId="25462AC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5 326,0</w:t>
            </w:r>
          </w:p>
        </w:tc>
      </w:tr>
      <w:tr w:rsidR="00FA76E6" w:rsidRPr="00FA76E6" w14:paraId="7264B5F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CC2147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C992FB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868A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5 326,0</w:t>
            </w:r>
          </w:p>
        </w:tc>
      </w:tr>
      <w:tr w:rsidR="00FA76E6" w:rsidRPr="00FA76E6" w14:paraId="159B4586" w14:textId="77777777" w:rsidTr="00847C91">
        <w:trPr>
          <w:trHeight w:val="300"/>
        </w:trPr>
        <w:tc>
          <w:tcPr>
            <w:tcW w:w="325" w:type="pct"/>
            <w:tcBorders>
              <w:top w:val="nil"/>
              <w:left w:val="nil"/>
              <w:bottom w:val="nil"/>
              <w:right w:val="nil"/>
            </w:tcBorders>
            <w:shd w:val="clear" w:color="auto" w:fill="auto"/>
            <w:noWrap/>
            <w:vAlign w:val="bottom"/>
            <w:hideMark/>
          </w:tcPr>
          <w:p w14:paraId="1CA503D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019143EC"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3CE76F07"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6A76C351" w14:textId="77777777" w:rsidTr="00847C91">
        <w:trPr>
          <w:trHeight w:val="585"/>
        </w:trPr>
        <w:tc>
          <w:tcPr>
            <w:tcW w:w="5000" w:type="pct"/>
            <w:gridSpan w:val="3"/>
            <w:tcBorders>
              <w:top w:val="nil"/>
              <w:left w:val="nil"/>
              <w:bottom w:val="single" w:sz="4" w:space="0" w:color="auto"/>
              <w:right w:val="nil"/>
            </w:tcBorders>
            <w:shd w:val="clear" w:color="auto" w:fill="auto"/>
            <w:hideMark/>
          </w:tcPr>
          <w:p w14:paraId="00C6ECC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Комисията за защита на конкуренцията, както следва:</w:t>
            </w:r>
          </w:p>
        </w:tc>
      </w:tr>
      <w:tr w:rsidR="00FA76E6" w:rsidRPr="00FA76E6" w14:paraId="5EDA21F1"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92FF4A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FC8D9F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center"/>
            <w:hideMark/>
          </w:tcPr>
          <w:p w14:paraId="075EE73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0A7CC802"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71551462"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67FBDAC7"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4404E2C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0EE4868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011B4C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 </w:t>
            </w:r>
          </w:p>
        </w:tc>
        <w:tc>
          <w:tcPr>
            <w:tcW w:w="4062" w:type="pct"/>
            <w:tcBorders>
              <w:top w:val="nil"/>
              <w:left w:val="nil"/>
              <w:bottom w:val="single" w:sz="4" w:space="0" w:color="auto"/>
              <w:right w:val="nil"/>
            </w:tcBorders>
            <w:shd w:val="clear" w:color="auto" w:fill="auto"/>
            <w:noWrap/>
            <w:vAlign w:val="bottom"/>
            <w:hideMark/>
          </w:tcPr>
          <w:p w14:paraId="72518ED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DE17F7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4604BDC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00896C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148DCFB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F66CE4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1 029,7</w:t>
            </w:r>
          </w:p>
        </w:tc>
      </w:tr>
      <w:tr w:rsidR="00FA76E6" w:rsidRPr="00FA76E6" w14:paraId="2D0ADDE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EF2684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7496F02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D875D1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743,4</w:t>
            </w:r>
          </w:p>
        </w:tc>
      </w:tr>
      <w:tr w:rsidR="00FA76E6" w:rsidRPr="00FA76E6" w14:paraId="2F7ADC33" w14:textId="77777777" w:rsidTr="00847C91">
        <w:trPr>
          <w:trHeight w:val="300"/>
        </w:trPr>
        <w:tc>
          <w:tcPr>
            <w:tcW w:w="325" w:type="pct"/>
            <w:tcBorders>
              <w:top w:val="nil"/>
              <w:left w:val="nil"/>
              <w:bottom w:val="nil"/>
              <w:right w:val="nil"/>
            </w:tcBorders>
            <w:shd w:val="clear" w:color="auto" w:fill="auto"/>
            <w:noWrap/>
            <w:vAlign w:val="bottom"/>
            <w:hideMark/>
          </w:tcPr>
          <w:p w14:paraId="14EF904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457ED7D2"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2E2A7FF0"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1C48C824" w14:textId="77777777" w:rsidTr="00847C91">
        <w:trPr>
          <w:trHeight w:val="300"/>
        </w:trPr>
        <w:tc>
          <w:tcPr>
            <w:tcW w:w="5000" w:type="pct"/>
            <w:gridSpan w:val="3"/>
            <w:tcBorders>
              <w:top w:val="nil"/>
              <w:left w:val="nil"/>
              <w:bottom w:val="nil"/>
              <w:right w:val="nil"/>
            </w:tcBorders>
            <w:shd w:val="clear" w:color="auto" w:fill="auto"/>
            <w:hideMark/>
          </w:tcPr>
          <w:p w14:paraId="175E6B5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38.</w:t>
            </w:r>
            <w:r w:rsidRPr="00FA76E6">
              <w:rPr>
                <w:rFonts w:ascii="Times New Roman" w:eastAsia="Times New Roman" w:hAnsi="Times New Roman" w:cs="Times New Roman"/>
                <w:lang w:eastAsia="bg-BG"/>
              </w:rPr>
              <w:t xml:space="preserve"> (1) Приема бюджета на Комисията за регулиране на съобщенията за 2026 г., както следва:</w:t>
            </w:r>
          </w:p>
        </w:tc>
      </w:tr>
      <w:tr w:rsidR="00FA76E6" w:rsidRPr="00FA76E6" w14:paraId="2CF6DBD0"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F32D74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78D21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521FE73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3F1376C1"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155B8D70"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744DB11D"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6390A4E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4B0D510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8BFAA7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BFBAE1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15167F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2594B0B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8E9860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11C6AAC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D91988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27 167,5</w:t>
            </w:r>
          </w:p>
        </w:tc>
      </w:tr>
      <w:tr w:rsidR="00FA76E6" w:rsidRPr="00FA76E6" w14:paraId="290DC43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44CD94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2338C02E"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331657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27 167,5</w:t>
            </w:r>
          </w:p>
        </w:tc>
      </w:tr>
      <w:tr w:rsidR="00FA76E6" w:rsidRPr="00FA76E6" w14:paraId="4E221BE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02D713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3A5CE86E"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Държавни такси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94D863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27 142,0</w:t>
            </w:r>
          </w:p>
        </w:tc>
      </w:tr>
      <w:tr w:rsidR="00FA76E6" w:rsidRPr="00FA76E6" w14:paraId="029B444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D94804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1509C8BC"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Глоби, санкции и наказателни лихви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3669CD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25,5</w:t>
            </w:r>
          </w:p>
        </w:tc>
      </w:tr>
      <w:tr w:rsidR="00FA76E6" w:rsidRPr="00FA76E6" w14:paraId="4942F85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996909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40369B7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9F64F0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14 444,1</w:t>
            </w:r>
          </w:p>
        </w:tc>
      </w:tr>
      <w:tr w:rsidR="00FA76E6" w:rsidRPr="00FA76E6" w14:paraId="16B3DE3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93D126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26F8684B"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2C5BB6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9 443,4</w:t>
            </w:r>
          </w:p>
        </w:tc>
      </w:tr>
      <w:tr w:rsidR="00FA76E6" w:rsidRPr="00FA76E6" w14:paraId="772F3CE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D610F3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F90A683"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B50D60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33398A0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A4067D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43DDBCE3"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CA4395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7 482,1</w:t>
            </w:r>
          </w:p>
        </w:tc>
      </w:tr>
      <w:tr w:rsidR="00FA76E6" w:rsidRPr="00FA76E6" w14:paraId="27B6EF6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1707E2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13A3F7E2"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469538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5 000,7</w:t>
            </w:r>
          </w:p>
        </w:tc>
      </w:tr>
      <w:tr w:rsidR="00FA76E6" w:rsidRPr="00FA76E6" w14:paraId="04D2D85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00B68E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40C47D59"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4D099CD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5 000,7</w:t>
            </w:r>
          </w:p>
        </w:tc>
      </w:tr>
      <w:tr w:rsidR="00FA76E6" w:rsidRPr="00FA76E6" w14:paraId="5F35E12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7C1911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47E6F36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21448B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-12 723,4</w:t>
            </w:r>
          </w:p>
        </w:tc>
      </w:tr>
      <w:tr w:rsidR="00FA76E6" w:rsidRPr="00FA76E6" w14:paraId="5C275EE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10B851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21FE8241"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с други бюджетни организации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BD7AD7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-12 723,4</w:t>
            </w:r>
          </w:p>
        </w:tc>
      </w:tr>
      <w:tr w:rsidR="00FA76E6" w:rsidRPr="00FA76E6" w14:paraId="53149A4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D70196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008C918B" w14:textId="77777777" w:rsidR="00FA76E6" w:rsidRPr="00FA76E6" w:rsidRDefault="00FA76E6" w:rsidP="00FA76E6">
            <w:pPr>
              <w:spacing w:after="0" w:line="240" w:lineRule="auto"/>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        Предоставени трансфери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BB8294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-12 723,4</w:t>
            </w:r>
          </w:p>
        </w:tc>
      </w:tr>
      <w:tr w:rsidR="00FA76E6" w:rsidRPr="00FA76E6" w14:paraId="2B1E624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8707DE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6E9C290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7DE6D9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0864277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7AC97A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4342D06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54237D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1BD8631D" w14:textId="77777777" w:rsidTr="00847C91">
        <w:trPr>
          <w:trHeight w:val="300"/>
        </w:trPr>
        <w:tc>
          <w:tcPr>
            <w:tcW w:w="325" w:type="pct"/>
            <w:tcBorders>
              <w:top w:val="nil"/>
              <w:left w:val="nil"/>
              <w:bottom w:val="nil"/>
              <w:right w:val="nil"/>
            </w:tcBorders>
            <w:shd w:val="clear" w:color="auto" w:fill="auto"/>
            <w:noWrap/>
            <w:vAlign w:val="bottom"/>
            <w:hideMark/>
          </w:tcPr>
          <w:p w14:paraId="0549DDB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7DCB69C7"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7FA5EF40"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72F21C89" w14:textId="77777777" w:rsidTr="00847C91">
        <w:trPr>
          <w:trHeight w:val="300"/>
        </w:trPr>
        <w:tc>
          <w:tcPr>
            <w:tcW w:w="5000" w:type="pct"/>
            <w:gridSpan w:val="3"/>
            <w:tcBorders>
              <w:top w:val="nil"/>
              <w:left w:val="nil"/>
              <w:bottom w:val="nil"/>
              <w:right w:val="nil"/>
            </w:tcBorders>
            <w:shd w:val="clear" w:color="auto" w:fill="auto"/>
            <w:noWrap/>
            <w:vAlign w:val="bottom"/>
            <w:hideMark/>
          </w:tcPr>
          <w:p w14:paraId="575F028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FA76E6" w:rsidRPr="00FA76E6" w14:paraId="1172CB3D"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D3DA5E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111C18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функционалната област</w:t>
            </w:r>
          </w:p>
        </w:tc>
        <w:tc>
          <w:tcPr>
            <w:tcW w:w="614" w:type="pct"/>
            <w:tcBorders>
              <w:top w:val="single" w:sz="4" w:space="0" w:color="auto"/>
              <w:left w:val="nil"/>
              <w:bottom w:val="nil"/>
              <w:right w:val="single" w:sz="4" w:space="0" w:color="auto"/>
            </w:tcBorders>
            <w:shd w:val="clear" w:color="auto" w:fill="auto"/>
            <w:noWrap/>
            <w:vAlign w:val="bottom"/>
            <w:hideMark/>
          </w:tcPr>
          <w:p w14:paraId="3139CCC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739E6A4F"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7BEB92D0"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176C237C"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2A9A118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66CD0F7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F6160D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5CD19F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99D8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796E1B5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3D8519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hideMark/>
          </w:tcPr>
          <w:p w14:paraId="7CBF724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Функционална област „Електронни съобщения и пощенски услуги“</w:t>
            </w:r>
          </w:p>
        </w:tc>
        <w:tc>
          <w:tcPr>
            <w:tcW w:w="614" w:type="pct"/>
            <w:tcBorders>
              <w:top w:val="nil"/>
              <w:left w:val="single" w:sz="4" w:space="0" w:color="auto"/>
              <w:bottom w:val="nil"/>
              <w:right w:val="single" w:sz="4" w:space="0" w:color="auto"/>
            </w:tcBorders>
            <w:shd w:val="clear" w:color="auto" w:fill="auto"/>
            <w:noWrap/>
            <w:vAlign w:val="bottom"/>
            <w:hideMark/>
          </w:tcPr>
          <w:p w14:paraId="57913A1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14 444,1</w:t>
            </w:r>
          </w:p>
        </w:tc>
      </w:tr>
      <w:tr w:rsidR="00FA76E6" w:rsidRPr="00FA76E6" w14:paraId="7EB3BA2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01C693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 </w:t>
            </w:r>
          </w:p>
        </w:tc>
        <w:tc>
          <w:tcPr>
            <w:tcW w:w="4062" w:type="pct"/>
            <w:tcBorders>
              <w:top w:val="nil"/>
              <w:left w:val="nil"/>
              <w:bottom w:val="single" w:sz="4" w:space="0" w:color="auto"/>
              <w:right w:val="nil"/>
            </w:tcBorders>
            <w:shd w:val="clear" w:color="auto" w:fill="auto"/>
            <w:noWrap/>
            <w:vAlign w:val="bottom"/>
            <w:hideMark/>
          </w:tcPr>
          <w:p w14:paraId="2CFC75D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06D7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14 444,1</w:t>
            </w:r>
          </w:p>
        </w:tc>
      </w:tr>
      <w:tr w:rsidR="00FA76E6" w:rsidRPr="00FA76E6" w14:paraId="3D5BB89C" w14:textId="77777777" w:rsidTr="00847C91">
        <w:trPr>
          <w:trHeight w:val="585"/>
        </w:trPr>
        <w:tc>
          <w:tcPr>
            <w:tcW w:w="325" w:type="pct"/>
            <w:tcBorders>
              <w:top w:val="nil"/>
              <w:left w:val="nil"/>
              <w:bottom w:val="nil"/>
              <w:right w:val="nil"/>
            </w:tcBorders>
            <w:shd w:val="clear" w:color="auto" w:fill="auto"/>
            <w:noWrap/>
            <w:vAlign w:val="bottom"/>
            <w:hideMark/>
          </w:tcPr>
          <w:p w14:paraId="4FF9613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2D13E00A"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6E869DAC"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02DB079D" w14:textId="77777777" w:rsidTr="00847C91">
        <w:trPr>
          <w:trHeight w:val="612"/>
        </w:trPr>
        <w:tc>
          <w:tcPr>
            <w:tcW w:w="5000" w:type="pct"/>
            <w:gridSpan w:val="3"/>
            <w:tcBorders>
              <w:top w:val="nil"/>
              <w:left w:val="nil"/>
              <w:bottom w:val="nil"/>
              <w:right w:val="nil"/>
            </w:tcBorders>
            <w:shd w:val="clear" w:color="auto" w:fill="auto"/>
            <w:hideMark/>
          </w:tcPr>
          <w:p w14:paraId="02C60C8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Комисията за регулиране на съобщенията, както следва:</w:t>
            </w:r>
          </w:p>
        </w:tc>
      </w:tr>
      <w:tr w:rsidR="00FA76E6" w:rsidRPr="00FA76E6" w14:paraId="53F46F9B"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7BFB57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A1F6F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608B1D6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353E267F"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636A7B87"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0711CB4E"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50B119F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4127189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2C57A31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91871B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9D024F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24E7942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3E7DC5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40FC838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24F3D1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6 926,2</w:t>
            </w:r>
          </w:p>
        </w:tc>
      </w:tr>
      <w:tr w:rsidR="00FA76E6" w:rsidRPr="00FA76E6" w14:paraId="022D8DE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32AFB6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02FC4FF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494F95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6 926,2</w:t>
            </w:r>
          </w:p>
        </w:tc>
      </w:tr>
      <w:tr w:rsidR="00FA76E6" w:rsidRPr="00FA76E6" w14:paraId="00B509EC" w14:textId="77777777" w:rsidTr="00847C91">
        <w:trPr>
          <w:trHeight w:val="300"/>
        </w:trPr>
        <w:tc>
          <w:tcPr>
            <w:tcW w:w="325" w:type="pct"/>
            <w:tcBorders>
              <w:top w:val="nil"/>
              <w:left w:val="nil"/>
              <w:bottom w:val="nil"/>
              <w:right w:val="nil"/>
            </w:tcBorders>
            <w:shd w:val="clear" w:color="auto" w:fill="auto"/>
            <w:noWrap/>
            <w:vAlign w:val="bottom"/>
            <w:hideMark/>
          </w:tcPr>
          <w:p w14:paraId="28AA33A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248C9238"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3FD24530"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0C7DD469" w14:textId="77777777" w:rsidTr="00847C91">
        <w:trPr>
          <w:trHeight w:val="300"/>
        </w:trPr>
        <w:tc>
          <w:tcPr>
            <w:tcW w:w="5000" w:type="pct"/>
            <w:gridSpan w:val="3"/>
            <w:tcBorders>
              <w:top w:val="nil"/>
              <w:left w:val="nil"/>
              <w:bottom w:val="nil"/>
              <w:right w:val="nil"/>
            </w:tcBorders>
            <w:shd w:val="clear" w:color="auto" w:fill="auto"/>
            <w:hideMark/>
          </w:tcPr>
          <w:p w14:paraId="3C4A612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39.</w:t>
            </w:r>
            <w:r w:rsidRPr="00FA76E6">
              <w:rPr>
                <w:rFonts w:ascii="Times New Roman" w:eastAsia="Times New Roman" w:hAnsi="Times New Roman" w:cs="Times New Roman"/>
                <w:lang w:eastAsia="bg-BG"/>
              </w:rPr>
              <w:t xml:space="preserve"> (1) Приема бюджета на Съвета за електронни медии за 2026 г., както следва:</w:t>
            </w:r>
          </w:p>
        </w:tc>
      </w:tr>
      <w:tr w:rsidR="00FA76E6" w:rsidRPr="00FA76E6" w14:paraId="571F845C"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24A8AC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0BAA47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634487E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7428538E"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6F25A186"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11B2854C"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08B0729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50437A2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A1A6CD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2CE507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FF2CA3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34151A5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7B2784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24BDC9B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FEF22C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613,6</w:t>
            </w:r>
          </w:p>
        </w:tc>
      </w:tr>
      <w:tr w:rsidR="00FA76E6" w:rsidRPr="00FA76E6" w14:paraId="0CCF783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8A00F0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1F6CC1A8"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A4DFC2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613,6</w:t>
            </w:r>
          </w:p>
        </w:tc>
      </w:tr>
      <w:tr w:rsidR="00FA76E6" w:rsidRPr="00FA76E6" w14:paraId="06E66A0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E441FE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66891B7D"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Държавни такси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4F06F3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613,6</w:t>
            </w:r>
          </w:p>
        </w:tc>
      </w:tr>
      <w:tr w:rsidR="00FA76E6" w:rsidRPr="00FA76E6" w14:paraId="1759EC9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07EE72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2F76EE7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0A6BAD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1 979,9</w:t>
            </w:r>
          </w:p>
        </w:tc>
      </w:tr>
      <w:tr w:rsidR="00FA76E6" w:rsidRPr="00FA76E6" w14:paraId="1459D37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FD6690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0F88D0EF"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EC41B5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1 872,5</w:t>
            </w:r>
          </w:p>
        </w:tc>
      </w:tr>
      <w:tr w:rsidR="00FA76E6" w:rsidRPr="00FA76E6" w14:paraId="76ADDD7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513380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D5A3C2A"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9C2F13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26F474D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717224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1D8B1992"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C60C1B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1 495,2</w:t>
            </w:r>
          </w:p>
        </w:tc>
      </w:tr>
      <w:tr w:rsidR="00FA76E6" w:rsidRPr="00FA76E6" w14:paraId="17608F3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B33B44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5997BC8B"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D28F58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107,4</w:t>
            </w:r>
          </w:p>
        </w:tc>
      </w:tr>
      <w:tr w:rsidR="00FA76E6" w:rsidRPr="00FA76E6" w14:paraId="2706249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E621F6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455B424E"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590B714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107,4</w:t>
            </w:r>
          </w:p>
        </w:tc>
      </w:tr>
      <w:tr w:rsidR="00FA76E6" w:rsidRPr="00FA76E6" w14:paraId="4102823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1B750C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60A2056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2B5517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1 366,3</w:t>
            </w:r>
          </w:p>
        </w:tc>
      </w:tr>
      <w:tr w:rsidR="00FA76E6" w:rsidRPr="00FA76E6" w14:paraId="078A4ED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84B59B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1DBDAF7A"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101A7A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1 366,3</w:t>
            </w:r>
          </w:p>
        </w:tc>
      </w:tr>
      <w:tr w:rsidR="00FA76E6" w:rsidRPr="00FA76E6" w14:paraId="7FF1BCE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FFF9AB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6BE068E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B2545C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74ABE72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7E7CD5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12BC84A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539C79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47E2B655" w14:textId="77777777" w:rsidTr="00847C91">
        <w:trPr>
          <w:trHeight w:val="300"/>
        </w:trPr>
        <w:tc>
          <w:tcPr>
            <w:tcW w:w="325" w:type="pct"/>
            <w:tcBorders>
              <w:top w:val="nil"/>
              <w:left w:val="nil"/>
              <w:bottom w:val="nil"/>
              <w:right w:val="nil"/>
            </w:tcBorders>
            <w:shd w:val="clear" w:color="auto" w:fill="auto"/>
            <w:noWrap/>
            <w:vAlign w:val="bottom"/>
            <w:hideMark/>
          </w:tcPr>
          <w:p w14:paraId="01CF3BC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06340F58"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163D473D"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5C03EDCF" w14:textId="77777777" w:rsidTr="00847C91">
        <w:trPr>
          <w:trHeight w:val="300"/>
        </w:trPr>
        <w:tc>
          <w:tcPr>
            <w:tcW w:w="5000" w:type="pct"/>
            <w:gridSpan w:val="3"/>
            <w:tcBorders>
              <w:top w:val="nil"/>
              <w:left w:val="nil"/>
              <w:bottom w:val="nil"/>
              <w:right w:val="nil"/>
            </w:tcBorders>
            <w:shd w:val="clear" w:color="auto" w:fill="auto"/>
            <w:noWrap/>
            <w:vAlign w:val="bottom"/>
            <w:hideMark/>
          </w:tcPr>
          <w:p w14:paraId="5F79BAE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(2) Утвърждава разпределение на разходите по ал. 1 по функционални области, както следва:</w:t>
            </w:r>
          </w:p>
        </w:tc>
      </w:tr>
      <w:tr w:rsidR="00FA76E6" w:rsidRPr="00FA76E6" w14:paraId="00738786"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DC6F96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55A26F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функционалната област</w:t>
            </w:r>
          </w:p>
        </w:tc>
        <w:tc>
          <w:tcPr>
            <w:tcW w:w="614" w:type="pct"/>
            <w:tcBorders>
              <w:top w:val="single" w:sz="4" w:space="0" w:color="auto"/>
              <w:left w:val="nil"/>
              <w:bottom w:val="nil"/>
              <w:right w:val="single" w:sz="4" w:space="0" w:color="auto"/>
            </w:tcBorders>
            <w:shd w:val="clear" w:color="auto" w:fill="auto"/>
            <w:noWrap/>
            <w:vAlign w:val="bottom"/>
            <w:hideMark/>
          </w:tcPr>
          <w:p w14:paraId="1E9620C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2046282B"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6B22D95F"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32FA0C79"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3DBD3FD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0AF46AC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E7FBB0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453711B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EDA2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7E505B8E" w14:textId="77777777" w:rsidTr="00847C91">
        <w:trPr>
          <w:trHeight w:val="218"/>
        </w:trPr>
        <w:tc>
          <w:tcPr>
            <w:tcW w:w="325" w:type="pct"/>
            <w:tcBorders>
              <w:top w:val="nil"/>
              <w:left w:val="single" w:sz="4" w:space="0" w:color="auto"/>
              <w:bottom w:val="single" w:sz="4" w:space="0" w:color="auto"/>
              <w:right w:val="single" w:sz="4" w:space="0" w:color="auto"/>
            </w:tcBorders>
            <w:shd w:val="clear" w:color="auto" w:fill="auto"/>
            <w:noWrap/>
            <w:hideMark/>
          </w:tcPr>
          <w:p w14:paraId="5DB229E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hideMark/>
          </w:tcPr>
          <w:p w14:paraId="16FDED7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Функционална област „Регулиране на медийните услуги и на услуги на платформи за споделяне на видеоклипове"</w:t>
            </w:r>
          </w:p>
        </w:tc>
        <w:tc>
          <w:tcPr>
            <w:tcW w:w="614" w:type="pct"/>
            <w:tcBorders>
              <w:top w:val="nil"/>
              <w:left w:val="single" w:sz="4" w:space="0" w:color="auto"/>
              <w:bottom w:val="nil"/>
              <w:right w:val="single" w:sz="4" w:space="0" w:color="auto"/>
            </w:tcBorders>
            <w:shd w:val="clear" w:color="auto" w:fill="auto"/>
            <w:noWrap/>
            <w:vAlign w:val="bottom"/>
            <w:hideMark/>
          </w:tcPr>
          <w:p w14:paraId="268CB03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1 979,9</w:t>
            </w:r>
          </w:p>
        </w:tc>
      </w:tr>
      <w:tr w:rsidR="00FA76E6" w:rsidRPr="00FA76E6" w14:paraId="55BC5BA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BD55E4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38EC83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3107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1 979,9</w:t>
            </w:r>
          </w:p>
        </w:tc>
      </w:tr>
      <w:tr w:rsidR="00FA76E6" w:rsidRPr="00FA76E6" w14:paraId="637408B7" w14:textId="77777777" w:rsidTr="00847C91">
        <w:trPr>
          <w:trHeight w:val="300"/>
        </w:trPr>
        <w:tc>
          <w:tcPr>
            <w:tcW w:w="325" w:type="pct"/>
            <w:tcBorders>
              <w:top w:val="nil"/>
              <w:left w:val="nil"/>
              <w:bottom w:val="nil"/>
              <w:right w:val="nil"/>
            </w:tcBorders>
            <w:shd w:val="clear" w:color="auto" w:fill="auto"/>
            <w:noWrap/>
            <w:vAlign w:val="bottom"/>
            <w:hideMark/>
          </w:tcPr>
          <w:p w14:paraId="36152A7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650B5A1E"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7F8D1BE4"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2D5FB799" w14:textId="77777777" w:rsidTr="00847C91">
        <w:trPr>
          <w:trHeight w:val="612"/>
        </w:trPr>
        <w:tc>
          <w:tcPr>
            <w:tcW w:w="5000" w:type="pct"/>
            <w:gridSpan w:val="3"/>
            <w:tcBorders>
              <w:top w:val="nil"/>
              <w:left w:val="nil"/>
              <w:bottom w:val="nil"/>
              <w:right w:val="nil"/>
            </w:tcBorders>
            <w:shd w:val="clear" w:color="auto" w:fill="auto"/>
            <w:hideMark/>
          </w:tcPr>
          <w:p w14:paraId="757F3D4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Съвета за електронни медии, както следва:</w:t>
            </w:r>
          </w:p>
        </w:tc>
      </w:tr>
      <w:tr w:rsidR="00FA76E6" w:rsidRPr="00FA76E6" w14:paraId="6E56F49C" w14:textId="77777777" w:rsidTr="00847C91">
        <w:trPr>
          <w:trHeight w:val="338"/>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132F8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7139B8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6641333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15DC2589"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18F2FBE3"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3CB5E6A4"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295DFDB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001C652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998C57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4DD72F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E90B27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38E849D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C61CA7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2EA1C2C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EBB0CD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481,6</w:t>
            </w:r>
          </w:p>
        </w:tc>
      </w:tr>
      <w:tr w:rsidR="00FA76E6" w:rsidRPr="00FA76E6" w14:paraId="06BCEF6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2652CE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3E792A9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9636F9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481,6</w:t>
            </w:r>
          </w:p>
        </w:tc>
      </w:tr>
      <w:tr w:rsidR="00FA76E6" w:rsidRPr="00FA76E6" w14:paraId="7D356F10" w14:textId="77777777" w:rsidTr="00847C91">
        <w:trPr>
          <w:trHeight w:val="300"/>
        </w:trPr>
        <w:tc>
          <w:tcPr>
            <w:tcW w:w="325" w:type="pct"/>
            <w:tcBorders>
              <w:top w:val="nil"/>
              <w:left w:val="nil"/>
              <w:bottom w:val="nil"/>
              <w:right w:val="nil"/>
            </w:tcBorders>
            <w:shd w:val="clear" w:color="auto" w:fill="auto"/>
            <w:noWrap/>
            <w:vAlign w:val="bottom"/>
            <w:hideMark/>
          </w:tcPr>
          <w:p w14:paraId="19397D2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4D829A6E"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266B4B53"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4B578422" w14:textId="77777777" w:rsidTr="00847C91">
        <w:trPr>
          <w:trHeight w:val="300"/>
        </w:trPr>
        <w:tc>
          <w:tcPr>
            <w:tcW w:w="5000" w:type="pct"/>
            <w:gridSpan w:val="3"/>
            <w:tcBorders>
              <w:top w:val="nil"/>
              <w:left w:val="nil"/>
              <w:bottom w:val="nil"/>
              <w:right w:val="nil"/>
            </w:tcBorders>
            <w:shd w:val="clear" w:color="auto" w:fill="auto"/>
            <w:hideMark/>
          </w:tcPr>
          <w:p w14:paraId="05F2B6B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40.</w:t>
            </w:r>
            <w:r w:rsidRPr="00FA76E6">
              <w:rPr>
                <w:rFonts w:ascii="Times New Roman" w:eastAsia="Times New Roman" w:hAnsi="Times New Roman" w:cs="Times New Roman"/>
                <w:lang w:eastAsia="bg-BG"/>
              </w:rPr>
              <w:t xml:space="preserve"> (1) Приема бюджета на Комисията за енергийно и водно регулиране за 2026 г., както следва:</w:t>
            </w:r>
          </w:p>
        </w:tc>
      </w:tr>
      <w:tr w:rsidR="00FA76E6" w:rsidRPr="00FA76E6" w14:paraId="1F48F37B"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74F26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C84426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58F3E29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3E718BCC"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4CB17EBD"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5057F652"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5991839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7B13FEB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250CF27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CBDB10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43CC9B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1DC0D40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91EE4D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413E788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4A1C9A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11 230,0</w:t>
            </w:r>
          </w:p>
        </w:tc>
      </w:tr>
      <w:tr w:rsidR="00FA76E6" w:rsidRPr="00FA76E6" w14:paraId="0EF94B0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99295F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578EF506"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25AC30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11 230,0</w:t>
            </w:r>
          </w:p>
        </w:tc>
      </w:tr>
      <w:tr w:rsidR="00FA76E6" w:rsidRPr="00FA76E6" w14:paraId="6A4F611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CBEF5D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14EA5E2D"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Държавни такси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E2B9DB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11 123,7</w:t>
            </w:r>
          </w:p>
        </w:tc>
      </w:tr>
      <w:tr w:rsidR="00FA76E6" w:rsidRPr="00FA76E6" w14:paraId="4E7B842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24D35F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671CAA9C"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Приходи и доходи от собственост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1CA070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4,0</w:t>
            </w:r>
          </w:p>
        </w:tc>
      </w:tr>
      <w:tr w:rsidR="00FA76E6" w:rsidRPr="00FA76E6" w14:paraId="59A6AB5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389E7B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w:t>
            </w:r>
          </w:p>
        </w:tc>
        <w:tc>
          <w:tcPr>
            <w:tcW w:w="4062" w:type="pct"/>
            <w:tcBorders>
              <w:top w:val="nil"/>
              <w:left w:val="nil"/>
              <w:bottom w:val="single" w:sz="4" w:space="0" w:color="auto"/>
              <w:right w:val="nil"/>
            </w:tcBorders>
            <w:shd w:val="clear" w:color="auto" w:fill="auto"/>
            <w:noWrap/>
            <w:vAlign w:val="bottom"/>
            <w:hideMark/>
          </w:tcPr>
          <w:p w14:paraId="0C8B5AFC"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Глоби, санкции и наказателни лихви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92E20A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102,3</w:t>
            </w:r>
          </w:p>
        </w:tc>
      </w:tr>
      <w:tr w:rsidR="00FA76E6" w:rsidRPr="00FA76E6" w14:paraId="0E8F120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A07DCD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4AAFA20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EE6FD4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9 280,7</w:t>
            </w:r>
          </w:p>
        </w:tc>
      </w:tr>
      <w:tr w:rsidR="00FA76E6" w:rsidRPr="00FA76E6" w14:paraId="4F9C775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1B3D88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0B86BD84"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B2117D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9 100,2</w:t>
            </w:r>
          </w:p>
        </w:tc>
      </w:tr>
      <w:tr w:rsidR="00FA76E6" w:rsidRPr="00FA76E6" w14:paraId="6F738E8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09BDF9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6DE3FAF"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73DF88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5230A86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F30DD0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509CA16C"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3E98F7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7 769,0</w:t>
            </w:r>
          </w:p>
        </w:tc>
      </w:tr>
      <w:tr w:rsidR="00FA76E6" w:rsidRPr="00FA76E6" w14:paraId="68DBB3E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FB98D2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7C67DB50"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755925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180,5</w:t>
            </w:r>
          </w:p>
        </w:tc>
      </w:tr>
      <w:tr w:rsidR="00FA76E6" w:rsidRPr="00FA76E6" w14:paraId="6D23EB6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F91636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2.1.</w:t>
            </w:r>
          </w:p>
        </w:tc>
        <w:tc>
          <w:tcPr>
            <w:tcW w:w="4062" w:type="pct"/>
            <w:tcBorders>
              <w:top w:val="nil"/>
              <w:left w:val="nil"/>
              <w:bottom w:val="single" w:sz="4" w:space="0" w:color="auto"/>
              <w:right w:val="single" w:sz="4" w:space="0" w:color="auto"/>
            </w:tcBorders>
            <w:shd w:val="clear" w:color="auto" w:fill="auto"/>
            <w:noWrap/>
            <w:vAlign w:val="bottom"/>
            <w:hideMark/>
          </w:tcPr>
          <w:p w14:paraId="179F795B"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5BFF531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180,5</w:t>
            </w:r>
          </w:p>
        </w:tc>
      </w:tr>
      <w:tr w:rsidR="00FA76E6" w:rsidRPr="00FA76E6" w14:paraId="1130B82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609C76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103361E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E3FD08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-1 949,3</w:t>
            </w:r>
          </w:p>
        </w:tc>
      </w:tr>
      <w:tr w:rsidR="00FA76E6" w:rsidRPr="00FA76E6" w14:paraId="3123BAE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51628A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0E218E9E"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8690CF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-1 949,3</w:t>
            </w:r>
          </w:p>
        </w:tc>
      </w:tr>
      <w:tr w:rsidR="00FA76E6" w:rsidRPr="00FA76E6" w14:paraId="45EC1BC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2C5C87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38A979C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8B2296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01DC804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DF291B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2DCBD21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F47D5A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1E00B18C" w14:textId="77777777" w:rsidTr="00847C91">
        <w:trPr>
          <w:trHeight w:val="300"/>
        </w:trPr>
        <w:tc>
          <w:tcPr>
            <w:tcW w:w="325" w:type="pct"/>
            <w:tcBorders>
              <w:top w:val="nil"/>
              <w:left w:val="nil"/>
              <w:bottom w:val="nil"/>
              <w:right w:val="nil"/>
            </w:tcBorders>
            <w:shd w:val="clear" w:color="auto" w:fill="auto"/>
            <w:noWrap/>
            <w:vAlign w:val="bottom"/>
            <w:hideMark/>
          </w:tcPr>
          <w:p w14:paraId="0332BD9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4CA07631"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42E31DF2"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160E87AB" w14:textId="77777777" w:rsidTr="00847C91">
        <w:trPr>
          <w:trHeight w:val="300"/>
        </w:trPr>
        <w:tc>
          <w:tcPr>
            <w:tcW w:w="5000" w:type="pct"/>
            <w:gridSpan w:val="3"/>
            <w:tcBorders>
              <w:top w:val="nil"/>
              <w:left w:val="nil"/>
              <w:bottom w:val="nil"/>
              <w:right w:val="nil"/>
            </w:tcBorders>
            <w:shd w:val="clear" w:color="auto" w:fill="auto"/>
            <w:noWrap/>
            <w:vAlign w:val="bottom"/>
            <w:hideMark/>
          </w:tcPr>
          <w:p w14:paraId="1BA7F92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FA76E6" w:rsidRPr="00FA76E6" w14:paraId="4B51377C"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677629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0D3E6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функционалната област</w:t>
            </w:r>
          </w:p>
        </w:tc>
        <w:tc>
          <w:tcPr>
            <w:tcW w:w="614" w:type="pct"/>
            <w:tcBorders>
              <w:top w:val="single" w:sz="4" w:space="0" w:color="auto"/>
              <w:left w:val="nil"/>
              <w:bottom w:val="nil"/>
              <w:right w:val="single" w:sz="4" w:space="0" w:color="auto"/>
            </w:tcBorders>
            <w:shd w:val="clear" w:color="auto" w:fill="auto"/>
            <w:noWrap/>
            <w:vAlign w:val="bottom"/>
            <w:hideMark/>
          </w:tcPr>
          <w:p w14:paraId="301FB43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5CECA29E"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05CA6EE9"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420D9279"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1DB8FDC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3BD50BD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D2773B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D9032E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D19D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63D6CC8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733526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hideMark/>
          </w:tcPr>
          <w:p w14:paraId="06ED0E7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Функционална област „Държавна регулация в енергетиката и ВиК сектора“</w:t>
            </w:r>
          </w:p>
        </w:tc>
        <w:tc>
          <w:tcPr>
            <w:tcW w:w="614" w:type="pct"/>
            <w:tcBorders>
              <w:top w:val="nil"/>
              <w:left w:val="single" w:sz="4" w:space="0" w:color="auto"/>
              <w:bottom w:val="nil"/>
              <w:right w:val="single" w:sz="4" w:space="0" w:color="auto"/>
            </w:tcBorders>
            <w:shd w:val="clear" w:color="auto" w:fill="auto"/>
            <w:noWrap/>
            <w:vAlign w:val="bottom"/>
            <w:hideMark/>
          </w:tcPr>
          <w:p w14:paraId="4F50A50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9 280,7</w:t>
            </w:r>
          </w:p>
        </w:tc>
      </w:tr>
      <w:tr w:rsidR="00FA76E6" w:rsidRPr="00FA76E6" w14:paraId="151FC2B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27288C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EF70E2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75E7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9 280,7</w:t>
            </w:r>
          </w:p>
        </w:tc>
      </w:tr>
      <w:tr w:rsidR="00FA76E6" w:rsidRPr="00FA76E6" w14:paraId="315D62FE" w14:textId="77777777" w:rsidTr="00847C91">
        <w:trPr>
          <w:trHeight w:val="345"/>
        </w:trPr>
        <w:tc>
          <w:tcPr>
            <w:tcW w:w="325" w:type="pct"/>
            <w:tcBorders>
              <w:top w:val="nil"/>
              <w:left w:val="nil"/>
              <w:bottom w:val="nil"/>
              <w:right w:val="nil"/>
            </w:tcBorders>
            <w:shd w:val="clear" w:color="auto" w:fill="auto"/>
            <w:noWrap/>
            <w:vAlign w:val="bottom"/>
            <w:hideMark/>
          </w:tcPr>
          <w:p w14:paraId="7E7DA4E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352BCACC"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6C0FB346"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589150E7" w14:textId="77777777" w:rsidTr="00847C91">
        <w:trPr>
          <w:trHeight w:val="870"/>
        </w:trPr>
        <w:tc>
          <w:tcPr>
            <w:tcW w:w="5000" w:type="pct"/>
            <w:gridSpan w:val="3"/>
            <w:tcBorders>
              <w:top w:val="nil"/>
              <w:left w:val="nil"/>
              <w:bottom w:val="nil"/>
              <w:right w:val="nil"/>
            </w:tcBorders>
            <w:shd w:val="clear" w:color="auto" w:fill="auto"/>
            <w:hideMark/>
          </w:tcPr>
          <w:p w14:paraId="66AB66B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Комисията за енергийно и водно регулиране, както следва:</w:t>
            </w:r>
          </w:p>
        </w:tc>
      </w:tr>
      <w:tr w:rsidR="00FA76E6" w:rsidRPr="00FA76E6" w14:paraId="2B4A1C87"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9D98B8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9C9A8B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18590CB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75BCF48C"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55354288"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77462CED"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5A3671E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3FDDA55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CFE973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DFB283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74291B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71ABD76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51D2F2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3BA7EE7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4746DF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1 486,1</w:t>
            </w:r>
          </w:p>
        </w:tc>
      </w:tr>
      <w:tr w:rsidR="00FA76E6" w:rsidRPr="00FA76E6" w14:paraId="05909E6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872699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084ADA6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AA9222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1 486,1</w:t>
            </w:r>
          </w:p>
        </w:tc>
      </w:tr>
      <w:tr w:rsidR="00FA76E6" w:rsidRPr="00FA76E6" w14:paraId="68AEC959" w14:textId="77777777" w:rsidTr="00847C91">
        <w:trPr>
          <w:trHeight w:val="300"/>
        </w:trPr>
        <w:tc>
          <w:tcPr>
            <w:tcW w:w="325" w:type="pct"/>
            <w:tcBorders>
              <w:top w:val="nil"/>
              <w:left w:val="nil"/>
              <w:bottom w:val="nil"/>
              <w:right w:val="nil"/>
            </w:tcBorders>
            <w:shd w:val="clear" w:color="auto" w:fill="auto"/>
            <w:noWrap/>
            <w:vAlign w:val="bottom"/>
            <w:hideMark/>
          </w:tcPr>
          <w:p w14:paraId="181A3DB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41BDB2CD"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258133D9"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0A128241" w14:textId="77777777" w:rsidTr="00847C91">
        <w:trPr>
          <w:trHeight w:val="300"/>
        </w:trPr>
        <w:tc>
          <w:tcPr>
            <w:tcW w:w="5000" w:type="pct"/>
            <w:gridSpan w:val="3"/>
            <w:tcBorders>
              <w:top w:val="nil"/>
              <w:left w:val="nil"/>
              <w:bottom w:val="nil"/>
              <w:right w:val="nil"/>
            </w:tcBorders>
            <w:shd w:val="clear" w:color="auto" w:fill="auto"/>
            <w:hideMark/>
          </w:tcPr>
          <w:p w14:paraId="146F3A0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41.</w:t>
            </w:r>
            <w:r w:rsidRPr="00FA76E6">
              <w:rPr>
                <w:rFonts w:ascii="Times New Roman" w:eastAsia="Times New Roman" w:hAnsi="Times New Roman" w:cs="Times New Roman"/>
                <w:lang w:eastAsia="bg-BG"/>
              </w:rPr>
              <w:t xml:space="preserve"> (1) Приема бюджета на Агенцията за ядрено регулиране за 2026 г., както следва:</w:t>
            </w:r>
          </w:p>
        </w:tc>
      </w:tr>
      <w:tr w:rsidR="00FA76E6" w:rsidRPr="00FA76E6" w14:paraId="253B92AA"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31BAB5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78802A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17DA1A9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33929C58"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79763BE0"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47E40273"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113EDC3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337A1AA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A84B39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FE95BC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671B6A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443B6C0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E5CA87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73B8DC5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5E9C51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8 001,8</w:t>
            </w:r>
          </w:p>
        </w:tc>
      </w:tr>
      <w:tr w:rsidR="00FA76E6" w:rsidRPr="00FA76E6" w14:paraId="4C257FD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6AB625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67E886BC"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E85C00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8 001,8</w:t>
            </w:r>
          </w:p>
        </w:tc>
      </w:tr>
      <w:tr w:rsidR="00FA76E6" w:rsidRPr="00FA76E6" w14:paraId="59BAFB8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5A597F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4CC3E886"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Държавни такси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2BC37F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8 001,8</w:t>
            </w:r>
          </w:p>
        </w:tc>
      </w:tr>
      <w:tr w:rsidR="00FA76E6" w:rsidRPr="00FA76E6" w14:paraId="20A3F13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550683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II.</w:t>
            </w:r>
          </w:p>
        </w:tc>
        <w:tc>
          <w:tcPr>
            <w:tcW w:w="4062" w:type="pct"/>
            <w:tcBorders>
              <w:top w:val="nil"/>
              <w:left w:val="nil"/>
              <w:bottom w:val="single" w:sz="4" w:space="0" w:color="auto"/>
              <w:right w:val="nil"/>
            </w:tcBorders>
            <w:shd w:val="clear" w:color="auto" w:fill="auto"/>
            <w:noWrap/>
            <w:vAlign w:val="bottom"/>
            <w:hideMark/>
          </w:tcPr>
          <w:p w14:paraId="28BB280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EFC505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7 410,9</w:t>
            </w:r>
          </w:p>
        </w:tc>
      </w:tr>
      <w:tr w:rsidR="00FA76E6" w:rsidRPr="00FA76E6" w14:paraId="5E915B8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C6A180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1D29D70F"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92C2B9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7 327,9</w:t>
            </w:r>
          </w:p>
        </w:tc>
      </w:tr>
      <w:tr w:rsidR="00FA76E6" w:rsidRPr="00FA76E6" w14:paraId="37A4647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97241A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F4DB985"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3D32E4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7F75FD0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8AE116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08DF5C4A"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BE4469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4 765,7</w:t>
            </w:r>
          </w:p>
        </w:tc>
      </w:tr>
      <w:tr w:rsidR="00FA76E6" w:rsidRPr="00FA76E6" w14:paraId="465A28E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C78E97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75A10757"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DA38CB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83,0</w:t>
            </w:r>
          </w:p>
        </w:tc>
      </w:tr>
      <w:tr w:rsidR="00FA76E6" w:rsidRPr="00FA76E6" w14:paraId="3E435A1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BE06A1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3B526FA3"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6491890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83,0</w:t>
            </w:r>
          </w:p>
        </w:tc>
      </w:tr>
      <w:tr w:rsidR="00FA76E6" w:rsidRPr="00FA76E6" w14:paraId="7620883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8E4F2B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423F0FD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84FBD5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-590,9</w:t>
            </w:r>
          </w:p>
        </w:tc>
      </w:tr>
      <w:tr w:rsidR="00FA76E6" w:rsidRPr="00FA76E6" w14:paraId="146F616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916108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3E85CD29"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E1C72D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-590,9</w:t>
            </w:r>
          </w:p>
        </w:tc>
      </w:tr>
      <w:tr w:rsidR="00FA76E6" w:rsidRPr="00FA76E6" w14:paraId="3175E12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FF7789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23DA151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068043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0130EB9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24AAF9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563E2A3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9E63FF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2036F5E9" w14:textId="77777777" w:rsidTr="00847C91">
        <w:trPr>
          <w:trHeight w:val="300"/>
        </w:trPr>
        <w:tc>
          <w:tcPr>
            <w:tcW w:w="325" w:type="pct"/>
            <w:tcBorders>
              <w:top w:val="nil"/>
              <w:left w:val="nil"/>
              <w:bottom w:val="nil"/>
              <w:right w:val="nil"/>
            </w:tcBorders>
            <w:shd w:val="clear" w:color="auto" w:fill="auto"/>
            <w:noWrap/>
            <w:vAlign w:val="bottom"/>
            <w:hideMark/>
          </w:tcPr>
          <w:p w14:paraId="4CCA687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0C16F6C0"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6804EE4D" w14:textId="77777777" w:rsidR="00FA76E6" w:rsidRPr="00FA76E6" w:rsidRDefault="00FA76E6" w:rsidP="00FA76E6">
            <w:pPr>
              <w:spacing w:after="0" w:line="240" w:lineRule="auto"/>
              <w:ind w:firstLineChars="200" w:firstLine="400"/>
              <w:rPr>
                <w:rFonts w:ascii="Times New Roman" w:eastAsia="Times New Roman" w:hAnsi="Times New Roman" w:cs="Times New Roman"/>
                <w:sz w:val="20"/>
                <w:szCs w:val="20"/>
                <w:lang w:eastAsia="bg-BG"/>
              </w:rPr>
            </w:pPr>
          </w:p>
        </w:tc>
      </w:tr>
      <w:tr w:rsidR="00FA76E6" w:rsidRPr="00FA76E6" w14:paraId="3B093E30" w14:textId="77777777" w:rsidTr="00847C91">
        <w:trPr>
          <w:trHeight w:val="300"/>
        </w:trPr>
        <w:tc>
          <w:tcPr>
            <w:tcW w:w="5000" w:type="pct"/>
            <w:gridSpan w:val="3"/>
            <w:tcBorders>
              <w:top w:val="nil"/>
              <w:left w:val="nil"/>
              <w:bottom w:val="nil"/>
              <w:right w:val="nil"/>
            </w:tcBorders>
            <w:shd w:val="clear" w:color="auto" w:fill="auto"/>
            <w:noWrap/>
            <w:vAlign w:val="bottom"/>
            <w:hideMark/>
          </w:tcPr>
          <w:p w14:paraId="7784C1B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FA76E6" w:rsidRPr="00FA76E6" w14:paraId="16A28739"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CA378B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65A4CE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функционалната област</w:t>
            </w:r>
          </w:p>
        </w:tc>
        <w:tc>
          <w:tcPr>
            <w:tcW w:w="614" w:type="pct"/>
            <w:tcBorders>
              <w:top w:val="single" w:sz="4" w:space="0" w:color="auto"/>
              <w:left w:val="nil"/>
              <w:bottom w:val="nil"/>
              <w:right w:val="single" w:sz="4" w:space="0" w:color="auto"/>
            </w:tcBorders>
            <w:shd w:val="clear" w:color="auto" w:fill="auto"/>
            <w:noWrap/>
            <w:vAlign w:val="bottom"/>
            <w:hideMark/>
          </w:tcPr>
          <w:p w14:paraId="61445CA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2466F844"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742A5D69"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184E7ED5"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1664644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3706109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D4F1CB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F0CCA4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8078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5D73EF0B" w14:textId="77777777" w:rsidTr="00847C91">
        <w:trPr>
          <w:trHeight w:val="253"/>
        </w:trPr>
        <w:tc>
          <w:tcPr>
            <w:tcW w:w="325" w:type="pct"/>
            <w:tcBorders>
              <w:top w:val="nil"/>
              <w:left w:val="single" w:sz="4" w:space="0" w:color="auto"/>
              <w:bottom w:val="single" w:sz="4" w:space="0" w:color="auto"/>
              <w:right w:val="single" w:sz="4" w:space="0" w:color="auto"/>
            </w:tcBorders>
            <w:shd w:val="clear" w:color="auto" w:fill="auto"/>
            <w:noWrap/>
            <w:hideMark/>
          </w:tcPr>
          <w:p w14:paraId="7EB6B04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hideMark/>
          </w:tcPr>
          <w:p w14:paraId="41950AE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Функционална област „Регулация на ядрената безопасност и радиационната защита на Република България“</w:t>
            </w:r>
          </w:p>
        </w:tc>
        <w:tc>
          <w:tcPr>
            <w:tcW w:w="614" w:type="pct"/>
            <w:tcBorders>
              <w:top w:val="nil"/>
              <w:left w:val="single" w:sz="4" w:space="0" w:color="auto"/>
              <w:bottom w:val="nil"/>
              <w:right w:val="single" w:sz="4" w:space="0" w:color="auto"/>
            </w:tcBorders>
            <w:shd w:val="clear" w:color="auto" w:fill="auto"/>
            <w:noWrap/>
            <w:vAlign w:val="bottom"/>
            <w:hideMark/>
          </w:tcPr>
          <w:p w14:paraId="0DCF1C0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7 410,9</w:t>
            </w:r>
          </w:p>
        </w:tc>
      </w:tr>
      <w:tr w:rsidR="00FA76E6" w:rsidRPr="00FA76E6" w14:paraId="2539546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3A66E6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2E67DD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5CCA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7 410,9</w:t>
            </w:r>
          </w:p>
        </w:tc>
      </w:tr>
      <w:tr w:rsidR="00FA76E6" w:rsidRPr="00FA76E6" w14:paraId="51AD96A9" w14:textId="77777777" w:rsidTr="00847C91">
        <w:trPr>
          <w:trHeight w:val="300"/>
        </w:trPr>
        <w:tc>
          <w:tcPr>
            <w:tcW w:w="325" w:type="pct"/>
            <w:tcBorders>
              <w:top w:val="nil"/>
              <w:left w:val="nil"/>
              <w:bottom w:val="nil"/>
              <w:right w:val="nil"/>
            </w:tcBorders>
            <w:shd w:val="clear" w:color="auto" w:fill="auto"/>
            <w:noWrap/>
            <w:vAlign w:val="bottom"/>
            <w:hideMark/>
          </w:tcPr>
          <w:p w14:paraId="2367A13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599FFAB1"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696137FB"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592BC61E" w14:textId="77777777" w:rsidTr="00847C91">
        <w:trPr>
          <w:trHeight w:val="945"/>
        </w:trPr>
        <w:tc>
          <w:tcPr>
            <w:tcW w:w="5000" w:type="pct"/>
            <w:gridSpan w:val="3"/>
            <w:tcBorders>
              <w:top w:val="nil"/>
              <w:left w:val="nil"/>
              <w:bottom w:val="nil"/>
              <w:right w:val="nil"/>
            </w:tcBorders>
            <w:shd w:val="clear" w:color="auto" w:fill="auto"/>
            <w:hideMark/>
          </w:tcPr>
          <w:p w14:paraId="0B79C29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Агенцията за ядрено регулиране, както следва:</w:t>
            </w:r>
          </w:p>
        </w:tc>
      </w:tr>
      <w:tr w:rsidR="00FA76E6" w:rsidRPr="00FA76E6" w14:paraId="3229165D" w14:textId="77777777" w:rsidTr="00847C91">
        <w:trPr>
          <w:trHeight w:val="323"/>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F5C58D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4CA330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2C14B9C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5EA7C54D"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6D4BB14B"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0BDD7D57"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4B1E261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4382A27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548F45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AD3620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A63D8D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221A64E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59ED04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38A9C82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46F6FA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3 325,0</w:t>
            </w:r>
          </w:p>
        </w:tc>
      </w:tr>
      <w:tr w:rsidR="00FA76E6" w:rsidRPr="00FA76E6" w14:paraId="69533D8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99ED87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0DE2936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83D0E1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2 685,0</w:t>
            </w:r>
          </w:p>
        </w:tc>
      </w:tr>
      <w:tr w:rsidR="00FA76E6" w:rsidRPr="00FA76E6" w14:paraId="1A5708A5" w14:textId="77777777" w:rsidTr="00847C91">
        <w:trPr>
          <w:trHeight w:val="300"/>
        </w:trPr>
        <w:tc>
          <w:tcPr>
            <w:tcW w:w="325" w:type="pct"/>
            <w:tcBorders>
              <w:top w:val="nil"/>
              <w:left w:val="nil"/>
              <w:bottom w:val="nil"/>
              <w:right w:val="nil"/>
            </w:tcBorders>
            <w:shd w:val="clear" w:color="auto" w:fill="auto"/>
            <w:noWrap/>
            <w:vAlign w:val="bottom"/>
            <w:hideMark/>
          </w:tcPr>
          <w:p w14:paraId="396B8F4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6E65461A"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3E3F3813"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7128AD1D" w14:textId="77777777" w:rsidTr="00847C91">
        <w:trPr>
          <w:trHeight w:val="300"/>
        </w:trPr>
        <w:tc>
          <w:tcPr>
            <w:tcW w:w="5000" w:type="pct"/>
            <w:gridSpan w:val="3"/>
            <w:tcBorders>
              <w:top w:val="nil"/>
              <w:left w:val="nil"/>
              <w:bottom w:val="nil"/>
              <w:right w:val="nil"/>
            </w:tcBorders>
            <w:shd w:val="clear" w:color="auto" w:fill="auto"/>
            <w:hideMark/>
          </w:tcPr>
          <w:p w14:paraId="17F3705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42.</w:t>
            </w:r>
            <w:r w:rsidRPr="00FA76E6">
              <w:rPr>
                <w:rFonts w:ascii="Times New Roman" w:eastAsia="Times New Roman" w:hAnsi="Times New Roman" w:cs="Times New Roman"/>
                <w:lang w:eastAsia="bg-BG"/>
              </w:rPr>
              <w:t xml:space="preserve"> (1) Приема бюджета на Държавната комисия по сигурността на информацията за 2026 г., както следва:</w:t>
            </w:r>
          </w:p>
        </w:tc>
      </w:tr>
      <w:tr w:rsidR="00FA76E6" w:rsidRPr="00FA76E6" w14:paraId="7D7E709F"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861BA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3DEF77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4BC91D8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1C8CB2FD"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76B386E2"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604A8782"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263D665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34D654E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5CBB460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77AB4F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97D3E9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05BA6CE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D8346E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50430B5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716EE2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25A415F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BF1095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48FF977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062495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11 630,6</w:t>
            </w:r>
          </w:p>
        </w:tc>
      </w:tr>
      <w:tr w:rsidR="00FA76E6" w:rsidRPr="00FA76E6" w14:paraId="7715308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2EADD7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273F4EC3"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2BD669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11 237,5</w:t>
            </w:r>
          </w:p>
        </w:tc>
      </w:tr>
      <w:tr w:rsidR="00FA76E6" w:rsidRPr="00FA76E6" w14:paraId="16F0D59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2F29E8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0B97166"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540184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7CA86AC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03F656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0B225FA3"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0BBB8A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10 260,4</w:t>
            </w:r>
          </w:p>
        </w:tc>
      </w:tr>
      <w:tr w:rsidR="00FA76E6" w:rsidRPr="00FA76E6" w14:paraId="68B6138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414913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04146EE9"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EEF986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393,1</w:t>
            </w:r>
          </w:p>
        </w:tc>
      </w:tr>
      <w:tr w:rsidR="00FA76E6" w:rsidRPr="00FA76E6" w14:paraId="1CC5BF6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C194FF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621E33C3"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3BB4A90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393,1</w:t>
            </w:r>
          </w:p>
        </w:tc>
      </w:tr>
      <w:tr w:rsidR="00FA76E6" w:rsidRPr="00FA76E6" w14:paraId="609196E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94B781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0F4A659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4273E6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11 630,6</w:t>
            </w:r>
          </w:p>
        </w:tc>
      </w:tr>
      <w:tr w:rsidR="00FA76E6" w:rsidRPr="00FA76E6" w14:paraId="62896C1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C5749E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4BBAF3EA"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E2C3F6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11 630,6</w:t>
            </w:r>
          </w:p>
        </w:tc>
      </w:tr>
      <w:tr w:rsidR="00FA76E6" w:rsidRPr="00FA76E6" w14:paraId="2BACC4F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D04C37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4ACB718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9CF95A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1D1265F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E0D127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768A5E2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54B193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0FCB9ED5" w14:textId="77777777" w:rsidTr="00847C91">
        <w:trPr>
          <w:trHeight w:val="300"/>
        </w:trPr>
        <w:tc>
          <w:tcPr>
            <w:tcW w:w="325" w:type="pct"/>
            <w:tcBorders>
              <w:top w:val="nil"/>
              <w:left w:val="nil"/>
              <w:bottom w:val="nil"/>
              <w:right w:val="nil"/>
            </w:tcBorders>
            <w:shd w:val="clear" w:color="auto" w:fill="auto"/>
            <w:noWrap/>
            <w:vAlign w:val="bottom"/>
            <w:hideMark/>
          </w:tcPr>
          <w:p w14:paraId="65DE5D3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1EA9FDF0"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7A7FB18E"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3719CEB2" w14:textId="77777777" w:rsidTr="00847C91">
        <w:trPr>
          <w:trHeight w:val="300"/>
        </w:trPr>
        <w:tc>
          <w:tcPr>
            <w:tcW w:w="5000" w:type="pct"/>
            <w:gridSpan w:val="3"/>
            <w:tcBorders>
              <w:top w:val="nil"/>
              <w:left w:val="nil"/>
              <w:bottom w:val="nil"/>
              <w:right w:val="nil"/>
            </w:tcBorders>
            <w:shd w:val="clear" w:color="auto" w:fill="auto"/>
            <w:noWrap/>
            <w:vAlign w:val="bottom"/>
            <w:hideMark/>
          </w:tcPr>
          <w:p w14:paraId="119909C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FA76E6" w:rsidRPr="00FA76E6" w14:paraId="19D34752"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1B589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823194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функционалната област</w:t>
            </w:r>
          </w:p>
        </w:tc>
        <w:tc>
          <w:tcPr>
            <w:tcW w:w="614" w:type="pct"/>
            <w:tcBorders>
              <w:top w:val="single" w:sz="4" w:space="0" w:color="auto"/>
              <w:left w:val="nil"/>
              <w:bottom w:val="nil"/>
              <w:right w:val="single" w:sz="4" w:space="0" w:color="auto"/>
            </w:tcBorders>
            <w:shd w:val="clear" w:color="auto" w:fill="auto"/>
            <w:noWrap/>
            <w:vAlign w:val="bottom"/>
            <w:hideMark/>
          </w:tcPr>
          <w:p w14:paraId="558CE8F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0CD7F8CE"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5963CF9B"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65205DB3"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25B7878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3BECC98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54709C6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F2BE8C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E660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00FA09A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5FBEF4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hideMark/>
          </w:tcPr>
          <w:p w14:paraId="2D162E5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Функционална област „Защита на класифицираната информация“</w:t>
            </w:r>
          </w:p>
        </w:tc>
        <w:tc>
          <w:tcPr>
            <w:tcW w:w="614" w:type="pct"/>
            <w:tcBorders>
              <w:top w:val="nil"/>
              <w:left w:val="single" w:sz="4" w:space="0" w:color="auto"/>
              <w:bottom w:val="nil"/>
              <w:right w:val="single" w:sz="4" w:space="0" w:color="auto"/>
            </w:tcBorders>
            <w:shd w:val="clear" w:color="auto" w:fill="auto"/>
            <w:noWrap/>
            <w:vAlign w:val="bottom"/>
            <w:hideMark/>
          </w:tcPr>
          <w:p w14:paraId="46FD5D8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11 630,6</w:t>
            </w:r>
          </w:p>
        </w:tc>
      </w:tr>
      <w:tr w:rsidR="00FA76E6" w:rsidRPr="00FA76E6" w14:paraId="727CEDD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350AD4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9132D7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422E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11 630,6</w:t>
            </w:r>
          </w:p>
        </w:tc>
      </w:tr>
      <w:tr w:rsidR="00FA76E6" w:rsidRPr="00FA76E6" w14:paraId="14588C93" w14:textId="77777777" w:rsidTr="00847C91">
        <w:trPr>
          <w:trHeight w:val="300"/>
        </w:trPr>
        <w:tc>
          <w:tcPr>
            <w:tcW w:w="325" w:type="pct"/>
            <w:tcBorders>
              <w:top w:val="nil"/>
              <w:left w:val="nil"/>
              <w:bottom w:val="nil"/>
              <w:right w:val="nil"/>
            </w:tcBorders>
            <w:shd w:val="clear" w:color="auto" w:fill="auto"/>
            <w:noWrap/>
            <w:vAlign w:val="bottom"/>
            <w:hideMark/>
          </w:tcPr>
          <w:p w14:paraId="3DBD76C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2883C4AF"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621D2D1D"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6F46797F" w14:textId="77777777" w:rsidTr="00847C91">
        <w:trPr>
          <w:trHeight w:val="461"/>
        </w:trPr>
        <w:tc>
          <w:tcPr>
            <w:tcW w:w="5000" w:type="pct"/>
            <w:gridSpan w:val="3"/>
            <w:tcBorders>
              <w:top w:val="nil"/>
              <w:left w:val="nil"/>
              <w:bottom w:val="nil"/>
              <w:right w:val="nil"/>
            </w:tcBorders>
            <w:shd w:val="clear" w:color="auto" w:fill="auto"/>
            <w:hideMark/>
          </w:tcPr>
          <w:p w14:paraId="2415B17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Държавната комисия по сигурността на информацията, както следва:</w:t>
            </w:r>
          </w:p>
        </w:tc>
      </w:tr>
      <w:tr w:rsidR="00FA76E6" w:rsidRPr="00FA76E6" w14:paraId="33E586F7"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AFF7B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2BF2DF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5B53AB7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5DDC6837"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077774F2"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0CCE18C5"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5999018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7952AF9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B96ED7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820756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0459AD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12D0916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427A44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2FD6F37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446FFC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1 780,3</w:t>
            </w:r>
          </w:p>
        </w:tc>
      </w:tr>
      <w:tr w:rsidR="00FA76E6" w:rsidRPr="00FA76E6" w14:paraId="65ECF58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666D0C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1164D45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431CF5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1 252,1</w:t>
            </w:r>
          </w:p>
        </w:tc>
      </w:tr>
      <w:tr w:rsidR="00FA76E6" w:rsidRPr="00FA76E6" w14:paraId="1EC30146" w14:textId="77777777" w:rsidTr="00847C91">
        <w:trPr>
          <w:trHeight w:val="300"/>
        </w:trPr>
        <w:tc>
          <w:tcPr>
            <w:tcW w:w="325" w:type="pct"/>
            <w:tcBorders>
              <w:top w:val="nil"/>
              <w:left w:val="nil"/>
              <w:bottom w:val="nil"/>
              <w:right w:val="nil"/>
            </w:tcBorders>
            <w:shd w:val="clear" w:color="auto" w:fill="auto"/>
            <w:noWrap/>
            <w:vAlign w:val="bottom"/>
            <w:hideMark/>
          </w:tcPr>
          <w:p w14:paraId="4E93441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02A7BAE4"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77B96776"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431BBD5D" w14:textId="77777777" w:rsidTr="00847C91">
        <w:trPr>
          <w:trHeight w:val="300"/>
        </w:trPr>
        <w:tc>
          <w:tcPr>
            <w:tcW w:w="5000" w:type="pct"/>
            <w:gridSpan w:val="3"/>
            <w:tcBorders>
              <w:top w:val="nil"/>
              <w:left w:val="nil"/>
              <w:bottom w:val="nil"/>
              <w:right w:val="nil"/>
            </w:tcBorders>
            <w:shd w:val="clear" w:color="auto" w:fill="auto"/>
            <w:hideMark/>
          </w:tcPr>
          <w:p w14:paraId="3A14981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lastRenderedPageBreak/>
              <w:t>Чл. 43.</w:t>
            </w:r>
            <w:r w:rsidRPr="00FA76E6">
              <w:rPr>
                <w:rFonts w:ascii="Times New Roman" w:eastAsia="Times New Roman" w:hAnsi="Times New Roman" w:cs="Times New Roman"/>
                <w:lang w:eastAsia="bg-BG"/>
              </w:rPr>
              <w:t xml:space="preserve"> (1) Приема бюджета на Държавната агенция „Държавен резерв и военновременни запаси“ за 2026 г., както следва:</w:t>
            </w:r>
          </w:p>
        </w:tc>
      </w:tr>
      <w:tr w:rsidR="00FA76E6" w:rsidRPr="00FA76E6" w14:paraId="0C9D4011"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A3C812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E33DCB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46A6EB4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7A25FFAF"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07AF78E9"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71BE46FA"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2BB5D7D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35E50F2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ECEDFB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0168AB1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777B19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62356D4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F84197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79D1996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8F821C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1 049,2</w:t>
            </w:r>
          </w:p>
        </w:tc>
      </w:tr>
      <w:tr w:rsidR="00FA76E6" w:rsidRPr="00FA76E6" w14:paraId="2EC5DDB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6AEBC8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68833832"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D0FB60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1 049,2</w:t>
            </w:r>
          </w:p>
        </w:tc>
      </w:tr>
      <w:tr w:rsidR="00FA76E6" w:rsidRPr="00FA76E6" w14:paraId="7BC58A8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7D691E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7DA883D6"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Държавни такси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4D6B40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21,5</w:t>
            </w:r>
          </w:p>
        </w:tc>
      </w:tr>
      <w:tr w:rsidR="00FA76E6" w:rsidRPr="00FA76E6" w14:paraId="40F06E5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45FF49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50366060"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Приходи и доходи от собственост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11C2CD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158,5</w:t>
            </w:r>
          </w:p>
        </w:tc>
      </w:tr>
      <w:tr w:rsidR="00FA76E6" w:rsidRPr="00FA76E6" w14:paraId="62BD1F4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2C6220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w:t>
            </w:r>
          </w:p>
        </w:tc>
        <w:tc>
          <w:tcPr>
            <w:tcW w:w="4062" w:type="pct"/>
            <w:tcBorders>
              <w:top w:val="nil"/>
              <w:left w:val="nil"/>
              <w:bottom w:val="single" w:sz="4" w:space="0" w:color="auto"/>
              <w:right w:val="nil"/>
            </w:tcBorders>
            <w:shd w:val="clear" w:color="auto" w:fill="auto"/>
            <w:noWrap/>
            <w:vAlign w:val="bottom"/>
            <w:hideMark/>
          </w:tcPr>
          <w:p w14:paraId="66151EC4"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Глоби, санкции и наказателни лихви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34A416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869,2</w:t>
            </w:r>
          </w:p>
        </w:tc>
      </w:tr>
      <w:tr w:rsidR="00FA76E6" w:rsidRPr="00FA76E6" w14:paraId="1B9ABC3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C66E75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62C53BE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3973A0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55 124,4</w:t>
            </w:r>
          </w:p>
        </w:tc>
      </w:tr>
      <w:tr w:rsidR="00FA76E6" w:rsidRPr="00FA76E6" w14:paraId="378EA36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A34873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6C342A03"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83C978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25 620,3</w:t>
            </w:r>
          </w:p>
        </w:tc>
      </w:tr>
      <w:tr w:rsidR="00FA76E6" w:rsidRPr="00FA76E6" w14:paraId="3D5BAC3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61FCCE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D04D159"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CE020E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3224639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0E99EF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1D83D79A"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5F2E41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8 950,6</w:t>
            </w:r>
          </w:p>
        </w:tc>
      </w:tr>
      <w:tr w:rsidR="00FA76E6" w:rsidRPr="00FA76E6" w14:paraId="5F7B9DF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90C656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2B99FA74"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D2A012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13 513,4</w:t>
            </w:r>
          </w:p>
        </w:tc>
      </w:tr>
      <w:tr w:rsidR="00FA76E6" w:rsidRPr="00FA76E6" w14:paraId="0EDA896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4681AA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48D306D4"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62B9D98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13 513,4</w:t>
            </w:r>
          </w:p>
        </w:tc>
      </w:tr>
      <w:tr w:rsidR="00FA76E6" w:rsidRPr="00FA76E6" w14:paraId="592E7AC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0D4FB5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3.     </w:t>
            </w:r>
          </w:p>
        </w:tc>
        <w:tc>
          <w:tcPr>
            <w:tcW w:w="4062" w:type="pct"/>
            <w:tcBorders>
              <w:top w:val="nil"/>
              <w:left w:val="nil"/>
              <w:bottom w:val="single" w:sz="4" w:space="0" w:color="auto"/>
              <w:right w:val="nil"/>
            </w:tcBorders>
            <w:shd w:val="clear" w:color="auto" w:fill="auto"/>
            <w:noWrap/>
            <w:vAlign w:val="bottom"/>
            <w:hideMark/>
          </w:tcPr>
          <w:p w14:paraId="35BB4625"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Прираст на държавния резерв (нето)</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C7ED7E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15 990,7</w:t>
            </w:r>
          </w:p>
        </w:tc>
      </w:tr>
      <w:tr w:rsidR="00FA76E6" w:rsidRPr="00FA76E6" w14:paraId="5DA2A2D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72A3DA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5A8B089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2D4ED5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54 075,2</w:t>
            </w:r>
          </w:p>
        </w:tc>
      </w:tr>
      <w:tr w:rsidR="00FA76E6" w:rsidRPr="00FA76E6" w14:paraId="36D1C44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34EB3D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3D569B8C"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E9A0C2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54 075,2</w:t>
            </w:r>
          </w:p>
        </w:tc>
      </w:tr>
      <w:tr w:rsidR="00FA76E6" w:rsidRPr="00FA76E6" w14:paraId="6D82651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864D9C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4002666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7204EF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6132A7B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E6D443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00DF3E5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F66435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2A491DB0" w14:textId="77777777" w:rsidTr="00847C91">
        <w:trPr>
          <w:trHeight w:val="300"/>
        </w:trPr>
        <w:tc>
          <w:tcPr>
            <w:tcW w:w="325" w:type="pct"/>
            <w:tcBorders>
              <w:top w:val="nil"/>
              <w:left w:val="nil"/>
              <w:bottom w:val="nil"/>
              <w:right w:val="nil"/>
            </w:tcBorders>
            <w:shd w:val="clear" w:color="auto" w:fill="auto"/>
            <w:noWrap/>
            <w:vAlign w:val="bottom"/>
            <w:hideMark/>
          </w:tcPr>
          <w:p w14:paraId="6F58080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1F38EB15"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659F45E4"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17391170" w14:textId="77777777" w:rsidTr="00847C91">
        <w:trPr>
          <w:trHeight w:val="300"/>
        </w:trPr>
        <w:tc>
          <w:tcPr>
            <w:tcW w:w="5000" w:type="pct"/>
            <w:gridSpan w:val="3"/>
            <w:tcBorders>
              <w:top w:val="nil"/>
              <w:left w:val="nil"/>
              <w:bottom w:val="nil"/>
              <w:right w:val="nil"/>
            </w:tcBorders>
            <w:shd w:val="clear" w:color="auto" w:fill="auto"/>
            <w:hideMark/>
          </w:tcPr>
          <w:p w14:paraId="5204A4F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FA76E6" w:rsidRPr="00FA76E6" w14:paraId="26146679"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35EC5A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5D0D0C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областта на политика / бюджетната програма</w:t>
            </w:r>
          </w:p>
        </w:tc>
        <w:tc>
          <w:tcPr>
            <w:tcW w:w="614" w:type="pct"/>
            <w:tcBorders>
              <w:top w:val="single" w:sz="4" w:space="0" w:color="auto"/>
              <w:left w:val="nil"/>
              <w:bottom w:val="nil"/>
              <w:right w:val="single" w:sz="4" w:space="0" w:color="auto"/>
            </w:tcBorders>
            <w:shd w:val="clear" w:color="auto" w:fill="auto"/>
            <w:noWrap/>
            <w:vAlign w:val="bottom"/>
            <w:hideMark/>
          </w:tcPr>
          <w:p w14:paraId="16E68F4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11327260"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77AC0034"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1C90B956"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7722E830"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63A19F3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575A86F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46F7C2F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02BE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565BEC05" w14:textId="77777777" w:rsidTr="00847C91">
        <w:trPr>
          <w:trHeight w:val="600"/>
        </w:trPr>
        <w:tc>
          <w:tcPr>
            <w:tcW w:w="325" w:type="pct"/>
            <w:tcBorders>
              <w:top w:val="nil"/>
              <w:left w:val="single" w:sz="4" w:space="0" w:color="auto"/>
              <w:bottom w:val="single" w:sz="4" w:space="0" w:color="auto"/>
              <w:right w:val="single" w:sz="4" w:space="0" w:color="auto"/>
            </w:tcBorders>
            <w:shd w:val="clear" w:color="auto" w:fill="auto"/>
            <w:noWrap/>
            <w:hideMark/>
          </w:tcPr>
          <w:p w14:paraId="4A6556A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vAlign w:val="bottom"/>
            <w:hideMark/>
          </w:tcPr>
          <w:p w14:paraId="2CB9E01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държавните резерви, военновременните запаси и задължителните запаси от нефт и нефтопродукти (общо), в т.ч.:</w:t>
            </w:r>
          </w:p>
        </w:tc>
        <w:tc>
          <w:tcPr>
            <w:tcW w:w="614" w:type="pct"/>
            <w:tcBorders>
              <w:top w:val="nil"/>
              <w:left w:val="single" w:sz="4" w:space="0" w:color="auto"/>
              <w:bottom w:val="nil"/>
              <w:right w:val="single" w:sz="4" w:space="0" w:color="auto"/>
            </w:tcBorders>
            <w:shd w:val="clear" w:color="auto" w:fill="auto"/>
            <w:noWrap/>
            <w:vAlign w:val="bottom"/>
            <w:hideMark/>
          </w:tcPr>
          <w:p w14:paraId="71D6BEA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55 124,4</w:t>
            </w:r>
          </w:p>
        </w:tc>
      </w:tr>
      <w:tr w:rsidR="00FA76E6" w:rsidRPr="00FA76E6" w14:paraId="35CE624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F7A6B3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1.1.</w:t>
            </w:r>
          </w:p>
        </w:tc>
        <w:tc>
          <w:tcPr>
            <w:tcW w:w="4062" w:type="pct"/>
            <w:tcBorders>
              <w:top w:val="nil"/>
              <w:left w:val="nil"/>
              <w:bottom w:val="single" w:sz="4" w:space="0" w:color="auto"/>
              <w:right w:val="nil"/>
            </w:tcBorders>
            <w:shd w:val="clear" w:color="auto" w:fill="auto"/>
            <w:vAlign w:val="bottom"/>
            <w:hideMark/>
          </w:tcPr>
          <w:p w14:paraId="3670BA75"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Бюджетна програма „Държавни резерви и военновременни запаси“</w:t>
            </w:r>
          </w:p>
        </w:tc>
        <w:tc>
          <w:tcPr>
            <w:tcW w:w="614" w:type="pct"/>
            <w:tcBorders>
              <w:top w:val="single" w:sz="4" w:space="0" w:color="auto"/>
              <w:left w:val="single" w:sz="4" w:space="0" w:color="auto"/>
              <w:bottom w:val="nil"/>
              <w:right w:val="single" w:sz="4" w:space="0" w:color="auto"/>
            </w:tcBorders>
            <w:shd w:val="clear" w:color="auto" w:fill="auto"/>
            <w:noWrap/>
            <w:vAlign w:val="bottom"/>
            <w:hideMark/>
          </w:tcPr>
          <w:p w14:paraId="1DADF64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46 836,1</w:t>
            </w:r>
          </w:p>
        </w:tc>
      </w:tr>
      <w:tr w:rsidR="00FA76E6" w:rsidRPr="00FA76E6" w14:paraId="5D0A960A" w14:textId="77777777" w:rsidTr="00847C91">
        <w:trPr>
          <w:trHeight w:val="555"/>
        </w:trPr>
        <w:tc>
          <w:tcPr>
            <w:tcW w:w="325" w:type="pct"/>
            <w:tcBorders>
              <w:top w:val="nil"/>
              <w:left w:val="single" w:sz="4" w:space="0" w:color="auto"/>
              <w:bottom w:val="single" w:sz="4" w:space="0" w:color="auto"/>
              <w:right w:val="single" w:sz="4" w:space="0" w:color="auto"/>
            </w:tcBorders>
            <w:shd w:val="clear" w:color="auto" w:fill="auto"/>
            <w:noWrap/>
            <w:hideMark/>
          </w:tcPr>
          <w:p w14:paraId="499D1F2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 xml:space="preserve"> 1.2.</w:t>
            </w:r>
          </w:p>
        </w:tc>
        <w:tc>
          <w:tcPr>
            <w:tcW w:w="4062" w:type="pct"/>
            <w:tcBorders>
              <w:top w:val="nil"/>
              <w:left w:val="nil"/>
              <w:bottom w:val="single" w:sz="4" w:space="0" w:color="auto"/>
              <w:right w:val="nil"/>
            </w:tcBorders>
            <w:shd w:val="clear" w:color="auto" w:fill="auto"/>
            <w:vAlign w:val="bottom"/>
            <w:hideMark/>
          </w:tcPr>
          <w:p w14:paraId="2BBFE698"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Бюджетна програма „Запаси за извънредни ситуации от нефт и нефтопродукти и целеви запаси от нефтопродукти“</w:t>
            </w:r>
          </w:p>
        </w:tc>
        <w:tc>
          <w:tcPr>
            <w:tcW w:w="614" w:type="pct"/>
            <w:tcBorders>
              <w:top w:val="single" w:sz="4" w:space="0" w:color="auto"/>
              <w:left w:val="single" w:sz="4" w:space="0" w:color="auto"/>
              <w:bottom w:val="nil"/>
              <w:right w:val="single" w:sz="4" w:space="0" w:color="auto"/>
            </w:tcBorders>
            <w:shd w:val="clear" w:color="auto" w:fill="auto"/>
            <w:noWrap/>
            <w:vAlign w:val="bottom"/>
            <w:hideMark/>
          </w:tcPr>
          <w:p w14:paraId="7BFE122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8 288,3</w:t>
            </w:r>
          </w:p>
        </w:tc>
      </w:tr>
      <w:tr w:rsidR="00FA76E6" w:rsidRPr="00FA76E6" w14:paraId="734367B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A2AE8D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B33F0A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306A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55 124,4</w:t>
            </w:r>
          </w:p>
        </w:tc>
      </w:tr>
      <w:tr w:rsidR="00FA76E6" w:rsidRPr="00FA76E6" w14:paraId="41555779" w14:textId="77777777" w:rsidTr="00847C91">
        <w:trPr>
          <w:trHeight w:val="300"/>
        </w:trPr>
        <w:tc>
          <w:tcPr>
            <w:tcW w:w="325" w:type="pct"/>
            <w:tcBorders>
              <w:top w:val="nil"/>
              <w:left w:val="nil"/>
              <w:bottom w:val="nil"/>
              <w:right w:val="nil"/>
            </w:tcBorders>
            <w:shd w:val="clear" w:color="auto" w:fill="auto"/>
            <w:noWrap/>
            <w:vAlign w:val="bottom"/>
            <w:hideMark/>
          </w:tcPr>
          <w:p w14:paraId="7BEFE90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3DCB4E8A"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3B90E95D"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42F6B849" w14:textId="77777777" w:rsidTr="00847C91">
        <w:trPr>
          <w:trHeight w:val="467"/>
        </w:trPr>
        <w:tc>
          <w:tcPr>
            <w:tcW w:w="5000" w:type="pct"/>
            <w:gridSpan w:val="3"/>
            <w:tcBorders>
              <w:top w:val="nil"/>
              <w:left w:val="nil"/>
              <w:bottom w:val="nil"/>
              <w:right w:val="nil"/>
            </w:tcBorders>
            <w:shd w:val="clear" w:color="auto" w:fill="auto"/>
            <w:hideMark/>
          </w:tcPr>
          <w:p w14:paraId="020989C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Държавната агенция „Държавен резерв и военновременни запаси“, както следва:</w:t>
            </w:r>
          </w:p>
        </w:tc>
      </w:tr>
      <w:tr w:rsidR="00FA76E6" w:rsidRPr="00FA76E6" w14:paraId="1E91E294"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08961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A72214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0774955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18978AFC"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5DAE158A"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7A7D3DCC"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31B8C62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313C038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08BBA8D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2248D19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E9C678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4C781BA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65F297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6BC62CD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CB23A6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29 769,0</w:t>
            </w:r>
          </w:p>
        </w:tc>
      </w:tr>
      <w:tr w:rsidR="00FA76E6" w:rsidRPr="00FA76E6" w14:paraId="4A2DC92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6CA788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107F24E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8B81C9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29 769,0</w:t>
            </w:r>
          </w:p>
        </w:tc>
      </w:tr>
      <w:tr w:rsidR="00FA76E6" w:rsidRPr="00FA76E6" w14:paraId="593A51F5" w14:textId="77777777" w:rsidTr="00847C91">
        <w:trPr>
          <w:trHeight w:val="90"/>
        </w:trPr>
        <w:tc>
          <w:tcPr>
            <w:tcW w:w="325" w:type="pct"/>
            <w:tcBorders>
              <w:top w:val="nil"/>
              <w:left w:val="nil"/>
              <w:bottom w:val="nil"/>
              <w:right w:val="nil"/>
            </w:tcBorders>
            <w:shd w:val="clear" w:color="auto" w:fill="auto"/>
            <w:noWrap/>
            <w:vAlign w:val="bottom"/>
            <w:hideMark/>
          </w:tcPr>
          <w:p w14:paraId="598B10E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4714FE35"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0B69143E"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65E27995" w14:textId="77777777" w:rsidTr="00847C91">
        <w:trPr>
          <w:trHeight w:val="878"/>
        </w:trPr>
        <w:tc>
          <w:tcPr>
            <w:tcW w:w="5000" w:type="pct"/>
            <w:gridSpan w:val="3"/>
            <w:tcBorders>
              <w:top w:val="nil"/>
              <w:left w:val="nil"/>
              <w:bottom w:val="nil"/>
              <w:right w:val="nil"/>
            </w:tcBorders>
            <w:shd w:val="clear" w:color="auto" w:fill="auto"/>
            <w:vAlign w:val="bottom"/>
            <w:hideMark/>
          </w:tcPr>
          <w:p w14:paraId="2D671020" w14:textId="77777777" w:rsidR="00FA76E6" w:rsidRPr="00FA76E6" w:rsidRDefault="00FA76E6" w:rsidP="00FA76E6">
            <w:pPr>
              <w:spacing w:after="0" w:line="240" w:lineRule="auto"/>
              <w:jc w:val="both"/>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Размерът на показателите по ал. 3 може да бъде увеличен до размера на договорите, свързани с покупко-продажбата по поддържане и обновяване на държавния резерв. Председателят на агенцията уведомява министъра на финансите за извършените промени на показателите по ал. 3 по реда на чл. 112, ал. 2 и ал. 8 от Закона за публичните финанси.</w:t>
            </w:r>
          </w:p>
        </w:tc>
      </w:tr>
      <w:tr w:rsidR="00FA76E6" w:rsidRPr="00FA76E6" w14:paraId="6A675B25" w14:textId="77777777" w:rsidTr="00847C91">
        <w:trPr>
          <w:trHeight w:val="80"/>
        </w:trPr>
        <w:tc>
          <w:tcPr>
            <w:tcW w:w="325" w:type="pct"/>
            <w:tcBorders>
              <w:top w:val="nil"/>
              <w:left w:val="nil"/>
              <w:bottom w:val="nil"/>
              <w:right w:val="nil"/>
            </w:tcBorders>
            <w:shd w:val="clear" w:color="auto" w:fill="auto"/>
            <w:noWrap/>
            <w:vAlign w:val="bottom"/>
            <w:hideMark/>
          </w:tcPr>
          <w:p w14:paraId="3C5F40CA" w14:textId="77777777" w:rsidR="00FA76E6" w:rsidRPr="00FA76E6" w:rsidRDefault="00FA76E6" w:rsidP="00FA76E6">
            <w:pPr>
              <w:spacing w:after="0" w:line="240" w:lineRule="auto"/>
              <w:jc w:val="both"/>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2D45624C"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59D8BA13"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6AA9795C" w14:textId="77777777" w:rsidTr="00847C91">
        <w:trPr>
          <w:trHeight w:val="300"/>
        </w:trPr>
        <w:tc>
          <w:tcPr>
            <w:tcW w:w="5000" w:type="pct"/>
            <w:gridSpan w:val="3"/>
            <w:tcBorders>
              <w:top w:val="nil"/>
              <w:left w:val="nil"/>
              <w:bottom w:val="nil"/>
              <w:right w:val="nil"/>
            </w:tcBorders>
            <w:shd w:val="clear" w:color="auto" w:fill="auto"/>
            <w:hideMark/>
          </w:tcPr>
          <w:p w14:paraId="1A20780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44.</w:t>
            </w:r>
            <w:r w:rsidRPr="00FA76E6">
              <w:rPr>
                <w:rFonts w:ascii="Times New Roman" w:eastAsia="Times New Roman" w:hAnsi="Times New Roman" w:cs="Times New Roman"/>
                <w:lang w:eastAsia="bg-BG"/>
              </w:rPr>
              <w:t xml:space="preserve"> (1) Приема бюджета на Комисията за финансов надзор за 2026 г., както следва:</w:t>
            </w:r>
          </w:p>
        </w:tc>
      </w:tr>
      <w:tr w:rsidR="00FA76E6" w:rsidRPr="00FA76E6" w14:paraId="57B5A3FC"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A1AFF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E76B2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3C0645E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65ECF1C1"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6E60E34B"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15FCB1E7"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1A41B5E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7781D53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E035CD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20D9B3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F096C0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0F8548A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ADD207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2033DA7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center"/>
            <w:hideMark/>
          </w:tcPr>
          <w:p w14:paraId="004FC6A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15 087,6</w:t>
            </w:r>
          </w:p>
        </w:tc>
      </w:tr>
      <w:tr w:rsidR="00FA76E6" w:rsidRPr="00FA76E6" w14:paraId="497050D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740901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52E4F317"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44EADD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15 087,6</w:t>
            </w:r>
          </w:p>
        </w:tc>
      </w:tr>
      <w:tr w:rsidR="00FA76E6" w:rsidRPr="00FA76E6" w14:paraId="59F5820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4DA67B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79C93A2E"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Държавни такси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7C9F62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13 553,7</w:t>
            </w:r>
          </w:p>
        </w:tc>
      </w:tr>
      <w:tr w:rsidR="00FA76E6" w:rsidRPr="00FA76E6" w14:paraId="44579E1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A8AE99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7E2F2608"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Глоби, санкции и наказателни лихви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1D2F03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1 533,9</w:t>
            </w:r>
          </w:p>
        </w:tc>
      </w:tr>
      <w:tr w:rsidR="00FA76E6" w:rsidRPr="00FA76E6" w14:paraId="7E3F7CA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058C64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18BB572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60C3AF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17 629,5</w:t>
            </w:r>
          </w:p>
        </w:tc>
      </w:tr>
      <w:tr w:rsidR="00FA76E6" w:rsidRPr="00FA76E6" w14:paraId="1EB0309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49E323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23F850B4"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83CC72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16 081,6</w:t>
            </w:r>
          </w:p>
        </w:tc>
      </w:tr>
      <w:tr w:rsidR="00FA76E6" w:rsidRPr="00FA76E6" w14:paraId="13E7A4B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845683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49BB47B7"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0BB137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2694CA3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8A6AF1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6D97B814"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07DD65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10 872,8</w:t>
            </w:r>
          </w:p>
        </w:tc>
      </w:tr>
      <w:tr w:rsidR="00FA76E6" w:rsidRPr="00FA76E6" w14:paraId="1CF6F3B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51E1DC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5F6A5DC5"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E9C4B0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1 547,9</w:t>
            </w:r>
          </w:p>
        </w:tc>
      </w:tr>
      <w:tr w:rsidR="00FA76E6" w:rsidRPr="00FA76E6" w14:paraId="18D67C1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8F0280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2.1.</w:t>
            </w:r>
          </w:p>
        </w:tc>
        <w:tc>
          <w:tcPr>
            <w:tcW w:w="4062" w:type="pct"/>
            <w:tcBorders>
              <w:top w:val="nil"/>
              <w:left w:val="nil"/>
              <w:bottom w:val="single" w:sz="4" w:space="0" w:color="auto"/>
              <w:right w:val="single" w:sz="4" w:space="0" w:color="auto"/>
            </w:tcBorders>
            <w:shd w:val="clear" w:color="auto" w:fill="auto"/>
            <w:noWrap/>
            <w:vAlign w:val="bottom"/>
            <w:hideMark/>
          </w:tcPr>
          <w:p w14:paraId="403C034F"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5957D01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1 547,9</w:t>
            </w:r>
          </w:p>
        </w:tc>
      </w:tr>
      <w:tr w:rsidR="00FA76E6" w:rsidRPr="00FA76E6" w14:paraId="718492D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76241C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0F81A86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C26A49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2 541,9</w:t>
            </w:r>
          </w:p>
        </w:tc>
      </w:tr>
      <w:tr w:rsidR="00FA76E6" w:rsidRPr="00FA76E6" w14:paraId="5E6F515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6020A4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1750832F"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6C5698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2 541,9</w:t>
            </w:r>
          </w:p>
        </w:tc>
      </w:tr>
      <w:tr w:rsidR="00FA76E6" w:rsidRPr="00FA76E6" w14:paraId="02605C6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F91426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32ACB57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6BB816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152AD0D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5C6C62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75AC5FA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0DE247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0949BF0F" w14:textId="77777777" w:rsidTr="00847C91">
        <w:trPr>
          <w:trHeight w:val="300"/>
        </w:trPr>
        <w:tc>
          <w:tcPr>
            <w:tcW w:w="325" w:type="pct"/>
            <w:tcBorders>
              <w:top w:val="nil"/>
              <w:left w:val="nil"/>
              <w:bottom w:val="nil"/>
              <w:right w:val="nil"/>
            </w:tcBorders>
            <w:shd w:val="clear" w:color="auto" w:fill="auto"/>
            <w:noWrap/>
            <w:vAlign w:val="bottom"/>
            <w:hideMark/>
          </w:tcPr>
          <w:p w14:paraId="269989B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6B44F643"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4FA85ECD"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663A8DD8" w14:textId="77777777" w:rsidTr="00847C91">
        <w:trPr>
          <w:trHeight w:val="300"/>
        </w:trPr>
        <w:tc>
          <w:tcPr>
            <w:tcW w:w="5000" w:type="pct"/>
            <w:gridSpan w:val="3"/>
            <w:tcBorders>
              <w:top w:val="nil"/>
              <w:left w:val="nil"/>
              <w:bottom w:val="nil"/>
              <w:right w:val="nil"/>
            </w:tcBorders>
            <w:shd w:val="clear" w:color="auto" w:fill="auto"/>
            <w:noWrap/>
            <w:vAlign w:val="bottom"/>
            <w:hideMark/>
          </w:tcPr>
          <w:p w14:paraId="6D335B1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FA76E6" w:rsidRPr="00FA76E6" w14:paraId="43F4A5E7"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F60877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53A8F1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функционалната област</w:t>
            </w:r>
          </w:p>
        </w:tc>
        <w:tc>
          <w:tcPr>
            <w:tcW w:w="614" w:type="pct"/>
            <w:tcBorders>
              <w:top w:val="single" w:sz="4" w:space="0" w:color="auto"/>
              <w:left w:val="nil"/>
              <w:bottom w:val="nil"/>
              <w:right w:val="single" w:sz="4" w:space="0" w:color="auto"/>
            </w:tcBorders>
            <w:shd w:val="clear" w:color="auto" w:fill="auto"/>
            <w:noWrap/>
            <w:vAlign w:val="bottom"/>
            <w:hideMark/>
          </w:tcPr>
          <w:p w14:paraId="129046B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693D50F0"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1B8D7233"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1C62DBDB"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1799256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2494BFA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056E39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06556D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076A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7B16C35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98870F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hideMark/>
          </w:tcPr>
          <w:p w14:paraId="02624F4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Функционална област „Регулация и надзор на небанковия финансов сектор“</w:t>
            </w:r>
          </w:p>
        </w:tc>
        <w:tc>
          <w:tcPr>
            <w:tcW w:w="614" w:type="pct"/>
            <w:tcBorders>
              <w:top w:val="nil"/>
              <w:left w:val="single" w:sz="4" w:space="0" w:color="auto"/>
              <w:bottom w:val="nil"/>
              <w:right w:val="single" w:sz="4" w:space="0" w:color="auto"/>
            </w:tcBorders>
            <w:shd w:val="clear" w:color="auto" w:fill="auto"/>
            <w:noWrap/>
            <w:vAlign w:val="bottom"/>
            <w:hideMark/>
          </w:tcPr>
          <w:p w14:paraId="1089372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17 629,5</w:t>
            </w:r>
          </w:p>
        </w:tc>
      </w:tr>
      <w:tr w:rsidR="00FA76E6" w:rsidRPr="00FA76E6" w14:paraId="4B7BE96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351CDF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456FD8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A0A5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17 629,5</w:t>
            </w:r>
          </w:p>
        </w:tc>
      </w:tr>
      <w:tr w:rsidR="00FA76E6" w:rsidRPr="00FA76E6" w14:paraId="178BB537" w14:textId="77777777" w:rsidTr="00847C91">
        <w:trPr>
          <w:trHeight w:val="300"/>
        </w:trPr>
        <w:tc>
          <w:tcPr>
            <w:tcW w:w="325" w:type="pct"/>
            <w:tcBorders>
              <w:top w:val="nil"/>
              <w:left w:val="nil"/>
              <w:bottom w:val="nil"/>
              <w:right w:val="nil"/>
            </w:tcBorders>
            <w:shd w:val="clear" w:color="auto" w:fill="auto"/>
            <w:noWrap/>
            <w:vAlign w:val="bottom"/>
            <w:hideMark/>
          </w:tcPr>
          <w:p w14:paraId="6BB5CBA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38522766"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42BE3F35"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3A114155" w14:textId="77777777" w:rsidTr="00847C91">
        <w:trPr>
          <w:trHeight w:val="585"/>
        </w:trPr>
        <w:tc>
          <w:tcPr>
            <w:tcW w:w="5000" w:type="pct"/>
            <w:gridSpan w:val="3"/>
            <w:tcBorders>
              <w:top w:val="nil"/>
              <w:left w:val="nil"/>
              <w:bottom w:val="nil"/>
              <w:right w:val="nil"/>
            </w:tcBorders>
            <w:shd w:val="clear" w:color="auto" w:fill="auto"/>
            <w:hideMark/>
          </w:tcPr>
          <w:p w14:paraId="65B3B41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Комисията за финансов надзор, както следва:</w:t>
            </w:r>
          </w:p>
        </w:tc>
      </w:tr>
      <w:tr w:rsidR="00FA76E6" w:rsidRPr="00FA76E6" w14:paraId="3515D744"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304255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19045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07C8955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2D7C8244"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21F00912"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1098C851"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5049778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5B74781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C9E31F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BEF7A3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D31682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6204043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E306D8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42E716C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661D3B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7 860,4</w:t>
            </w:r>
          </w:p>
        </w:tc>
      </w:tr>
      <w:tr w:rsidR="00FA76E6" w:rsidRPr="00FA76E6" w14:paraId="29867B8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F23CCE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2B77FEC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576CC4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6 723,5</w:t>
            </w:r>
          </w:p>
        </w:tc>
      </w:tr>
      <w:tr w:rsidR="00FA76E6" w:rsidRPr="00FA76E6" w14:paraId="714CE321" w14:textId="77777777" w:rsidTr="00847C91">
        <w:trPr>
          <w:trHeight w:val="300"/>
        </w:trPr>
        <w:tc>
          <w:tcPr>
            <w:tcW w:w="325" w:type="pct"/>
            <w:tcBorders>
              <w:top w:val="nil"/>
              <w:left w:val="nil"/>
              <w:bottom w:val="nil"/>
              <w:right w:val="nil"/>
            </w:tcBorders>
            <w:shd w:val="clear" w:color="auto" w:fill="auto"/>
            <w:noWrap/>
            <w:vAlign w:val="bottom"/>
            <w:hideMark/>
          </w:tcPr>
          <w:p w14:paraId="273EDB4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316F8485"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1E3BA59B"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2C94DB5A" w14:textId="77777777" w:rsidTr="00847C91">
        <w:trPr>
          <w:trHeight w:val="300"/>
        </w:trPr>
        <w:tc>
          <w:tcPr>
            <w:tcW w:w="5000" w:type="pct"/>
            <w:gridSpan w:val="3"/>
            <w:tcBorders>
              <w:top w:val="nil"/>
              <w:left w:val="nil"/>
              <w:bottom w:val="nil"/>
              <w:right w:val="nil"/>
            </w:tcBorders>
            <w:shd w:val="clear" w:color="auto" w:fill="auto"/>
            <w:hideMark/>
          </w:tcPr>
          <w:p w14:paraId="2DB24F3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45.</w:t>
            </w:r>
            <w:r w:rsidRPr="00FA76E6">
              <w:rPr>
                <w:rFonts w:ascii="Times New Roman" w:eastAsia="Times New Roman" w:hAnsi="Times New Roman" w:cs="Times New Roman"/>
                <w:lang w:eastAsia="bg-BG"/>
              </w:rPr>
              <w:t xml:space="preserve"> (1) Приема бюджета на Комисията за публичен надзор над регистрираните одитори за 2026 г., както следва:</w:t>
            </w:r>
          </w:p>
        </w:tc>
      </w:tr>
      <w:tr w:rsidR="00FA76E6" w:rsidRPr="00FA76E6" w14:paraId="7E78A2D4"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5AFC94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3C9DB3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single" w:sz="4" w:space="0" w:color="auto"/>
              <w:left w:val="nil"/>
              <w:bottom w:val="nil"/>
              <w:right w:val="single" w:sz="4" w:space="0" w:color="auto"/>
            </w:tcBorders>
            <w:shd w:val="clear" w:color="auto" w:fill="auto"/>
            <w:noWrap/>
            <w:vAlign w:val="center"/>
            <w:hideMark/>
          </w:tcPr>
          <w:p w14:paraId="11EAF9A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012D544A"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750BA86E"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5B498942"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2F23883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6ED629F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307581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0BCBA04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DD0D05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44589F6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914F30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23BCF93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3B07A8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7676BB1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6E8D60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7D68155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D08D24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1 635,8</w:t>
            </w:r>
          </w:p>
        </w:tc>
      </w:tr>
      <w:tr w:rsidR="00FA76E6" w:rsidRPr="00FA76E6" w14:paraId="0F76214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3F4330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0A566D16"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0A39AC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1 519,2</w:t>
            </w:r>
          </w:p>
        </w:tc>
      </w:tr>
      <w:tr w:rsidR="00FA76E6" w:rsidRPr="00FA76E6" w14:paraId="66BA563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1E6ADB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49A2AC3B"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0B6251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6F62134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589B0C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1.1.</w:t>
            </w:r>
          </w:p>
        </w:tc>
        <w:tc>
          <w:tcPr>
            <w:tcW w:w="4062" w:type="pct"/>
            <w:tcBorders>
              <w:top w:val="nil"/>
              <w:left w:val="nil"/>
              <w:bottom w:val="single" w:sz="4" w:space="0" w:color="auto"/>
              <w:right w:val="nil"/>
            </w:tcBorders>
            <w:shd w:val="clear" w:color="auto" w:fill="auto"/>
            <w:noWrap/>
            <w:vAlign w:val="bottom"/>
            <w:hideMark/>
          </w:tcPr>
          <w:p w14:paraId="5E4EB354"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C4287D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1 298,4</w:t>
            </w:r>
          </w:p>
        </w:tc>
      </w:tr>
      <w:tr w:rsidR="00FA76E6" w:rsidRPr="00FA76E6" w14:paraId="678D318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08A724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7A4E950F"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3B9520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116,6</w:t>
            </w:r>
          </w:p>
        </w:tc>
      </w:tr>
      <w:tr w:rsidR="00FA76E6" w:rsidRPr="00FA76E6" w14:paraId="55921CD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EB3125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26D27F53"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746B5B1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116,6</w:t>
            </w:r>
          </w:p>
        </w:tc>
      </w:tr>
      <w:tr w:rsidR="00FA76E6" w:rsidRPr="00FA76E6" w14:paraId="07523DB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169CA8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328ACBF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1BFD4C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1 635,8</w:t>
            </w:r>
          </w:p>
        </w:tc>
      </w:tr>
      <w:tr w:rsidR="00FA76E6" w:rsidRPr="00FA76E6" w14:paraId="1B94E3D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9167F8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6F265286"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C38D6C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1 635,8</w:t>
            </w:r>
          </w:p>
        </w:tc>
      </w:tr>
      <w:tr w:rsidR="00FA76E6" w:rsidRPr="00FA76E6" w14:paraId="6CC8E1B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9F49A0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77C4BA0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120A78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6DA1AF3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1879E8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7ADA008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8541B2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328389CC" w14:textId="77777777" w:rsidTr="00847C91">
        <w:trPr>
          <w:trHeight w:val="300"/>
        </w:trPr>
        <w:tc>
          <w:tcPr>
            <w:tcW w:w="325" w:type="pct"/>
            <w:tcBorders>
              <w:top w:val="nil"/>
              <w:left w:val="nil"/>
              <w:bottom w:val="nil"/>
              <w:right w:val="nil"/>
            </w:tcBorders>
            <w:shd w:val="clear" w:color="auto" w:fill="auto"/>
            <w:noWrap/>
            <w:vAlign w:val="bottom"/>
            <w:hideMark/>
          </w:tcPr>
          <w:p w14:paraId="6ECB658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0C0223BE"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4921D8B6"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65258FE6" w14:textId="77777777" w:rsidTr="00847C91">
        <w:trPr>
          <w:trHeight w:val="300"/>
        </w:trPr>
        <w:tc>
          <w:tcPr>
            <w:tcW w:w="5000" w:type="pct"/>
            <w:gridSpan w:val="3"/>
            <w:tcBorders>
              <w:top w:val="nil"/>
              <w:left w:val="nil"/>
              <w:bottom w:val="nil"/>
              <w:right w:val="nil"/>
            </w:tcBorders>
            <w:shd w:val="clear" w:color="auto" w:fill="auto"/>
            <w:noWrap/>
            <w:vAlign w:val="bottom"/>
            <w:hideMark/>
          </w:tcPr>
          <w:p w14:paraId="7B4A1C1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FA76E6" w:rsidRPr="00FA76E6" w14:paraId="5620D1B8"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0E650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C47EFF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функционалната област</w:t>
            </w:r>
          </w:p>
        </w:tc>
        <w:tc>
          <w:tcPr>
            <w:tcW w:w="614" w:type="pct"/>
            <w:tcBorders>
              <w:top w:val="single" w:sz="4" w:space="0" w:color="auto"/>
              <w:left w:val="nil"/>
              <w:bottom w:val="nil"/>
              <w:right w:val="single" w:sz="4" w:space="0" w:color="auto"/>
            </w:tcBorders>
            <w:shd w:val="clear" w:color="auto" w:fill="auto"/>
            <w:noWrap/>
            <w:vAlign w:val="bottom"/>
            <w:hideMark/>
          </w:tcPr>
          <w:p w14:paraId="4ECE29A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7A35FCF9"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441A68D2"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4434061F"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1ADBB83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18EB661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0436E01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48404B3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1796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7DEE40E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9B976D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hideMark/>
          </w:tcPr>
          <w:p w14:paraId="7B11368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Функционална област „Осъществяване на публичен надзор над регистрираните одитори“</w:t>
            </w:r>
          </w:p>
        </w:tc>
        <w:tc>
          <w:tcPr>
            <w:tcW w:w="614" w:type="pct"/>
            <w:tcBorders>
              <w:top w:val="nil"/>
              <w:left w:val="single" w:sz="4" w:space="0" w:color="auto"/>
              <w:bottom w:val="nil"/>
              <w:right w:val="single" w:sz="4" w:space="0" w:color="auto"/>
            </w:tcBorders>
            <w:shd w:val="clear" w:color="auto" w:fill="auto"/>
            <w:noWrap/>
            <w:vAlign w:val="bottom"/>
            <w:hideMark/>
          </w:tcPr>
          <w:p w14:paraId="5E65AEC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1 635,8</w:t>
            </w:r>
          </w:p>
        </w:tc>
      </w:tr>
      <w:tr w:rsidR="00FA76E6" w:rsidRPr="00FA76E6" w14:paraId="3710FC4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83C1A5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4CB0F0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BC1A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1 635,8</w:t>
            </w:r>
          </w:p>
        </w:tc>
      </w:tr>
      <w:tr w:rsidR="00FA76E6" w:rsidRPr="00FA76E6" w14:paraId="22651DEE" w14:textId="77777777" w:rsidTr="00847C91">
        <w:trPr>
          <w:trHeight w:val="300"/>
        </w:trPr>
        <w:tc>
          <w:tcPr>
            <w:tcW w:w="325" w:type="pct"/>
            <w:tcBorders>
              <w:top w:val="nil"/>
              <w:left w:val="nil"/>
              <w:bottom w:val="nil"/>
              <w:right w:val="nil"/>
            </w:tcBorders>
            <w:shd w:val="clear" w:color="auto" w:fill="auto"/>
            <w:noWrap/>
            <w:vAlign w:val="bottom"/>
            <w:hideMark/>
          </w:tcPr>
          <w:p w14:paraId="21AC37F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66EBF3B1"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04F0BBE6"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75B36777" w14:textId="77777777" w:rsidTr="00847C91">
        <w:trPr>
          <w:trHeight w:val="558"/>
        </w:trPr>
        <w:tc>
          <w:tcPr>
            <w:tcW w:w="5000" w:type="pct"/>
            <w:gridSpan w:val="3"/>
            <w:tcBorders>
              <w:top w:val="nil"/>
              <w:left w:val="nil"/>
              <w:bottom w:val="single" w:sz="4" w:space="0" w:color="auto"/>
              <w:right w:val="nil"/>
            </w:tcBorders>
            <w:shd w:val="clear" w:color="auto" w:fill="auto"/>
            <w:hideMark/>
          </w:tcPr>
          <w:p w14:paraId="1C39EFD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w:t>
            </w:r>
            <w:proofErr w:type="spellStart"/>
            <w:r w:rsidRPr="00FA76E6">
              <w:rPr>
                <w:rFonts w:ascii="Times New Roman" w:eastAsia="Times New Roman" w:hAnsi="Times New Roman" w:cs="Times New Roman"/>
                <w:lang w:eastAsia="bg-BG"/>
              </w:rPr>
              <w:t>oт</w:t>
            </w:r>
            <w:proofErr w:type="spellEnd"/>
            <w:r w:rsidRPr="00FA76E6">
              <w:rPr>
                <w:rFonts w:ascii="Times New Roman" w:eastAsia="Times New Roman" w:hAnsi="Times New Roman" w:cs="Times New Roman"/>
                <w:lang w:eastAsia="bg-BG"/>
              </w:rPr>
              <w:t xml:space="preserve"> Комисията за публичен надзор над регистрираните одитори, както следва:</w:t>
            </w:r>
          </w:p>
        </w:tc>
      </w:tr>
      <w:tr w:rsidR="00FA76E6" w:rsidRPr="00FA76E6" w14:paraId="133AFAEF"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E95484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003866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center"/>
            <w:hideMark/>
          </w:tcPr>
          <w:p w14:paraId="6248859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5B64E758"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58B951F4"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5889E125"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3C8F2AA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4CB8D72F" w14:textId="77777777" w:rsidTr="00847C91">
        <w:trPr>
          <w:trHeight w:val="312"/>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90BF32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A7C3DB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B587CC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239E471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A23F29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001DDCB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4A89D1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338,3</w:t>
            </w:r>
          </w:p>
        </w:tc>
      </w:tr>
      <w:tr w:rsidR="00FA76E6" w:rsidRPr="00FA76E6" w14:paraId="5CF1D2A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A19B16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16B8628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AA8131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336,0</w:t>
            </w:r>
          </w:p>
        </w:tc>
      </w:tr>
      <w:tr w:rsidR="00FA76E6" w:rsidRPr="00FA76E6" w14:paraId="551679BD" w14:textId="77777777" w:rsidTr="00847C91">
        <w:trPr>
          <w:trHeight w:val="300"/>
        </w:trPr>
        <w:tc>
          <w:tcPr>
            <w:tcW w:w="325" w:type="pct"/>
            <w:tcBorders>
              <w:top w:val="nil"/>
              <w:left w:val="nil"/>
              <w:bottom w:val="nil"/>
              <w:right w:val="nil"/>
            </w:tcBorders>
            <w:shd w:val="clear" w:color="auto" w:fill="auto"/>
            <w:noWrap/>
            <w:vAlign w:val="bottom"/>
            <w:hideMark/>
          </w:tcPr>
          <w:p w14:paraId="442AC3A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379FE077"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0B72FB11"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4670F0D0"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5A493B3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46.</w:t>
            </w:r>
            <w:r w:rsidRPr="00FA76E6">
              <w:rPr>
                <w:rFonts w:ascii="Times New Roman" w:eastAsia="Times New Roman" w:hAnsi="Times New Roman" w:cs="Times New Roman"/>
                <w:lang w:eastAsia="bg-BG"/>
              </w:rPr>
              <w:t xml:space="preserve"> (1) Приема бюджета на Централната избирателна комисия за 2026 г., както следва:</w:t>
            </w:r>
          </w:p>
        </w:tc>
      </w:tr>
      <w:tr w:rsidR="00FA76E6" w:rsidRPr="00FA76E6" w14:paraId="6DB07D48"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5D33AD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38658A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center"/>
            <w:hideMark/>
          </w:tcPr>
          <w:p w14:paraId="1403B7D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0263540B"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26C32C9E"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28936DCF"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3AE871D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49D1356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79BD9C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0FF62F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084983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1BD7899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9FA70B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17C2A3C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110C80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2BACCEF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6C745A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15C79D3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5E70B6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4 467,1</w:t>
            </w:r>
          </w:p>
        </w:tc>
      </w:tr>
      <w:tr w:rsidR="00FA76E6" w:rsidRPr="00FA76E6" w14:paraId="6EECD02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F8C0F0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 xml:space="preserve">1.     </w:t>
            </w:r>
          </w:p>
        </w:tc>
        <w:tc>
          <w:tcPr>
            <w:tcW w:w="4062" w:type="pct"/>
            <w:tcBorders>
              <w:top w:val="nil"/>
              <w:left w:val="nil"/>
              <w:bottom w:val="single" w:sz="4" w:space="0" w:color="auto"/>
              <w:right w:val="nil"/>
            </w:tcBorders>
            <w:shd w:val="clear" w:color="auto" w:fill="auto"/>
            <w:noWrap/>
            <w:vAlign w:val="bottom"/>
            <w:hideMark/>
          </w:tcPr>
          <w:p w14:paraId="5B2955B6"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BC9FC9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4 392,1</w:t>
            </w:r>
          </w:p>
        </w:tc>
      </w:tr>
      <w:tr w:rsidR="00FA76E6" w:rsidRPr="00FA76E6" w14:paraId="12B4054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DFB309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8837CB2"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753BE2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28235FA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F3BB72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50EE5A1D"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303E98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3 300,6</w:t>
            </w:r>
          </w:p>
        </w:tc>
      </w:tr>
      <w:tr w:rsidR="00FA76E6" w:rsidRPr="00FA76E6" w14:paraId="007FCA6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01846B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6E5D4F77"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CBE6D9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75,0</w:t>
            </w:r>
          </w:p>
        </w:tc>
      </w:tr>
      <w:tr w:rsidR="00FA76E6" w:rsidRPr="00FA76E6" w14:paraId="49BADAD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1836A0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6987DF11"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1C8587E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75,0</w:t>
            </w:r>
          </w:p>
        </w:tc>
      </w:tr>
      <w:tr w:rsidR="00FA76E6" w:rsidRPr="00FA76E6" w14:paraId="2748CB2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06A5FF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2BF07C3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3DA42F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4 467,1</w:t>
            </w:r>
          </w:p>
        </w:tc>
      </w:tr>
      <w:tr w:rsidR="00FA76E6" w:rsidRPr="00FA76E6" w14:paraId="31860F8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EA6C94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4F84530D"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27304A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4 467,1</w:t>
            </w:r>
          </w:p>
        </w:tc>
      </w:tr>
      <w:tr w:rsidR="00FA76E6" w:rsidRPr="00FA76E6" w14:paraId="4398C7F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F0D680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405BEBA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16BE76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63CEDE6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73CF48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587D9AA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5A41BE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5A113812" w14:textId="77777777" w:rsidTr="00847C91">
        <w:trPr>
          <w:trHeight w:val="300"/>
        </w:trPr>
        <w:tc>
          <w:tcPr>
            <w:tcW w:w="325" w:type="pct"/>
            <w:tcBorders>
              <w:top w:val="nil"/>
              <w:left w:val="nil"/>
              <w:bottom w:val="nil"/>
              <w:right w:val="nil"/>
            </w:tcBorders>
            <w:shd w:val="clear" w:color="auto" w:fill="auto"/>
            <w:noWrap/>
            <w:vAlign w:val="bottom"/>
            <w:hideMark/>
          </w:tcPr>
          <w:p w14:paraId="1236264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42682380"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3026C2F0"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736EFA08" w14:textId="77777777" w:rsidTr="00847C91">
        <w:trPr>
          <w:trHeight w:val="300"/>
        </w:trPr>
        <w:tc>
          <w:tcPr>
            <w:tcW w:w="5000" w:type="pct"/>
            <w:gridSpan w:val="3"/>
            <w:tcBorders>
              <w:top w:val="nil"/>
              <w:left w:val="nil"/>
              <w:bottom w:val="nil"/>
              <w:right w:val="nil"/>
            </w:tcBorders>
            <w:shd w:val="clear" w:color="auto" w:fill="auto"/>
            <w:noWrap/>
            <w:vAlign w:val="bottom"/>
            <w:hideMark/>
          </w:tcPr>
          <w:p w14:paraId="61A0DDE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FA76E6" w:rsidRPr="00FA76E6" w14:paraId="5DE08EBE"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37AE77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D0D882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функционалната област</w:t>
            </w:r>
          </w:p>
        </w:tc>
        <w:tc>
          <w:tcPr>
            <w:tcW w:w="614" w:type="pct"/>
            <w:tcBorders>
              <w:top w:val="single" w:sz="4" w:space="0" w:color="auto"/>
              <w:left w:val="nil"/>
              <w:bottom w:val="nil"/>
              <w:right w:val="single" w:sz="4" w:space="0" w:color="auto"/>
            </w:tcBorders>
            <w:shd w:val="clear" w:color="auto" w:fill="auto"/>
            <w:noWrap/>
            <w:vAlign w:val="bottom"/>
            <w:hideMark/>
          </w:tcPr>
          <w:p w14:paraId="2B2C4F0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02707F50"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0AD0E8A4"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0B799859"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52D64DB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2AB2EC1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0D0D00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5C90CE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02C5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361A9A9E" w14:textId="77777777" w:rsidTr="00847C91">
        <w:trPr>
          <w:trHeight w:val="600"/>
        </w:trPr>
        <w:tc>
          <w:tcPr>
            <w:tcW w:w="325" w:type="pct"/>
            <w:tcBorders>
              <w:top w:val="nil"/>
              <w:left w:val="single" w:sz="4" w:space="0" w:color="auto"/>
              <w:bottom w:val="single" w:sz="4" w:space="0" w:color="auto"/>
              <w:right w:val="single" w:sz="4" w:space="0" w:color="auto"/>
            </w:tcBorders>
            <w:shd w:val="clear" w:color="auto" w:fill="auto"/>
            <w:noWrap/>
            <w:hideMark/>
          </w:tcPr>
          <w:p w14:paraId="2D16FA7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hideMark/>
          </w:tcPr>
          <w:p w14:paraId="6593096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Функционална област „Организиране и произвеждане на законосъобразни, честни и свободни избори и национални референдуми“</w:t>
            </w:r>
          </w:p>
        </w:tc>
        <w:tc>
          <w:tcPr>
            <w:tcW w:w="614" w:type="pct"/>
            <w:tcBorders>
              <w:top w:val="nil"/>
              <w:left w:val="single" w:sz="4" w:space="0" w:color="auto"/>
              <w:bottom w:val="nil"/>
              <w:right w:val="single" w:sz="4" w:space="0" w:color="auto"/>
            </w:tcBorders>
            <w:shd w:val="clear" w:color="auto" w:fill="auto"/>
            <w:noWrap/>
            <w:vAlign w:val="bottom"/>
            <w:hideMark/>
          </w:tcPr>
          <w:p w14:paraId="54DCCFB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4 467,1</w:t>
            </w:r>
          </w:p>
        </w:tc>
      </w:tr>
      <w:tr w:rsidR="00FA76E6" w:rsidRPr="00FA76E6" w14:paraId="06008C5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5AA7D2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88F641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0491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4 467,1</w:t>
            </w:r>
          </w:p>
        </w:tc>
      </w:tr>
      <w:tr w:rsidR="00FA76E6" w:rsidRPr="00FA76E6" w14:paraId="7F051268" w14:textId="77777777" w:rsidTr="00847C91">
        <w:trPr>
          <w:trHeight w:val="300"/>
        </w:trPr>
        <w:tc>
          <w:tcPr>
            <w:tcW w:w="325" w:type="pct"/>
            <w:tcBorders>
              <w:top w:val="nil"/>
              <w:left w:val="nil"/>
              <w:bottom w:val="nil"/>
              <w:right w:val="nil"/>
            </w:tcBorders>
            <w:shd w:val="clear" w:color="auto" w:fill="auto"/>
            <w:noWrap/>
            <w:vAlign w:val="bottom"/>
            <w:hideMark/>
          </w:tcPr>
          <w:p w14:paraId="5E1493A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5672959C"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04E2773D"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1B5C4843" w14:textId="77777777" w:rsidTr="00847C91">
        <w:trPr>
          <w:trHeight w:val="612"/>
        </w:trPr>
        <w:tc>
          <w:tcPr>
            <w:tcW w:w="5000" w:type="pct"/>
            <w:gridSpan w:val="3"/>
            <w:tcBorders>
              <w:top w:val="nil"/>
              <w:left w:val="nil"/>
              <w:bottom w:val="single" w:sz="4" w:space="0" w:color="auto"/>
              <w:right w:val="nil"/>
            </w:tcBorders>
            <w:shd w:val="clear" w:color="auto" w:fill="auto"/>
            <w:hideMark/>
          </w:tcPr>
          <w:p w14:paraId="00A0294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Централната избирателна комисия, както следва:</w:t>
            </w:r>
          </w:p>
        </w:tc>
      </w:tr>
      <w:tr w:rsidR="00FA76E6" w:rsidRPr="00FA76E6" w14:paraId="79C1CF38"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E4CE00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63C0A0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center"/>
            <w:hideMark/>
          </w:tcPr>
          <w:p w14:paraId="685AAD9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4CA4B06A"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1B3789FD"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3CB55F17"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150DC75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53580D1E" w14:textId="77777777" w:rsidTr="00847C91">
        <w:trPr>
          <w:trHeight w:val="585"/>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510B69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4D3A724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63F3EC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6264320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3FC13E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2894AD9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AD4022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1 166,0</w:t>
            </w:r>
          </w:p>
        </w:tc>
      </w:tr>
      <w:tr w:rsidR="00FA76E6" w:rsidRPr="00FA76E6" w14:paraId="1A5C6EF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8E0A4B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1D1CD13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592C35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1 166,0</w:t>
            </w:r>
          </w:p>
        </w:tc>
      </w:tr>
      <w:tr w:rsidR="00FA76E6" w:rsidRPr="00FA76E6" w14:paraId="199D3731" w14:textId="77777777" w:rsidTr="00847C91">
        <w:trPr>
          <w:trHeight w:val="300"/>
        </w:trPr>
        <w:tc>
          <w:tcPr>
            <w:tcW w:w="325" w:type="pct"/>
            <w:tcBorders>
              <w:top w:val="nil"/>
              <w:left w:val="nil"/>
              <w:bottom w:val="nil"/>
              <w:right w:val="nil"/>
            </w:tcBorders>
            <w:shd w:val="clear" w:color="auto" w:fill="auto"/>
            <w:noWrap/>
            <w:vAlign w:val="bottom"/>
            <w:hideMark/>
          </w:tcPr>
          <w:p w14:paraId="671ADB5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0C5C927D"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566C73A4"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24F801D8"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3F5B19C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47.</w:t>
            </w:r>
            <w:r w:rsidRPr="00FA76E6">
              <w:rPr>
                <w:rFonts w:ascii="Times New Roman" w:eastAsia="Times New Roman" w:hAnsi="Times New Roman" w:cs="Times New Roman"/>
                <w:lang w:eastAsia="bg-BG"/>
              </w:rPr>
              <w:t xml:space="preserve"> (1) Приема бюджета на Държавен фонд „Земеделие“ за 2026 г., както следва:</w:t>
            </w:r>
          </w:p>
        </w:tc>
      </w:tr>
      <w:tr w:rsidR="00FA76E6" w:rsidRPr="00FA76E6" w14:paraId="305ADC69"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96B713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9E247B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center"/>
            <w:hideMark/>
          </w:tcPr>
          <w:p w14:paraId="48E5BB9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5DD338F3"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28C67D57"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61C33A3C"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199E028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2089B9D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0B3CA88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11B271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9B7F04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09D8FF9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EAB7C9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73D7A6F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32E149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1 533,9</w:t>
            </w:r>
          </w:p>
        </w:tc>
      </w:tr>
      <w:tr w:rsidR="00FA76E6" w:rsidRPr="00FA76E6" w14:paraId="2A5A299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4D1D45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60CBE5F2"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94154A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1 533,9</w:t>
            </w:r>
          </w:p>
        </w:tc>
      </w:tr>
      <w:tr w:rsidR="00FA76E6" w:rsidRPr="00FA76E6" w14:paraId="44643F4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FF98CC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039A4D64"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Приходи и доходи от собственост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197B76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1 148,7</w:t>
            </w:r>
          </w:p>
        </w:tc>
      </w:tr>
      <w:tr w:rsidR="00FA76E6" w:rsidRPr="00FA76E6" w14:paraId="76A37A7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4DCD54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36EF8F2A"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Други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F540DD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385,2</w:t>
            </w:r>
          </w:p>
        </w:tc>
      </w:tr>
      <w:tr w:rsidR="00FA76E6" w:rsidRPr="00FA76E6" w14:paraId="1B2FB1D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89E427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6A69504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53AC8A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282 986,9</w:t>
            </w:r>
          </w:p>
        </w:tc>
      </w:tr>
      <w:tr w:rsidR="00FA76E6" w:rsidRPr="00FA76E6" w14:paraId="2D15C6A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FC6476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44AEA432"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ADDE13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279 474,3</w:t>
            </w:r>
          </w:p>
        </w:tc>
      </w:tr>
      <w:tr w:rsidR="00FA76E6" w:rsidRPr="00FA76E6" w14:paraId="0CE12BD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773068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2CF4229"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42A112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38E27EA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55A7CD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6B74195F"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FFE467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39 762,6</w:t>
            </w:r>
          </w:p>
        </w:tc>
      </w:tr>
      <w:tr w:rsidR="00FA76E6" w:rsidRPr="00FA76E6" w14:paraId="1BE7A2D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420A4D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536037A6"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D43C4F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230 260,3</w:t>
            </w:r>
          </w:p>
        </w:tc>
      </w:tr>
      <w:tr w:rsidR="00FA76E6" w:rsidRPr="00FA76E6" w14:paraId="2E80F98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05E5ED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1.2.1.</w:t>
            </w:r>
          </w:p>
        </w:tc>
        <w:tc>
          <w:tcPr>
            <w:tcW w:w="4062" w:type="pct"/>
            <w:tcBorders>
              <w:top w:val="nil"/>
              <w:left w:val="nil"/>
              <w:bottom w:val="single" w:sz="4" w:space="0" w:color="auto"/>
              <w:right w:val="nil"/>
            </w:tcBorders>
            <w:shd w:val="clear" w:color="auto" w:fill="auto"/>
            <w:noWrap/>
            <w:vAlign w:val="bottom"/>
            <w:hideMark/>
          </w:tcPr>
          <w:p w14:paraId="5F69C81B" w14:textId="77777777" w:rsidR="00FA76E6" w:rsidRPr="00FA76E6" w:rsidRDefault="00FA76E6" w:rsidP="00FA76E6">
            <w:pPr>
              <w:spacing w:after="0" w:line="240" w:lineRule="auto"/>
              <w:ind w:firstLineChars="300" w:firstLine="66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Субсидии и други текущи трансфери за нефинансови предприятия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82E97C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230 260,3</w:t>
            </w:r>
          </w:p>
        </w:tc>
      </w:tr>
      <w:tr w:rsidR="00FA76E6" w:rsidRPr="00FA76E6" w14:paraId="6E88984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4F1298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52D2DB16"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E2BB9E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3 512,6</w:t>
            </w:r>
          </w:p>
        </w:tc>
      </w:tr>
      <w:tr w:rsidR="00FA76E6" w:rsidRPr="00FA76E6" w14:paraId="726D9A2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945E9D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5A28395D"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542D8C5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3 512,6</w:t>
            </w:r>
          </w:p>
        </w:tc>
      </w:tr>
      <w:tr w:rsidR="00FA76E6" w:rsidRPr="00FA76E6" w14:paraId="265462E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1BECA7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3F6B09D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86503E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301 904,7</w:t>
            </w:r>
          </w:p>
        </w:tc>
      </w:tr>
      <w:tr w:rsidR="00FA76E6" w:rsidRPr="00FA76E6" w14:paraId="3EE996B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E622C0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673FDDA9"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827836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301 904,7</w:t>
            </w:r>
          </w:p>
        </w:tc>
      </w:tr>
      <w:tr w:rsidR="00FA76E6" w:rsidRPr="00FA76E6" w14:paraId="13CE7A1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2477AB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2B3C8E7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D320AA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20 451,7</w:t>
            </w:r>
          </w:p>
        </w:tc>
      </w:tr>
      <w:tr w:rsidR="00FA76E6" w:rsidRPr="00FA76E6" w14:paraId="2C4743A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32E6F4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577046C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958BC9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-20 451,7</w:t>
            </w:r>
          </w:p>
        </w:tc>
      </w:tr>
      <w:tr w:rsidR="00FA76E6" w:rsidRPr="00FA76E6" w14:paraId="3E3FBBA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4FAEE8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699D85DC"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Предоставени кредити (нето)</w:t>
            </w:r>
          </w:p>
        </w:tc>
        <w:tc>
          <w:tcPr>
            <w:tcW w:w="614" w:type="pct"/>
            <w:tcBorders>
              <w:top w:val="nil"/>
              <w:left w:val="single" w:sz="4" w:space="0" w:color="auto"/>
              <w:bottom w:val="single" w:sz="4" w:space="0" w:color="auto"/>
              <w:right w:val="single" w:sz="4" w:space="0" w:color="auto"/>
            </w:tcBorders>
            <w:shd w:val="clear" w:color="auto" w:fill="auto"/>
            <w:noWrap/>
            <w:hideMark/>
          </w:tcPr>
          <w:p w14:paraId="5B253A7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-20 451,7</w:t>
            </w:r>
          </w:p>
        </w:tc>
      </w:tr>
      <w:tr w:rsidR="00FA76E6" w:rsidRPr="00FA76E6" w14:paraId="0608EE0C"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2E0E846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7DFB417B" w14:textId="77777777" w:rsidR="00FA76E6" w:rsidRPr="00FA76E6" w:rsidRDefault="00FA76E6" w:rsidP="00FA76E6">
            <w:pPr>
              <w:spacing w:after="0" w:line="240" w:lineRule="auto"/>
              <w:ind w:firstLineChars="200" w:firstLine="44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Предоставени средства по лихвени заеми (-)</w:t>
            </w:r>
          </w:p>
        </w:tc>
        <w:tc>
          <w:tcPr>
            <w:tcW w:w="614" w:type="pct"/>
            <w:tcBorders>
              <w:top w:val="nil"/>
              <w:left w:val="single" w:sz="4" w:space="0" w:color="auto"/>
              <w:bottom w:val="single" w:sz="4" w:space="0" w:color="auto"/>
              <w:right w:val="single" w:sz="4" w:space="0" w:color="auto"/>
            </w:tcBorders>
            <w:shd w:val="clear" w:color="auto" w:fill="auto"/>
            <w:noWrap/>
            <w:hideMark/>
          </w:tcPr>
          <w:p w14:paraId="2B0BFD8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-61 355,0</w:t>
            </w:r>
          </w:p>
        </w:tc>
      </w:tr>
      <w:tr w:rsidR="00FA76E6" w:rsidRPr="00FA76E6" w14:paraId="0176537E" w14:textId="77777777" w:rsidTr="00847C91">
        <w:trPr>
          <w:trHeight w:val="300"/>
        </w:trPr>
        <w:tc>
          <w:tcPr>
            <w:tcW w:w="325" w:type="pct"/>
            <w:tcBorders>
              <w:top w:val="nil"/>
              <w:left w:val="single" w:sz="4" w:space="0" w:color="auto"/>
              <w:bottom w:val="single" w:sz="4" w:space="0" w:color="auto"/>
              <w:right w:val="single" w:sz="4" w:space="0" w:color="auto"/>
            </w:tcBorders>
            <w:shd w:val="clear" w:color="000000" w:fill="FFFFFF"/>
            <w:noWrap/>
            <w:hideMark/>
          </w:tcPr>
          <w:p w14:paraId="1FA0EDF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7BD611FD" w14:textId="77777777" w:rsidR="00FA76E6" w:rsidRPr="00FA76E6" w:rsidRDefault="00FA76E6" w:rsidP="00FA76E6">
            <w:pPr>
              <w:spacing w:after="0" w:line="240" w:lineRule="auto"/>
              <w:ind w:firstLineChars="200" w:firstLine="44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Възстановени главници по предоставени лихвени заеми (+)</w:t>
            </w:r>
          </w:p>
        </w:tc>
        <w:tc>
          <w:tcPr>
            <w:tcW w:w="614" w:type="pct"/>
            <w:tcBorders>
              <w:top w:val="nil"/>
              <w:left w:val="single" w:sz="4" w:space="0" w:color="auto"/>
              <w:bottom w:val="single" w:sz="4" w:space="0" w:color="auto"/>
              <w:right w:val="single" w:sz="4" w:space="0" w:color="auto"/>
            </w:tcBorders>
            <w:shd w:val="clear" w:color="auto" w:fill="auto"/>
            <w:noWrap/>
            <w:hideMark/>
          </w:tcPr>
          <w:p w14:paraId="5E7D216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40 903,3</w:t>
            </w:r>
          </w:p>
        </w:tc>
      </w:tr>
      <w:tr w:rsidR="00FA76E6" w:rsidRPr="00FA76E6" w14:paraId="074CB130" w14:textId="77777777" w:rsidTr="00847C91">
        <w:trPr>
          <w:trHeight w:val="300"/>
        </w:trPr>
        <w:tc>
          <w:tcPr>
            <w:tcW w:w="325" w:type="pct"/>
            <w:tcBorders>
              <w:top w:val="nil"/>
              <w:left w:val="nil"/>
              <w:bottom w:val="nil"/>
              <w:right w:val="nil"/>
            </w:tcBorders>
            <w:shd w:val="clear" w:color="auto" w:fill="auto"/>
            <w:noWrap/>
            <w:vAlign w:val="bottom"/>
            <w:hideMark/>
          </w:tcPr>
          <w:p w14:paraId="336DC6A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156B42F3"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4EF4256D"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4D7C174F"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24362D7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FA76E6" w:rsidRPr="00FA76E6" w14:paraId="57AA9728"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C97180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B82893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областта на политика / бюджетната програма</w:t>
            </w:r>
          </w:p>
        </w:tc>
        <w:tc>
          <w:tcPr>
            <w:tcW w:w="614" w:type="pct"/>
            <w:tcBorders>
              <w:top w:val="nil"/>
              <w:left w:val="nil"/>
              <w:bottom w:val="nil"/>
              <w:right w:val="single" w:sz="4" w:space="0" w:color="auto"/>
            </w:tcBorders>
            <w:shd w:val="clear" w:color="auto" w:fill="auto"/>
            <w:noWrap/>
            <w:vAlign w:val="bottom"/>
            <w:hideMark/>
          </w:tcPr>
          <w:p w14:paraId="19D691F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751D83E2"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4675BEFC"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2E2CA124"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012EA28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234B9B72" w14:textId="77777777" w:rsidTr="00847C91">
        <w:trPr>
          <w:trHeight w:val="585"/>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08595E7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78955F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4C08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6648710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6971D1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vAlign w:val="bottom"/>
            <w:hideMark/>
          </w:tcPr>
          <w:p w14:paraId="0E42AE9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на Министерството на земеделието и храните в областта на земеделието и селските райони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F302D5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260 818,9</w:t>
            </w:r>
          </w:p>
        </w:tc>
      </w:tr>
      <w:tr w:rsidR="00FA76E6" w:rsidRPr="00FA76E6" w14:paraId="55EE1AC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hideMark/>
          </w:tcPr>
          <w:p w14:paraId="0425984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vAlign w:val="bottom"/>
            <w:hideMark/>
          </w:tcPr>
          <w:p w14:paraId="31508BA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на Министерството на земеделието и храните в областта на рибарството и аквакултурите</w:t>
            </w:r>
          </w:p>
        </w:tc>
        <w:tc>
          <w:tcPr>
            <w:tcW w:w="614" w:type="pct"/>
            <w:tcBorders>
              <w:top w:val="nil"/>
              <w:left w:val="single" w:sz="4" w:space="0" w:color="auto"/>
              <w:bottom w:val="single" w:sz="4" w:space="0" w:color="auto"/>
              <w:right w:val="single" w:sz="4" w:space="0" w:color="auto"/>
            </w:tcBorders>
            <w:shd w:val="clear" w:color="auto" w:fill="auto"/>
            <w:vAlign w:val="bottom"/>
            <w:hideMark/>
          </w:tcPr>
          <w:p w14:paraId="7A09682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295,1</w:t>
            </w:r>
          </w:p>
        </w:tc>
      </w:tr>
      <w:tr w:rsidR="00FA76E6" w:rsidRPr="00FA76E6" w14:paraId="58256E6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A871AF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 xml:space="preserve"> 3.</w:t>
            </w:r>
          </w:p>
        </w:tc>
        <w:tc>
          <w:tcPr>
            <w:tcW w:w="4062" w:type="pct"/>
            <w:tcBorders>
              <w:top w:val="nil"/>
              <w:left w:val="nil"/>
              <w:bottom w:val="single" w:sz="4" w:space="0" w:color="auto"/>
              <w:right w:val="nil"/>
            </w:tcBorders>
            <w:shd w:val="clear" w:color="auto" w:fill="auto"/>
            <w:vAlign w:val="bottom"/>
            <w:hideMark/>
          </w:tcPr>
          <w:p w14:paraId="1C215BA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Бюджетна програма „Администрация“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6C6EAA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21 872,9</w:t>
            </w:r>
          </w:p>
        </w:tc>
      </w:tr>
      <w:tr w:rsidR="00FA76E6" w:rsidRPr="00FA76E6" w14:paraId="05D636C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2F09157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0A88A0D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368E22B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282 986,9</w:t>
            </w:r>
          </w:p>
        </w:tc>
      </w:tr>
      <w:tr w:rsidR="00FA76E6" w:rsidRPr="00FA76E6" w14:paraId="270CD0BB" w14:textId="77777777" w:rsidTr="00847C91">
        <w:trPr>
          <w:trHeight w:val="300"/>
        </w:trPr>
        <w:tc>
          <w:tcPr>
            <w:tcW w:w="325" w:type="pct"/>
            <w:tcBorders>
              <w:top w:val="nil"/>
              <w:left w:val="nil"/>
              <w:bottom w:val="nil"/>
              <w:right w:val="nil"/>
            </w:tcBorders>
            <w:shd w:val="clear" w:color="auto" w:fill="auto"/>
            <w:noWrap/>
            <w:vAlign w:val="bottom"/>
            <w:hideMark/>
          </w:tcPr>
          <w:p w14:paraId="05FF11A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25562750"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752EFF80"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5575765D" w14:textId="77777777" w:rsidTr="00847C91">
        <w:trPr>
          <w:trHeight w:val="690"/>
        </w:trPr>
        <w:tc>
          <w:tcPr>
            <w:tcW w:w="5000" w:type="pct"/>
            <w:gridSpan w:val="3"/>
            <w:tcBorders>
              <w:top w:val="nil"/>
              <w:left w:val="nil"/>
              <w:bottom w:val="single" w:sz="4" w:space="0" w:color="auto"/>
              <w:right w:val="nil"/>
            </w:tcBorders>
            <w:shd w:val="clear" w:color="auto" w:fill="auto"/>
            <w:hideMark/>
          </w:tcPr>
          <w:p w14:paraId="31B059E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Държавен фонд „Земеделие”, както следва:</w:t>
            </w:r>
          </w:p>
        </w:tc>
      </w:tr>
      <w:tr w:rsidR="00FA76E6" w:rsidRPr="00FA76E6" w14:paraId="19B886A2"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64AB54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B189F4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center"/>
            <w:hideMark/>
          </w:tcPr>
          <w:p w14:paraId="0AA2919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04EF3D8A"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5711A57B"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5B06351A"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183002F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6B013D4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9188F4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E3C8C5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3E0329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66B33CB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99944C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77F175A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53BEB0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244 213,0</w:t>
            </w:r>
          </w:p>
        </w:tc>
      </w:tr>
      <w:tr w:rsidR="00FA76E6" w:rsidRPr="00FA76E6" w14:paraId="1B8FF66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52DDB0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4B396AF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4CA9A5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242 713,0</w:t>
            </w:r>
          </w:p>
        </w:tc>
      </w:tr>
      <w:tr w:rsidR="00FA76E6" w:rsidRPr="00FA76E6" w14:paraId="7EA6A911" w14:textId="77777777" w:rsidTr="00847C91">
        <w:trPr>
          <w:trHeight w:val="300"/>
        </w:trPr>
        <w:tc>
          <w:tcPr>
            <w:tcW w:w="325" w:type="pct"/>
            <w:tcBorders>
              <w:top w:val="nil"/>
              <w:left w:val="nil"/>
              <w:bottom w:val="nil"/>
              <w:right w:val="nil"/>
            </w:tcBorders>
            <w:shd w:val="clear" w:color="auto" w:fill="auto"/>
            <w:noWrap/>
            <w:vAlign w:val="bottom"/>
            <w:hideMark/>
          </w:tcPr>
          <w:p w14:paraId="7CED0F4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2D6F2D25"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1D23BA16"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512EA7BA"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5AB0F18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48.</w:t>
            </w:r>
            <w:r w:rsidRPr="00FA76E6">
              <w:rPr>
                <w:rFonts w:ascii="Times New Roman" w:eastAsia="Times New Roman" w:hAnsi="Times New Roman" w:cs="Times New Roman"/>
                <w:lang w:eastAsia="bg-BG"/>
              </w:rPr>
              <w:t xml:space="preserve"> (1) Приема бюджета на Националното бюро за контрол на специалните разузнавателни средства за 2026 г., както следва:</w:t>
            </w:r>
          </w:p>
        </w:tc>
      </w:tr>
      <w:tr w:rsidR="00FA76E6" w:rsidRPr="00FA76E6" w14:paraId="0CCA04FE"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5E562B1"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C07C4CA"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center"/>
            <w:hideMark/>
          </w:tcPr>
          <w:p w14:paraId="611564D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66D547C9"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3D2E2DEF"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2FA5035D"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687EE2F2"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58E9833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1F2FDD1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0A42550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DC425C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1FEEC58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15C3CA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1A8FEB2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E3CDCC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2752021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61D13A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4487C35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75C9F2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1 310,7</w:t>
            </w:r>
          </w:p>
        </w:tc>
      </w:tr>
      <w:tr w:rsidR="00FA76E6" w:rsidRPr="00FA76E6" w14:paraId="012F1B4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02625C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2284612B"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B907D9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1 270,4</w:t>
            </w:r>
          </w:p>
        </w:tc>
      </w:tr>
      <w:tr w:rsidR="00FA76E6" w:rsidRPr="00FA76E6" w14:paraId="2C6248E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736D56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DA4A881"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0E1400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76CAE7C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19473A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4725B96A"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D46F8F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1 072,5</w:t>
            </w:r>
          </w:p>
        </w:tc>
      </w:tr>
      <w:tr w:rsidR="00FA76E6" w:rsidRPr="00FA76E6" w14:paraId="2BC9D2E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12BF19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2.     </w:t>
            </w:r>
          </w:p>
        </w:tc>
        <w:tc>
          <w:tcPr>
            <w:tcW w:w="4062" w:type="pct"/>
            <w:tcBorders>
              <w:top w:val="nil"/>
              <w:left w:val="nil"/>
              <w:bottom w:val="single" w:sz="4" w:space="0" w:color="auto"/>
              <w:right w:val="nil"/>
            </w:tcBorders>
            <w:shd w:val="clear" w:color="auto" w:fill="auto"/>
            <w:noWrap/>
            <w:vAlign w:val="bottom"/>
            <w:hideMark/>
          </w:tcPr>
          <w:p w14:paraId="6DE06F18"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612D6D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40,3</w:t>
            </w:r>
          </w:p>
        </w:tc>
      </w:tr>
      <w:tr w:rsidR="00FA76E6" w:rsidRPr="00FA76E6" w14:paraId="4D8ECC6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8AC89A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0E290204"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563F182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40,3</w:t>
            </w:r>
          </w:p>
        </w:tc>
      </w:tr>
      <w:tr w:rsidR="00FA76E6" w:rsidRPr="00FA76E6" w14:paraId="2E76039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A43D69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178C5CE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ED4380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1 310,7</w:t>
            </w:r>
          </w:p>
        </w:tc>
      </w:tr>
      <w:tr w:rsidR="00FA76E6" w:rsidRPr="00FA76E6" w14:paraId="029AEE1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0738CF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6BF2ED63"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189E82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1 310,7</w:t>
            </w:r>
          </w:p>
        </w:tc>
      </w:tr>
      <w:tr w:rsidR="00FA76E6" w:rsidRPr="00FA76E6" w14:paraId="6133E51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CABBED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33C6297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4306F8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502C699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EE9D2A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0B42CB8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C85B2E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62AE0B16" w14:textId="77777777" w:rsidTr="00847C91">
        <w:trPr>
          <w:trHeight w:val="300"/>
        </w:trPr>
        <w:tc>
          <w:tcPr>
            <w:tcW w:w="325" w:type="pct"/>
            <w:tcBorders>
              <w:top w:val="nil"/>
              <w:left w:val="nil"/>
              <w:bottom w:val="nil"/>
              <w:right w:val="nil"/>
            </w:tcBorders>
            <w:shd w:val="clear" w:color="auto" w:fill="auto"/>
            <w:noWrap/>
            <w:vAlign w:val="bottom"/>
            <w:hideMark/>
          </w:tcPr>
          <w:p w14:paraId="52DB5F0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44D990F2"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699A61FD"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0835F88A" w14:textId="77777777" w:rsidTr="00847C91">
        <w:trPr>
          <w:trHeight w:val="300"/>
        </w:trPr>
        <w:tc>
          <w:tcPr>
            <w:tcW w:w="5000" w:type="pct"/>
            <w:gridSpan w:val="3"/>
            <w:tcBorders>
              <w:top w:val="nil"/>
              <w:left w:val="nil"/>
              <w:bottom w:val="nil"/>
              <w:right w:val="nil"/>
            </w:tcBorders>
            <w:shd w:val="clear" w:color="auto" w:fill="auto"/>
            <w:noWrap/>
            <w:vAlign w:val="bottom"/>
            <w:hideMark/>
          </w:tcPr>
          <w:p w14:paraId="49EC459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FA76E6" w:rsidRPr="00FA76E6" w14:paraId="6C5CB04F" w14:textId="77777777" w:rsidTr="00847C91">
        <w:trPr>
          <w:trHeight w:val="300"/>
        </w:trPr>
        <w:tc>
          <w:tcPr>
            <w:tcW w:w="3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98C7B5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D64445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функционалната област</w:t>
            </w:r>
          </w:p>
        </w:tc>
        <w:tc>
          <w:tcPr>
            <w:tcW w:w="614" w:type="pct"/>
            <w:tcBorders>
              <w:top w:val="single" w:sz="4" w:space="0" w:color="auto"/>
              <w:left w:val="nil"/>
              <w:bottom w:val="nil"/>
              <w:right w:val="single" w:sz="4" w:space="0" w:color="auto"/>
            </w:tcBorders>
            <w:shd w:val="clear" w:color="auto" w:fill="auto"/>
            <w:noWrap/>
            <w:vAlign w:val="bottom"/>
            <w:hideMark/>
          </w:tcPr>
          <w:p w14:paraId="4A9FB7D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30F2A85E" w14:textId="77777777" w:rsidTr="00847C91">
        <w:trPr>
          <w:trHeight w:val="300"/>
        </w:trPr>
        <w:tc>
          <w:tcPr>
            <w:tcW w:w="325" w:type="pct"/>
            <w:vMerge/>
            <w:tcBorders>
              <w:top w:val="single" w:sz="4" w:space="0" w:color="auto"/>
              <w:left w:val="single" w:sz="4" w:space="0" w:color="auto"/>
              <w:bottom w:val="single" w:sz="4" w:space="0" w:color="000000"/>
              <w:right w:val="single" w:sz="4" w:space="0" w:color="auto"/>
            </w:tcBorders>
            <w:vAlign w:val="center"/>
            <w:hideMark/>
          </w:tcPr>
          <w:p w14:paraId="3AE4B48B"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single" w:sz="4" w:space="0" w:color="auto"/>
              <w:left w:val="single" w:sz="4" w:space="0" w:color="auto"/>
              <w:bottom w:val="single" w:sz="4" w:space="0" w:color="000000"/>
              <w:right w:val="single" w:sz="4" w:space="0" w:color="auto"/>
            </w:tcBorders>
            <w:vAlign w:val="center"/>
            <w:hideMark/>
          </w:tcPr>
          <w:p w14:paraId="72EF1D6C"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nil"/>
              <w:right w:val="single" w:sz="4" w:space="0" w:color="auto"/>
            </w:tcBorders>
            <w:shd w:val="clear" w:color="auto" w:fill="auto"/>
            <w:noWrap/>
            <w:vAlign w:val="bottom"/>
            <w:hideMark/>
          </w:tcPr>
          <w:p w14:paraId="5A48ABC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6800783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6831E50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5D2C374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2652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2695927D" w14:textId="77777777" w:rsidTr="00847C91">
        <w:trPr>
          <w:trHeight w:val="600"/>
        </w:trPr>
        <w:tc>
          <w:tcPr>
            <w:tcW w:w="325" w:type="pct"/>
            <w:tcBorders>
              <w:top w:val="nil"/>
              <w:left w:val="single" w:sz="4" w:space="0" w:color="auto"/>
              <w:bottom w:val="single" w:sz="4" w:space="0" w:color="auto"/>
              <w:right w:val="single" w:sz="4" w:space="0" w:color="auto"/>
            </w:tcBorders>
            <w:shd w:val="clear" w:color="auto" w:fill="auto"/>
            <w:noWrap/>
            <w:hideMark/>
          </w:tcPr>
          <w:p w14:paraId="7511B6E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hideMark/>
          </w:tcPr>
          <w:p w14:paraId="43A236E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Функционална област „Наблюдение на процедурите по разрешаване, прилагане и използване на специални разузнавателни средства“</w:t>
            </w:r>
          </w:p>
        </w:tc>
        <w:tc>
          <w:tcPr>
            <w:tcW w:w="614" w:type="pct"/>
            <w:tcBorders>
              <w:top w:val="nil"/>
              <w:left w:val="single" w:sz="4" w:space="0" w:color="auto"/>
              <w:bottom w:val="nil"/>
              <w:right w:val="single" w:sz="4" w:space="0" w:color="auto"/>
            </w:tcBorders>
            <w:shd w:val="clear" w:color="auto" w:fill="auto"/>
            <w:noWrap/>
            <w:vAlign w:val="bottom"/>
            <w:hideMark/>
          </w:tcPr>
          <w:p w14:paraId="4120E8F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1 310,7</w:t>
            </w:r>
          </w:p>
        </w:tc>
      </w:tr>
      <w:tr w:rsidR="00FA76E6" w:rsidRPr="00FA76E6" w14:paraId="61F3478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5321819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4774DF2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1096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1 310,7</w:t>
            </w:r>
          </w:p>
        </w:tc>
      </w:tr>
      <w:tr w:rsidR="00FA76E6" w:rsidRPr="00FA76E6" w14:paraId="4F97801B" w14:textId="77777777" w:rsidTr="00847C91">
        <w:trPr>
          <w:trHeight w:val="300"/>
        </w:trPr>
        <w:tc>
          <w:tcPr>
            <w:tcW w:w="325" w:type="pct"/>
            <w:tcBorders>
              <w:top w:val="nil"/>
              <w:left w:val="nil"/>
              <w:bottom w:val="nil"/>
              <w:right w:val="nil"/>
            </w:tcBorders>
            <w:shd w:val="clear" w:color="auto" w:fill="auto"/>
            <w:noWrap/>
            <w:vAlign w:val="bottom"/>
            <w:hideMark/>
          </w:tcPr>
          <w:p w14:paraId="4D0CEBD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03BFE44F"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73A65854"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4BD6CAAA" w14:textId="77777777" w:rsidTr="00847C91">
        <w:trPr>
          <w:trHeight w:val="1005"/>
        </w:trPr>
        <w:tc>
          <w:tcPr>
            <w:tcW w:w="5000" w:type="pct"/>
            <w:gridSpan w:val="3"/>
            <w:tcBorders>
              <w:top w:val="nil"/>
              <w:left w:val="nil"/>
              <w:bottom w:val="single" w:sz="4" w:space="0" w:color="auto"/>
              <w:right w:val="nil"/>
            </w:tcBorders>
            <w:shd w:val="clear" w:color="auto" w:fill="auto"/>
            <w:hideMark/>
          </w:tcPr>
          <w:p w14:paraId="021A73B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Националното бюро за контрол на специалните разузнавателни средства, както следва:</w:t>
            </w:r>
          </w:p>
        </w:tc>
      </w:tr>
      <w:tr w:rsidR="00FA76E6" w:rsidRPr="00FA76E6" w14:paraId="58D016AD"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A29ADA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BF7E4F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center"/>
            <w:hideMark/>
          </w:tcPr>
          <w:p w14:paraId="7017B6E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71D91E77"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4202E08F"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036DB581"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22D8CA6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27EA5121" w14:textId="77777777" w:rsidTr="00847C91">
        <w:trPr>
          <w:trHeight w:val="585"/>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172A7A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1696853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78156C3"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619B3AF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337341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57D6D6D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7FCA03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290,9</w:t>
            </w:r>
          </w:p>
        </w:tc>
      </w:tr>
      <w:tr w:rsidR="00FA76E6" w:rsidRPr="00FA76E6" w14:paraId="6D25B4A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B31FF8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6824CA2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66C8B3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229,0</w:t>
            </w:r>
          </w:p>
        </w:tc>
      </w:tr>
      <w:tr w:rsidR="00FA76E6" w:rsidRPr="00FA76E6" w14:paraId="1D01C302" w14:textId="77777777" w:rsidTr="00847C91">
        <w:trPr>
          <w:trHeight w:val="300"/>
        </w:trPr>
        <w:tc>
          <w:tcPr>
            <w:tcW w:w="325" w:type="pct"/>
            <w:tcBorders>
              <w:top w:val="nil"/>
              <w:left w:val="nil"/>
              <w:bottom w:val="nil"/>
              <w:right w:val="nil"/>
            </w:tcBorders>
            <w:shd w:val="clear" w:color="auto" w:fill="auto"/>
            <w:noWrap/>
            <w:vAlign w:val="bottom"/>
            <w:hideMark/>
          </w:tcPr>
          <w:p w14:paraId="5A8FD47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5AD7A23D"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1D77EE68"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6C66203A"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67A2D22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49.</w:t>
            </w:r>
            <w:r w:rsidRPr="00FA76E6">
              <w:rPr>
                <w:rFonts w:ascii="Times New Roman" w:eastAsia="Times New Roman" w:hAnsi="Times New Roman" w:cs="Times New Roman"/>
                <w:lang w:eastAsia="bg-BG"/>
              </w:rPr>
              <w:t xml:space="preserve"> (1) Приема бюджета на Държавната агенция „Технически операции“ за 2026 г., както следва:</w:t>
            </w:r>
          </w:p>
        </w:tc>
      </w:tr>
      <w:tr w:rsidR="00FA76E6" w:rsidRPr="00FA76E6" w14:paraId="4848B132"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4EF320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75F122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center"/>
            <w:hideMark/>
          </w:tcPr>
          <w:p w14:paraId="65494E2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464745AC"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27C2A262"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70DC4D8F"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4E985D7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21700FE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3748B95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7BFB20F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C2D505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28F8ED31"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31F7D0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w:t>
            </w:r>
          </w:p>
        </w:tc>
        <w:tc>
          <w:tcPr>
            <w:tcW w:w="4062" w:type="pct"/>
            <w:tcBorders>
              <w:top w:val="nil"/>
              <w:left w:val="nil"/>
              <w:bottom w:val="single" w:sz="4" w:space="0" w:color="auto"/>
              <w:right w:val="nil"/>
            </w:tcBorders>
            <w:shd w:val="clear" w:color="auto" w:fill="auto"/>
            <w:noWrap/>
            <w:vAlign w:val="bottom"/>
            <w:hideMark/>
          </w:tcPr>
          <w:p w14:paraId="4A0BE9B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ПРИХОДИ, ПОМОЩИ И ДАРЕНИЯ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61183C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52,2</w:t>
            </w:r>
          </w:p>
        </w:tc>
      </w:tr>
      <w:tr w:rsidR="00FA76E6" w:rsidRPr="00FA76E6" w14:paraId="507796F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0B0355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32FBEBFB"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Неданъчни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598C2D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52,2</w:t>
            </w:r>
          </w:p>
        </w:tc>
      </w:tr>
      <w:tr w:rsidR="00FA76E6" w:rsidRPr="00FA76E6" w14:paraId="60D7988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6E7219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3BFFE5CF"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Приходи и доходи от собственост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320152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51,1</w:t>
            </w:r>
          </w:p>
        </w:tc>
      </w:tr>
      <w:tr w:rsidR="00FA76E6" w:rsidRPr="00FA76E6" w14:paraId="59C7EBE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A02A74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1.2.</w:t>
            </w:r>
          </w:p>
        </w:tc>
        <w:tc>
          <w:tcPr>
            <w:tcW w:w="4062" w:type="pct"/>
            <w:tcBorders>
              <w:top w:val="nil"/>
              <w:left w:val="nil"/>
              <w:bottom w:val="single" w:sz="4" w:space="0" w:color="auto"/>
              <w:right w:val="nil"/>
            </w:tcBorders>
            <w:shd w:val="clear" w:color="auto" w:fill="auto"/>
            <w:noWrap/>
            <w:vAlign w:val="bottom"/>
            <w:hideMark/>
          </w:tcPr>
          <w:p w14:paraId="62D8A995"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Глоби, санкции и наказателни лихви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CEEA1F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2,6</w:t>
            </w:r>
          </w:p>
        </w:tc>
      </w:tr>
      <w:tr w:rsidR="00FA76E6" w:rsidRPr="00FA76E6" w14:paraId="169C69F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5B1C3B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1.3.</w:t>
            </w:r>
          </w:p>
        </w:tc>
        <w:tc>
          <w:tcPr>
            <w:tcW w:w="4062" w:type="pct"/>
            <w:tcBorders>
              <w:top w:val="nil"/>
              <w:left w:val="nil"/>
              <w:bottom w:val="single" w:sz="4" w:space="0" w:color="auto"/>
              <w:right w:val="nil"/>
            </w:tcBorders>
            <w:shd w:val="clear" w:color="auto" w:fill="auto"/>
            <w:noWrap/>
            <w:vAlign w:val="bottom"/>
            <w:hideMark/>
          </w:tcPr>
          <w:p w14:paraId="6FAE82FF"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Други приходи</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4E454F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-1,5</w:t>
            </w:r>
          </w:p>
        </w:tc>
      </w:tr>
      <w:tr w:rsidR="00FA76E6" w:rsidRPr="00FA76E6" w14:paraId="12DFEE3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999E13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w:t>
            </w:r>
          </w:p>
        </w:tc>
        <w:tc>
          <w:tcPr>
            <w:tcW w:w="4062" w:type="pct"/>
            <w:tcBorders>
              <w:top w:val="nil"/>
              <w:left w:val="nil"/>
              <w:bottom w:val="single" w:sz="4" w:space="0" w:color="auto"/>
              <w:right w:val="nil"/>
            </w:tcBorders>
            <w:shd w:val="clear" w:color="auto" w:fill="auto"/>
            <w:noWrap/>
            <w:vAlign w:val="bottom"/>
            <w:hideMark/>
          </w:tcPr>
          <w:p w14:paraId="6F62464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82E4A2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90 711,1</w:t>
            </w:r>
          </w:p>
        </w:tc>
      </w:tr>
      <w:tr w:rsidR="00FA76E6" w:rsidRPr="00FA76E6" w14:paraId="5B1DDA9A"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3C2C6B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1.     </w:t>
            </w:r>
          </w:p>
        </w:tc>
        <w:tc>
          <w:tcPr>
            <w:tcW w:w="4062" w:type="pct"/>
            <w:tcBorders>
              <w:top w:val="nil"/>
              <w:left w:val="nil"/>
              <w:bottom w:val="single" w:sz="4" w:space="0" w:color="auto"/>
              <w:right w:val="nil"/>
            </w:tcBorders>
            <w:shd w:val="clear" w:color="auto" w:fill="auto"/>
            <w:noWrap/>
            <w:vAlign w:val="bottom"/>
            <w:hideMark/>
          </w:tcPr>
          <w:p w14:paraId="524D40CD"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Текущи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8BBE3C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87 928,6</w:t>
            </w:r>
          </w:p>
        </w:tc>
      </w:tr>
      <w:tr w:rsidR="00FA76E6" w:rsidRPr="00FA76E6" w14:paraId="3C6F9E7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3581E4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068EB648"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BF3A0E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2A404D6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11F4D6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w:t>
            </w:r>
          </w:p>
        </w:tc>
        <w:tc>
          <w:tcPr>
            <w:tcW w:w="4062" w:type="pct"/>
            <w:tcBorders>
              <w:top w:val="nil"/>
              <w:left w:val="nil"/>
              <w:bottom w:val="single" w:sz="4" w:space="0" w:color="auto"/>
              <w:right w:val="nil"/>
            </w:tcBorders>
            <w:shd w:val="clear" w:color="auto" w:fill="auto"/>
            <w:noWrap/>
            <w:vAlign w:val="bottom"/>
            <w:hideMark/>
          </w:tcPr>
          <w:p w14:paraId="48E9C3F5"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Персонал</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B0F6FC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85 958,3</w:t>
            </w:r>
          </w:p>
        </w:tc>
      </w:tr>
      <w:tr w:rsidR="00FA76E6" w:rsidRPr="00FA76E6" w14:paraId="120F2BE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FE765E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 xml:space="preserve">2.     </w:t>
            </w:r>
          </w:p>
        </w:tc>
        <w:tc>
          <w:tcPr>
            <w:tcW w:w="4062" w:type="pct"/>
            <w:tcBorders>
              <w:top w:val="nil"/>
              <w:left w:val="nil"/>
              <w:bottom w:val="single" w:sz="4" w:space="0" w:color="auto"/>
              <w:right w:val="nil"/>
            </w:tcBorders>
            <w:shd w:val="clear" w:color="auto" w:fill="auto"/>
            <w:noWrap/>
            <w:vAlign w:val="bottom"/>
            <w:hideMark/>
          </w:tcPr>
          <w:p w14:paraId="6B3C384F" w14:textId="77777777" w:rsidR="00FA76E6" w:rsidRPr="00FA76E6" w:rsidRDefault="00FA76E6" w:rsidP="00FA76E6">
            <w:pPr>
              <w:spacing w:after="0" w:line="240" w:lineRule="auto"/>
              <w:ind w:firstLineChars="100" w:firstLine="220"/>
              <w:rPr>
                <w:rFonts w:ascii="Times New Roman" w:eastAsia="Times New Roman" w:hAnsi="Times New Roman" w:cs="Times New Roman"/>
                <w:i/>
                <w:iCs/>
                <w:lang w:eastAsia="bg-BG"/>
              </w:rPr>
            </w:pPr>
            <w:r w:rsidRPr="00FA76E6">
              <w:rPr>
                <w:rFonts w:ascii="Times New Roman" w:eastAsia="Times New Roman" w:hAnsi="Times New Roman" w:cs="Times New Roman"/>
                <w:i/>
                <w:iCs/>
                <w:lang w:eastAsia="bg-BG"/>
              </w:rPr>
              <w:t xml:space="preserve">Капиталови разходи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00492B4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2 782,5</w:t>
            </w:r>
          </w:p>
        </w:tc>
      </w:tr>
      <w:tr w:rsidR="00FA76E6" w:rsidRPr="00FA76E6" w14:paraId="7442D93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B12F05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w:t>
            </w:r>
          </w:p>
        </w:tc>
        <w:tc>
          <w:tcPr>
            <w:tcW w:w="4062" w:type="pct"/>
            <w:tcBorders>
              <w:top w:val="nil"/>
              <w:left w:val="nil"/>
              <w:bottom w:val="single" w:sz="4" w:space="0" w:color="auto"/>
              <w:right w:val="single" w:sz="4" w:space="0" w:color="auto"/>
            </w:tcBorders>
            <w:shd w:val="clear" w:color="auto" w:fill="auto"/>
            <w:noWrap/>
            <w:vAlign w:val="bottom"/>
            <w:hideMark/>
          </w:tcPr>
          <w:p w14:paraId="509C0CA3" w14:textId="77777777" w:rsidR="00FA76E6" w:rsidRPr="00FA76E6" w:rsidRDefault="00FA76E6" w:rsidP="00FA76E6">
            <w:pPr>
              <w:spacing w:after="0" w:line="240" w:lineRule="auto"/>
              <w:ind w:firstLineChars="200" w:firstLine="44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Придобиване на дълготрайни активи и основен ремонт </w:t>
            </w:r>
          </w:p>
        </w:tc>
        <w:tc>
          <w:tcPr>
            <w:tcW w:w="614" w:type="pct"/>
            <w:tcBorders>
              <w:top w:val="nil"/>
              <w:left w:val="nil"/>
              <w:bottom w:val="single" w:sz="4" w:space="0" w:color="auto"/>
              <w:right w:val="single" w:sz="4" w:space="0" w:color="auto"/>
            </w:tcBorders>
            <w:shd w:val="clear" w:color="auto" w:fill="auto"/>
            <w:noWrap/>
            <w:vAlign w:val="bottom"/>
            <w:hideMark/>
          </w:tcPr>
          <w:p w14:paraId="0D9DA80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2 782,5</w:t>
            </w:r>
          </w:p>
        </w:tc>
      </w:tr>
      <w:tr w:rsidR="00FA76E6" w:rsidRPr="00FA76E6" w14:paraId="3631DAA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39435A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III.</w:t>
            </w:r>
          </w:p>
        </w:tc>
        <w:tc>
          <w:tcPr>
            <w:tcW w:w="4062" w:type="pct"/>
            <w:tcBorders>
              <w:top w:val="nil"/>
              <w:left w:val="nil"/>
              <w:bottom w:val="single" w:sz="4" w:space="0" w:color="auto"/>
              <w:right w:val="nil"/>
            </w:tcBorders>
            <w:shd w:val="clear" w:color="auto" w:fill="auto"/>
            <w:noWrap/>
            <w:vAlign w:val="bottom"/>
            <w:hideMark/>
          </w:tcPr>
          <w:p w14:paraId="27DB085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БЮДЖЕТНИ ВЗАИМООТНОШЕНИЯ (ТРАНСФЕРИ) -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8DB755B"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90 658,9</w:t>
            </w:r>
          </w:p>
        </w:tc>
      </w:tr>
      <w:tr w:rsidR="00FA76E6" w:rsidRPr="00FA76E6" w14:paraId="10C0BA0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19F2F0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42DB4BD9"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взаимоотношение с централния бюджет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1F9A1C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90 658,9</w:t>
            </w:r>
          </w:p>
        </w:tc>
      </w:tr>
      <w:tr w:rsidR="00FA76E6" w:rsidRPr="00FA76E6" w14:paraId="1969ED4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CAE14F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IV.</w:t>
            </w:r>
          </w:p>
        </w:tc>
        <w:tc>
          <w:tcPr>
            <w:tcW w:w="4062" w:type="pct"/>
            <w:tcBorders>
              <w:top w:val="nil"/>
              <w:left w:val="nil"/>
              <w:bottom w:val="single" w:sz="4" w:space="0" w:color="auto"/>
              <w:right w:val="nil"/>
            </w:tcBorders>
            <w:shd w:val="clear" w:color="auto" w:fill="auto"/>
            <w:noWrap/>
            <w:vAlign w:val="bottom"/>
            <w:hideMark/>
          </w:tcPr>
          <w:p w14:paraId="4D67CAF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БЮДЖЕТНО САЛДО (І-ІІ+ІІІ)</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1E2EB4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5D4B0CB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FC14DE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V.</w:t>
            </w:r>
          </w:p>
        </w:tc>
        <w:tc>
          <w:tcPr>
            <w:tcW w:w="4062" w:type="pct"/>
            <w:tcBorders>
              <w:top w:val="nil"/>
              <w:left w:val="nil"/>
              <w:bottom w:val="single" w:sz="4" w:space="0" w:color="auto"/>
              <w:right w:val="nil"/>
            </w:tcBorders>
            <w:shd w:val="clear" w:color="auto" w:fill="auto"/>
            <w:noWrap/>
            <w:vAlign w:val="bottom"/>
            <w:hideMark/>
          </w:tcPr>
          <w:p w14:paraId="05D69A3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ОПЕРАЦИИ В ЧАСТТА НА ФИНАНСИРАНЕТО - НЕТО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4E62CA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05FEC09C" w14:textId="77777777" w:rsidTr="00847C91">
        <w:trPr>
          <w:trHeight w:val="300"/>
        </w:trPr>
        <w:tc>
          <w:tcPr>
            <w:tcW w:w="325" w:type="pct"/>
            <w:tcBorders>
              <w:top w:val="nil"/>
              <w:left w:val="nil"/>
              <w:bottom w:val="nil"/>
              <w:right w:val="nil"/>
            </w:tcBorders>
            <w:shd w:val="clear" w:color="auto" w:fill="auto"/>
            <w:noWrap/>
            <w:vAlign w:val="bottom"/>
            <w:hideMark/>
          </w:tcPr>
          <w:p w14:paraId="23343F8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2675A623"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hideMark/>
          </w:tcPr>
          <w:p w14:paraId="0A7357DF"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5B29C4A1" w14:textId="77777777" w:rsidTr="00847C91">
        <w:trPr>
          <w:trHeight w:val="300"/>
        </w:trPr>
        <w:tc>
          <w:tcPr>
            <w:tcW w:w="5000" w:type="pct"/>
            <w:gridSpan w:val="3"/>
            <w:tcBorders>
              <w:top w:val="nil"/>
              <w:left w:val="nil"/>
              <w:bottom w:val="single" w:sz="4" w:space="0" w:color="auto"/>
              <w:right w:val="nil"/>
            </w:tcBorders>
            <w:shd w:val="clear" w:color="auto" w:fill="auto"/>
            <w:hideMark/>
          </w:tcPr>
          <w:p w14:paraId="192FD5C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FA76E6" w:rsidRPr="00FA76E6" w14:paraId="5F12C3DE"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C69464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DBAF4C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 на областта на политика / бюджетната програма</w:t>
            </w:r>
          </w:p>
        </w:tc>
        <w:tc>
          <w:tcPr>
            <w:tcW w:w="614" w:type="pct"/>
            <w:tcBorders>
              <w:top w:val="nil"/>
              <w:left w:val="nil"/>
              <w:bottom w:val="nil"/>
              <w:right w:val="single" w:sz="4" w:space="0" w:color="auto"/>
            </w:tcBorders>
            <w:shd w:val="clear" w:color="auto" w:fill="auto"/>
            <w:noWrap/>
            <w:vAlign w:val="center"/>
            <w:hideMark/>
          </w:tcPr>
          <w:p w14:paraId="284E4DF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36419381"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6DF0F722"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5045CB3C"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2092AE9D"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714EBFF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0CC486D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6A76C5A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98A14D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1E6C8C2A" w14:textId="77777777" w:rsidTr="00847C91">
        <w:trPr>
          <w:trHeight w:val="600"/>
        </w:trPr>
        <w:tc>
          <w:tcPr>
            <w:tcW w:w="325" w:type="pct"/>
            <w:tcBorders>
              <w:top w:val="nil"/>
              <w:left w:val="single" w:sz="4" w:space="0" w:color="auto"/>
              <w:bottom w:val="single" w:sz="4" w:space="0" w:color="auto"/>
              <w:right w:val="single" w:sz="4" w:space="0" w:color="auto"/>
            </w:tcBorders>
            <w:shd w:val="clear" w:color="auto" w:fill="auto"/>
            <w:noWrap/>
            <w:hideMark/>
          </w:tcPr>
          <w:p w14:paraId="75275F9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vAlign w:val="bottom"/>
            <w:hideMark/>
          </w:tcPr>
          <w:p w14:paraId="028AFD4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Политика в областта на осигуряването и прилагането на специални разузнавателни средства с цел защита на националната сигурност и опазване на обществения ред</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922283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90 711,1</w:t>
            </w:r>
          </w:p>
        </w:tc>
      </w:tr>
      <w:tr w:rsidR="00FA76E6" w:rsidRPr="00FA76E6" w14:paraId="596E5ED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4549DFC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E19C74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DFFCD2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90 711,1</w:t>
            </w:r>
          </w:p>
        </w:tc>
      </w:tr>
      <w:tr w:rsidR="00FA76E6" w:rsidRPr="00FA76E6" w14:paraId="75EB749E" w14:textId="77777777" w:rsidTr="00847C91">
        <w:trPr>
          <w:trHeight w:val="70"/>
        </w:trPr>
        <w:tc>
          <w:tcPr>
            <w:tcW w:w="325" w:type="pct"/>
            <w:tcBorders>
              <w:top w:val="nil"/>
              <w:left w:val="nil"/>
              <w:bottom w:val="nil"/>
              <w:right w:val="nil"/>
            </w:tcBorders>
            <w:shd w:val="clear" w:color="auto" w:fill="auto"/>
            <w:noWrap/>
            <w:vAlign w:val="bottom"/>
            <w:hideMark/>
          </w:tcPr>
          <w:p w14:paraId="7A39E3F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19EBE7A8"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0A22D8FF"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5DA729B6" w14:textId="77777777" w:rsidTr="00847C91">
        <w:trPr>
          <w:trHeight w:val="547"/>
        </w:trPr>
        <w:tc>
          <w:tcPr>
            <w:tcW w:w="5000" w:type="pct"/>
            <w:gridSpan w:val="3"/>
            <w:tcBorders>
              <w:top w:val="nil"/>
              <w:left w:val="nil"/>
              <w:bottom w:val="single" w:sz="4" w:space="0" w:color="auto"/>
              <w:right w:val="nil"/>
            </w:tcBorders>
            <w:shd w:val="clear" w:color="auto" w:fill="auto"/>
            <w:hideMark/>
          </w:tcPr>
          <w:p w14:paraId="64E5C44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Държавната агенция „Технически операции“, както следва:</w:t>
            </w:r>
          </w:p>
        </w:tc>
      </w:tr>
      <w:tr w:rsidR="00FA76E6" w:rsidRPr="00FA76E6" w14:paraId="4C414A8B"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0F8101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78F496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center"/>
            <w:hideMark/>
          </w:tcPr>
          <w:p w14:paraId="4EFFF40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5E79D031"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7FD59175"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3F3A22F9"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345C92D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5D510A3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0234C75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3DCFF86C"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6E7A1A54"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24DB988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901CA0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1.</w:t>
            </w:r>
          </w:p>
        </w:tc>
        <w:tc>
          <w:tcPr>
            <w:tcW w:w="4062" w:type="pct"/>
            <w:tcBorders>
              <w:top w:val="nil"/>
              <w:left w:val="nil"/>
              <w:bottom w:val="single" w:sz="4" w:space="0" w:color="auto"/>
              <w:right w:val="nil"/>
            </w:tcBorders>
            <w:shd w:val="clear" w:color="auto" w:fill="auto"/>
            <w:noWrap/>
            <w:vAlign w:val="bottom"/>
            <w:hideMark/>
          </w:tcPr>
          <w:p w14:paraId="24AF630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7776D52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5 624,2</w:t>
            </w:r>
          </w:p>
        </w:tc>
      </w:tr>
      <w:tr w:rsidR="00FA76E6" w:rsidRPr="00FA76E6" w14:paraId="7FA6210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77638D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2.</w:t>
            </w:r>
          </w:p>
        </w:tc>
        <w:tc>
          <w:tcPr>
            <w:tcW w:w="4062" w:type="pct"/>
            <w:tcBorders>
              <w:top w:val="nil"/>
              <w:left w:val="nil"/>
              <w:bottom w:val="single" w:sz="4" w:space="0" w:color="auto"/>
              <w:right w:val="nil"/>
            </w:tcBorders>
            <w:shd w:val="clear" w:color="auto" w:fill="auto"/>
            <w:noWrap/>
            <w:vAlign w:val="bottom"/>
            <w:hideMark/>
          </w:tcPr>
          <w:p w14:paraId="2D6FA83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2F94EF1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4 683,8</w:t>
            </w:r>
          </w:p>
        </w:tc>
      </w:tr>
      <w:tr w:rsidR="00FA76E6" w:rsidRPr="00FA76E6" w14:paraId="7B252B45" w14:textId="77777777" w:rsidTr="00847C91">
        <w:trPr>
          <w:trHeight w:val="70"/>
        </w:trPr>
        <w:tc>
          <w:tcPr>
            <w:tcW w:w="325" w:type="pct"/>
            <w:tcBorders>
              <w:top w:val="nil"/>
              <w:left w:val="nil"/>
              <w:bottom w:val="nil"/>
              <w:right w:val="nil"/>
            </w:tcBorders>
            <w:shd w:val="clear" w:color="auto" w:fill="auto"/>
            <w:noWrap/>
            <w:vAlign w:val="bottom"/>
            <w:hideMark/>
          </w:tcPr>
          <w:p w14:paraId="234DB5D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774546FA"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37C0D12B"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1E5E32EB" w14:textId="77777777" w:rsidTr="00847C91">
        <w:trPr>
          <w:trHeight w:val="630"/>
        </w:trPr>
        <w:tc>
          <w:tcPr>
            <w:tcW w:w="5000" w:type="pct"/>
            <w:gridSpan w:val="3"/>
            <w:tcBorders>
              <w:top w:val="nil"/>
              <w:left w:val="nil"/>
              <w:bottom w:val="single" w:sz="4" w:space="0" w:color="auto"/>
              <w:right w:val="nil"/>
            </w:tcBorders>
            <w:shd w:val="clear" w:color="auto" w:fill="auto"/>
            <w:hideMark/>
          </w:tcPr>
          <w:p w14:paraId="5BF9EF4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50.</w:t>
            </w:r>
            <w:r w:rsidRPr="00FA76E6">
              <w:rPr>
                <w:rFonts w:ascii="Times New Roman" w:eastAsia="Times New Roman" w:hAnsi="Times New Roman" w:cs="Times New Roman"/>
                <w:lang w:eastAsia="bg-BG"/>
              </w:rPr>
              <w:t xml:space="preserve"> Определя бюджетните взаимоотношения с централния бюджет за 2026 г. на Българското национално радио, Българската национална телевизия и Българската телеграфна агенция, както следва:</w:t>
            </w:r>
          </w:p>
        </w:tc>
      </w:tr>
      <w:tr w:rsidR="00FA76E6" w:rsidRPr="00FA76E6" w14:paraId="3CA0FF53" w14:textId="77777777" w:rsidTr="00847C91">
        <w:trPr>
          <w:trHeight w:val="300"/>
        </w:trPr>
        <w:tc>
          <w:tcPr>
            <w:tcW w:w="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ED421F6"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B27A3DF"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Показатели</w:t>
            </w:r>
          </w:p>
        </w:tc>
        <w:tc>
          <w:tcPr>
            <w:tcW w:w="614" w:type="pct"/>
            <w:tcBorders>
              <w:top w:val="nil"/>
              <w:left w:val="nil"/>
              <w:bottom w:val="nil"/>
              <w:right w:val="single" w:sz="4" w:space="0" w:color="auto"/>
            </w:tcBorders>
            <w:shd w:val="clear" w:color="auto" w:fill="auto"/>
            <w:noWrap/>
            <w:vAlign w:val="center"/>
            <w:hideMark/>
          </w:tcPr>
          <w:p w14:paraId="4AC6831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p>
        </w:tc>
      </w:tr>
      <w:tr w:rsidR="00FA76E6" w:rsidRPr="00FA76E6" w14:paraId="50FC0FC0" w14:textId="77777777" w:rsidTr="00847C91">
        <w:trPr>
          <w:trHeight w:val="300"/>
        </w:trPr>
        <w:tc>
          <w:tcPr>
            <w:tcW w:w="325" w:type="pct"/>
            <w:vMerge/>
            <w:tcBorders>
              <w:top w:val="nil"/>
              <w:left w:val="single" w:sz="4" w:space="0" w:color="auto"/>
              <w:bottom w:val="single" w:sz="4" w:space="0" w:color="000000"/>
              <w:right w:val="single" w:sz="4" w:space="0" w:color="auto"/>
            </w:tcBorders>
            <w:vAlign w:val="center"/>
            <w:hideMark/>
          </w:tcPr>
          <w:p w14:paraId="076FDC70"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4062" w:type="pct"/>
            <w:vMerge/>
            <w:tcBorders>
              <w:top w:val="nil"/>
              <w:left w:val="single" w:sz="4" w:space="0" w:color="auto"/>
              <w:bottom w:val="single" w:sz="4" w:space="0" w:color="000000"/>
              <w:right w:val="single" w:sz="4" w:space="0" w:color="auto"/>
            </w:tcBorders>
            <w:vAlign w:val="center"/>
            <w:hideMark/>
          </w:tcPr>
          <w:p w14:paraId="69685A86" w14:textId="77777777" w:rsidR="00FA76E6" w:rsidRPr="00FA76E6" w:rsidRDefault="00FA76E6" w:rsidP="00FA76E6">
            <w:pPr>
              <w:spacing w:after="0" w:line="240" w:lineRule="auto"/>
              <w:rPr>
                <w:rFonts w:ascii="Times New Roman" w:eastAsia="Times New Roman" w:hAnsi="Times New Roman" w:cs="Times New Roman"/>
                <w:lang w:eastAsia="bg-BG"/>
              </w:rPr>
            </w:pPr>
          </w:p>
        </w:tc>
        <w:tc>
          <w:tcPr>
            <w:tcW w:w="614" w:type="pct"/>
            <w:tcBorders>
              <w:top w:val="nil"/>
              <w:left w:val="nil"/>
              <w:bottom w:val="single" w:sz="4" w:space="0" w:color="auto"/>
              <w:right w:val="single" w:sz="4" w:space="0" w:color="auto"/>
            </w:tcBorders>
            <w:shd w:val="clear" w:color="auto" w:fill="auto"/>
            <w:noWrap/>
            <w:vAlign w:val="center"/>
            <w:hideMark/>
          </w:tcPr>
          <w:p w14:paraId="6365BC7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(хил. евро)</w:t>
            </w:r>
          </w:p>
        </w:tc>
      </w:tr>
      <w:tr w:rsidR="00FA76E6" w:rsidRPr="00FA76E6" w14:paraId="60BB981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vAlign w:val="bottom"/>
            <w:hideMark/>
          </w:tcPr>
          <w:p w14:paraId="70F50F8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046121D5"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D5BAAF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7C2ADDD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7C728B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nil"/>
            </w:tcBorders>
            <w:shd w:val="clear" w:color="auto" w:fill="auto"/>
            <w:noWrap/>
            <w:vAlign w:val="bottom"/>
            <w:hideMark/>
          </w:tcPr>
          <w:p w14:paraId="4E72A7D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Българско национално радио</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F9D9A08"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36 645,4</w:t>
            </w:r>
          </w:p>
        </w:tc>
      </w:tr>
      <w:tr w:rsidR="00FA76E6" w:rsidRPr="00FA76E6" w14:paraId="7BC2388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38DCFD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 </w:t>
            </w:r>
          </w:p>
        </w:tc>
        <w:tc>
          <w:tcPr>
            <w:tcW w:w="4062" w:type="pct"/>
            <w:tcBorders>
              <w:top w:val="nil"/>
              <w:left w:val="nil"/>
              <w:bottom w:val="single" w:sz="4" w:space="0" w:color="auto"/>
              <w:right w:val="nil"/>
            </w:tcBorders>
            <w:shd w:val="clear" w:color="auto" w:fill="auto"/>
            <w:noWrap/>
            <w:vAlign w:val="bottom"/>
            <w:hideMark/>
          </w:tcPr>
          <w:p w14:paraId="426AFDE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D9BC43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3133D17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4FFA41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w:t>
            </w:r>
          </w:p>
        </w:tc>
        <w:tc>
          <w:tcPr>
            <w:tcW w:w="4062" w:type="pct"/>
            <w:tcBorders>
              <w:top w:val="nil"/>
              <w:left w:val="nil"/>
              <w:bottom w:val="single" w:sz="4" w:space="0" w:color="auto"/>
              <w:right w:val="nil"/>
            </w:tcBorders>
            <w:shd w:val="clear" w:color="auto" w:fill="auto"/>
            <w:noWrap/>
            <w:vAlign w:val="bottom"/>
            <w:hideMark/>
          </w:tcPr>
          <w:p w14:paraId="3E476C76"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 по чл. 70, ал. 4, т. 2 от Закона за радиото и телевизията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5518BDB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1 994,0</w:t>
            </w:r>
          </w:p>
        </w:tc>
      </w:tr>
      <w:tr w:rsidR="00FA76E6" w:rsidRPr="00FA76E6" w14:paraId="309EAE4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BF7282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c>
          <w:tcPr>
            <w:tcW w:w="4062" w:type="pct"/>
            <w:tcBorders>
              <w:top w:val="nil"/>
              <w:left w:val="nil"/>
              <w:bottom w:val="single" w:sz="4" w:space="0" w:color="auto"/>
              <w:right w:val="nil"/>
            </w:tcBorders>
            <w:shd w:val="clear" w:color="auto" w:fill="auto"/>
            <w:noWrap/>
            <w:vAlign w:val="bottom"/>
            <w:hideMark/>
          </w:tcPr>
          <w:p w14:paraId="43CC584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Българска национална телевизия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1637C2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51 404,0</w:t>
            </w:r>
          </w:p>
        </w:tc>
      </w:tr>
      <w:tr w:rsidR="00FA76E6" w:rsidRPr="00FA76E6" w14:paraId="31AF90D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2907F8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nil"/>
            </w:tcBorders>
            <w:shd w:val="clear" w:color="auto" w:fill="auto"/>
            <w:noWrap/>
            <w:vAlign w:val="bottom"/>
            <w:hideMark/>
          </w:tcPr>
          <w:p w14:paraId="0C7A596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в т.ч.</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4CC4B70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r>
      <w:tr w:rsidR="00FA76E6" w:rsidRPr="00FA76E6" w14:paraId="42AF722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754728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w:t>
            </w:r>
          </w:p>
        </w:tc>
        <w:tc>
          <w:tcPr>
            <w:tcW w:w="4062" w:type="pct"/>
            <w:tcBorders>
              <w:top w:val="nil"/>
              <w:left w:val="nil"/>
              <w:bottom w:val="single" w:sz="4" w:space="0" w:color="auto"/>
              <w:right w:val="nil"/>
            </w:tcBorders>
            <w:shd w:val="clear" w:color="auto" w:fill="auto"/>
            <w:noWrap/>
            <w:vAlign w:val="bottom"/>
            <w:hideMark/>
          </w:tcPr>
          <w:p w14:paraId="3DB99601" w14:textId="77777777" w:rsidR="00FA76E6" w:rsidRPr="00FA76E6" w:rsidRDefault="00FA76E6" w:rsidP="00FA76E6">
            <w:pPr>
              <w:spacing w:after="0" w:line="240" w:lineRule="auto"/>
              <w:ind w:firstLineChars="100" w:firstLine="220"/>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  - по чл. 70, ал. 4, т. 2 от Закона за радиото и телевизията </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3BC87B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3 118,9</w:t>
            </w:r>
          </w:p>
        </w:tc>
      </w:tr>
      <w:tr w:rsidR="00FA76E6" w:rsidRPr="00FA76E6" w14:paraId="759E2C4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FBA8FD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w:t>
            </w:r>
          </w:p>
        </w:tc>
        <w:tc>
          <w:tcPr>
            <w:tcW w:w="4062" w:type="pct"/>
            <w:tcBorders>
              <w:top w:val="nil"/>
              <w:left w:val="nil"/>
              <w:bottom w:val="single" w:sz="4" w:space="0" w:color="auto"/>
              <w:right w:val="nil"/>
            </w:tcBorders>
            <w:shd w:val="clear" w:color="auto" w:fill="auto"/>
            <w:noWrap/>
            <w:vAlign w:val="bottom"/>
            <w:hideMark/>
          </w:tcPr>
          <w:p w14:paraId="132C1C5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Българска телеграфна агенция</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14:paraId="1E491B0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10 160,7</w:t>
            </w:r>
          </w:p>
        </w:tc>
      </w:tr>
      <w:tr w:rsidR="00FA76E6" w:rsidRPr="00FA76E6" w14:paraId="2D5D4472" w14:textId="77777777" w:rsidTr="00847C91">
        <w:trPr>
          <w:trHeight w:val="70"/>
        </w:trPr>
        <w:tc>
          <w:tcPr>
            <w:tcW w:w="325" w:type="pct"/>
            <w:tcBorders>
              <w:top w:val="nil"/>
              <w:left w:val="nil"/>
              <w:bottom w:val="nil"/>
              <w:right w:val="nil"/>
            </w:tcBorders>
            <w:shd w:val="clear" w:color="auto" w:fill="auto"/>
            <w:noWrap/>
            <w:vAlign w:val="bottom"/>
            <w:hideMark/>
          </w:tcPr>
          <w:p w14:paraId="5014EEF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noWrap/>
            <w:vAlign w:val="bottom"/>
            <w:hideMark/>
          </w:tcPr>
          <w:p w14:paraId="4E1F5CE8"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noWrap/>
            <w:vAlign w:val="bottom"/>
            <w:hideMark/>
          </w:tcPr>
          <w:p w14:paraId="243C0374"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1946C429" w14:textId="77777777" w:rsidTr="00847C91">
        <w:trPr>
          <w:trHeight w:val="660"/>
        </w:trPr>
        <w:tc>
          <w:tcPr>
            <w:tcW w:w="5000" w:type="pct"/>
            <w:gridSpan w:val="3"/>
            <w:tcBorders>
              <w:top w:val="nil"/>
              <w:left w:val="nil"/>
              <w:bottom w:val="nil"/>
              <w:right w:val="nil"/>
            </w:tcBorders>
            <w:shd w:val="clear" w:color="auto" w:fill="auto"/>
            <w:hideMark/>
          </w:tcPr>
          <w:p w14:paraId="6E1791F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51.</w:t>
            </w:r>
            <w:r w:rsidRPr="00FA76E6">
              <w:rPr>
                <w:rFonts w:ascii="Times New Roman" w:eastAsia="Times New Roman" w:hAnsi="Times New Roman" w:cs="Times New Roman"/>
                <w:lang w:eastAsia="bg-BG"/>
              </w:rPr>
              <w:t xml:space="preserve"> (1) Утвърждава допустимите максимални размери на задълженията към доставчици към 31 декември 2026 г. на бюджетните организации по чл. 13, ал. 3 от Закона за публичните финанси, както следва:</w:t>
            </w:r>
          </w:p>
        </w:tc>
      </w:tr>
      <w:tr w:rsidR="00FA76E6" w:rsidRPr="00FA76E6" w14:paraId="4B55C4FF" w14:textId="77777777" w:rsidTr="00847C91">
        <w:trPr>
          <w:trHeight w:val="638"/>
        </w:trPr>
        <w:tc>
          <w:tcPr>
            <w:tcW w:w="325" w:type="pct"/>
            <w:tcBorders>
              <w:top w:val="single" w:sz="4" w:space="0" w:color="auto"/>
              <w:left w:val="single" w:sz="4" w:space="0" w:color="auto"/>
              <w:bottom w:val="nil"/>
              <w:right w:val="single" w:sz="4" w:space="0" w:color="auto"/>
            </w:tcBorders>
            <w:shd w:val="clear" w:color="auto" w:fill="auto"/>
            <w:vAlign w:val="center"/>
            <w:hideMark/>
          </w:tcPr>
          <w:p w14:paraId="4AE02B3E"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w:t>
            </w:r>
          </w:p>
        </w:tc>
        <w:tc>
          <w:tcPr>
            <w:tcW w:w="4062" w:type="pct"/>
            <w:tcBorders>
              <w:top w:val="single" w:sz="4" w:space="0" w:color="auto"/>
              <w:left w:val="nil"/>
              <w:bottom w:val="nil"/>
              <w:right w:val="single" w:sz="4" w:space="0" w:color="auto"/>
            </w:tcBorders>
            <w:shd w:val="clear" w:color="auto" w:fill="auto"/>
            <w:vAlign w:val="center"/>
            <w:hideMark/>
          </w:tcPr>
          <w:p w14:paraId="14E7B4E7"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Наименование</w:t>
            </w:r>
          </w:p>
        </w:tc>
        <w:tc>
          <w:tcPr>
            <w:tcW w:w="614" w:type="pct"/>
            <w:tcBorders>
              <w:top w:val="single" w:sz="4" w:space="0" w:color="auto"/>
              <w:left w:val="nil"/>
              <w:bottom w:val="nil"/>
              <w:right w:val="single" w:sz="4" w:space="0" w:color="auto"/>
            </w:tcBorders>
            <w:shd w:val="clear" w:color="auto" w:fill="auto"/>
            <w:vAlign w:val="center"/>
            <w:hideMark/>
          </w:tcPr>
          <w:p w14:paraId="1813D16B"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Сума</w:t>
            </w:r>
            <w:r w:rsidRPr="00FA76E6">
              <w:rPr>
                <w:rFonts w:ascii="Times New Roman" w:eastAsia="Times New Roman" w:hAnsi="Times New Roman" w:cs="Times New Roman"/>
                <w:lang w:eastAsia="bg-BG"/>
              </w:rPr>
              <w:br/>
              <w:t>(хил. евро)</w:t>
            </w:r>
          </w:p>
        </w:tc>
      </w:tr>
      <w:tr w:rsidR="00FA76E6" w:rsidRPr="00FA76E6" w14:paraId="55DCCE84" w14:textId="77777777" w:rsidTr="00847C91">
        <w:trPr>
          <w:trHeight w:val="300"/>
        </w:trPr>
        <w:tc>
          <w:tcPr>
            <w:tcW w:w="3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33D4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single" w:sz="4" w:space="0" w:color="auto"/>
              <w:left w:val="nil"/>
              <w:bottom w:val="single" w:sz="4" w:space="0" w:color="auto"/>
              <w:right w:val="nil"/>
            </w:tcBorders>
            <w:shd w:val="clear" w:color="auto" w:fill="auto"/>
            <w:noWrap/>
            <w:vAlign w:val="bottom"/>
            <w:hideMark/>
          </w:tcPr>
          <w:p w14:paraId="4402DA68"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1AD29" w14:textId="77777777" w:rsidR="00FA76E6" w:rsidRPr="00FA76E6" w:rsidRDefault="00FA76E6" w:rsidP="00FA76E6">
            <w:pPr>
              <w:spacing w:after="0" w:line="240" w:lineRule="auto"/>
              <w:jc w:val="center"/>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r>
      <w:tr w:rsidR="00FA76E6" w:rsidRPr="00FA76E6" w14:paraId="5AA598D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2EB88E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w:t>
            </w:r>
          </w:p>
        </w:tc>
        <w:tc>
          <w:tcPr>
            <w:tcW w:w="4062" w:type="pct"/>
            <w:tcBorders>
              <w:top w:val="nil"/>
              <w:left w:val="nil"/>
              <w:bottom w:val="single" w:sz="4" w:space="0" w:color="auto"/>
              <w:right w:val="single" w:sz="4" w:space="0" w:color="auto"/>
            </w:tcBorders>
            <w:shd w:val="clear" w:color="auto" w:fill="auto"/>
            <w:hideMark/>
          </w:tcPr>
          <w:p w14:paraId="70EEDAE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Българска академия на науките</w:t>
            </w:r>
          </w:p>
        </w:tc>
        <w:tc>
          <w:tcPr>
            <w:tcW w:w="614" w:type="pct"/>
            <w:tcBorders>
              <w:top w:val="nil"/>
              <w:left w:val="nil"/>
              <w:bottom w:val="single" w:sz="4" w:space="0" w:color="auto"/>
              <w:right w:val="single" w:sz="4" w:space="0" w:color="auto"/>
            </w:tcBorders>
            <w:shd w:val="clear" w:color="auto" w:fill="auto"/>
            <w:vAlign w:val="bottom"/>
            <w:hideMark/>
          </w:tcPr>
          <w:p w14:paraId="1651C95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1 432,0</w:t>
            </w:r>
          </w:p>
        </w:tc>
      </w:tr>
      <w:tr w:rsidR="00FA76E6" w:rsidRPr="00FA76E6" w14:paraId="5A4F7FE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DE6786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w:t>
            </w:r>
          </w:p>
        </w:tc>
        <w:tc>
          <w:tcPr>
            <w:tcW w:w="4062" w:type="pct"/>
            <w:tcBorders>
              <w:top w:val="nil"/>
              <w:left w:val="nil"/>
              <w:bottom w:val="single" w:sz="4" w:space="0" w:color="auto"/>
              <w:right w:val="single" w:sz="4" w:space="0" w:color="auto"/>
            </w:tcBorders>
            <w:shd w:val="clear" w:color="auto" w:fill="auto"/>
            <w:hideMark/>
          </w:tcPr>
          <w:p w14:paraId="2DA6F08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Българска телеграфна агенция</w:t>
            </w:r>
          </w:p>
        </w:tc>
        <w:tc>
          <w:tcPr>
            <w:tcW w:w="614" w:type="pct"/>
            <w:tcBorders>
              <w:top w:val="nil"/>
              <w:left w:val="nil"/>
              <w:bottom w:val="single" w:sz="4" w:space="0" w:color="auto"/>
              <w:right w:val="single" w:sz="4" w:space="0" w:color="auto"/>
            </w:tcBorders>
            <w:shd w:val="clear" w:color="auto" w:fill="auto"/>
            <w:vAlign w:val="bottom"/>
            <w:hideMark/>
          </w:tcPr>
          <w:p w14:paraId="78651E7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15,0</w:t>
            </w:r>
          </w:p>
        </w:tc>
      </w:tr>
      <w:tr w:rsidR="00FA76E6" w:rsidRPr="00FA76E6" w14:paraId="7C0F270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6EA4FF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w:t>
            </w:r>
          </w:p>
        </w:tc>
        <w:tc>
          <w:tcPr>
            <w:tcW w:w="4062" w:type="pct"/>
            <w:tcBorders>
              <w:top w:val="nil"/>
              <w:left w:val="nil"/>
              <w:bottom w:val="single" w:sz="4" w:space="0" w:color="auto"/>
              <w:right w:val="single" w:sz="4" w:space="0" w:color="auto"/>
            </w:tcBorders>
            <w:shd w:val="clear" w:color="auto" w:fill="auto"/>
            <w:hideMark/>
          </w:tcPr>
          <w:p w14:paraId="560B173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Българска национална телевизия</w:t>
            </w:r>
          </w:p>
        </w:tc>
        <w:tc>
          <w:tcPr>
            <w:tcW w:w="614" w:type="pct"/>
            <w:tcBorders>
              <w:top w:val="nil"/>
              <w:left w:val="nil"/>
              <w:bottom w:val="single" w:sz="4" w:space="0" w:color="auto"/>
              <w:right w:val="single" w:sz="4" w:space="0" w:color="auto"/>
            </w:tcBorders>
            <w:shd w:val="clear" w:color="auto" w:fill="auto"/>
            <w:vAlign w:val="bottom"/>
            <w:hideMark/>
          </w:tcPr>
          <w:p w14:paraId="02867A5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5 112,9</w:t>
            </w:r>
          </w:p>
        </w:tc>
      </w:tr>
      <w:tr w:rsidR="00FA76E6" w:rsidRPr="00FA76E6" w14:paraId="5348785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C591AD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w:t>
            </w:r>
          </w:p>
        </w:tc>
        <w:tc>
          <w:tcPr>
            <w:tcW w:w="4062" w:type="pct"/>
            <w:tcBorders>
              <w:top w:val="nil"/>
              <w:left w:val="nil"/>
              <w:bottom w:val="single" w:sz="4" w:space="0" w:color="auto"/>
              <w:right w:val="single" w:sz="4" w:space="0" w:color="auto"/>
            </w:tcBorders>
            <w:shd w:val="clear" w:color="auto" w:fill="auto"/>
            <w:hideMark/>
          </w:tcPr>
          <w:p w14:paraId="3166F4F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Българско национално радио</w:t>
            </w:r>
          </w:p>
        </w:tc>
        <w:tc>
          <w:tcPr>
            <w:tcW w:w="614" w:type="pct"/>
            <w:tcBorders>
              <w:top w:val="nil"/>
              <w:left w:val="nil"/>
              <w:bottom w:val="single" w:sz="4" w:space="0" w:color="auto"/>
              <w:right w:val="single" w:sz="4" w:space="0" w:color="auto"/>
            </w:tcBorders>
            <w:shd w:val="clear" w:color="auto" w:fill="auto"/>
            <w:vAlign w:val="bottom"/>
            <w:hideMark/>
          </w:tcPr>
          <w:p w14:paraId="55D1236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1 022,6</w:t>
            </w:r>
          </w:p>
        </w:tc>
      </w:tr>
      <w:tr w:rsidR="00FA76E6" w:rsidRPr="00FA76E6" w14:paraId="709BA71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E3E865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w:t>
            </w:r>
          </w:p>
        </w:tc>
        <w:tc>
          <w:tcPr>
            <w:tcW w:w="4062" w:type="pct"/>
            <w:tcBorders>
              <w:top w:val="nil"/>
              <w:left w:val="nil"/>
              <w:bottom w:val="single" w:sz="4" w:space="0" w:color="auto"/>
              <w:right w:val="single" w:sz="4" w:space="0" w:color="auto"/>
            </w:tcBorders>
            <w:shd w:val="clear" w:color="auto" w:fill="auto"/>
            <w:hideMark/>
          </w:tcPr>
          <w:p w14:paraId="5FB4896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Държавни висши училища</w:t>
            </w:r>
          </w:p>
        </w:tc>
        <w:tc>
          <w:tcPr>
            <w:tcW w:w="614" w:type="pct"/>
            <w:tcBorders>
              <w:top w:val="nil"/>
              <w:left w:val="nil"/>
              <w:bottom w:val="single" w:sz="4" w:space="0" w:color="auto"/>
              <w:right w:val="single" w:sz="4" w:space="0" w:color="auto"/>
            </w:tcBorders>
            <w:shd w:val="clear" w:color="auto" w:fill="auto"/>
            <w:vAlign w:val="bottom"/>
            <w:hideMark/>
          </w:tcPr>
          <w:p w14:paraId="2C0901E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11 512,0</w:t>
            </w:r>
          </w:p>
        </w:tc>
      </w:tr>
      <w:tr w:rsidR="00FA76E6" w:rsidRPr="00FA76E6" w14:paraId="1F75F5B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E659D2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single" w:sz="4" w:space="0" w:color="auto"/>
            </w:tcBorders>
            <w:shd w:val="clear" w:color="auto" w:fill="auto"/>
            <w:hideMark/>
          </w:tcPr>
          <w:p w14:paraId="3B49E65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А) Държавни висши училища, финансирани от Министерството на образованието и науката</w:t>
            </w:r>
          </w:p>
        </w:tc>
        <w:tc>
          <w:tcPr>
            <w:tcW w:w="614" w:type="pct"/>
            <w:tcBorders>
              <w:top w:val="nil"/>
              <w:left w:val="nil"/>
              <w:bottom w:val="single" w:sz="4" w:space="0" w:color="auto"/>
              <w:right w:val="single" w:sz="4" w:space="0" w:color="auto"/>
            </w:tcBorders>
            <w:shd w:val="clear" w:color="auto" w:fill="auto"/>
            <w:vAlign w:val="bottom"/>
            <w:hideMark/>
          </w:tcPr>
          <w:p w14:paraId="1D173C6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10 897,0</w:t>
            </w:r>
          </w:p>
        </w:tc>
      </w:tr>
      <w:tr w:rsidR="00FA76E6" w:rsidRPr="00FA76E6" w14:paraId="7610B51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B61533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5.1.</w:t>
            </w:r>
          </w:p>
        </w:tc>
        <w:tc>
          <w:tcPr>
            <w:tcW w:w="4062" w:type="pct"/>
            <w:tcBorders>
              <w:top w:val="nil"/>
              <w:left w:val="nil"/>
              <w:bottom w:val="single" w:sz="4" w:space="0" w:color="auto"/>
              <w:right w:val="single" w:sz="4" w:space="0" w:color="auto"/>
            </w:tcBorders>
            <w:shd w:val="clear" w:color="auto" w:fill="auto"/>
            <w:noWrap/>
            <w:hideMark/>
          </w:tcPr>
          <w:p w14:paraId="2FC1381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Технически университет – София</w:t>
            </w:r>
          </w:p>
        </w:tc>
        <w:tc>
          <w:tcPr>
            <w:tcW w:w="614" w:type="pct"/>
            <w:tcBorders>
              <w:top w:val="nil"/>
              <w:left w:val="nil"/>
              <w:bottom w:val="single" w:sz="4" w:space="0" w:color="auto"/>
              <w:right w:val="single" w:sz="4" w:space="0" w:color="auto"/>
            </w:tcBorders>
            <w:shd w:val="clear" w:color="auto" w:fill="auto"/>
            <w:vAlign w:val="bottom"/>
            <w:hideMark/>
          </w:tcPr>
          <w:p w14:paraId="2292D56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515,0</w:t>
            </w:r>
          </w:p>
        </w:tc>
      </w:tr>
      <w:tr w:rsidR="00FA76E6" w:rsidRPr="00FA76E6" w14:paraId="5E4FE0F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A001EC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5.2.</w:t>
            </w:r>
          </w:p>
        </w:tc>
        <w:tc>
          <w:tcPr>
            <w:tcW w:w="4062" w:type="pct"/>
            <w:tcBorders>
              <w:top w:val="nil"/>
              <w:left w:val="nil"/>
              <w:bottom w:val="single" w:sz="4" w:space="0" w:color="auto"/>
              <w:right w:val="single" w:sz="4" w:space="0" w:color="auto"/>
            </w:tcBorders>
            <w:shd w:val="clear" w:color="auto" w:fill="auto"/>
            <w:noWrap/>
            <w:hideMark/>
          </w:tcPr>
          <w:p w14:paraId="71AA8A9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Технически университет – Варна</w:t>
            </w:r>
          </w:p>
        </w:tc>
        <w:tc>
          <w:tcPr>
            <w:tcW w:w="614" w:type="pct"/>
            <w:tcBorders>
              <w:top w:val="nil"/>
              <w:left w:val="nil"/>
              <w:bottom w:val="single" w:sz="4" w:space="0" w:color="auto"/>
              <w:right w:val="single" w:sz="4" w:space="0" w:color="auto"/>
            </w:tcBorders>
            <w:shd w:val="clear" w:color="auto" w:fill="auto"/>
            <w:vAlign w:val="bottom"/>
            <w:hideMark/>
          </w:tcPr>
          <w:p w14:paraId="3693C741"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90,0</w:t>
            </w:r>
          </w:p>
        </w:tc>
      </w:tr>
      <w:tr w:rsidR="00FA76E6" w:rsidRPr="00FA76E6" w14:paraId="2798080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975D06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5.3.</w:t>
            </w:r>
          </w:p>
        </w:tc>
        <w:tc>
          <w:tcPr>
            <w:tcW w:w="4062" w:type="pct"/>
            <w:tcBorders>
              <w:top w:val="nil"/>
              <w:left w:val="nil"/>
              <w:bottom w:val="single" w:sz="4" w:space="0" w:color="auto"/>
              <w:right w:val="single" w:sz="4" w:space="0" w:color="auto"/>
            </w:tcBorders>
            <w:shd w:val="clear" w:color="auto" w:fill="auto"/>
            <w:noWrap/>
            <w:hideMark/>
          </w:tcPr>
          <w:p w14:paraId="77C8B82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Технически университет – Габрово</w:t>
            </w:r>
          </w:p>
        </w:tc>
        <w:tc>
          <w:tcPr>
            <w:tcW w:w="614" w:type="pct"/>
            <w:tcBorders>
              <w:top w:val="nil"/>
              <w:left w:val="nil"/>
              <w:bottom w:val="single" w:sz="4" w:space="0" w:color="auto"/>
              <w:right w:val="single" w:sz="4" w:space="0" w:color="auto"/>
            </w:tcBorders>
            <w:shd w:val="clear" w:color="auto" w:fill="auto"/>
            <w:vAlign w:val="bottom"/>
            <w:hideMark/>
          </w:tcPr>
          <w:p w14:paraId="6A4D03C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60,0</w:t>
            </w:r>
          </w:p>
        </w:tc>
      </w:tr>
      <w:tr w:rsidR="00FA76E6" w:rsidRPr="00FA76E6" w14:paraId="046C1B6D"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E78904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5.4.</w:t>
            </w:r>
          </w:p>
        </w:tc>
        <w:tc>
          <w:tcPr>
            <w:tcW w:w="4062" w:type="pct"/>
            <w:tcBorders>
              <w:top w:val="nil"/>
              <w:left w:val="nil"/>
              <w:bottom w:val="single" w:sz="4" w:space="0" w:color="auto"/>
              <w:right w:val="single" w:sz="4" w:space="0" w:color="auto"/>
            </w:tcBorders>
            <w:shd w:val="clear" w:color="auto" w:fill="auto"/>
            <w:noWrap/>
            <w:hideMark/>
          </w:tcPr>
          <w:p w14:paraId="4243627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Русенски университет „Ангел Кънчев“</w:t>
            </w:r>
          </w:p>
        </w:tc>
        <w:tc>
          <w:tcPr>
            <w:tcW w:w="614" w:type="pct"/>
            <w:tcBorders>
              <w:top w:val="nil"/>
              <w:left w:val="nil"/>
              <w:bottom w:val="single" w:sz="4" w:space="0" w:color="auto"/>
              <w:right w:val="single" w:sz="4" w:space="0" w:color="auto"/>
            </w:tcBorders>
            <w:shd w:val="clear" w:color="auto" w:fill="auto"/>
            <w:vAlign w:val="bottom"/>
            <w:hideMark/>
          </w:tcPr>
          <w:p w14:paraId="2E260A7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75,0</w:t>
            </w:r>
          </w:p>
        </w:tc>
      </w:tr>
      <w:tr w:rsidR="00FA76E6" w:rsidRPr="00FA76E6" w14:paraId="22C66032"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264CDC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5.5.</w:t>
            </w:r>
          </w:p>
        </w:tc>
        <w:tc>
          <w:tcPr>
            <w:tcW w:w="4062" w:type="pct"/>
            <w:tcBorders>
              <w:top w:val="nil"/>
              <w:left w:val="nil"/>
              <w:bottom w:val="single" w:sz="4" w:space="0" w:color="auto"/>
              <w:right w:val="single" w:sz="4" w:space="0" w:color="auto"/>
            </w:tcBorders>
            <w:shd w:val="clear" w:color="auto" w:fill="auto"/>
            <w:noWrap/>
            <w:hideMark/>
          </w:tcPr>
          <w:p w14:paraId="3038544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Университет по хранителни технологии – Пловдив</w:t>
            </w:r>
          </w:p>
        </w:tc>
        <w:tc>
          <w:tcPr>
            <w:tcW w:w="614" w:type="pct"/>
            <w:tcBorders>
              <w:top w:val="nil"/>
              <w:left w:val="nil"/>
              <w:bottom w:val="single" w:sz="4" w:space="0" w:color="auto"/>
              <w:right w:val="single" w:sz="4" w:space="0" w:color="auto"/>
            </w:tcBorders>
            <w:shd w:val="clear" w:color="auto" w:fill="auto"/>
            <w:vAlign w:val="bottom"/>
            <w:hideMark/>
          </w:tcPr>
          <w:p w14:paraId="7C068FC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97,0</w:t>
            </w:r>
          </w:p>
        </w:tc>
      </w:tr>
      <w:tr w:rsidR="00FA76E6" w:rsidRPr="00FA76E6" w14:paraId="574C89B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F6519B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5.6.</w:t>
            </w:r>
          </w:p>
        </w:tc>
        <w:tc>
          <w:tcPr>
            <w:tcW w:w="4062" w:type="pct"/>
            <w:tcBorders>
              <w:top w:val="nil"/>
              <w:left w:val="nil"/>
              <w:bottom w:val="single" w:sz="4" w:space="0" w:color="auto"/>
              <w:right w:val="single" w:sz="4" w:space="0" w:color="auto"/>
            </w:tcBorders>
            <w:shd w:val="clear" w:color="auto" w:fill="auto"/>
            <w:noWrap/>
            <w:hideMark/>
          </w:tcPr>
          <w:p w14:paraId="54990448" w14:textId="77777777" w:rsidR="00FA76E6" w:rsidRPr="00FA76E6" w:rsidRDefault="00FA76E6" w:rsidP="00FA76E6">
            <w:pPr>
              <w:spacing w:after="0" w:line="240" w:lineRule="auto"/>
              <w:rPr>
                <w:rFonts w:ascii="Times New Roman" w:eastAsia="Times New Roman" w:hAnsi="Times New Roman" w:cs="Times New Roman"/>
                <w:lang w:eastAsia="bg-BG"/>
              </w:rPr>
            </w:pPr>
            <w:proofErr w:type="spellStart"/>
            <w:r w:rsidRPr="00FA76E6">
              <w:rPr>
                <w:rFonts w:ascii="Times New Roman" w:eastAsia="Times New Roman" w:hAnsi="Times New Roman" w:cs="Times New Roman"/>
                <w:lang w:eastAsia="bg-BG"/>
              </w:rPr>
              <w:t>Химикотехнологичен</w:t>
            </w:r>
            <w:proofErr w:type="spellEnd"/>
            <w:r w:rsidRPr="00FA76E6">
              <w:rPr>
                <w:rFonts w:ascii="Times New Roman" w:eastAsia="Times New Roman" w:hAnsi="Times New Roman" w:cs="Times New Roman"/>
                <w:lang w:eastAsia="bg-BG"/>
              </w:rPr>
              <w:t xml:space="preserve"> и металургичен университет – София</w:t>
            </w:r>
          </w:p>
        </w:tc>
        <w:tc>
          <w:tcPr>
            <w:tcW w:w="614" w:type="pct"/>
            <w:tcBorders>
              <w:top w:val="nil"/>
              <w:left w:val="nil"/>
              <w:bottom w:val="single" w:sz="4" w:space="0" w:color="auto"/>
              <w:right w:val="single" w:sz="4" w:space="0" w:color="auto"/>
            </w:tcBorders>
            <w:shd w:val="clear" w:color="auto" w:fill="auto"/>
            <w:vAlign w:val="bottom"/>
            <w:hideMark/>
          </w:tcPr>
          <w:p w14:paraId="0D4626D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205,0</w:t>
            </w:r>
          </w:p>
        </w:tc>
      </w:tr>
      <w:tr w:rsidR="00FA76E6" w:rsidRPr="00FA76E6" w14:paraId="2E492F8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E4B8D7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5.7.</w:t>
            </w:r>
          </w:p>
        </w:tc>
        <w:tc>
          <w:tcPr>
            <w:tcW w:w="4062" w:type="pct"/>
            <w:tcBorders>
              <w:top w:val="nil"/>
              <w:left w:val="nil"/>
              <w:bottom w:val="single" w:sz="4" w:space="0" w:color="auto"/>
              <w:right w:val="single" w:sz="4" w:space="0" w:color="auto"/>
            </w:tcBorders>
            <w:shd w:val="clear" w:color="auto" w:fill="auto"/>
            <w:noWrap/>
            <w:hideMark/>
          </w:tcPr>
          <w:p w14:paraId="237DF3B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Бургаски държавен университет „Проф. д-р Асен Златаров“</w:t>
            </w:r>
          </w:p>
        </w:tc>
        <w:tc>
          <w:tcPr>
            <w:tcW w:w="614" w:type="pct"/>
            <w:tcBorders>
              <w:top w:val="nil"/>
              <w:left w:val="nil"/>
              <w:bottom w:val="single" w:sz="4" w:space="0" w:color="auto"/>
              <w:right w:val="single" w:sz="4" w:space="0" w:color="auto"/>
            </w:tcBorders>
            <w:shd w:val="clear" w:color="auto" w:fill="auto"/>
            <w:vAlign w:val="bottom"/>
            <w:hideMark/>
          </w:tcPr>
          <w:p w14:paraId="31FC11F2"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500,0</w:t>
            </w:r>
          </w:p>
        </w:tc>
      </w:tr>
      <w:tr w:rsidR="00FA76E6" w:rsidRPr="00FA76E6" w14:paraId="51CC9A6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8B22EB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5.8.</w:t>
            </w:r>
          </w:p>
        </w:tc>
        <w:tc>
          <w:tcPr>
            <w:tcW w:w="4062" w:type="pct"/>
            <w:tcBorders>
              <w:top w:val="nil"/>
              <w:left w:val="nil"/>
              <w:bottom w:val="single" w:sz="4" w:space="0" w:color="auto"/>
              <w:right w:val="single" w:sz="4" w:space="0" w:color="auto"/>
            </w:tcBorders>
            <w:shd w:val="clear" w:color="auto" w:fill="auto"/>
            <w:noWrap/>
            <w:hideMark/>
          </w:tcPr>
          <w:p w14:paraId="76B7951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Лесотехнически университет – София</w:t>
            </w:r>
          </w:p>
        </w:tc>
        <w:tc>
          <w:tcPr>
            <w:tcW w:w="614" w:type="pct"/>
            <w:tcBorders>
              <w:top w:val="nil"/>
              <w:left w:val="nil"/>
              <w:bottom w:val="single" w:sz="4" w:space="0" w:color="auto"/>
              <w:right w:val="single" w:sz="4" w:space="0" w:color="auto"/>
            </w:tcBorders>
            <w:shd w:val="clear" w:color="auto" w:fill="auto"/>
            <w:vAlign w:val="bottom"/>
            <w:hideMark/>
          </w:tcPr>
          <w:p w14:paraId="7BDFBFC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210,0</w:t>
            </w:r>
          </w:p>
        </w:tc>
      </w:tr>
      <w:tr w:rsidR="00FA76E6" w:rsidRPr="00FA76E6" w14:paraId="3B81EEC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14BE69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5.9.</w:t>
            </w:r>
          </w:p>
        </w:tc>
        <w:tc>
          <w:tcPr>
            <w:tcW w:w="4062" w:type="pct"/>
            <w:tcBorders>
              <w:top w:val="nil"/>
              <w:left w:val="nil"/>
              <w:bottom w:val="single" w:sz="4" w:space="0" w:color="auto"/>
              <w:right w:val="single" w:sz="4" w:space="0" w:color="auto"/>
            </w:tcBorders>
            <w:shd w:val="clear" w:color="auto" w:fill="auto"/>
            <w:noWrap/>
            <w:hideMark/>
          </w:tcPr>
          <w:p w14:paraId="47D9F6C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Университет по архитектура, строителство и геодезия – София</w:t>
            </w:r>
          </w:p>
        </w:tc>
        <w:tc>
          <w:tcPr>
            <w:tcW w:w="614" w:type="pct"/>
            <w:tcBorders>
              <w:top w:val="nil"/>
              <w:left w:val="nil"/>
              <w:bottom w:val="single" w:sz="4" w:space="0" w:color="auto"/>
              <w:right w:val="single" w:sz="4" w:space="0" w:color="auto"/>
            </w:tcBorders>
            <w:shd w:val="clear" w:color="auto" w:fill="auto"/>
            <w:vAlign w:val="bottom"/>
            <w:hideMark/>
          </w:tcPr>
          <w:p w14:paraId="0FDD654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212,0</w:t>
            </w:r>
          </w:p>
        </w:tc>
      </w:tr>
      <w:tr w:rsidR="00FA76E6" w:rsidRPr="00FA76E6" w14:paraId="4B4933B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2B1969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5.10.</w:t>
            </w:r>
          </w:p>
        </w:tc>
        <w:tc>
          <w:tcPr>
            <w:tcW w:w="4062" w:type="pct"/>
            <w:tcBorders>
              <w:top w:val="nil"/>
              <w:left w:val="nil"/>
              <w:bottom w:val="single" w:sz="4" w:space="0" w:color="auto"/>
              <w:right w:val="single" w:sz="4" w:space="0" w:color="auto"/>
            </w:tcBorders>
            <w:shd w:val="clear" w:color="auto" w:fill="auto"/>
            <w:noWrap/>
            <w:hideMark/>
          </w:tcPr>
          <w:p w14:paraId="71EBF4D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Минно-геоложки университет „Св. Иван Рилски“ – София</w:t>
            </w:r>
          </w:p>
        </w:tc>
        <w:tc>
          <w:tcPr>
            <w:tcW w:w="614" w:type="pct"/>
            <w:tcBorders>
              <w:top w:val="nil"/>
              <w:left w:val="nil"/>
              <w:bottom w:val="single" w:sz="4" w:space="0" w:color="auto"/>
              <w:right w:val="single" w:sz="4" w:space="0" w:color="auto"/>
            </w:tcBorders>
            <w:shd w:val="clear" w:color="auto" w:fill="auto"/>
            <w:vAlign w:val="bottom"/>
            <w:hideMark/>
          </w:tcPr>
          <w:p w14:paraId="041C432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148,0</w:t>
            </w:r>
          </w:p>
        </w:tc>
      </w:tr>
      <w:tr w:rsidR="00FA76E6" w:rsidRPr="00FA76E6" w14:paraId="0CF3FFA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251D9A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5.11.</w:t>
            </w:r>
          </w:p>
        </w:tc>
        <w:tc>
          <w:tcPr>
            <w:tcW w:w="4062" w:type="pct"/>
            <w:tcBorders>
              <w:top w:val="nil"/>
              <w:left w:val="nil"/>
              <w:bottom w:val="single" w:sz="4" w:space="0" w:color="auto"/>
              <w:right w:val="single" w:sz="4" w:space="0" w:color="auto"/>
            </w:tcBorders>
            <w:shd w:val="clear" w:color="auto" w:fill="auto"/>
            <w:noWrap/>
            <w:hideMark/>
          </w:tcPr>
          <w:p w14:paraId="2918DF2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Университет за национално и световно стопанство – София</w:t>
            </w:r>
          </w:p>
        </w:tc>
        <w:tc>
          <w:tcPr>
            <w:tcW w:w="614" w:type="pct"/>
            <w:tcBorders>
              <w:top w:val="nil"/>
              <w:left w:val="nil"/>
              <w:bottom w:val="single" w:sz="4" w:space="0" w:color="auto"/>
              <w:right w:val="single" w:sz="4" w:space="0" w:color="auto"/>
            </w:tcBorders>
            <w:shd w:val="clear" w:color="auto" w:fill="auto"/>
            <w:vAlign w:val="bottom"/>
            <w:hideMark/>
          </w:tcPr>
          <w:p w14:paraId="3A348C3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410,0</w:t>
            </w:r>
          </w:p>
        </w:tc>
      </w:tr>
      <w:tr w:rsidR="00FA76E6" w:rsidRPr="00FA76E6" w14:paraId="051CC77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7A3BC8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5.12.</w:t>
            </w:r>
          </w:p>
        </w:tc>
        <w:tc>
          <w:tcPr>
            <w:tcW w:w="4062" w:type="pct"/>
            <w:tcBorders>
              <w:top w:val="nil"/>
              <w:left w:val="nil"/>
              <w:bottom w:val="single" w:sz="4" w:space="0" w:color="auto"/>
              <w:right w:val="single" w:sz="4" w:space="0" w:color="auto"/>
            </w:tcBorders>
            <w:shd w:val="clear" w:color="auto" w:fill="auto"/>
            <w:noWrap/>
            <w:hideMark/>
          </w:tcPr>
          <w:p w14:paraId="2F84617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Икономически университет – Варна</w:t>
            </w:r>
          </w:p>
        </w:tc>
        <w:tc>
          <w:tcPr>
            <w:tcW w:w="614" w:type="pct"/>
            <w:tcBorders>
              <w:top w:val="nil"/>
              <w:left w:val="nil"/>
              <w:bottom w:val="single" w:sz="4" w:space="0" w:color="auto"/>
              <w:right w:val="single" w:sz="4" w:space="0" w:color="auto"/>
            </w:tcBorders>
            <w:shd w:val="clear" w:color="auto" w:fill="auto"/>
            <w:vAlign w:val="bottom"/>
            <w:hideMark/>
          </w:tcPr>
          <w:p w14:paraId="049C8EB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150,0</w:t>
            </w:r>
          </w:p>
        </w:tc>
      </w:tr>
      <w:tr w:rsidR="00FA76E6" w:rsidRPr="00FA76E6" w14:paraId="24881F8E"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C1C31A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5.13.</w:t>
            </w:r>
          </w:p>
        </w:tc>
        <w:tc>
          <w:tcPr>
            <w:tcW w:w="4062" w:type="pct"/>
            <w:tcBorders>
              <w:top w:val="nil"/>
              <w:left w:val="nil"/>
              <w:bottom w:val="single" w:sz="4" w:space="0" w:color="auto"/>
              <w:right w:val="single" w:sz="4" w:space="0" w:color="auto"/>
            </w:tcBorders>
            <w:shd w:val="clear" w:color="auto" w:fill="auto"/>
            <w:noWrap/>
            <w:hideMark/>
          </w:tcPr>
          <w:p w14:paraId="20A9102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Стопанска академия „Димитър А. Ценов“ – Свищов</w:t>
            </w:r>
          </w:p>
        </w:tc>
        <w:tc>
          <w:tcPr>
            <w:tcW w:w="614" w:type="pct"/>
            <w:tcBorders>
              <w:top w:val="nil"/>
              <w:left w:val="nil"/>
              <w:bottom w:val="single" w:sz="4" w:space="0" w:color="auto"/>
              <w:right w:val="single" w:sz="4" w:space="0" w:color="auto"/>
            </w:tcBorders>
            <w:shd w:val="clear" w:color="auto" w:fill="auto"/>
            <w:vAlign w:val="bottom"/>
            <w:hideMark/>
          </w:tcPr>
          <w:p w14:paraId="10DDB57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102,0</w:t>
            </w:r>
          </w:p>
        </w:tc>
      </w:tr>
      <w:tr w:rsidR="00FA76E6" w:rsidRPr="00FA76E6" w14:paraId="4FB0559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152F455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5.14.</w:t>
            </w:r>
          </w:p>
        </w:tc>
        <w:tc>
          <w:tcPr>
            <w:tcW w:w="4062" w:type="pct"/>
            <w:tcBorders>
              <w:top w:val="nil"/>
              <w:left w:val="nil"/>
              <w:bottom w:val="single" w:sz="4" w:space="0" w:color="auto"/>
              <w:right w:val="single" w:sz="4" w:space="0" w:color="auto"/>
            </w:tcBorders>
            <w:shd w:val="clear" w:color="auto" w:fill="auto"/>
            <w:noWrap/>
            <w:hideMark/>
          </w:tcPr>
          <w:p w14:paraId="518390F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Софийски университет „Св. Климент Охридски“</w:t>
            </w:r>
          </w:p>
        </w:tc>
        <w:tc>
          <w:tcPr>
            <w:tcW w:w="614" w:type="pct"/>
            <w:tcBorders>
              <w:top w:val="nil"/>
              <w:left w:val="nil"/>
              <w:bottom w:val="single" w:sz="4" w:space="0" w:color="auto"/>
              <w:right w:val="single" w:sz="4" w:space="0" w:color="auto"/>
            </w:tcBorders>
            <w:shd w:val="clear" w:color="auto" w:fill="auto"/>
            <w:vAlign w:val="bottom"/>
            <w:hideMark/>
          </w:tcPr>
          <w:p w14:paraId="3F5C36D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3 325,0</w:t>
            </w:r>
          </w:p>
        </w:tc>
      </w:tr>
      <w:tr w:rsidR="00FA76E6" w:rsidRPr="00FA76E6" w14:paraId="33E7BA4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AD0048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5.15.</w:t>
            </w:r>
          </w:p>
        </w:tc>
        <w:tc>
          <w:tcPr>
            <w:tcW w:w="4062" w:type="pct"/>
            <w:tcBorders>
              <w:top w:val="nil"/>
              <w:left w:val="nil"/>
              <w:bottom w:val="single" w:sz="4" w:space="0" w:color="auto"/>
              <w:right w:val="single" w:sz="4" w:space="0" w:color="auto"/>
            </w:tcBorders>
            <w:shd w:val="clear" w:color="auto" w:fill="auto"/>
            <w:noWrap/>
            <w:hideMark/>
          </w:tcPr>
          <w:p w14:paraId="594B83B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Великотърновски университет „Св. св. Кирил и Методий“</w:t>
            </w:r>
          </w:p>
        </w:tc>
        <w:tc>
          <w:tcPr>
            <w:tcW w:w="614" w:type="pct"/>
            <w:tcBorders>
              <w:top w:val="nil"/>
              <w:left w:val="nil"/>
              <w:bottom w:val="single" w:sz="4" w:space="0" w:color="auto"/>
              <w:right w:val="single" w:sz="4" w:space="0" w:color="auto"/>
            </w:tcBorders>
            <w:shd w:val="clear" w:color="auto" w:fill="auto"/>
            <w:vAlign w:val="bottom"/>
            <w:hideMark/>
          </w:tcPr>
          <w:p w14:paraId="4109E6C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230,0</w:t>
            </w:r>
          </w:p>
        </w:tc>
      </w:tr>
      <w:tr w:rsidR="00FA76E6" w:rsidRPr="00FA76E6" w14:paraId="541D0B9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BE15EE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5.16.</w:t>
            </w:r>
          </w:p>
        </w:tc>
        <w:tc>
          <w:tcPr>
            <w:tcW w:w="4062" w:type="pct"/>
            <w:tcBorders>
              <w:top w:val="nil"/>
              <w:left w:val="nil"/>
              <w:bottom w:val="single" w:sz="4" w:space="0" w:color="auto"/>
              <w:right w:val="single" w:sz="4" w:space="0" w:color="auto"/>
            </w:tcBorders>
            <w:shd w:val="clear" w:color="auto" w:fill="auto"/>
            <w:noWrap/>
            <w:hideMark/>
          </w:tcPr>
          <w:p w14:paraId="70019C9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Пловдивски университет „Паисий Хилендарски“</w:t>
            </w:r>
          </w:p>
        </w:tc>
        <w:tc>
          <w:tcPr>
            <w:tcW w:w="614" w:type="pct"/>
            <w:tcBorders>
              <w:top w:val="nil"/>
              <w:left w:val="nil"/>
              <w:bottom w:val="single" w:sz="4" w:space="0" w:color="auto"/>
              <w:right w:val="single" w:sz="4" w:space="0" w:color="auto"/>
            </w:tcBorders>
            <w:shd w:val="clear" w:color="auto" w:fill="auto"/>
            <w:vAlign w:val="bottom"/>
            <w:hideMark/>
          </w:tcPr>
          <w:p w14:paraId="08E1A90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200,0</w:t>
            </w:r>
          </w:p>
        </w:tc>
      </w:tr>
      <w:tr w:rsidR="00FA76E6" w:rsidRPr="00FA76E6" w14:paraId="49208CB4"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952683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5.17.</w:t>
            </w:r>
          </w:p>
        </w:tc>
        <w:tc>
          <w:tcPr>
            <w:tcW w:w="4062" w:type="pct"/>
            <w:tcBorders>
              <w:top w:val="nil"/>
              <w:left w:val="nil"/>
              <w:bottom w:val="single" w:sz="4" w:space="0" w:color="auto"/>
              <w:right w:val="single" w:sz="4" w:space="0" w:color="auto"/>
            </w:tcBorders>
            <w:shd w:val="clear" w:color="auto" w:fill="auto"/>
            <w:noWrap/>
            <w:hideMark/>
          </w:tcPr>
          <w:p w14:paraId="6975B17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Югозападен университет „Неофит Рилски“ – Благоевград</w:t>
            </w:r>
          </w:p>
        </w:tc>
        <w:tc>
          <w:tcPr>
            <w:tcW w:w="614" w:type="pct"/>
            <w:tcBorders>
              <w:top w:val="nil"/>
              <w:left w:val="nil"/>
              <w:bottom w:val="single" w:sz="4" w:space="0" w:color="auto"/>
              <w:right w:val="single" w:sz="4" w:space="0" w:color="auto"/>
            </w:tcBorders>
            <w:shd w:val="clear" w:color="auto" w:fill="auto"/>
            <w:vAlign w:val="bottom"/>
            <w:hideMark/>
          </w:tcPr>
          <w:p w14:paraId="6326232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400,0</w:t>
            </w:r>
          </w:p>
        </w:tc>
      </w:tr>
      <w:tr w:rsidR="00FA76E6" w:rsidRPr="00FA76E6" w14:paraId="1364024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0C2ABF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5.18.</w:t>
            </w:r>
          </w:p>
        </w:tc>
        <w:tc>
          <w:tcPr>
            <w:tcW w:w="4062" w:type="pct"/>
            <w:tcBorders>
              <w:top w:val="nil"/>
              <w:left w:val="nil"/>
              <w:bottom w:val="single" w:sz="4" w:space="0" w:color="auto"/>
              <w:right w:val="single" w:sz="4" w:space="0" w:color="auto"/>
            </w:tcBorders>
            <w:shd w:val="clear" w:color="auto" w:fill="auto"/>
            <w:noWrap/>
            <w:hideMark/>
          </w:tcPr>
          <w:p w14:paraId="474AC1C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Шуменски университет „Епископ Константин Преславски“</w:t>
            </w:r>
          </w:p>
        </w:tc>
        <w:tc>
          <w:tcPr>
            <w:tcW w:w="614" w:type="pct"/>
            <w:tcBorders>
              <w:top w:val="nil"/>
              <w:left w:val="nil"/>
              <w:bottom w:val="single" w:sz="4" w:space="0" w:color="auto"/>
              <w:right w:val="single" w:sz="4" w:space="0" w:color="auto"/>
            </w:tcBorders>
            <w:shd w:val="clear" w:color="auto" w:fill="auto"/>
            <w:vAlign w:val="bottom"/>
            <w:hideMark/>
          </w:tcPr>
          <w:p w14:paraId="19F97E0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150,0</w:t>
            </w:r>
          </w:p>
        </w:tc>
      </w:tr>
      <w:tr w:rsidR="00FA76E6" w:rsidRPr="00FA76E6" w14:paraId="1DEDA0F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EB8E2D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5.19.</w:t>
            </w:r>
          </w:p>
        </w:tc>
        <w:tc>
          <w:tcPr>
            <w:tcW w:w="4062" w:type="pct"/>
            <w:tcBorders>
              <w:top w:val="nil"/>
              <w:left w:val="nil"/>
              <w:bottom w:val="single" w:sz="4" w:space="0" w:color="auto"/>
              <w:right w:val="single" w:sz="4" w:space="0" w:color="auto"/>
            </w:tcBorders>
            <w:shd w:val="clear" w:color="auto" w:fill="auto"/>
            <w:noWrap/>
            <w:hideMark/>
          </w:tcPr>
          <w:p w14:paraId="15E34C04"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Национална спортна академия „Васил Левски“ – София</w:t>
            </w:r>
          </w:p>
        </w:tc>
        <w:tc>
          <w:tcPr>
            <w:tcW w:w="614" w:type="pct"/>
            <w:tcBorders>
              <w:top w:val="nil"/>
              <w:left w:val="nil"/>
              <w:bottom w:val="single" w:sz="4" w:space="0" w:color="auto"/>
              <w:right w:val="single" w:sz="4" w:space="0" w:color="auto"/>
            </w:tcBorders>
            <w:shd w:val="clear" w:color="auto" w:fill="auto"/>
            <w:vAlign w:val="bottom"/>
            <w:hideMark/>
          </w:tcPr>
          <w:p w14:paraId="4BE7FD4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358,0</w:t>
            </w:r>
          </w:p>
        </w:tc>
      </w:tr>
      <w:tr w:rsidR="00FA76E6" w:rsidRPr="00FA76E6" w14:paraId="1E8877E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044A80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5.20.</w:t>
            </w:r>
          </w:p>
        </w:tc>
        <w:tc>
          <w:tcPr>
            <w:tcW w:w="4062" w:type="pct"/>
            <w:tcBorders>
              <w:top w:val="nil"/>
              <w:left w:val="nil"/>
              <w:bottom w:val="single" w:sz="4" w:space="0" w:color="auto"/>
              <w:right w:val="single" w:sz="4" w:space="0" w:color="auto"/>
            </w:tcBorders>
            <w:shd w:val="clear" w:color="auto" w:fill="auto"/>
            <w:noWrap/>
            <w:hideMark/>
          </w:tcPr>
          <w:p w14:paraId="24EDEF6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Аграрен университет – Пловдив</w:t>
            </w:r>
          </w:p>
        </w:tc>
        <w:tc>
          <w:tcPr>
            <w:tcW w:w="614" w:type="pct"/>
            <w:tcBorders>
              <w:top w:val="nil"/>
              <w:left w:val="nil"/>
              <w:bottom w:val="single" w:sz="4" w:space="0" w:color="auto"/>
              <w:right w:val="single" w:sz="4" w:space="0" w:color="auto"/>
            </w:tcBorders>
            <w:shd w:val="clear" w:color="auto" w:fill="auto"/>
            <w:vAlign w:val="bottom"/>
            <w:hideMark/>
          </w:tcPr>
          <w:p w14:paraId="57060F5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80,0</w:t>
            </w:r>
          </w:p>
        </w:tc>
      </w:tr>
      <w:tr w:rsidR="00FA76E6" w:rsidRPr="00FA76E6" w14:paraId="3CEBA24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46C517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5.21.</w:t>
            </w:r>
          </w:p>
        </w:tc>
        <w:tc>
          <w:tcPr>
            <w:tcW w:w="4062" w:type="pct"/>
            <w:tcBorders>
              <w:top w:val="nil"/>
              <w:left w:val="nil"/>
              <w:bottom w:val="single" w:sz="4" w:space="0" w:color="auto"/>
              <w:right w:val="single" w:sz="4" w:space="0" w:color="auto"/>
            </w:tcBorders>
            <w:shd w:val="clear" w:color="auto" w:fill="auto"/>
            <w:noWrap/>
            <w:hideMark/>
          </w:tcPr>
          <w:p w14:paraId="7A7F760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xml:space="preserve">Академия за музикално, танцово и изобразително изкуство „Проф. Асен </w:t>
            </w:r>
            <w:proofErr w:type="spellStart"/>
            <w:r w:rsidRPr="00FA76E6">
              <w:rPr>
                <w:rFonts w:ascii="Times New Roman" w:eastAsia="Times New Roman" w:hAnsi="Times New Roman" w:cs="Times New Roman"/>
                <w:lang w:eastAsia="bg-BG"/>
              </w:rPr>
              <w:t>Диамандиев</w:t>
            </w:r>
            <w:proofErr w:type="spellEnd"/>
            <w:r w:rsidRPr="00FA76E6">
              <w:rPr>
                <w:rFonts w:ascii="Times New Roman" w:eastAsia="Times New Roman" w:hAnsi="Times New Roman" w:cs="Times New Roman"/>
                <w:lang w:eastAsia="bg-BG"/>
              </w:rPr>
              <w:t>“ – Пловдив</w:t>
            </w:r>
          </w:p>
        </w:tc>
        <w:tc>
          <w:tcPr>
            <w:tcW w:w="614" w:type="pct"/>
            <w:tcBorders>
              <w:top w:val="nil"/>
              <w:left w:val="nil"/>
              <w:bottom w:val="single" w:sz="4" w:space="0" w:color="auto"/>
              <w:right w:val="single" w:sz="4" w:space="0" w:color="auto"/>
            </w:tcBorders>
            <w:shd w:val="clear" w:color="auto" w:fill="auto"/>
            <w:vAlign w:val="bottom"/>
            <w:hideMark/>
          </w:tcPr>
          <w:p w14:paraId="06DF3B1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18,0</w:t>
            </w:r>
          </w:p>
        </w:tc>
      </w:tr>
      <w:tr w:rsidR="00FA76E6" w:rsidRPr="00FA76E6" w14:paraId="562AC68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6BD2FF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5.22.</w:t>
            </w:r>
          </w:p>
        </w:tc>
        <w:tc>
          <w:tcPr>
            <w:tcW w:w="4062" w:type="pct"/>
            <w:tcBorders>
              <w:top w:val="nil"/>
              <w:left w:val="nil"/>
              <w:bottom w:val="single" w:sz="4" w:space="0" w:color="auto"/>
              <w:right w:val="single" w:sz="4" w:space="0" w:color="auto"/>
            </w:tcBorders>
            <w:shd w:val="clear" w:color="auto" w:fill="auto"/>
            <w:hideMark/>
          </w:tcPr>
          <w:p w14:paraId="12E717F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Национална академия за театрално и филмово изкуство „Кръстьо Сарафов“ – София</w:t>
            </w:r>
          </w:p>
        </w:tc>
        <w:tc>
          <w:tcPr>
            <w:tcW w:w="614" w:type="pct"/>
            <w:tcBorders>
              <w:top w:val="nil"/>
              <w:left w:val="nil"/>
              <w:bottom w:val="single" w:sz="4" w:space="0" w:color="auto"/>
              <w:right w:val="single" w:sz="4" w:space="0" w:color="auto"/>
            </w:tcBorders>
            <w:shd w:val="clear" w:color="auto" w:fill="auto"/>
            <w:vAlign w:val="bottom"/>
            <w:hideMark/>
          </w:tcPr>
          <w:p w14:paraId="468E24E9"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68,0</w:t>
            </w:r>
          </w:p>
        </w:tc>
      </w:tr>
      <w:tr w:rsidR="00FA76E6" w:rsidRPr="00FA76E6" w14:paraId="6D1F075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20DFDC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5.23.</w:t>
            </w:r>
          </w:p>
        </w:tc>
        <w:tc>
          <w:tcPr>
            <w:tcW w:w="4062" w:type="pct"/>
            <w:tcBorders>
              <w:top w:val="nil"/>
              <w:left w:val="nil"/>
              <w:bottom w:val="single" w:sz="4" w:space="0" w:color="auto"/>
              <w:right w:val="single" w:sz="4" w:space="0" w:color="auto"/>
            </w:tcBorders>
            <w:shd w:val="clear" w:color="auto" w:fill="auto"/>
            <w:noWrap/>
            <w:hideMark/>
          </w:tcPr>
          <w:p w14:paraId="2DCCCC7A"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Национална музикална академия „Проф. Панчо Владигеров“ – София</w:t>
            </w:r>
          </w:p>
        </w:tc>
        <w:tc>
          <w:tcPr>
            <w:tcW w:w="614" w:type="pct"/>
            <w:tcBorders>
              <w:top w:val="nil"/>
              <w:left w:val="nil"/>
              <w:bottom w:val="single" w:sz="4" w:space="0" w:color="auto"/>
              <w:right w:val="single" w:sz="4" w:space="0" w:color="auto"/>
            </w:tcBorders>
            <w:shd w:val="clear" w:color="auto" w:fill="auto"/>
            <w:vAlign w:val="bottom"/>
            <w:hideMark/>
          </w:tcPr>
          <w:p w14:paraId="24CD255C"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205,0</w:t>
            </w:r>
          </w:p>
        </w:tc>
      </w:tr>
      <w:tr w:rsidR="00FA76E6" w:rsidRPr="00FA76E6" w14:paraId="1236EEB7"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5A6AB641"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5.24.</w:t>
            </w:r>
          </w:p>
        </w:tc>
        <w:tc>
          <w:tcPr>
            <w:tcW w:w="4062" w:type="pct"/>
            <w:tcBorders>
              <w:top w:val="nil"/>
              <w:left w:val="nil"/>
              <w:bottom w:val="single" w:sz="4" w:space="0" w:color="auto"/>
              <w:right w:val="single" w:sz="4" w:space="0" w:color="auto"/>
            </w:tcBorders>
            <w:shd w:val="clear" w:color="auto" w:fill="auto"/>
            <w:noWrap/>
            <w:hideMark/>
          </w:tcPr>
          <w:p w14:paraId="4ADEC76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Национална художествена академия – София</w:t>
            </w:r>
          </w:p>
        </w:tc>
        <w:tc>
          <w:tcPr>
            <w:tcW w:w="614" w:type="pct"/>
            <w:tcBorders>
              <w:top w:val="nil"/>
              <w:left w:val="nil"/>
              <w:bottom w:val="single" w:sz="4" w:space="0" w:color="auto"/>
              <w:right w:val="single" w:sz="4" w:space="0" w:color="auto"/>
            </w:tcBorders>
            <w:shd w:val="clear" w:color="auto" w:fill="auto"/>
            <w:vAlign w:val="bottom"/>
            <w:hideMark/>
          </w:tcPr>
          <w:p w14:paraId="5F95D5C6"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7,0</w:t>
            </w:r>
          </w:p>
        </w:tc>
      </w:tr>
      <w:tr w:rsidR="00FA76E6" w:rsidRPr="00FA76E6" w14:paraId="07B925A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070978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5.25.</w:t>
            </w:r>
          </w:p>
        </w:tc>
        <w:tc>
          <w:tcPr>
            <w:tcW w:w="4062" w:type="pct"/>
            <w:tcBorders>
              <w:top w:val="nil"/>
              <w:left w:val="nil"/>
              <w:bottom w:val="single" w:sz="4" w:space="0" w:color="auto"/>
              <w:right w:val="single" w:sz="4" w:space="0" w:color="auto"/>
            </w:tcBorders>
            <w:shd w:val="clear" w:color="auto" w:fill="auto"/>
            <w:noWrap/>
            <w:hideMark/>
          </w:tcPr>
          <w:p w14:paraId="5A7206F5"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Университет по библиотекознание и информационни технологии – София</w:t>
            </w:r>
          </w:p>
        </w:tc>
        <w:tc>
          <w:tcPr>
            <w:tcW w:w="614" w:type="pct"/>
            <w:tcBorders>
              <w:top w:val="nil"/>
              <w:left w:val="nil"/>
              <w:bottom w:val="single" w:sz="4" w:space="0" w:color="auto"/>
              <w:right w:val="single" w:sz="4" w:space="0" w:color="auto"/>
            </w:tcBorders>
            <w:shd w:val="clear" w:color="auto" w:fill="auto"/>
            <w:vAlign w:val="bottom"/>
            <w:hideMark/>
          </w:tcPr>
          <w:p w14:paraId="6381DAF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108,0</w:t>
            </w:r>
          </w:p>
        </w:tc>
      </w:tr>
      <w:tr w:rsidR="00FA76E6" w:rsidRPr="00FA76E6" w14:paraId="613C44E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4E5F97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5.26.</w:t>
            </w:r>
          </w:p>
        </w:tc>
        <w:tc>
          <w:tcPr>
            <w:tcW w:w="4062" w:type="pct"/>
            <w:tcBorders>
              <w:top w:val="nil"/>
              <w:left w:val="nil"/>
              <w:bottom w:val="single" w:sz="4" w:space="0" w:color="auto"/>
              <w:right w:val="single" w:sz="4" w:space="0" w:color="auto"/>
            </w:tcBorders>
            <w:shd w:val="clear" w:color="auto" w:fill="auto"/>
            <w:noWrap/>
            <w:hideMark/>
          </w:tcPr>
          <w:p w14:paraId="65A031D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Висше училище по телекомуникации и пощи – София</w:t>
            </w:r>
          </w:p>
        </w:tc>
        <w:tc>
          <w:tcPr>
            <w:tcW w:w="614" w:type="pct"/>
            <w:tcBorders>
              <w:top w:val="nil"/>
              <w:left w:val="nil"/>
              <w:bottom w:val="single" w:sz="4" w:space="0" w:color="auto"/>
              <w:right w:val="single" w:sz="4" w:space="0" w:color="auto"/>
            </w:tcBorders>
            <w:shd w:val="clear" w:color="auto" w:fill="auto"/>
            <w:vAlign w:val="bottom"/>
            <w:hideMark/>
          </w:tcPr>
          <w:p w14:paraId="4DA5806A"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52,0</w:t>
            </w:r>
          </w:p>
        </w:tc>
      </w:tr>
      <w:tr w:rsidR="00FA76E6" w:rsidRPr="00FA76E6" w14:paraId="42094A6C"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02BA54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5.27.</w:t>
            </w:r>
          </w:p>
        </w:tc>
        <w:tc>
          <w:tcPr>
            <w:tcW w:w="4062" w:type="pct"/>
            <w:tcBorders>
              <w:top w:val="nil"/>
              <w:left w:val="nil"/>
              <w:bottom w:val="single" w:sz="4" w:space="0" w:color="auto"/>
              <w:right w:val="single" w:sz="4" w:space="0" w:color="auto"/>
            </w:tcBorders>
            <w:shd w:val="clear" w:color="auto" w:fill="auto"/>
            <w:noWrap/>
            <w:hideMark/>
          </w:tcPr>
          <w:p w14:paraId="056FCB4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Медицински университет – София</w:t>
            </w:r>
          </w:p>
        </w:tc>
        <w:tc>
          <w:tcPr>
            <w:tcW w:w="614" w:type="pct"/>
            <w:tcBorders>
              <w:top w:val="nil"/>
              <w:left w:val="nil"/>
              <w:bottom w:val="single" w:sz="4" w:space="0" w:color="auto"/>
              <w:right w:val="single" w:sz="4" w:space="0" w:color="auto"/>
            </w:tcBorders>
            <w:shd w:val="clear" w:color="auto" w:fill="auto"/>
            <w:vAlign w:val="bottom"/>
            <w:hideMark/>
          </w:tcPr>
          <w:p w14:paraId="2CD6A87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1 219,0</w:t>
            </w:r>
          </w:p>
        </w:tc>
      </w:tr>
      <w:tr w:rsidR="00FA76E6" w:rsidRPr="00FA76E6" w14:paraId="032A053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978FAB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5.28.</w:t>
            </w:r>
          </w:p>
        </w:tc>
        <w:tc>
          <w:tcPr>
            <w:tcW w:w="4062" w:type="pct"/>
            <w:tcBorders>
              <w:top w:val="nil"/>
              <w:left w:val="nil"/>
              <w:bottom w:val="single" w:sz="4" w:space="0" w:color="auto"/>
              <w:right w:val="single" w:sz="4" w:space="0" w:color="auto"/>
            </w:tcBorders>
            <w:shd w:val="clear" w:color="auto" w:fill="auto"/>
            <w:noWrap/>
            <w:hideMark/>
          </w:tcPr>
          <w:p w14:paraId="3137CE8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Медицински университет „Проф. д-р Параскев Стоянов“ – Варна</w:t>
            </w:r>
          </w:p>
        </w:tc>
        <w:tc>
          <w:tcPr>
            <w:tcW w:w="614" w:type="pct"/>
            <w:tcBorders>
              <w:top w:val="nil"/>
              <w:left w:val="nil"/>
              <w:bottom w:val="single" w:sz="4" w:space="0" w:color="auto"/>
              <w:right w:val="single" w:sz="4" w:space="0" w:color="auto"/>
            </w:tcBorders>
            <w:shd w:val="clear" w:color="auto" w:fill="auto"/>
            <w:vAlign w:val="bottom"/>
            <w:hideMark/>
          </w:tcPr>
          <w:p w14:paraId="44FB990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767,0</w:t>
            </w:r>
          </w:p>
        </w:tc>
      </w:tr>
      <w:tr w:rsidR="00FA76E6" w:rsidRPr="00FA76E6" w14:paraId="498E1AF8"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E171C38"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5.29.</w:t>
            </w:r>
          </w:p>
        </w:tc>
        <w:tc>
          <w:tcPr>
            <w:tcW w:w="4062" w:type="pct"/>
            <w:tcBorders>
              <w:top w:val="nil"/>
              <w:left w:val="nil"/>
              <w:bottom w:val="single" w:sz="4" w:space="0" w:color="auto"/>
              <w:right w:val="single" w:sz="4" w:space="0" w:color="auto"/>
            </w:tcBorders>
            <w:shd w:val="clear" w:color="auto" w:fill="auto"/>
            <w:noWrap/>
            <w:hideMark/>
          </w:tcPr>
          <w:p w14:paraId="57A2793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Медицински университет – Пловдив</w:t>
            </w:r>
          </w:p>
        </w:tc>
        <w:tc>
          <w:tcPr>
            <w:tcW w:w="614" w:type="pct"/>
            <w:tcBorders>
              <w:top w:val="nil"/>
              <w:left w:val="nil"/>
              <w:bottom w:val="single" w:sz="4" w:space="0" w:color="auto"/>
              <w:right w:val="single" w:sz="4" w:space="0" w:color="auto"/>
            </w:tcBorders>
            <w:shd w:val="clear" w:color="auto" w:fill="auto"/>
            <w:vAlign w:val="bottom"/>
            <w:hideMark/>
          </w:tcPr>
          <w:p w14:paraId="0F123BD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550,0</w:t>
            </w:r>
          </w:p>
        </w:tc>
      </w:tr>
      <w:tr w:rsidR="00FA76E6" w:rsidRPr="00FA76E6" w14:paraId="0DB3F525"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BAD659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5.30.</w:t>
            </w:r>
          </w:p>
        </w:tc>
        <w:tc>
          <w:tcPr>
            <w:tcW w:w="4062" w:type="pct"/>
            <w:tcBorders>
              <w:top w:val="nil"/>
              <w:left w:val="nil"/>
              <w:bottom w:val="single" w:sz="4" w:space="0" w:color="auto"/>
              <w:right w:val="single" w:sz="4" w:space="0" w:color="auto"/>
            </w:tcBorders>
            <w:shd w:val="clear" w:color="auto" w:fill="auto"/>
            <w:noWrap/>
            <w:hideMark/>
          </w:tcPr>
          <w:p w14:paraId="761F7FB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Медицински университет – Плевен</w:t>
            </w:r>
          </w:p>
        </w:tc>
        <w:tc>
          <w:tcPr>
            <w:tcW w:w="614" w:type="pct"/>
            <w:tcBorders>
              <w:top w:val="nil"/>
              <w:left w:val="nil"/>
              <w:bottom w:val="single" w:sz="4" w:space="0" w:color="auto"/>
              <w:right w:val="single" w:sz="4" w:space="0" w:color="auto"/>
            </w:tcBorders>
            <w:shd w:val="clear" w:color="auto" w:fill="auto"/>
            <w:vAlign w:val="bottom"/>
            <w:hideMark/>
          </w:tcPr>
          <w:p w14:paraId="31726C5D"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52,0</w:t>
            </w:r>
          </w:p>
        </w:tc>
      </w:tr>
      <w:tr w:rsidR="00FA76E6" w:rsidRPr="00FA76E6" w14:paraId="1057312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4BD03940"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5.31.</w:t>
            </w:r>
          </w:p>
        </w:tc>
        <w:tc>
          <w:tcPr>
            <w:tcW w:w="4062" w:type="pct"/>
            <w:tcBorders>
              <w:top w:val="nil"/>
              <w:left w:val="nil"/>
              <w:bottom w:val="single" w:sz="4" w:space="0" w:color="auto"/>
              <w:right w:val="single" w:sz="4" w:space="0" w:color="auto"/>
            </w:tcBorders>
            <w:shd w:val="clear" w:color="auto" w:fill="auto"/>
            <w:noWrap/>
            <w:hideMark/>
          </w:tcPr>
          <w:p w14:paraId="0E31178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Тракийски университет – Стара Загора</w:t>
            </w:r>
          </w:p>
        </w:tc>
        <w:tc>
          <w:tcPr>
            <w:tcW w:w="614" w:type="pct"/>
            <w:tcBorders>
              <w:top w:val="nil"/>
              <w:left w:val="nil"/>
              <w:bottom w:val="single" w:sz="4" w:space="0" w:color="auto"/>
              <w:right w:val="single" w:sz="4" w:space="0" w:color="auto"/>
            </w:tcBorders>
            <w:shd w:val="clear" w:color="auto" w:fill="auto"/>
            <w:vAlign w:val="bottom"/>
            <w:hideMark/>
          </w:tcPr>
          <w:p w14:paraId="0C616B1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205,0</w:t>
            </w:r>
          </w:p>
        </w:tc>
      </w:tr>
      <w:tr w:rsidR="00FA76E6" w:rsidRPr="00FA76E6" w14:paraId="55CEB279"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C052AB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5.32.</w:t>
            </w:r>
          </w:p>
        </w:tc>
        <w:tc>
          <w:tcPr>
            <w:tcW w:w="4062" w:type="pct"/>
            <w:tcBorders>
              <w:top w:val="nil"/>
              <w:left w:val="nil"/>
              <w:bottom w:val="single" w:sz="4" w:space="0" w:color="auto"/>
              <w:right w:val="single" w:sz="4" w:space="0" w:color="auto"/>
            </w:tcBorders>
            <w:shd w:val="clear" w:color="auto" w:fill="auto"/>
            <w:noWrap/>
            <w:hideMark/>
          </w:tcPr>
          <w:p w14:paraId="6D4472E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Висше транспортно училище „Тодор Каблешков“ – София</w:t>
            </w:r>
          </w:p>
        </w:tc>
        <w:tc>
          <w:tcPr>
            <w:tcW w:w="614" w:type="pct"/>
            <w:tcBorders>
              <w:top w:val="nil"/>
              <w:left w:val="nil"/>
              <w:bottom w:val="single" w:sz="4" w:space="0" w:color="auto"/>
              <w:right w:val="single" w:sz="4" w:space="0" w:color="auto"/>
            </w:tcBorders>
            <w:shd w:val="clear" w:color="auto" w:fill="auto"/>
            <w:vAlign w:val="bottom"/>
            <w:hideMark/>
          </w:tcPr>
          <w:p w14:paraId="75F86885"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85,0</w:t>
            </w:r>
          </w:p>
        </w:tc>
      </w:tr>
      <w:tr w:rsidR="00FA76E6" w:rsidRPr="00FA76E6" w14:paraId="0205B69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5A1A50B"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5.33.</w:t>
            </w:r>
          </w:p>
        </w:tc>
        <w:tc>
          <w:tcPr>
            <w:tcW w:w="4062" w:type="pct"/>
            <w:tcBorders>
              <w:top w:val="nil"/>
              <w:left w:val="nil"/>
              <w:bottom w:val="single" w:sz="4" w:space="0" w:color="auto"/>
              <w:right w:val="single" w:sz="4" w:space="0" w:color="auto"/>
            </w:tcBorders>
            <w:shd w:val="clear" w:color="auto" w:fill="auto"/>
            <w:noWrap/>
            <w:hideMark/>
          </w:tcPr>
          <w:p w14:paraId="5545961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Висше строително училище „Любен Каравелов“ – София</w:t>
            </w:r>
          </w:p>
        </w:tc>
        <w:tc>
          <w:tcPr>
            <w:tcW w:w="614" w:type="pct"/>
            <w:tcBorders>
              <w:top w:val="nil"/>
              <w:left w:val="nil"/>
              <w:bottom w:val="single" w:sz="4" w:space="0" w:color="auto"/>
              <w:right w:val="single" w:sz="4" w:space="0" w:color="auto"/>
            </w:tcBorders>
            <w:shd w:val="clear" w:color="auto" w:fill="auto"/>
            <w:vAlign w:val="bottom"/>
            <w:hideMark/>
          </w:tcPr>
          <w:p w14:paraId="699B332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44,0</w:t>
            </w:r>
          </w:p>
        </w:tc>
      </w:tr>
      <w:tr w:rsidR="00FA76E6" w:rsidRPr="00FA76E6" w14:paraId="0932723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3039548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single" w:sz="4" w:space="0" w:color="auto"/>
            </w:tcBorders>
            <w:shd w:val="clear" w:color="auto" w:fill="auto"/>
            <w:hideMark/>
          </w:tcPr>
          <w:p w14:paraId="226DA5CE"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Б) Държавни висши училища, финансирани от Министерството на отбраната</w:t>
            </w:r>
          </w:p>
        </w:tc>
        <w:tc>
          <w:tcPr>
            <w:tcW w:w="614" w:type="pct"/>
            <w:tcBorders>
              <w:top w:val="nil"/>
              <w:left w:val="nil"/>
              <w:bottom w:val="single" w:sz="4" w:space="0" w:color="auto"/>
              <w:right w:val="single" w:sz="4" w:space="0" w:color="auto"/>
            </w:tcBorders>
            <w:shd w:val="clear" w:color="auto" w:fill="auto"/>
            <w:vAlign w:val="bottom"/>
            <w:hideMark/>
          </w:tcPr>
          <w:p w14:paraId="637E8EA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615,0</w:t>
            </w:r>
          </w:p>
        </w:tc>
      </w:tr>
      <w:tr w:rsidR="00FA76E6" w:rsidRPr="00FA76E6" w14:paraId="269E9CD0"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6F542C2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5.34.</w:t>
            </w:r>
          </w:p>
        </w:tc>
        <w:tc>
          <w:tcPr>
            <w:tcW w:w="4062" w:type="pct"/>
            <w:tcBorders>
              <w:top w:val="nil"/>
              <w:left w:val="nil"/>
              <w:bottom w:val="single" w:sz="4" w:space="0" w:color="auto"/>
              <w:right w:val="single" w:sz="4" w:space="0" w:color="auto"/>
            </w:tcBorders>
            <w:shd w:val="clear" w:color="auto" w:fill="auto"/>
            <w:noWrap/>
            <w:hideMark/>
          </w:tcPr>
          <w:p w14:paraId="0B2F9AC9"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Военна академия „Георги Стойков Раковски“</w:t>
            </w:r>
          </w:p>
        </w:tc>
        <w:tc>
          <w:tcPr>
            <w:tcW w:w="614" w:type="pct"/>
            <w:tcBorders>
              <w:top w:val="nil"/>
              <w:left w:val="nil"/>
              <w:bottom w:val="single" w:sz="4" w:space="0" w:color="auto"/>
              <w:right w:val="single" w:sz="4" w:space="0" w:color="auto"/>
            </w:tcBorders>
            <w:shd w:val="clear" w:color="auto" w:fill="auto"/>
            <w:vAlign w:val="bottom"/>
            <w:hideMark/>
          </w:tcPr>
          <w:p w14:paraId="3C51BBC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60,0</w:t>
            </w:r>
          </w:p>
        </w:tc>
      </w:tr>
      <w:tr w:rsidR="00FA76E6" w:rsidRPr="00FA76E6" w14:paraId="4057D16F"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2DF29C4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5.35.</w:t>
            </w:r>
          </w:p>
        </w:tc>
        <w:tc>
          <w:tcPr>
            <w:tcW w:w="4062" w:type="pct"/>
            <w:tcBorders>
              <w:top w:val="nil"/>
              <w:left w:val="nil"/>
              <w:bottom w:val="single" w:sz="4" w:space="0" w:color="auto"/>
              <w:right w:val="single" w:sz="4" w:space="0" w:color="auto"/>
            </w:tcBorders>
            <w:shd w:val="clear" w:color="auto" w:fill="auto"/>
            <w:noWrap/>
            <w:hideMark/>
          </w:tcPr>
          <w:p w14:paraId="4F61F28F"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Национален военен университет „Васил Левски“</w:t>
            </w:r>
          </w:p>
        </w:tc>
        <w:tc>
          <w:tcPr>
            <w:tcW w:w="614" w:type="pct"/>
            <w:tcBorders>
              <w:top w:val="nil"/>
              <w:left w:val="nil"/>
              <w:bottom w:val="single" w:sz="4" w:space="0" w:color="auto"/>
              <w:right w:val="single" w:sz="4" w:space="0" w:color="auto"/>
            </w:tcBorders>
            <w:shd w:val="clear" w:color="auto" w:fill="auto"/>
            <w:vAlign w:val="bottom"/>
            <w:hideMark/>
          </w:tcPr>
          <w:p w14:paraId="7BA33C93"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300,0</w:t>
            </w:r>
          </w:p>
        </w:tc>
      </w:tr>
      <w:tr w:rsidR="00FA76E6" w:rsidRPr="00FA76E6" w14:paraId="0D6BA7F3"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40A56E2"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5.36.</w:t>
            </w:r>
          </w:p>
        </w:tc>
        <w:tc>
          <w:tcPr>
            <w:tcW w:w="4062" w:type="pct"/>
            <w:tcBorders>
              <w:top w:val="nil"/>
              <w:left w:val="nil"/>
              <w:bottom w:val="single" w:sz="4" w:space="0" w:color="auto"/>
              <w:right w:val="single" w:sz="4" w:space="0" w:color="auto"/>
            </w:tcBorders>
            <w:shd w:val="clear" w:color="auto" w:fill="auto"/>
            <w:noWrap/>
            <w:hideMark/>
          </w:tcPr>
          <w:p w14:paraId="1BB3E17D"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Висше военноморско училище „Никола Йонков Вапцаров“</w:t>
            </w:r>
          </w:p>
        </w:tc>
        <w:tc>
          <w:tcPr>
            <w:tcW w:w="614" w:type="pct"/>
            <w:tcBorders>
              <w:top w:val="nil"/>
              <w:left w:val="nil"/>
              <w:bottom w:val="single" w:sz="4" w:space="0" w:color="auto"/>
              <w:right w:val="single" w:sz="4" w:space="0" w:color="auto"/>
            </w:tcBorders>
            <w:shd w:val="clear" w:color="auto" w:fill="auto"/>
            <w:vAlign w:val="bottom"/>
            <w:hideMark/>
          </w:tcPr>
          <w:p w14:paraId="5EDE3387"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250,0</w:t>
            </w:r>
          </w:p>
        </w:tc>
      </w:tr>
      <w:tr w:rsidR="00FA76E6" w:rsidRPr="00FA76E6" w14:paraId="2953B25B"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7616C9F3"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5.37.</w:t>
            </w:r>
          </w:p>
        </w:tc>
        <w:tc>
          <w:tcPr>
            <w:tcW w:w="4062" w:type="pct"/>
            <w:tcBorders>
              <w:top w:val="nil"/>
              <w:left w:val="nil"/>
              <w:bottom w:val="single" w:sz="4" w:space="0" w:color="auto"/>
              <w:right w:val="single" w:sz="4" w:space="0" w:color="auto"/>
            </w:tcBorders>
            <w:shd w:val="clear" w:color="auto" w:fill="auto"/>
            <w:noWrap/>
            <w:hideMark/>
          </w:tcPr>
          <w:p w14:paraId="634E63B7"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Висше военновъздушно училище „Георги Бенковски“</w:t>
            </w:r>
          </w:p>
        </w:tc>
        <w:tc>
          <w:tcPr>
            <w:tcW w:w="614" w:type="pct"/>
            <w:tcBorders>
              <w:top w:val="nil"/>
              <w:left w:val="nil"/>
              <w:bottom w:val="single" w:sz="4" w:space="0" w:color="auto"/>
              <w:right w:val="single" w:sz="4" w:space="0" w:color="auto"/>
            </w:tcBorders>
            <w:shd w:val="clear" w:color="auto" w:fill="auto"/>
            <w:vAlign w:val="bottom"/>
            <w:hideMark/>
          </w:tcPr>
          <w:p w14:paraId="515447CF"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5,0</w:t>
            </w:r>
          </w:p>
        </w:tc>
      </w:tr>
      <w:tr w:rsidR="00FA76E6" w:rsidRPr="00FA76E6" w14:paraId="1D0988E6" w14:textId="77777777" w:rsidTr="00847C91">
        <w:trPr>
          <w:trHeight w:val="300"/>
        </w:trPr>
        <w:tc>
          <w:tcPr>
            <w:tcW w:w="325" w:type="pct"/>
            <w:tcBorders>
              <w:top w:val="nil"/>
              <w:left w:val="single" w:sz="4" w:space="0" w:color="auto"/>
              <w:bottom w:val="single" w:sz="4" w:space="0" w:color="auto"/>
              <w:right w:val="single" w:sz="4" w:space="0" w:color="auto"/>
            </w:tcBorders>
            <w:shd w:val="clear" w:color="auto" w:fill="auto"/>
            <w:noWrap/>
            <w:hideMark/>
          </w:tcPr>
          <w:p w14:paraId="0AEE24F4"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 </w:t>
            </w:r>
          </w:p>
        </w:tc>
        <w:tc>
          <w:tcPr>
            <w:tcW w:w="4062" w:type="pct"/>
            <w:tcBorders>
              <w:top w:val="nil"/>
              <w:left w:val="nil"/>
              <w:bottom w:val="single" w:sz="4" w:space="0" w:color="auto"/>
              <w:right w:val="single" w:sz="4" w:space="0" w:color="auto"/>
            </w:tcBorders>
            <w:shd w:val="clear" w:color="auto" w:fill="auto"/>
            <w:hideMark/>
          </w:tcPr>
          <w:p w14:paraId="6D0C5A96"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Всичко:</w:t>
            </w:r>
          </w:p>
        </w:tc>
        <w:tc>
          <w:tcPr>
            <w:tcW w:w="614" w:type="pct"/>
            <w:tcBorders>
              <w:top w:val="nil"/>
              <w:left w:val="nil"/>
              <w:bottom w:val="single" w:sz="4" w:space="0" w:color="auto"/>
              <w:right w:val="single" w:sz="4" w:space="0" w:color="auto"/>
            </w:tcBorders>
            <w:shd w:val="clear" w:color="auto" w:fill="auto"/>
            <w:vAlign w:val="bottom"/>
            <w:hideMark/>
          </w:tcPr>
          <w:p w14:paraId="0DFC244E" w14:textId="77777777" w:rsidR="00FA76E6" w:rsidRPr="00FA76E6" w:rsidRDefault="00FA76E6" w:rsidP="00FA76E6">
            <w:pPr>
              <w:spacing w:after="0" w:line="240" w:lineRule="auto"/>
              <w:jc w:val="right"/>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19 094,5</w:t>
            </w:r>
          </w:p>
        </w:tc>
      </w:tr>
      <w:tr w:rsidR="00FA76E6" w:rsidRPr="00FA76E6" w14:paraId="6D839FA4" w14:textId="77777777" w:rsidTr="00847C91">
        <w:trPr>
          <w:trHeight w:val="70"/>
        </w:trPr>
        <w:tc>
          <w:tcPr>
            <w:tcW w:w="325" w:type="pct"/>
            <w:tcBorders>
              <w:top w:val="nil"/>
              <w:left w:val="nil"/>
              <w:bottom w:val="nil"/>
              <w:right w:val="nil"/>
            </w:tcBorders>
            <w:shd w:val="clear" w:color="auto" w:fill="auto"/>
            <w:noWrap/>
            <w:hideMark/>
          </w:tcPr>
          <w:p w14:paraId="11D59AC0" w14:textId="77777777" w:rsidR="00FA76E6" w:rsidRPr="00FA76E6" w:rsidRDefault="00FA76E6" w:rsidP="00FA76E6">
            <w:pPr>
              <w:spacing w:after="0" w:line="240" w:lineRule="auto"/>
              <w:jc w:val="right"/>
              <w:rPr>
                <w:rFonts w:ascii="Times New Roman" w:eastAsia="Times New Roman" w:hAnsi="Times New Roman" w:cs="Times New Roman"/>
                <w:lang w:eastAsia="bg-BG"/>
              </w:rPr>
            </w:pPr>
          </w:p>
        </w:tc>
        <w:tc>
          <w:tcPr>
            <w:tcW w:w="4062" w:type="pct"/>
            <w:tcBorders>
              <w:top w:val="nil"/>
              <w:left w:val="nil"/>
              <w:bottom w:val="nil"/>
              <w:right w:val="nil"/>
            </w:tcBorders>
            <w:shd w:val="clear" w:color="auto" w:fill="auto"/>
            <w:hideMark/>
          </w:tcPr>
          <w:p w14:paraId="4A9E7E42" w14:textId="77777777" w:rsidR="00FA76E6" w:rsidRPr="00FA76E6" w:rsidRDefault="00FA76E6" w:rsidP="00FA76E6">
            <w:pPr>
              <w:spacing w:after="0" w:line="240" w:lineRule="auto"/>
              <w:jc w:val="right"/>
              <w:rPr>
                <w:rFonts w:ascii="Times New Roman" w:eastAsia="Times New Roman" w:hAnsi="Times New Roman" w:cs="Times New Roman"/>
                <w:sz w:val="20"/>
                <w:szCs w:val="20"/>
                <w:lang w:eastAsia="bg-BG"/>
              </w:rPr>
            </w:pPr>
          </w:p>
        </w:tc>
        <w:tc>
          <w:tcPr>
            <w:tcW w:w="614" w:type="pct"/>
            <w:tcBorders>
              <w:top w:val="nil"/>
              <w:left w:val="nil"/>
              <w:bottom w:val="nil"/>
              <w:right w:val="nil"/>
            </w:tcBorders>
            <w:shd w:val="clear" w:color="auto" w:fill="auto"/>
            <w:vAlign w:val="bottom"/>
            <w:hideMark/>
          </w:tcPr>
          <w:p w14:paraId="3D5E80E5" w14:textId="77777777" w:rsidR="00FA76E6" w:rsidRPr="00FA76E6" w:rsidRDefault="00FA76E6" w:rsidP="00FA76E6">
            <w:pPr>
              <w:spacing w:after="0" w:line="240" w:lineRule="auto"/>
              <w:rPr>
                <w:rFonts w:ascii="Times New Roman" w:eastAsia="Times New Roman" w:hAnsi="Times New Roman" w:cs="Times New Roman"/>
                <w:sz w:val="20"/>
                <w:szCs w:val="20"/>
                <w:lang w:eastAsia="bg-BG"/>
              </w:rPr>
            </w:pPr>
          </w:p>
        </w:tc>
      </w:tr>
      <w:tr w:rsidR="00FA76E6" w:rsidRPr="00FA76E6" w14:paraId="50A3DEEC" w14:textId="77777777" w:rsidTr="00847C91">
        <w:trPr>
          <w:trHeight w:val="511"/>
        </w:trPr>
        <w:tc>
          <w:tcPr>
            <w:tcW w:w="5000" w:type="pct"/>
            <w:gridSpan w:val="3"/>
            <w:tcBorders>
              <w:top w:val="nil"/>
              <w:left w:val="nil"/>
              <w:bottom w:val="nil"/>
              <w:right w:val="nil"/>
            </w:tcBorders>
            <w:shd w:val="clear" w:color="auto" w:fill="auto"/>
            <w:hideMark/>
          </w:tcPr>
          <w:p w14:paraId="6D90373C" w14:textId="77777777" w:rsidR="00FA76E6" w:rsidRPr="00FA76E6" w:rsidRDefault="00FA76E6" w:rsidP="00FA76E6">
            <w:pPr>
              <w:spacing w:after="0" w:line="240" w:lineRule="auto"/>
              <w:rPr>
                <w:rFonts w:ascii="Times New Roman" w:eastAsia="Times New Roman" w:hAnsi="Times New Roman" w:cs="Times New Roman"/>
                <w:lang w:eastAsia="bg-BG"/>
              </w:rPr>
            </w:pPr>
            <w:r w:rsidRPr="00FA76E6">
              <w:rPr>
                <w:rFonts w:ascii="Times New Roman" w:eastAsia="Times New Roman" w:hAnsi="Times New Roman" w:cs="Times New Roman"/>
                <w:lang w:eastAsia="bg-BG"/>
              </w:rPr>
              <w:lastRenderedPageBreak/>
              <w:t>(2) Сумите за съответните бюджетни организации по ал. 1 могат да бъдат увеличени с акт на Министерския съвет, като общият размер на увеличенията не може да надвишава 20 на сто от сумата по ал. 1 за съответната бюджетна организация.</w:t>
            </w:r>
          </w:p>
        </w:tc>
      </w:tr>
      <w:tr w:rsidR="00FA76E6" w:rsidRPr="00FA76E6" w14:paraId="14B2FBCC" w14:textId="77777777" w:rsidTr="00847C91">
        <w:trPr>
          <w:trHeight w:val="479"/>
        </w:trPr>
        <w:tc>
          <w:tcPr>
            <w:tcW w:w="5000" w:type="pct"/>
            <w:gridSpan w:val="3"/>
            <w:tcBorders>
              <w:top w:val="nil"/>
              <w:left w:val="nil"/>
              <w:bottom w:val="nil"/>
              <w:right w:val="nil"/>
            </w:tcBorders>
            <w:shd w:val="clear" w:color="auto" w:fill="auto"/>
            <w:hideMark/>
          </w:tcPr>
          <w:p w14:paraId="39ABF3C1" w14:textId="77777777" w:rsidR="00FA76E6" w:rsidRPr="00FA76E6" w:rsidRDefault="00FA76E6" w:rsidP="00335E88">
            <w:pPr>
              <w:spacing w:after="0" w:line="240" w:lineRule="auto"/>
              <w:jc w:val="both"/>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Министерският съвет може да извършва компенсирани промени в сумите по ал. 1, когато очакваният размер на задълженията към доставчиците на съответната бюджетна организация е по-малък от съответната сума по ал. 1.</w:t>
            </w:r>
          </w:p>
        </w:tc>
      </w:tr>
      <w:tr w:rsidR="00FA76E6" w:rsidRPr="00FA76E6" w14:paraId="1009237E" w14:textId="77777777" w:rsidTr="00847C91">
        <w:trPr>
          <w:trHeight w:val="766"/>
        </w:trPr>
        <w:tc>
          <w:tcPr>
            <w:tcW w:w="5000" w:type="pct"/>
            <w:gridSpan w:val="3"/>
            <w:tcBorders>
              <w:top w:val="nil"/>
              <w:left w:val="nil"/>
              <w:bottom w:val="nil"/>
              <w:right w:val="nil"/>
            </w:tcBorders>
            <w:shd w:val="clear" w:color="auto" w:fill="auto"/>
            <w:hideMark/>
          </w:tcPr>
          <w:p w14:paraId="31727BEE" w14:textId="77777777" w:rsidR="00FA76E6" w:rsidRPr="00FA76E6" w:rsidRDefault="00FA76E6" w:rsidP="00335E88">
            <w:pPr>
              <w:spacing w:after="0" w:line="240" w:lineRule="auto"/>
              <w:jc w:val="both"/>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(4) В обхвата на задълженията по ал. 1-3 се включват всички задължения към доставчици, които подлежат на плащане и отчитане по съответните бюджети на бюджетните организации по ал. 1, с изключение на задълженията по финансов лизинг, търговски лизинг и други форми на дълг, за доставки на активи, отчетени като бюджетни разходи.</w:t>
            </w:r>
          </w:p>
        </w:tc>
      </w:tr>
      <w:tr w:rsidR="00FA76E6" w:rsidRPr="00FA76E6" w14:paraId="1B576667" w14:textId="77777777" w:rsidTr="00847C91">
        <w:trPr>
          <w:trHeight w:val="114"/>
        </w:trPr>
        <w:tc>
          <w:tcPr>
            <w:tcW w:w="5000" w:type="pct"/>
            <w:gridSpan w:val="3"/>
            <w:tcBorders>
              <w:top w:val="nil"/>
              <w:left w:val="nil"/>
              <w:bottom w:val="nil"/>
              <w:right w:val="nil"/>
            </w:tcBorders>
            <w:shd w:val="clear" w:color="auto" w:fill="auto"/>
            <w:noWrap/>
            <w:vAlign w:val="bottom"/>
            <w:hideMark/>
          </w:tcPr>
          <w:p w14:paraId="49A35DEF" w14:textId="77777777" w:rsidR="00FA76E6" w:rsidRPr="00FA76E6" w:rsidRDefault="00FA76E6" w:rsidP="00335E88">
            <w:pPr>
              <w:spacing w:after="0" w:line="240" w:lineRule="auto"/>
              <w:jc w:val="both"/>
              <w:rPr>
                <w:rFonts w:ascii="Times New Roman" w:eastAsia="Times New Roman" w:hAnsi="Times New Roman" w:cs="Times New Roman"/>
                <w:lang w:eastAsia="bg-BG"/>
              </w:rPr>
            </w:pPr>
          </w:p>
        </w:tc>
      </w:tr>
    </w:tbl>
    <w:p w14:paraId="03004953" w14:textId="77777777" w:rsidR="00FC2D39" w:rsidRPr="00FA76E6" w:rsidRDefault="00FC2D39" w:rsidP="00335E88">
      <w:pPr>
        <w:spacing w:after="0" w:line="240" w:lineRule="auto"/>
        <w:jc w:val="both"/>
        <w:rPr>
          <w:rFonts w:ascii="Times New Roman" w:eastAsia="Times New Roman" w:hAnsi="Times New Roman" w:cs="Times New Roman"/>
          <w:lang w:eastAsia="bg-BG"/>
        </w:rPr>
      </w:pPr>
      <w:r w:rsidRPr="00FA76E6">
        <w:rPr>
          <w:rFonts w:ascii="Times New Roman" w:eastAsia="Times New Roman" w:hAnsi="Times New Roman" w:cs="Times New Roman"/>
          <w:b/>
          <w:bCs/>
          <w:lang w:eastAsia="bg-BG"/>
        </w:rPr>
        <w:t>Чл. 52.</w:t>
      </w:r>
      <w:r w:rsidRPr="00FA76E6">
        <w:rPr>
          <w:rFonts w:ascii="Times New Roman" w:eastAsia="Times New Roman" w:hAnsi="Times New Roman" w:cs="Times New Roman"/>
          <w:lang w:eastAsia="bg-BG"/>
        </w:rPr>
        <w:t xml:space="preserve"> (1) Приема разходи за субсидиране на превоз на пътници по нерентабилни автобусни линии във вътрешноградския транспорт и транспорта в планински и други райони и за компенсиране на намалените приходи от прилагането на цени на пътуване, предвидени в нормативни актове за определени категории пътници по § 4, ал. 1 от заключителните разпоредби на Закона за автомобилните превози, с изключение на средствата за транспорт на деца и ученици по чл. 283, ал. 2 от Закона за предучилищното и училищното образование и за превоз на служителите, пътуващи безплатно във вътрешноградския транспорт при изпълнение на служебните си задължения, когато това е предвидено в закон, от централния бюджет за 2026 г., в общ размер на 237 239,5 хил. евро, от които за субсидии и други текущи трансфери за нефинансовите предприятия по централния бюджет за 2026 г. в размер на 134 469,8 хил. евро и 102 769,7 хил. евро за целеви текущи разходи по централния бюджет за 2026 г. за компенсиране на намалените приходи от прилагането на цени за пътуване, предвидени в нормативните актове за определени категории пътници.</w:t>
      </w:r>
    </w:p>
    <w:p w14:paraId="3D09A8B4" w14:textId="77777777" w:rsidR="00FC2D39" w:rsidRPr="00FA76E6" w:rsidRDefault="00FC2D39" w:rsidP="00335E88">
      <w:pPr>
        <w:spacing w:after="0" w:line="240" w:lineRule="auto"/>
        <w:jc w:val="both"/>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(2) В рамките на приетия общ размер на разходите по ал. 1 Министерският съвет може да прави компенсирани промени между разходите за субсидиране на превоз на пътници по нерентабилни автобусни линии във вътрешноградския транспорт и транспорта в планински и други райони и за компенсиране на намалените приходи от прилагането на цени на пътуване, предвидени в нормативни актове за определени категории пътници, по предложение на министъра на транспорта и съобщенията.</w:t>
      </w:r>
    </w:p>
    <w:p w14:paraId="3699DA09" w14:textId="77777777" w:rsidR="00FC2D39" w:rsidRPr="00FA76E6" w:rsidRDefault="00FC2D39" w:rsidP="00335E88">
      <w:pPr>
        <w:spacing w:after="0" w:line="240" w:lineRule="auto"/>
        <w:jc w:val="both"/>
        <w:rPr>
          <w:rFonts w:ascii="Times New Roman" w:eastAsia="Times New Roman" w:hAnsi="Times New Roman" w:cs="Times New Roman"/>
          <w:lang w:eastAsia="bg-BG"/>
        </w:rPr>
      </w:pPr>
      <w:r w:rsidRPr="00FA76E6">
        <w:rPr>
          <w:rFonts w:ascii="Times New Roman" w:eastAsia="Times New Roman" w:hAnsi="Times New Roman" w:cs="Times New Roman"/>
          <w:lang w:eastAsia="bg-BG"/>
        </w:rPr>
        <w:t>(3) Приема капиталовите трансфери за нефинансовите предприятия от централния бюджет за 2026 г. в размер на 1 278,2 хил. евро за изпълнение на програми за отстраняване на нанесените щети върху околната среда, настъпили от минали действия или бездействия, при приватизация.</w:t>
      </w:r>
    </w:p>
    <w:p w14:paraId="474E512D" w14:textId="77777777" w:rsidR="00FC2D39" w:rsidRDefault="00FC2D39" w:rsidP="00335E88">
      <w:pPr>
        <w:spacing w:after="0" w:line="240" w:lineRule="auto"/>
        <w:jc w:val="both"/>
        <w:rPr>
          <w:rFonts w:ascii="Times New Roman" w:eastAsia="Times New Roman" w:hAnsi="Times New Roman" w:cs="Times New Roman"/>
          <w:lang w:eastAsia="bg-BG"/>
        </w:rPr>
      </w:pPr>
      <w:r w:rsidRPr="00FC2D39">
        <w:rPr>
          <w:rFonts w:ascii="Times New Roman" w:eastAsia="Times New Roman" w:hAnsi="Times New Roman" w:cs="Times New Roman"/>
          <w:b/>
          <w:bCs/>
          <w:lang w:eastAsia="bg-BG"/>
        </w:rPr>
        <w:t>Чл. 53.</w:t>
      </w:r>
      <w:r w:rsidRPr="00FC2D39">
        <w:rPr>
          <w:rFonts w:ascii="Times New Roman" w:eastAsia="Times New Roman" w:hAnsi="Times New Roman" w:cs="Times New Roman"/>
          <w:lang w:eastAsia="bg-BG"/>
        </w:rPr>
        <w:t xml:space="preserve"> Приема размерите на бюджетните взаимоотношения между централния бюджет и бюджетите на общините за 2026 г., в т.ч.:</w:t>
      </w:r>
    </w:p>
    <w:p w14:paraId="228D173F" w14:textId="77777777" w:rsidR="00FC2D39" w:rsidRDefault="00FC2D39" w:rsidP="00335E88">
      <w:pPr>
        <w:spacing w:after="0" w:line="240" w:lineRule="auto"/>
        <w:jc w:val="both"/>
        <w:rPr>
          <w:rFonts w:ascii="Times New Roman" w:eastAsia="Times New Roman" w:hAnsi="Times New Roman" w:cs="Times New Roman"/>
          <w:lang w:eastAsia="bg-BG"/>
        </w:rPr>
      </w:pPr>
      <w:r w:rsidRPr="00FC2D39">
        <w:rPr>
          <w:rFonts w:ascii="Times New Roman" w:eastAsia="Times New Roman" w:hAnsi="Times New Roman" w:cs="Times New Roman"/>
          <w:lang w:eastAsia="bg-BG"/>
        </w:rPr>
        <w:t>1.  основни бюджетни взаимоотношения под формата на субсидии по механизъм съгласно приложение № 1 по видове: обща субсидия за делегираните от държавата дейности 4 528 079,0 хил. евро, трансфери за местни дейности, в т.ч. обща изравнителна субсидия 255 658,0 хил. евро и трансфер за зимно поддържане и снегопочистване на общински пътища 27 000 хил. евро, целева субсидия за капиталови разходи 255 000 хил. евро;</w:t>
      </w:r>
    </w:p>
    <w:p w14:paraId="19C194F2" w14:textId="77777777" w:rsidR="00FC2D39" w:rsidRDefault="00FC2D39" w:rsidP="00335E88">
      <w:pPr>
        <w:spacing w:after="0" w:line="240" w:lineRule="auto"/>
        <w:jc w:val="both"/>
        <w:rPr>
          <w:rFonts w:ascii="Times New Roman" w:eastAsia="Times New Roman" w:hAnsi="Times New Roman" w:cs="Times New Roman"/>
          <w:lang w:eastAsia="bg-BG"/>
        </w:rPr>
      </w:pPr>
      <w:r w:rsidRPr="00FC2D39">
        <w:rPr>
          <w:rFonts w:ascii="Times New Roman" w:eastAsia="Times New Roman" w:hAnsi="Times New Roman" w:cs="Times New Roman"/>
          <w:lang w:eastAsia="bg-BG"/>
        </w:rPr>
        <w:t xml:space="preserve"> и по общини, както следва:</w:t>
      </w:r>
    </w:p>
    <w:p w14:paraId="327BBF36" w14:textId="77777777" w:rsidR="00FA76E6" w:rsidRDefault="00FC2D39" w:rsidP="00335E88">
      <w:pPr>
        <w:spacing w:after="0" w:line="240" w:lineRule="auto"/>
        <w:jc w:val="both"/>
      </w:pPr>
      <w:r w:rsidRPr="00FC2D39">
        <w:rPr>
          <w:rFonts w:ascii="Times New Roman" w:eastAsia="Times New Roman" w:hAnsi="Times New Roman" w:cs="Times New Roman"/>
          <w:lang w:eastAsia="bg-BG"/>
        </w:rPr>
        <w:t>2. трансфери за други целеви разходи за местни дейности 42 200 хил. евро</w:t>
      </w:r>
      <w:r w:rsidR="00335E88">
        <w:rPr>
          <w:rFonts w:ascii="Times New Roman" w:eastAsia="Times New Roman" w:hAnsi="Times New Roman" w:cs="Times New Roman"/>
          <w:lang w:eastAsia="bg-BG"/>
        </w:rPr>
        <w:t xml:space="preserve"> </w:t>
      </w:r>
      <w:r w:rsidRPr="00FC2D39">
        <w:rPr>
          <w:rFonts w:ascii="Times New Roman" w:eastAsia="Times New Roman" w:hAnsi="Times New Roman" w:cs="Times New Roman"/>
          <w:lang w:eastAsia="bg-BG"/>
        </w:rPr>
        <w:t>и по общини, както следва:</w:t>
      </w:r>
    </w:p>
    <w:tbl>
      <w:tblPr>
        <w:tblW w:w="5000" w:type="pct"/>
        <w:tblCellMar>
          <w:left w:w="70" w:type="dxa"/>
          <w:right w:w="70" w:type="dxa"/>
        </w:tblCellMar>
        <w:tblLook w:val="04A0" w:firstRow="1" w:lastRow="0" w:firstColumn="1" w:lastColumn="0" w:noHBand="0" w:noVBand="1"/>
      </w:tblPr>
      <w:tblGrid>
        <w:gridCol w:w="5147"/>
        <w:gridCol w:w="1577"/>
        <w:gridCol w:w="1402"/>
        <w:gridCol w:w="1411"/>
        <w:gridCol w:w="1721"/>
        <w:gridCol w:w="1246"/>
        <w:gridCol w:w="1500"/>
      </w:tblGrid>
      <w:tr w:rsidR="00CE0965" w:rsidRPr="00CE0965" w14:paraId="2AA14AE4" w14:textId="77777777" w:rsidTr="00335E88">
        <w:trPr>
          <w:trHeight w:val="300"/>
          <w:tblHeader/>
        </w:trPr>
        <w:tc>
          <w:tcPr>
            <w:tcW w:w="1938" w:type="pct"/>
            <w:tcBorders>
              <w:top w:val="nil"/>
              <w:left w:val="nil"/>
              <w:bottom w:val="nil"/>
              <w:right w:val="nil"/>
            </w:tcBorders>
            <w:shd w:val="clear" w:color="000000" w:fill="FFFFFF"/>
            <w:noWrap/>
            <w:vAlign w:val="bottom"/>
            <w:hideMark/>
          </w:tcPr>
          <w:p w14:paraId="5063566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lastRenderedPageBreak/>
              <w:t> </w:t>
            </w:r>
          </w:p>
        </w:tc>
        <w:tc>
          <w:tcPr>
            <w:tcW w:w="663" w:type="pct"/>
            <w:tcBorders>
              <w:top w:val="nil"/>
              <w:left w:val="nil"/>
              <w:bottom w:val="nil"/>
              <w:right w:val="nil"/>
            </w:tcBorders>
            <w:shd w:val="clear" w:color="000000" w:fill="FFFFFF"/>
            <w:noWrap/>
            <w:vAlign w:val="bottom"/>
            <w:hideMark/>
          </w:tcPr>
          <w:p w14:paraId="0DF69AD1"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nil"/>
              <w:right w:val="nil"/>
            </w:tcBorders>
            <w:shd w:val="clear" w:color="000000" w:fill="FFFFFF"/>
            <w:noWrap/>
            <w:vAlign w:val="bottom"/>
            <w:hideMark/>
          </w:tcPr>
          <w:p w14:paraId="489DFEE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nil"/>
              <w:right w:val="nil"/>
            </w:tcBorders>
            <w:shd w:val="clear" w:color="000000" w:fill="FFFFFF"/>
            <w:noWrap/>
            <w:vAlign w:val="bottom"/>
            <w:hideMark/>
          </w:tcPr>
          <w:p w14:paraId="70486F28"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nil"/>
              <w:right w:val="nil"/>
            </w:tcBorders>
            <w:shd w:val="clear" w:color="000000" w:fill="FFFFFF"/>
            <w:noWrap/>
            <w:vAlign w:val="bottom"/>
            <w:hideMark/>
          </w:tcPr>
          <w:p w14:paraId="25DD34D0"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nil"/>
              <w:right w:val="nil"/>
            </w:tcBorders>
            <w:shd w:val="clear" w:color="000000" w:fill="FFFFFF"/>
            <w:noWrap/>
            <w:vAlign w:val="bottom"/>
            <w:hideMark/>
          </w:tcPr>
          <w:p w14:paraId="323FDCF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nil"/>
              <w:right w:val="nil"/>
            </w:tcBorders>
            <w:shd w:val="clear" w:color="auto" w:fill="auto"/>
            <w:noWrap/>
            <w:vAlign w:val="bottom"/>
            <w:hideMark/>
          </w:tcPr>
          <w:p w14:paraId="570CBB8F" w14:textId="77777777" w:rsidR="00CE0965" w:rsidRPr="00CE0965" w:rsidRDefault="00CE0965" w:rsidP="00CE0965">
            <w:pPr>
              <w:spacing w:after="0" w:line="240" w:lineRule="auto"/>
              <w:rPr>
                <w:rFonts w:ascii="Calibri" w:eastAsia="Times New Roman" w:hAnsi="Calibri" w:cs="Calibri"/>
                <w:color w:val="000000"/>
                <w:lang w:eastAsia="bg-BG"/>
              </w:rPr>
            </w:pPr>
            <w:r w:rsidRPr="00CE0965">
              <w:rPr>
                <w:rFonts w:ascii="Calibri" w:eastAsia="Times New Roman" w:hAnsi="Calibri" w:cs="Calibri"/>
                <w:noProof/>
                <w:color w:val="000000"/>
                <w:lang w:eastAsia="bg-BG"/>
              </w:rPr>
              <mc:AlternateContent>
                <mc:Choice Requires="wps">
                  <w:drawing>
                    <wp:anchor distT="0" distB="0" distL="114300" distR="114300" simplePos="0" relativeHeight="251659264" behindDoc="0" locked="0" layoutInCell="1" allowOverlap="1" wp14:anchorId="67191C68" wp14:editId="4963BD90">
                      <wp:simplePos x="0" y="0"/>
                      <wp:positionH relativeFrom="column">
                        <wp:posOffset>0</wp:posOffset>
                      </wp:positionH>
                      <wp:positionV relativeFrom="paragraph">
                        <wp:posOffset>-85725</wp:posOffset>
                      </wp:positionV>
                      <wp:extent cx="180975" cy="257175"/>
                      <wp:effectExtent l="0" t="0" r="0" b="0"/>
                      <wp:wrapNone/>
                      <wp:docPr id="8748" name="Text Box 8748">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05152A17" id="_x0000_t202" coordsize="21600,21600" o:spt="202" path="m,l,21600r21600,l21600,xe">
                      <v:stroke joinstyle="miter"/>
                      <v:path gradientshapeok="t" o:connecttype="rect"/>
                    </v:shapetype>
                    <v:shape id="Text Box 8748" o:spid="_x0000_s1026" type="#_x0000_t202" style="position:absolute;margin-left:0;margin-top:-6.75pt;width:14.25pt;height:20.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60288" behindDoc="0" locked="0" layoutInCell="1" allowOverlap="1" wp14:anchorId="126C19DA" wp14:editId="5828802F">
                      <wp:simplePos x="0" y="0"/>
                      <wp:positionH relativeFrom="column">
                        <wp:posOffset>0</wp:posOffset>
                      </wp:positionH>
                      <wp:positionV relativeFrom="paragraph">
                        <wp:posOffset>-85725</wp:posOffset>
                      </wp:positionV>
                      <wp:extent cx="180975" cy="257175"/>
                      <wp:effectExtent l="0" t="0" r="0" b="0"/>
                      <wp:wrapNone/>
                      <wp:docPr id="8747" name="Text Box 8747">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189185" id="Text Box 8747" o:spid="_x0000_s1026" type="#_x0000_t202" style="position:absolute;margin-left:0;margin-top:-6.75pt;width:14.25pt;height:20.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61312" behindDoc="0" locked="0" layoutInCell="1" allowOverlap="1" wp14:anchorId="24CA6990" wp14:editId="04406EAA">
                      <wp:simplePos x="0" y="0"/>
                      <wp:positionH relativeFrom="column">
                        <wp:posOffset>0</wp:posOffset>
                      </wp:positionH>
                      <wp:positionV relativeFrom="paragraph">
                        <wp:posOffset>-85725</wp:posOffset>
                      </wp:positionV>
                      <wp:extent cx="180975" cy="257175"/>
                      <wp:effectExtent l="0" t="0" r="0" b="0"/>
                      <wp:wrapNone/>
                      <wp:docPr id="8746" name="Text Box 8746">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2BD17B" id="Text Box 8746" o:spid="_x0000_s1026" type="#_x0000_t202" style="position:absolute;margin-left:0;margin-top:-6.75pt;width:14.25pt;height:20.2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62336" behindDoc="0" locked="0" layoutInCell="1" allowOverlap="1" wp14:anchorId="36E22FD3" wp14:editId="1E5170BF">
                      <wp:simplePos x="0" y="0"/>
                      <wp:positionH relativeFrom="column">
                        <wp:posOffset>0</wp:posOffset>
                      </wp:positionH>
                      <wp:positionV relativeFrom="paragraph">
                        <wp:posOffset>-85725</wp:posOffset>
                      </wp:positionV>
                      <wp:extent cx="180975" cy="257175"/>
                      <wp:effectExtent l="0" t="0" r="0" b="0"/>
                      <wp:wrapNone/>
                      <wp:docPr id="8745" name="Text Box 8745">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CC3B6A" id="Text Box 8745" o:spid="_x0000_s1026" type="#_x0000_t202" style="position:absolute;margin-left:0;margin-top:-6.75pt;width:14.25pt;height:20.2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63360" behindDoc="0" locked="0" layoutInCell="1" allowOverlap="1" wp14:anchorId="355F009E" wp14:editId="18A76DD7">
                      <wp:simplePos x="0" y="0"/>
                      <wp:positionH relativeFrom="column">
                        <wp:posOffset>0</wp:posOffset>
                      </wp:positionH>
                      <wp:positionV relativeFrom="paragraph">
                        <wp:posOffset>-85725</wp:posOffset>
                      </wp:positionV>
                      <wp:extent cx="180975" cy="257175"/>
                      <wp:effectExtent l="0" t="0" r="0" b="0"/>
                      <wp:wrapNone/>
                      <wp:docPr id="8744" name="Text Box 8744">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5A478EA" id="Text Box 8744" o:spid="_x0000_s1026" type="#_x0000_t202" style="position:absolute;margin-left:0;margin-top:-6.75pt;width:14.25pt;height:20.2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64384" behindDoc="0" locked="0" layoutInCell="1" allowOverlap="1" wp14:anchorId="6A2D8CAC" wp14:editId="707A8BD5">
                      <wp:simplePos x="0" y="0"/>
                      <wp:positionH relativeFrom="column">
                        <wp:posOffset>0</wp:posOffset>
                      </wp:positionH>
                      <wp:positionV relativeFrom="paragraph">
                        <wp:posOffset>-85725</wp:posOffset>
                      </wp:positionV>
                      <wp:extent cx="180975" cy="257175"/>
                      <wp:effectExtent l="0" t="0" r="0" b="0"/>
                      <wp:wrapNone/>
                      <wp:docPr id="8743" name="Text Box 8743">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493BFA" id="Text Box 8743" o:spid="_x0000_s1026" type="#_x0000_t202" style="position:absolute;margin-left:0;margin-top:-6.75pt;width:14.25pt;height:20.2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65408" behindDoc="0" locked="0" layoutInCell="1" allowOverlap="1" wp14:anchorId="2853530E" wp14:editId="1FA6107C">
                      <wp:simplePos x="0" y="0"/>
                      <wp:positionH relativeFrom="column">
                        <wp:posOffset>0</wp:posOffset>
                      </wp:positionH>
                      <wp:positionV relativeFrom="paragraph">
                        <wp:posOffset>-85725</wp:posOffset>
                      </wp:positionV>
                      <wp:extent cx="180975" cy="257175"/>
                      <wp:effectExtent l="0" t="0" r="0" b="0"/>
                      <wp:wrapNone/>
                      <wp:docPr id="8742" name="Text Box 8742">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BFA31B" id="Text Box 8742" o:spid="_x0000_s1026" type="#_x0000_t202" style="position:absolute;margin-left:0;margin-top:-6.75pt;width:14.25pt;height:20.2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66432" behindDoc="0" locked="0" layoutInCell="1" allowOverlap="1" wp14:anchorId="40D33B11" wp14:editId="028DC2BD">
                      <wp:simplePos x="0" y="0"/>
                      <wp:positionH relativeFrom="column">
                        <wp:posOffset>0</wp:posOffset>
                      </wp:positionH>
                      <wp:positionV relativeFrom="paragraph">
                        <wp:posOffset>-85725</wp:posOffset>
                      </wp:positionV>
                      <wp:extent cx="180975" cy="257175"/>
                      <wp:effectExtent l="0" t="0" r="0" b="0"/>
                      <wp:wrapNone/>
                      <wp:docPr id="8741" name="Text Box 8741">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C443AE" id="Text Box 8741" o:spid="_x0000_s1026" type="#_x0000_t202" style="position:absolute;margin-left:0;margin-top:-6.75pt;width:14.25pt;height:20.2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67456" behindDoc="0" locked="0" layoutInCell="1" allowOverlap="1" wp14:anchorId="13746BAF" wp14:editId="7453D3B1">
                      <wp:simplePos x="0" y="0"/>
                      <wp:positionH relativeFrom="column">
                        <wp:posOffset>0</wp:posOffset>
                      </wp:positionH>
                      <wp:positionV relativeFrom="paragraph">
                        <wp:posOffset>-85725</wp:posOffset>
                      </wp:positionV>
                      <wp:extent cx="180975" cy="257175"/>
                      <wp:effectExtent l="0" t="0" r="0" b="0"/>
                      <wp:wrapNone/>
                      <wp:docPr id="8740" name="Text Box 8740">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A9873D" id="Text Box 8740" o:spid="_x0000_s1026" type="#_x0000_t202" style="position:absolute;margin-left:0;margin-top:-6.75pt;width:14.25pt;height:20.2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68480" behindDoc="0" locked="0" layoutInCell="1" allowOverlap="1" wp14:anchorId="4EED2A35" wp14:editId="7B79054C">
                      <wp:simplePos x="0" y="0"/>
                      <wp:positionH relativeFrom="column">
                        <wp:posOffset>0</wp:posOffset>
                      </wp:positionH>
                      <wp:positionV relativeFrom="paragraph">
                        <wp:posOffset>-85725</wp:posOffset>
                      </wp:positionV>
                      <wp:extent cx="180975" cy="257175"/>
                      <wp:effectExtent l="0" t="0" r="0" b="0"/>
                      <wp:wrapNone/>
                      <wp:docPr id="8739" name="Text Box 8739">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A2AB41" id="Text Box 8739" o:spid="_x0000_s1026" type="#_x0000_t202" style="position:absolute;margin-left:0;margin-top:-6.75pt;width:14.25pt;height:20.2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69504" behindDoc="0" locked="0" layoutInCell="1" allowOverlap="1" wp14:anchorId="6CCD30D7" wp14:editId="16D7883E">
                      <wp:simplePos x="0" y="0"/>
                      <wp:positionH relativeFrom="column">
                        <wp:posOffset>0</wp:posOffset>
                      </wp:positionH>
                      <wp:positionV relativeFrom="paragraph">
                        <wp:posOffset>-85725</wp:posOffset>
                      </wp:positionV>
                      <wp:extent cx="180975" cy="257175"/>
                      <wp:effectExtent l="0" t="0" r="0" b="0"/>
                      <wp:wrapNone/>
                      <wp:docPr id="8738" name="Text Box 8738">
                        <a:extLst xmlns:a="http://schemas.openxmlformats.org/drawingml/2006/main">
                          <a:ext uri="{FF2B5EF4-FFF2-40B4-BE49-F238E27FC236}">
                            <a16:creationId xmlns:a16="http://schemas.microsoft.com/office/drawing/2014/main" id="{00000000-0008-0000-0000-00000C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612E5E" id="Text Box 8738" o:spid="_x0000_s1026" type="#_x0000_t202" style="position:absolute;margin-left:0;margin-top:-6.75pt;width:14.25pt;height:20.2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70528" behindDoc="0" locked="0" layoutInCell="1" allowOverlap="1" wp14:anchorId="659267CC" wp14:editId="3CA4DC92">
                      <wp:simplePos x="0" y="0"/>
                      <wp:positionH relativeFrom="column">
                        <wp:posOffset>0</wp:posOffset>
                      </wp:positionH>
                      <wp:positionV relativeFrom="paragraph">
                        <wp:posOffset>-85725</wp:posOffset>
                      </wp:positionV>
                      <wp:extent cx="180975" cy="257175"/>
                      <wp:effectExtent l="0" t="0" r="0" b="0"/>
                      <wp:wrapNone/>
                      <wp:docPr id="8737" name="Text Box 8737">
                        <a:extLst xmlns:a="http://schemas.openxmlformats.org/drawingml/2006/main">
                          <a:ext uri="{FF2B5EF4-FFF2-40B4-BE49-F238E27FC236}">
                            <a16:creationId xmlns:a16="http://schemas.microsoft.com/office/drawing/2014/main" id="{00000000-0008-0000-0000-00000D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35BDC1" id="Text Box 8737" o:spid="_x0000_s1026" type="#_x0000_t202" style="position:absolute;margin-left:0;margin-top:-6.75pt;width:14.25pt;height:20.2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71552" behindDoc="0" locked="0" layoutInCell="1" allowOverlap="1" wp14:anchorId="1BAE9041" wp14:editId="12E0BE78">
                      <wp:simplePos x="0" y="0"/>
                      <wp:positionH relativeFrom="column">
                        <wp:posOffset>0</wp:posOffset>
                      </wp:positionH>
                      <wp:positionV relativeFrom="paragraph">
                        <wp:posOffset>-85725</wp:posOffset>
                      </wp:positionV>
                      <wp:extent cx="180975" cy="257175"/>
                      <wp:effectExtent l="0" t="0" r="0" b="0"/>
                      <wp:wrapNone/>
                      <wp:docPr id="8736" name="Text Box 8736">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EDCDCA" id="Text Box 8736" o:spid="_x0000_s1026" type="#_x0000_t202" style="position:absolute;margin-left:0;margin-top:-6.75pt;width:14.25pt;height:20.2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72576" behindDoc="0" locked="0" layoutInCell="1" allowOverlap="1" wp14:anchorId="52F7C58E" wp14:editId="0662A8C3">
                      <wp:simplePos x="0" y="0"/>
                      <wp:positionH relativeFrom="column">
                        <wp:posOffset>0</wp:posOffset>
                      </wp:positionH>
                      <wp:positionV relativeFrom="paragraph">
                        <wp:posOffset>-85725</wp:posOffset>
                      </wp:positionV>
                      <wp:extent cx="180975" cy="257175"/>
                      <wp:effectExtent l="0" t="0" r="0" b="0"/>
                      <wp:wrapNone/>
                      <wp:docPr id="8735" name="Text Box 8735">
                        <a:extLst xmlns:a="http://schemas.openxmlformats.org/drawingml/2006/main">
                          <a:ext uri="{FF2B5EF4-FFF2-40B4-BE49-F238E27FC236}">
                            <a16:creationId xmlns:a16="http://schemas.microsoft.com/office/drawing/2014/main" id="{00000000-0008-0000-0000-00000F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2F9FDE" id="Text Box 8735" o:spid="_x0000_s1026" type="#_x0000_t202" style="position:absolute;margin-left:0;margin-top:-6.75pt;width:14.25pt;height:20.2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73600" behindDoc="0" locked="0" layoutInCell="1" allowOverlap="1" wp14:anchorId="11F101F5" wp14:editId="65E4C18F">
                      <wp:simplePos x="0" y="0"/>
                      <wp:positionH relativeFrom="column">
                        <wp:posOffset>0</wp:posOffset>
                      </wp:positionH>
                      <wp:positionV relativeFrom="paragraph">
                        <wp:posOffset>-85725</wp:posOffset>
                      </wp:positionV>
                      <wp:extent cx="180975" cy="257175"/>
                      <wp:effectExtent l="0" t="0" r="0" b="0"/>
                      <wp:wrapNone/>
                      <wp:docPr id="8734" name="Text Box 8734">
                        <a:extLst xmlns:a="http://schemas.openxmlformats.org/drawingml/2006/main">
                          <a:ext uri="{FF2B5EF4-FFF2-40B4-BE49-F238E27FC236}">
                            <a16:creationId xmlns:a16="http://schemas.microsoft.com/office/drawing/2014/main" id="{00000000-0008-0000-0000-000010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69C594" id="Text Box 8734" o:spid="_x0000_s1026" type="#_x0000_t202" style="position:absolute;margin-left:0;margin-top:-6.75pt;width:14.25pt;height:20.2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74624" behindDoc="0" locked="0" layoutInCell="1" allowOverlap="1" wp14:anchorId="13E27593" wp14:editId="71C54E15">
                      <wp:simplePos x="0" y="0"/>
                      <wp:positionH relativeFrom="column">
                        <wp:posOffset>0</wp:posOffset>
                      </wp:positionH>
                      <wp:positionV relativeFrom="paragraph">
                        <wp:posOffset>-85725</wp:posOffset>
                      </wp:positionV>
                      <wp:extent cx="180975" cy="257175"/>
                      <wp:effectExtent l="0" t="0" r="0" b="0"/>
                      <wp:wrapNone/>
                      <wp:docPr id="8733" name="Text Box 8733">
                        <a:extLst xmlns:a="http://schemas.openxmlformats.org/drawingml/2006/main">
                          <a:ext uri="{FF2B5EF4-FFF2-40B4-BE49-F238E27FC236}">
                            <a16:creationId xmlns:a16="http://schemas.microsoft.com/office/drawing/2014/main" id="{00000000-0008-0000-0000-000011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7B2C76" id="Text Box 8733" o:spid="_x0000_s1026" type="#_x0000_t202" style="position:absolute;margin-left:0;margin-top:-6.75pt;width:14.25pt;height:20.2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75648" behindDoc="0" locked="0" layoutInCell="1" allowOverlap="1" wp14:anchorId="395178FC" wp14:editId="059B310B">
                      <wp:simplePos x="0" y="0"/>
                      <wp:positionH relativeFrom="column">
                        <wp:posOffset>0</wp:posOffset>
                      </wp:positionH>
                      <wp:positionV relativeFrom="paragraph">
                        <wp:posOffset>-85725</wp:posOffset>
                      </wp:positionV>
                      <wp:extent cx="180975" cy="257175"/>
                      <wp:effectExtent l="0" t="0" r="0" b="0"/>
                      <wp:wrapNone/>
                      <wp:docPr id="8732" name="Text Box 8732">
                        <a:extLst xmlns:a="http://schemas.openxmlformats.org/drawingml/2006/main">
                          <a:ext uri="{FF2B5EF4-FFF2-40B4-BE49-F238E27FC236}">
                            <a16:creationId xmlns:a16="http://schemas.microsoft.com/office/drawing/2014/main" id="{00000000-0008-0000-0000-000012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C67635" id="Text Box 8732" o:spid="_x0000_s1026" type="#_x0000_t202" style="position:absolute;margin-left:0;margin-top:-6.75pt;width:14.25pt;height:20.2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76672" behindDoc="0" locked="0" layoutInCell="1" allowOverlap="1" wp14:anchorId="2DB53024" wp14:editId="1B0490F3">
                      <wp:simplePos x="0" y="0"/>
                      <wp:positionH relativeFrom="column">
                        <wp:posOffset>0</wp:posOffset>
                      </wp:positionH>
                      <wp:positionV relativeFrom="paragraph">
                        <wp:posOffset>-85725</wp:posOffset>
                      </wp:positionV>
                      <wp:extent cx="180975" cy="257175"/>
                      <wp:effectExtent l="0" t="0" r="0" b="0"/>
                      <wp:wrapNone/>
                      <wp:docPr id="8731" name="Text Box 8731">
                        <a:extLst xmlns:a="http://schemas.openxmlformats.org/drawingml/2006/main">
                          <a:ext uri="{FF2B5EF4-FFF2-40B4-BE49-F238E27FC236}">
                            <a16:creationId xmlns:a16="http://schemas.microsoft.com/office/drawing/2014/main" id="{00000000-0008-0000-0000-000013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815E4B" id="Text Box 8731" o:spid="_x0000_s1026" type="#_x0000_t202" style="position:absolute;margin-left:0;margin-top:-6.75pt;width:14.25pt;height:20.2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77696" behindDoc="0" locked="0" layoutInCell="1" allowOverlap="1" wp14:anchorId="193972C7" wp14:editId="4BF4EE1F">
                      <wp:simplePos x="0" y="0"/>
                      <wp:positionH relativeFrom="column">
                        <wp:posOffset>0</wp:posOffset>
                      </wp:positionH>
                      <wp:positionV relativeFrom="paragraph">
                        <wp:posOffset>-85725</wp:posOffset>
                      </wp:positionV>
                      <wp:extent cx="180975" cy="257175"/>
                      <wp:effectExtent l="0" t="0" r="0" b="0"/>
                      <wp:wrapNone/>
                      <wp:docPr id="8730" name="Text Box 8730">
                        <a:extLst xmlns:a="http://schemas.openxmlformats.org/drawingml/2006/main">
                          <a:ext uri="{FF2B5EF4-FFF2-40B4-BE49-F238E27FC236}">
                            <a16:creationId xmlns:a16="http://schemas.microsoft.com/office/drawing/2014/main" id="{00000000-0008-0000-0000-000014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D0B663" id="Text Box 8730" o:spid="_x0000_s1026" type="#_x0000_t202" style="position:absolute;margin-left:0;margin-top:-6.75pt;width:14.25pt;height:20.2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78720" behindDoc="0" locked="0" layoutInCell="1" allowOverlap="1" wp14:anchorId="0E5FED16" wp14:editId="111725F5">
                      <wp:simplePos x="0" y="0"/>
                      <wp:positionH relativeFrom="column">
                        <wp:posOffset>0</wp:posOffset>
                      </wp:positionH>
                      <wp:positionV relativeFrom="paragraph">
                        <wp:posOffset>-85725</wp:posOffset>
                      </wp:positionV>
                      <wp:extent cx="180975" cy="257175"/>
                      <wp:effectExtent l="0" t="0" r="0" b="0"/>
                      <wp:wrapNone/>
                      <wp:docPr id="8729" name="Text Box 8729">
                        <a:extLst xmlns:a="http://schemas.openxmlformats.org/drawingml/2006/main">
                          <a:ext uri="{FF2B5EF4-FFF2-40B4-BE49-F238E27FC236}">
                            <a16:creationId xmlns:a16="http://schemas.microsoft.com/office/drawing/2014/main" id="{00000000-0008-0000-0000-000015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865F3B" id="Text Box 8729" o:spid="_x0000_s1026" type="#_x0000_t202" style="position:absolute;margin-left:0;margin-top:-6.75pt;width:14.25pt;height:20.2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79744" behindDoc="0" locked="0" layoutInCell="1" allowOverlap="1" wp14:anchorId="4017EDFD" wp14:editId="7111CF69">
                      <wp:simplePos x="0" y="0"/>
                      <wp:positionH relativeFrom="column">
                        <wp:posOffset>0</wp:posOffset>
                      </wp:positionH>
                      <wp:positionV relativeFrom="paragraph">
                        <wp:posOffset>-85725</wp:posOffset>
                      </wp:positionV>
                      <wp:extent cx="180975" cy="257175"/>
                      <wp:effectExtent l="0" t="0" r="0" b="0"/>
                      <wp:wrapNone/>
                      <wp:docPr id="8728" name="Text Box 8728">
                        <a:extLst xmlns:a="http://schemas.openxmlformats.org/drawingml/2006/main">
                          <a:ext uri="{FF2B5EF4-FFF2-40B4-BE49-F238E27FC236}">
                            <a16:creationId xmlns:a16="http://schemas.microsoft.com/office/drawing/2014/main" id="{00000000-0008-0000-0000-000016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7D7C30" id="Text Box 8728" o:spid="_x0000_s1026" type="#_x0000_t202" style="position:absolute;margin-left:0;margin-top:-6.75pt;width:14.25pt;height:20.2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80768" behindDoc="0" locked="0" layoutInCell="1" allowOverlap="1" wp14:anchorId="534EDA71" wp14:editId="131EFF17">
                      <wp:simplePos x="0" y="0"/>
                      <wp:positionH relativeFrom="column">
                        <wp:posOffset>0</wp:posOffset>
                      </wp:positionH>
                      <wp:positionV relativeFrom="paragraph">
                        <wp:posOffset>-85725</wp:posOffset>
                      </wp:positionV>
                      <wp:extent cx="180975" cy="257175"/>
                      <wp:effectExtent l="0" t="0" r="0" b="0"/>
                      <wp:wrapNone/>
                      <wp:docPr id="8727" name="Text Box 8727">
                        <a:extLst xmlns:a="http://schemas.openxmlformats.org/drawingml/2006/main">
                          <a:ext uri="{FF2B5EF4-FFF2-40B4-BE49-F238E27FC236}">
                            <a16:creationId xmlns:a16="http://schemas.microsoft.com/office/drawing/2014/main" id="{00000000-0008-0000-0000-000017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A6BECCB" id="Text Box 8727" o:spid="_x0000_s1026" type="#_x0000_t202" style="position:absolute;margin-left:0;margin-top:-6.75pt;width:14.25pt;height:20.2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81792" behindDoc="0" locked="0" layoutInCell="1" allowOverlap="1" wp14:anchorId="272CC742" wp14:editId="7BE507C3">
                      <wp:simplePos x="0" y="0"/>
                      <wp:positionH relativeFrom="column">
                        <wp:posOffset>0</wp:posOffset>
                      </wp:positionH>
                      <wp:positionV relativeFrom="paragraph">
                        <wp:posOffset>-85725</wp:posOffset>
                      </wp:positionV>
                      <wp:extent cx="180975" cy="257175"/>
                      <wp:effectExtent l="0" t="0" r="0" b="0"/>
                      <wp:wrapNone/>
                      <wp:docPr id="8726" name="Text Box 8726">
                        <a:extLst xmlns:a="http://schemas.openxmlformats.org/drawingml/2006/main">
                          <a:ext uri="{FF2B5EF4-FFF2-40B4-BE49-F238E27FC236}">
                            <a16:creationId xmlns:a16="http://schemas.microsoft.com/office/drawing/2014/main" id="{00000000-0008-0000-0000-000018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B9B7BB" id="Text Box 8726" o:spid="_x0000_s1026" type="#_x0000_t202" style="position:absolute;margin-left:0;margin-top:-6.75pt;width:14.25pt;height:20.2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82816" behindDoc="0" locked="0" layoutInCell="1" allowOverlap="1" wp14:anchorId="1C67CD69" wp14:editId="553FFB80">
                      <wp:simplePos x="0" y="0"/>
                      <wp:positionH relativeFrom="column">
                        <wp:posOffset>0</wp:posOffset>
                      </wp:positionH>
                      <wp:positionV relativeFrom="paragraph">
                        <wp:posOffset>-85725</wp:posOffset>
                      </wp:positionV>
                      <wp:extent cx="180975" cy="257175"/>
                      <wp:effectExtent l="0" t="0" r="0" b="0"/>
                      <wp:wrapNone/>
                      <wp:docPr id="8698" name="Text Box 8698">
                        <a:extLst xmlns:a="http://schemas.openxmlformats.org/drawingml/2006/main">
                          <a:ext uri="{FF2B5EF4-FFF2-40B4-BE49-F238E27FC236}">
                            <a16:creationId xmlns:a16="http://schemas.microsoft.com/office/drawing/2014/main" id="{00000000-0008-0000-0000-000019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EFEC9C" id="Text Box 8698" o:spid="_x0000_s1026" type="#_x0000_t202" style="position:absolute;margin-left:0;margin-top:-6.75pt;width:14.25pt;height:20.2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83840" behindDoc="0" locked="0" layoutInCell="1" allowOverlap="1" wp14:anchorId="12A04CD9" wp14:editId="2AB0D12A">
                      <wp:simplePos x="0" y="0"/>
                      <wp:positionH relativeFrom="column">
                        <wp:posOffset>0</wp:posOffset>
                      </wp:positionH>
                      <wp:positionV relativeFrom="paragraph">
                        <wp:posOffset>-85725</wp:posOffset>
                      </wp:positionV>
                      <wp:extent cx="180975" cy="257175"/>
                      <wp:effectExtent l="0" t="0" r="0" b="0"/>
                      <wp:wrapNone/>
                      <wp:docPr id="8697" name="Text Box 8697">
                        <a:extLst xmlns:a="http://schemas.openxmlformats.org/drawingml/2006/main">
                          <a:ext uri="{FF2B5EF4-FFF2-40B4-BE49-F238E27FC236}">
                            <a16:creationId xmlns:a16="http://schemas.microsoft.com/office/drawing/2014/main" id="{00000000-0008-0000-0000-00001A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205E01" id="Text Box 8697" o:spid="_x0000_s1026" type="#_x0000_t202" style="position:absolute;margin-left:0;margin-top:-6.75pt;width:14.25pt;height:20.2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84864" behindDoc="0" locked="0" layoutInCell="1" allowOverlap="1" wp14:anchorId="5C54F1CD" wp14:editId="41CD327E">
                      <wp:simplePos x="0" y="0"/>
                      <wp:positionH relativeFrom="column">
                        <wp:posOffset>0</wp:posOffset>
                      </wp:positionH>
                      <wp:positionV relativeFrom="paragraph">
                        <wp:posOffset>-85725</wp:posOffset>
                      </wp:positionV>
                      <wp:extent cx="180975" cy="257175"/>
                      <wp:effectExtent l="0" t="0" r="0" b="0"/>
                      <wp:wrapNone/>
                      <wp:docPr id="8696" name="Text Box 8696">
                        <a:extLst xmlns:a="http://schemas.openxmlformats.org/drawingml/2006/main">
                          <a:ext uri="{FF2B5EF4-FFF2-40B4-BE49-F238E27FC236}">
                            <a16:creationId xmlns:a16="http://schemas.microsoft.com/office/drawing/2014/main" id="{00000000-0008-0000-0000-00001B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3965FB9" id="Text Box 8696" o:spid="_x0000_s1026" type="#_x0000_t202" style="position:absolute;margin-left:0;margin-top:-6.75pt;width:14.25pt;height:20.2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85888" behindDoc="0" locked="0" layoutInCell="1" allowOverlap="1" wp14:anchorId="7816F0A0" wp14:editId="231A16B3">
                      <wp:simplePos x="0" y="0"/>
                      <wp:positionH relativeFrom="column">
                        <wp:posOffset>0</wp:posOffset>
                      </wp:positionH>
                      <wp:positionV relativeFrom="paragraph">
                        <wp:posOffset>-85725</wp:posOffset>
                      </wp:positionV>
                      <wp:extent cx="180975" cy="257175"/>
                      <wp:effectExtent l="0" t="0" r="0" b="0"/>
                      <wp:wrapNone/>
                      <wp:docPr id="8695" name="Text Box 8695">
                        <a:extLst xmlns:a="http://schemas.openxmlformats.org/drawingml/2006/main">
                          <a:ext uri="{FF2B5EF4-FFF2-40B4-BE49-F238E27FC236}">
                            <a16:creationId xmlns:a16="http://schemas.microsoft.com/office/drawing/2014/main" id="{00000000-0008-0000-0000-00001C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B2EB0C" id="Text Box 8695" o:spid="_x0000_s1026" type="#_x0000_t202" style="position:absolute;margin-left:0;margin-top:-6.75pt;width:14.25pt;height:20.2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86912" behindDoc="0" locked="0" layoutInCell="1" allowOverlap="1" wp14:anchorId="3AE58C25" wp14:editId="133E4D59">
                      <wp:simplePos x="0" y="0"/>
                      <wp:positionH relativeFrom="column">
                        <wp:posOffset>0</wp:posOffset>
                      </wp:positionH>
                      <wp:positionV relativeFrom="paragraph">
                        <wp:posOffset>-85725</wp:posOffset>
                      </wp:positionV>
                      <wp:extent cx="180975" cy="257175"/>
                      <wp:effectExtent l="0" t="0" r="0" b="0"/>
                      <wp:wrapNone/>
                      <wp:docPr id="8694" name="Text Box 8694">
                        <a:extLst xmlns:a="http://schemas.openxmlformats.org/drawingml/2006/main">
                          <a:ext uri="{FF2B5EF4-FFF2-40B4-BE49-F238E27FC236}">
                            <a16:creationId xmlns:a16="http://schemas.microsoft.com/office/drawing/2014/main" id="{00000000-0008-0000-0000-0000FB21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4EC28B" id="Text Box 8694" o:spid="_x0000_s1026" type="#_x0000_t202" style="position:absolute;margin-left:0;margin-top:-6.75pt;width:14.25pt;height:20.2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87936" behindDoc="0" locked="0" layoutInCell="1" allowOverlap="1" wp14:anchorId="582A0401" wp14:editId="5EE88ECD">
                      <wp:simplePos x="0" y="0"/>
                      <wp:positionH relativeFrom="column">
                        <wp:posOffset>0</wp:posOffset>
                      </wp:positionH>
                      <wp:positionV relativeFrom="paragraph">
                        <wp:posOffset>-85725</wp:posOffset>
                      </wp:positionV>
                      <wp:extent cx="180975" cy="257175"/>
                      <wp:effectExtent l="0" t="0" r="0" b="0"/>
                      <wp:wrapNone/>
                      <wp:docPr id="8693" name="Text Box 8693">
                        <a:extLst xmlns:a="http://schemas.openxmlformats.org/drawingml/2006/main">
                          <a:ext uri="{FF2B5EF4-FFF2-40B4-BE49-F238E27FC236}">
                            <a16:creationId xmlns:a16="http://schemas.microsoft.com/office/drawing/2014/main" id="{00000000-0008-0000-0000-0000FC21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1D1C7D" id="Text Box 8693" o:spid="_x0000_s1026" type="#_x0000_t202" style="position:absolute;margin-left:0;margin-top:-6.75pt;width:14.25pt;height:20.2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88960" behindDoc="0" locked="0" layoutInCell="1" allowOverlap="1" wp14:anchorId="1ABB32A8" wp14:editId="1A9304E4">
                      <wp:simplePos x="0" y="0"/>
                      <wp:positionH relativeFrom="column">
                        <wp:posOffset>0</wp:posOffset>
                      </wp:positionH>
                      <wp:positionV relativeFrom="paragraph">
                        <wp:posOffset>-85725</wp:posOffset>
                      </wp:positionV>
                      <wp:extent cx="180975" cy="257175"/>
                      <wp:effectExtent l="0" t="0" r="0" b="0"/>
                      <wp:wrapNone/>
                      <wp:docPr id="8692" name="Text Box 8692">
                        <a:extLst xmlns:a="http://schemas.openxmlformats.org/drawingml/2006/main">
                          <a:ext uri="{FF2B5EF4-FFF2-40B4-BE49-F238E27FC236}">
                            <a16:creationId xmlns:a16="http://schemas.microsoft.com/office/drawing/2014/main" id="{00000000-0008-0000-0000-0000FD21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5123F8" id="Text Box 8692" o:spid="_x0000_s1026" type="#_x0000_t202" style="position:absolute;margin-left:0;margin-top:-6.75pt;width:14.25pt;height:20.2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89984" behindDoc="0" locked="0" layoutInCell="1" allowOverlap="1" wp14:anchorId="152F589A" wp14:editId="5466C125">
                      <wp:simplePos x="0" y="0"/>
                      <wp:positionH relativeFrom="column">
                        <wp:posOffset>0</wp:posOffset>
                      </wp:positionH>
                      <wp:positionV relativeFrom="paragraph">
                        <wp:posOffset>-85725</wp:posOffset>
                      </wp:positionV>
                      <wp:extent cx="180975" cy="257175"/>
                      <wp:effectExtent l="0" t="0" r="0" b="0"/>
                      <wp:wrapNone/>
                      <wp:docPr id="8691" name="Text Box 8691">
                        <a:extLst xmlns:a="http://schemas.openxmlformats.org/drawingml/2006/main">
                          <a:ext uri="{FF2B5EF4-FFF2-40B4-BE49-F238E27FC236}">
                            <a16:creationId xmlns:a16="http://schemas.microsoft.com/office/drawing/2014/main" id="{00000000-0008-0000-0000-0000FE21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214C1B" id="Text Box 8691" o:spid="_x0000_s1026" type="#_x0000_t202" style="position:absolute;margin-left:0;margin-top:-6.75pt;width:14.25pt;height:20.2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91008" behindDoc="0" locked="0" layoutInCell="1" allowOverlap="1" wp14:anchorId="050C80F0" wp14:editId="4BBB1828">
                      <wp:simplePos x="0" y="0"/>
                      <wp:positionH relativeFrom="column">
                        <wp:posOffset>0</wp:posOffset>
                      </wp:positionH>
                      <wp:positionV relativeFrom="paragraph">
                        <wp:posOffset>-85725</wp:posOffset>
                      </wp:positionV>
                      <wp:extent cx="180975" cy="257175"/>
                      <wp:effectExtent l="0" t="0" r="0" b="0"/>
                      <wp:wrapNone/>
                      <wp:docPr id="8690" name="Text Box 8690">
                        <a:extLst xmlns:a="http://schemas.openxmlformats.org/drawingml/2006/main">
                          <a:ext uri="{FF2B5EF4-FFF2-40B4-BE49-F238E27FC236}">
                            <a16:creationId xmlns:a16="http://schemas.microsoft.com/office/drawing/2014/main" id="{00000000-0008-0000-0000-0000FF21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F9620C" id="Text Box 8690" o:spid="_x0000_s1026" type="#_x0000_t202" style="position:absolute;margin-left:0;margin-top:-6.75pt;width:14.25pt;height:20.2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92032" behindDoc="0" locked="0" layoutInCell="1" allowOverlap="1" wp14:anchorId="639A8D5F" wp14:editId="3B2E635B">
                      <wp:simplePos x="0" y="0"/>
                      <wp:positionH relativeFrom="column">
                        <wp:posOffset>0</wp:posOffset>
                      </wp:positionH>
                      <wp:positionV relativeFrom="paragraph">
                        <wp:posOffset>-85725</wp:posOffset>
                      </wp:positionV>
                      <wp:extent cx="180975" cy="257175"/>
                      <wp:effectExtent l="0" t="0" r="0" b="0"/>
                      <wp:wrapNone/>
                      <wp:docPr id="8689" name="Text Box 8689">
                        <a:extLst xmlns:a="http://schemas.openxmlformats.org/drawingml/2006/main">
                          <a:ext uri="{FF2B5EF4-FFF2-40B4-BE49-F238E27FC236}">
                            <a16:creationId xmlns:a16="http://schemas.microsoft.com/office/drawing/2014/main" id="{00000000-0008-0000-0000-000000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32E3BD" id="Text Box 8689" o:spid="_x0000_s1026" type="#_x0000_t202" style="position:absolute;margin-left:0;margin-top:-6.75pt;width:14.25pt;height:20.2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93056" behindDoc="0" locked="0" layoutInCell="1" allowOverlap="1" wp14:anchorId="7DA67ED5" wp14:editId="775CBD58">
                      <wp:simplePos x="0" y="0"/>
                      <wp:positionH relativeFrom="column">
                        <wp:posOffset>0</wp:posOffset>
                      </wp:positionH>
                      <wp:positionV relativeFrom="paragraph">
                        <wp:posOffset>-85725</wp:posOffset>
                      </wp:positionV>
                      <wp:extent cx="180975" cy="257175"/>
                      <wp:effectExtent l="0" t="0" r="0" b="0"/>
                      <wp:wrapNone/>
                      <wp:docPr id="8688" name="Text Box 8688">
                        <a:extLst xmlns:a="http://schemas.openxmlformats.org/drawingml/2006/main">
                          <a:ext uri="{FF2B5EF4-FFF2-40B4-BE49-F238E27FC236}">
                            <a16:creationId xmlns:a16="http://schemas.microsoft.com/office/drawing/2014/main" id="{00000000-0008-0000-0000-000001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FE1BD5" id="Text Box 8688" o:spid="_x0000_s1026" type="#_x0000_t202" style="position:absolute;margin-left:0;margin-top:-6.75pt;width:14.25pt;height:20.2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94080" behindDoc="0" locked="0" layoutInCell="1" allowOverlap="1" wp14:anchorId="3BD8BE7F" wp14:editId="0510ECC6">
                      <wp:simplePos x="0" y="0"/>
                      <wp:positionH relativeFrom="column">
                        <wp:posOffset>0</wp:posOffset>
                      </wp:positionH>
                      <wp:positionV relativeFrom="paragraph">
                        <wp:posOffset>-85725</wp:posOffset>
                      </wp:positionV>
                      <wp:extent cx="180975" cy="257175"/>
                      <wp:effectExtent l="0" t="0" r="0" b="0"/>
                      <wp:wrapNone/>
                      <wp:docPr id="8687" name="Text Box 8687">
                        <a:extLst xmlns:a="http://schemas.openxmlformats.org/drawingml/2006/main">
                          <a:ext uri="{FF2B5EF4-FFF2-40B4-BE49-F238E27FC236}">
                            <a16:creationId xmlns:a16="http://schemas.microsoft.com/office/drawing/2014/main" id="{00000000-0008-0000-0000-000002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61CAA7" id="Text Box 8687" o:spid="_x0000_s1026" type="#_x0000_t202" style="position:absolute;margin-left:0;margin-top:-6.75pt;width:14.25pt;height:20.2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95104" behindDoc="0" locked="0" layoutInCell="1" allowOverlap="1" wp14:anchorId="75582B36" wp14:editId="527EBB2A">
                      <wp:simplePos x="0" y="0"/>
                      <wp:positionH relativeFrom="column">
                        <wp:posOffset>0</wp:posOffset>
                      </wp:positionH>
                      <wp:positionV relativeFrom="paragraph">
                        <wp:posOffset>-85725</wp:posOffset>
                      </wp:positionV>
                      <wp:extent cx="180975" cy="257175"/>
                      <wp:effectExtent l="0" t="0" r="0" b="0"/>
                      <wp:wrapNone/>
                      <wp:docPr id="8686" name="Text Box 8686">
                        <a:extLst xmlns:a="http://schemas.openxmlformats.org/drawingml/2006/main">
                          <a:ext uri="{FF2B5EF4-FFF2-40B4-BE49-F238E27FC236}">
                            <a16:creationId xmlns:a16="http://schemas.microsoft.com/office/drawing/2014/main" id="{00000000-0008-0000-0000-000003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3A62D1" id="Text Box 8686" o:spid="_x0000_s1026" type="#_x0000_t202" style="position:absolute;margin-left:0;margin-top:-6.75pt;width:14.25pt;height:20.25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96128" behindDoc="0" locked="0" layoutInCell="1" allowOverlap="1" wp14:anchorId="62DF2088" wp14:editId="24EFFF4A">
                      <wp:simplePos x="0" y="0"/>
                      <wp:positionH relativeFrom="column">
                        <wp:posOffset>0</wp:posOffset>
                      </wp:positionH>
                      <wp:positionV relativeFrom="paragraph">
                        <wp:posOffset>-85725</wp:posOffset>
                      </wp:positionV>
                      <wp:extent cx="180975" cy="257175"/>
                      <wp:effectExtent l="0" t="0" r="0" b="0"/>
                      <wp:wrapNone/>
                      <wp:docPr id="8685" name="Text Box 8685">
                        <a:extLst xmlns:a="http://schemas.openxmlformats.org/drawingml/2006/main">
                          <a:ext uri="{FF2B5EF4-FFF2-40B4-BE49-F238E27FC236}">
                            <a16:creationId xmlns:a16="http://schemas.microsoft.com/office/drawing/2014/main" id="{00000000-0008-0000-0000-000004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903F81" id="Text Box 8685" o:spid="_x0000_s1026" type="#_x0000_t202" style="position:absolute;margin-left:0;margin-top:-6.75pt;width:14.25pt;height:20.2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97152" behindDoc="0" locked="0" layoutInCell="1" allowOverlap="1" wp14:anchorId="2621735B" wp14:editId="6C5329BF">
                      <wp:simplePos x="0" y="0"/>
                      <wp:positionH relativeFrom="column">
                        <wp:posOffset>0</wp:posOffset>
                      </wp:positionH>
                      <wp:positionV relativeFrom="paragraph">
                        <wp:posOffset>-85725</wp:posOffset>
                      </wp:positionV>
                      <wp:extent cx="180975" cy="257175"/>
                      <wp:effectExtent l="0" t="0" r="0" b="0"/>
                      <wp:wrapNone/>
                      <wp:docPr id="8684" name="Text Box 8684">
                        <a:extLst xmlns:a="http://schemas.openxmlformats.org/drawingml/2006/main">
                          <a:ext uri="{FF2B5EF4-FFF2-40B4-BE49-F238E27FC236}">
                            <a16:creationId xmlns:a16="http://schemas.microsoft.com/office/drawing/2014/main" id="{00000000-0008-0000-0000-000005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F973AB" id="Text Box 8684" o:spid="_x0000_s1026" type="#_x0000_t202" style="position:absolute;margin-left:0;margin-top:-6.75pt;width:14.25pt;height:20.25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98176" behindDoc="0" locked="0" layoutInCell="1" allowOverlap="1" wp14:anchorId="4D756D5C" wp14:editId="2CF14EB2">
                      <wp:simplePos x="0" y="0"/>
                      <wp:positionH relativeFrom="column">
                        <wp:posOffset>0</wp:posOffset>
                      </wp:positionH>
                      <wp:positionV relativeFrom="paragraph">
                        <wp:posOffset>-85725</wp:posOffset>
                      </wp:positionV>
                      <wp:extent cx="180975" cy="257175"/>
                      <wp:effectExtent l="0" t="0" r="0" b="0"/>
                      <wp:wrapNone/>
                      <wp:docPr id="8683" name="Text Box 8683">
                        <a:extLst xmlns:a="http://schemas.openxmlformats.org/drawingml/2006/main">
                          <a:ext uri="{FF2B5EF4-FFF2-40B4-BE49-F238E27FC236}">
                            <a16:creationId xmlns:a16="http://schemas.microsoft.com/office/drawing/2014/main" id="{00000000-0008-0000-0000-000006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847D4F" id="Text Box 8683" o:spid="_x0000_s1026" type="#_x0000_t202" style="position:absolute;margin-left:0;margin-top:-6.75pt;width:14.25pt;height:20.25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699200" behindDoc="0" locked="0" layoutInCell="1" allowOverlap="1" wp14:anchorId="4064C833" wp14:editId="75611594">
                      <wp:simplePos x="0" y="0"/>
                      <wp:positionH relativeFrom="column">
                        <wp:posOffset>0</wp:posOffset>
                      </wp:positionH>
                      <wp:positionV relativeFrom="paragraph">
                        <wp:posOffset>-85725</wp:posOffset>
                      </wp:positionV>
                      <wp:extent cx="180975" cy="257175"/>
                      <wp:effectExtent l="0" t="0" r="0" b="0"/>
                      <wp:wrapNone/>
                      <wp:docPr id="8682" name="Text Box 8682">
                        <a:extLst xmlns:a="http://schemas.openxmlformats.org/drawingml/2006/main">
                          <a:ext uri="{FF2B5EF4-FFF2-40B4-BE49-F238E27FC236}">
                            <a16:creationId xmlns:a16="http://schemas.microsoft.com/office/drawing/2014/main" id="{00000000-0008-0000-0000-000007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7E88FD" id="Text Box 8682" o:spid="_x0000_s1026" type="#_x0000_t202" style="position:absolute;margin-left:0;margin-top:-6.75pt;width:14.25pt;height:20.25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00224" behindDoc="0" locked="0" layoutInCell="1" allowOverlap="1" wp14:anchorId="2885D2CB" wp14:editId="30F46B52">
                      <wp:simplePos x="0" y="0"/>
                      <wp:positionH relativeFrom="column">
                        <wp:posOffset>0</wp:posOffset>
                      </wp:positionH>
                      <wp:positionV relativeFrom="paragraph">
                        <wp:posOffset>-85725</wp:posOffset>
                      </wp:positionV>
                      <wp:extent cx="180975" cy="257175"/>
                      <wp:effectExtent l="0" t="0" r="0" b="0"/>
                      <wp:wrapNone/>
                      <wp:docPr id="8681" name="Text Box 8681">
                        <a:extLst xmlns:a="http://schemas.openxmlformats.org/drawingml/2006/main">
                          <a:ext uri="{FF2B5EF4-FFF2-40B4-BE49-F238E27FC236}">
                            <a16:creationId xmlns:a16="http://schemas.microsoft.com/office/drawing/2014/main" id="{00000000-0008-0000-0000-000008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E4D2C8" id="Text Box 8681" o:spid="_x0000_s1026" type="#_x0000_t202" style="position:absolute;margin-left:0;margin-top:-6.75pt;width:14.25pt;height:20.25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01248" behindDoc="0" locked="0" layoutInCell="1" allowOverlap="1" wp14:anchorId="2BC5FDC2" wp14:editId="65A4D490">
                      <wp:simplePos x="0" y="0"/>
                      <wp:positionH relativeFrom="column">
                        <wp:posOffset>0</wp:posOffset>
                      </wp:positionH>
                      <wp:positionV relativeFrom="paragraph">
                        <wp:posOffset>-85725</wp:posOffset>
                      </wp:positionV>
                      <wp:extent cx="180975" cy="257175"/>
                      <wp:effectExtent l="0" t="0" r="0" b="0"/>
                      <wp:wrapNone/>
                      <wp:docPr id="8680" name="Text Box 8680">
                        <a:extLst xmlns:a="http://schemas.openxmlformats.org/drawingml/2006/main">
                          <a:ext uri="{FF2B5EF4-FFF2-40B4-BE49-F238E27FC236}">
                            <a16:creationId xmlns:a16="http://schemas.microsoft.com/office/drawing/2014/main" id="{00000000-0008-0000-0000-000009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3C2174" id="Text Box 8680" o:spid="_x0000_s1026" type="#_x0000_t202" style="position:absolute;margin-left:0;margin-top:-6.75pt;width:14.25pt;height:20.25pt;z-index:25170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02272" behindDoc="0" locked="0" layoutInCell="1" allowOverlap="1" wp14:anchorId="7F7B9763" wp14:editId="436BB391">
                      <wp:simplePos x="0" y="0"/>
                      <wp:positionH relativeFrom="column">
                        <wp:posOffset>0</wp:posOffset>
                      </wp:positionH>
                      <wp:positionV relativeFrom="paragraph">
                        <wp:posOffset>-85725</wp:posOffset>
                      </wp:positionV>
                      <wp:extent cx="180975" cy="257175"/>
                      <wp:effectExtent l="0" t="0" r="0" b="0"/>
                      <wp:wrapNone/>
                      <wp:docPr id="8679" name="Text Box 8679">
                        <a:extLst xmlns:a="http://schemas.openxmlformats.org/drawingml/2006/main">
                          <a:ext uri="{FF2B5EF4-FFF2-40B4-BE49-F238E27FC236}">
                            <a16:creationId xmlns:a16="http://schemas.microsoft.com/office/drawing/2014/main" id="{00000000-0008-0000-0000-00000A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04FC85" id="Text Box 8679" o:spid="_x0000_s1026" type="#_x0000_t202" style="position:absolute;margin-left:0;margin-top:-6.75pt;width:14.25pt;height:20.25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03296" behindDoc="0" locked="0" layoutInCell="1" allowOverlap="1" wp14:anchorId="15D48C3B" wp14:editId="16148303">
                      <wp:simplePos x="0" y="0"/>
                      <wp:positionH relativeFrom="column">
                        <wp:posOffset>0</wp:posOffset>
                      </wp:positionH>
                      <wp:positionV relativeFrom="paragraph">
                        <wp:posOffset>-85725</wp:posOffset>
                      </wp:positionV>
                      <wp:extent cx="180975" cy="257175"/>
                      <wp:effectExtent l="0" t="0" r="0" b="0"/>
                      <wp:wrapNone/>
                      <wp:docPr id="8678" name="Text Box 8678">
                        <a:extLst xmlns:a="http://schemas.openxmlformats.org/drawingml/2006/main">
                          <a:ext uri="{FF2B5EF4-FFF2-40B4-BE49-F238E27FC236}">
                            <a16:creationId xmlns:a16="http://schemas.microsoft.com/office/drawing/2014/main" id="{00000000-0008-0000-0000-00000B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FAF898" id="Text Box 8678" o:spid="_x0000_s1026" type="#_x0000_t202" style="position:absolute;margin-left:0;margin-top:-6.75pt;width:14.25pt;height:20.25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04320" behindDoc="0" locked="0" layoutInCell="1" allowOverlap="1" wp14:anchorId="2BF2B9D2" wp14:editId="19CF7BD1">
                      <wp:simplePos x="0" y="0"/>
                      <wp:positionH relativeFrom="column">
                        <wp:posOffset>0</wp:posOffset>
                      </wp:positionH>
                      <wp:positionV relativeFrom="paragraph">
                        <wp:posOffset>-85725</wp:posOffset>
                      </wp:positionV>
                      <wp:extent cx="180975" cy="257175"/>
                      <wp:effectExtent l="0" t="0" r="0" b="0"/>
                      <wp:wrapNone/>
                      <wp:docPr id="8677" name="Text Box 8677">
                        <a:extLst xmlns:a="http://schemas.openxmlformats.org/drawingml/2006/main">
                          <a:ext uri="{FF2B5EF4-FFF2-40B4-BE49-F238E27FC236}">
                            <a16:creationId xmlns:a16="http://schemas.microsoft.com/office/drawing/2014/main" id="{00000000-0008-0000-0000-00000C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95A4BE" id="Text Box 8677" o:spid="_x0000_s1026" type="#_x0000_t202" style="position:absolute;margin-left:0;margin-top:-6.75pt;width:14.25pt;height:20.25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05344" behindDoc="0" locked="0" layoutInCell="1" allowOverlap="1" wp14:anchorId="47CDC230" wp14:editId="3B9F8D4B">
                      <wp:simplePos x="0" y="0"/>
                      <wp:positionH relativeFrom="column">
                        <wp:posOffset>0</wp:posOffset>
                      </wp:positionH>
                      <wp:positionV relativeFrom="paragraph">
                        <wp:posOffset>-85725</wp:posOffset>
                      </wp:positionV>
                      <wp:extent cx="180975" cy="257175"/>
                      <wp:effectExtent l="0" t="0" r="0" b="0"/>
                      <wp:wrapNone/>
                      <wp:docPr id="8676" name="Text Box 8676">
                        <a:extLst xmlns:a="http://schemas.openxmlformats.org/drawingml/2006/main">
                          <a:ext uri="{FF2B5EF4-FFF2-40B4-BE49-F238E27FC236}">
                            <a16:creationId xmlns:a16="http://schemas.microsoft.com/office/drawing/2014/main" id="{00000000-0008-0000-0000-00000D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791128" id="Text Box 8676" o:spid="_x0000_s1026" type="#_x0000_t202" style="position:absolute;margin-left:0;margin-top:-6.75pt;width:14.25pt;height:20.25pt;z-index:25170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06368" behindDoc="0" locked="0" layoutInCell="1" allowOverlap="1" wp14:anchorId="72FC58A0" wp14:editId="55E0DEEB">
                      <wp:simplePos x="0" y="0"/>
                      <wp:positionH relativeFrom="column">
                        <wp:posOffset>0</wp:posOffset>
                      </wp:positionH>
                      <wp:positionV relativeFrom="paragraph">
                        <wp:posOffset>-85725</wp:posOffset>
                      </wp:positionV>
                      <wp:extent cx="180975" cy="257175"/>
                      <wp:effectExtent l="0" t="0" r="0" b="0"/>
                      <wp:wrapNone/>
                      <wp:docPr id="8675" name="Text Box 8675">
                        <a:extLst xmlns:a="http://schemas.openxmlformats.org/drawingml/2006/main">
                          <a:ext uri="{FF2B5EF4-FFF2-40B4-BE49-F238E27FC236}">
                            <a16:creationId xmlns:a16="http://schemas.microsoft.com/office/drawing/2014/main" id="{00000000-0008-0000-0000-00000E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F0776A" id="Text Box 8675" o:spid="_x0000_s1026" type="#_x0000_t202" style="position:absolute;margin-left:0;margin-top:-6.75pt;width:14.25pt;height:20.25pt;z-index:25170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07392" behindDoc="0" locked="0" layoutInCell="1" allowOverlap="1" wp14:anchorId="2ED4D3AF" wp14:editId="35C9B325">
                      <wp:simplePos x="0" y="0"/>
                      <wp:positionH relativeFrom="column">
                        <wp:posOffset>0</wp:posOffset>
                      </wp:positionH>
                      <wp:positionV relativeFrom="paragraph">
                        <wp:posOffset>-85725</wp:posOffset>
                      </wp:positionV>
                      <wp:extent cx="180975" cy="257175"/>
                      <wp:effectExtent l="0" t="0" r="0" b="0"/>
                      <wp:wrapNone/>
                      <wp:docPr id="8674" name="Text Box 8674">
                        <a:extLst xmlns:a="http://schemas.openxmlformats.org/drawingml/2006/main">
                          <a:ext uri="{FF2B5EF4-FFF2-40B4-BE49-F238E27FC236}">
                            <a16:creationId xmlns:a16="http://schemas.microsoft.com/office/drawing/2014/main" id="{00000000-0008-0000-0000-00000F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BEC2CB" id="Text Box 8674" o:spid="_x0000_s1026" type="#_x0000_t202" style="position:absolute;margin-left:0;margin-top:-6.75pt;width:14.25pt;height:20.25pt;z-index:25170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08416" behindDoc="0" locked="0" layoutInCell="1" allowOverlap="1" wp14:anchorId="15EA72BA" wp14:editId="5E400CB4">
                      <wp:simplePos x="0" y="0"/>
                      <wp:positionH relativeFrom="column">
                        <wp:posOffset>0</wp:posOffset>
                      </wp:positionH>
                      <wp:positionV relativeFrom="paragraph">
                        <wp:posOffset>-85725</wp:posOffset>
                      </wp:positionV>
                      <wp:extent cx="180975" cy="257175"/>
                      <wp:effectExtent l="0" t="0" r="0" b="0"/>
                      <wp:wrapNone/>
                      <wp:docPr id="8673" name="Text Box 8673">
                        <a:extLst xmlns:a="http://schemas.openxmlformats.org/drawingml/2006/main">
                          <a:ext uri="{FF2B5EF4-FFF2-40B4-BE49-F238E27FC236}">
                            <a16:creationId xmlns:a16="http://schemas.microsoft.com/office/drawing/2014/main" id="{00000000-0008-0000-0000-000010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18E4C4" id="Text Box 8673" o:spid="_x0000_s1026" type="#_x0000_t202" style="position:absolute;margin-left:0;margin-top:-6.75pt;width:14.25pt;height:20.25pt;z-index:25170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09440" behindDoc="0" locked="0" layoutInCell="1" allowOverlap="1" wp14:anchorId="5A344C00" wp14:editId="23548A72">
                      <wp:simplePos x="0" y="0"/>
                      <wp:positionH relativeFrom="column">
                        <wp:posOffset>0</wp:posOffset>
                      </wp:positionH>
                      <wp:positionV relativeFrom="paragraph">
                        <wp:posOffset>-85725</wp:posOffset>
                      </wp:positionV>
                      <wp:extent cx="180975" cy="257175"/>
                      <wp:effectExtent l="0" t="0" r="0" b="0"/>
                      <wp:wrapNone/>
                      <wp:docPr id="8672" name="Text Box 8672">
                        <a:extLst xmlns:a="http://schemas.openxmlformats.org/drawingml/2006/main">
                          <a:ext uri="{FF2B5EF4-FFF2-40B4-BE49-F238E27FC236}">
                            <a16:creationId xmlns:a16="http://schemas.microsoft.com/office/drawing/2014/main" id="{00000000-0008-0000-0000-000011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9E3AB3" id="Text Box 8672" o:spid="_x0000_s1026" type="#_x0000_t202" style="position:absolute;margin-left:0;margin-top:-6.75pt;width:14.25pt;height:20.25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10464" behindDoc="0" locked="0" layoutInCell="1" allowOverlap="1" wp14:anchorId="7D500736" wp14:editId="02318D9E">
                      <wp:simplePos x="0" y="0"/>
                      <wp:positionH relativeFrom="column">
                        <wp:posOffset>0</wp:posOffset>
                      </wp:positionH>
                      <wp:positionV relativeFrom="paragraph">
                        <wp:posOffset>-85725</wp:posOffset>
                      </wp:positionV>
                      <wp:extent cx="180975" cy="257175"/>
                      <wp:effectExtent l="0" t="0" r="0" b="0"/>
                      <wp:wrapNone/>
                      <wp:docPr id="8671" name="Text Box 8671">
                        <a:extLst xmlns:a="http://schemas.openxmlformats.org/drawingml/2006/main">
                          <a:ext uri="{FF2B5EF4-FFF2-40B4-BE49-F238E27FC236}">
                            <a16:creationId xmlns:a16="http://schemas.microsoft.com/office/drawing/2014/main" id="{00000000-0008-0000-0000-000012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257565" id="Text Box 8671" o:spid="_x0000_s1026" type="#_x0000_t202" style="position:absolute;margin-left:0;margin-top:-6.75pt;width:14.25pt;height:20.25pt;z-index:25171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11488" behindDoc="0" locked="0" layoutInCell="1" allowOverlap="1" wp14:anchorId="4212A88F" wp14:editId="60D95EB3">
                      <wp:simplePos x="0" y="0"/>
                      <wp:positionH relativeFrom="column">
                        <wp:posOffset>0</wp:posOffset>
                      </wp:positionH>
                      <wp:positionV relativeFrom="paragraph">
                        <wp:posOffset>-85725</wp:posOffset>
                      </wp:positionV>
                      <wp:extent cx="180975" cy="257175"/>
                      <wp:effectExtent l="0" t="0" r="0" b="0"/>
                      <wp:wrapNone/>
                      <wp:docPr id="8670" name="Text Box 8670">
                        <a:extLst xmlns:a="http://schemas.openxmlformats.org/drawingml/2006/main">
                          <a:ext uri="{FF2B5EF4-FFF2-40B4-BE49-F238E27FC236}">
                            <a16:creationId xmlns:a16="http://schemas.microsoft.com/office/drawing/2014/main" id="{00000000-0008-0000-0000-000013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F28F36" id="Text Box 8670" o:spid="_x0000_s1026" type="#_x0000_t202" style="position:absolute;margin-left:0;margin-top:-6.75pt;width:14.25pt;height:20.25pt;z-index:251711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12512" behindDoc="0" locked="0" layoutInCell="1" allowOverlap="1" wp14:anchorId="0E12E753" wp14:editId="06411D05">
                      <wp:simplePos x="0" y="0"/>
                      <wp:positionH relativeFrom="column">
                        <wp:posOffset>0</wp:posOffset>
                      </wp:positionH>
                      <wp:positionV relativeFrom="paragraph">
                        <wp:posOffset>-85725</wp:posOffset>
                      </wp:positionV>
                      <wp:extent cx="180975" cy="257175"/>
                      <wp:effectExtent l="0" t="0" r="0" b="0"/>
                      <wp:wrapNone/>
                      <wp:docPr id="8669" name="Text Box 8669">
                        <a:extLst xmlns:a="http://schemas.openxmlformats.org/drawingml/2006/main">
                          <a:ext uri="{FF2B5EF4-FFF2-40B4-BE49-F238E27FC236}">
                            <a16:creationId xmlns:a16="http://schemas.microsoft.com/office/drawing/2014/main" id="{00000000-0008-0000-0000-000014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79EAC62" id="Text Box 8669" o:spid="_x0000_s1026" type="#_x0000_t202" style="position:absolute;margin-left:0;margin-top:-6.75pt;width:14.25pt;height:20.25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13536" behindDoc="0" locked="0" layoutInCell="1" allowOverlap="1" wp14:anchorId="0B02EF55" wp14:editId="0AA4514B">
                      <wp:simplePos x="0" y="0"/>
                      <wp:positionH relativeFrom="column">
                        <wp:posOffset>0</wp:posOffset>
                      </wp:positionH>
                      <wp:positionV relativeFrom="paragraph">
                        <wp:posOffset>-85725</wp:posOffset>
                      </wp:positionV>
                      <wp:extent cx="180975" cy="257175"/>
                      <wp:effectExtent l="0" t="0" r="0" b="0"/>
                      <wp:wrapNone/>
                      <wp:docPr id="8668" name="Text Box 8668">
                        <a:extLst xmlns:a="http://schemas.openxmlformats.org/drawingml/2006/main">
                          <a:ext uri="{FF2B5EF4-FFF2-40B4-BE49-F238E27FC236}">
                            <a16:creationId xmlns:a16="http://schemas.microsoft.com/office/drawing/2014/main" id="{00000000-0008-0000-0000-000015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70CA813" id="Text Box 8668" o:spid="_x0000_s1026" type="#_x0000_t202" style="position:absolute;margin-left:0;margin-top:-6.75pt;width:14.25pt;height:20.25pt;z-index:25171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14560" behindDoc="0" locked="0" layoutInCell="1" allowOverlap="1" wp14:anchorId="5CCF73AD" wp14:editId="1D958DFD">
                      <wp:simplePos x="0" y="0"/>
                      <wp:positionH relativeFrom="column">
                        <wp:posOffset>0</wp:posOffset>
                      </wp:positionH>
                      <wp:positionV relativeFrom="paragraph">
                        <wp:posOffset>-85725</wp:posOffset>
                      </wp:positionV>
                      <wp:extent cx="180975" cy="257175"/>
                      <wp:effectExtent l="0" t="0" r="0" b="0"/>
                      <wp:wrapNone/>
                      <wp:docPr id="8667" name="Text Box 86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1421D4" id="Text Box 8667" o:spid="_x0000_s1026" type="#_x0000_t202" style="position:absolute;margin-left:0;margin-top:-6.75pt;width:14.25pt;height:20.25pt;z-index:251714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BrRFjV+QEAAEU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15584" behindDoc="0" locked="0" layoutInCell="1" allowOverlap="1" wp14:anchorId="0D74EA18" wp14:editId="5945639F">
                      <wp:simplePos x="0" y="0"/>
                      <wp:positionH relativeFrom="column">
                        <wp:posOffset>0</wp:posOffset>
                      </wp:positionH>
                      <wp:positionV relativeFrom="paragraph">
                        <wp:posOffset>-85725</wp:posOffset>
                      </wp:positionV>
                      <wp:extent cx="180975" cy="257175"/>
                      <wp:effectExtent l="0" t="0" r="0" b="0"/>
                      <wp:wrapNone/>
                      <wp:docPr id="8666" name="Text Box 86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9188F4" id="Text Box 8666" o:spid="_x0000_s1026" type="#_x0000_t202" style="position:absolute;margin-left:0;margin-top:-6.75pt;width:14.25pt;height:20.25pt;z-index:251715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16608" behindDoc="0" locked="0" layoutInCell="1" allowOverlap="1" wp14:anchorId="560BC0D9" wp14:editId="1BF228DD">
                      <wp:simplePos x="0" y="0"/>
                      <wp:positionH relativeFrom="column">
                        <wp:posOffset>0</wp:posOffset>
                      </wp:positionH>
                      <wp:positionV relativeFrom="paragraph">
                        <wp:posOffset>-85725</wp:posOffset>
                      </wp:positionV>
                      <wp:extent cx="180975" cy="257175"/>
                      <wp:effectExtent l="0" t="0" r="0" b="0"/>
                      <wp:wrapNone/>
                      <wp:docPr id="8665" name="Text Box 86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E8AB62" id="Text Box 8665" o:spid="_x0000_s1026" type="#_x0000_t202" style="position:absolute;margin-left:0;margin-top:-6.75pt;width:14.25pt;height:20.25pt;z-index:25171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AhZ2Bu+QEAAEU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17632" behindDoc="0" locked="0" layoutInCell="1" allowOverlap="1" wp14:anchorId="34166C92" wp14:editId="5B4FDF0D">
                      <wp:simplePos x="0" y="0"/>
                      <wp:positionH relativeFrom="column">
                        <wp:posOffset>0</wp:posOffset>
                      </wp:positionH>
                      <wp:positionV relativeFrom="paragraph">
                        <wp:posOffset>-85725</wp:posOffset>
                      </wp:positionV>
                      <wp:extent cx="180975" cy="257175"/>
                      <wp:effectExtent l="0" t="0" r="0" b="0"/>
                      <wp:wrapNone/>
                      <wp:docPr id="8664" name="Text Box 86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231236" id="Text Box 8664" o:spid="_x0000_s1026" type="#_x0000_t202" style="position:absolute;margin-left:0;margin-top:-6.75pt;width:14.25pt;height:20.25pt;z-index:251717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18656" behindDoc="0" locked="0" layoutInCell="1" allowOverlap="1" wp14:anchorId="222CD08A" wp14:editId="2C48F74E">
                      <wp:simplePos x="0" y="0"/>
                      <wp:positionH relativeFrom="column">
                        <wp:posOffset>0</wp:posOffset>
                      </wp:positionH>
                      <wp:positionV relativeFrom="paragraph">
                        <wp:posOffset>-85725</wp:posOffset>
                      </wp:positionV>
                      <wp:extent cx="180975" cy="257175"/>
                      <wp:effectExtent l="0" t="0" r="0" b="0"/>
                      <wp:wrapNone/>
                      <wp:docPr id="8663" name="Text Box 86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990F0C" id="Text Box 8663" o:spid="_x0000_s1026" type="#_x0000_t202" style="position:absolute;margin-left:0;margin-top:-6.75pt;width:14.25pt;height:20.25pt;z-index:25171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C+BFl4+QEAAEU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19680" behindDoc="0" locked="0" layoutInCell="1" allowOverlap="1" wp14:anchorId="06443585" wp14:editId="01C5DC0D">
                      <wp:simplePos x="0" y="0"/>
                      <wp:positionH relativeFrom="column">
                        <wp:posOffset>0</wp:posOffset>
                      </wp:positionH>
                      <wp:positionV relativeFrom="paragraph">
                        <wp:posOffset>-85725</wp:posOffset>
                      </wp:positionV>
                      <wp:extent cx="180975" cy="257175"/>
                      <wp:effectExtent l="0" t="0" r="0" b="0"/>
                      <wp:wrapNone/>
                      <wp:docPr id="8662" name="Text Box 86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6C9495" id="Text Box 8662" o:spid="_x0000_s1026" type="#_x0000_t202" style="position:absolute;margin-left:0;margin-top:-6.75pt;width:14.25pt;height:20.25pt;z-index:251719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20704" behindDoc="0" locked="0" layoutInCell="1" allowOverlap="1" wp14:anchorId="1E97A30F" wp14:editId="3A57431B">
                      <wp:simplePos x="0" y="0"/>
                      <wp:positionH relativeFrom="column">
                        <wp:posOffset>0</wp:posOffset>
                      </wp:positionH>
                      <wp:positionV relativeFrom="paragraph">
                        <wp:posOffset>-85725</wp:posOffset>
                      </wp:positionV>
                      <wp:extent cx="180975" cy="257175"/>
                      <wp:effectExtent l="0" t="0" r="0" b="0"/>
                      <wp:wrapNone/>
                      <wp:docPr id="8661" name="Text Box 86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DCB197" id="Text Box 8661" o:spid="_x0000_s1026" type="#_x0000_t202" style="position:absolute;margin-left:0;margin-top:-6.75pt;width:14.25pt;height:20.25pt;z-index:25172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21728" behindDoc="0" locked="0" layoutInCell="1" allowOverlap="1" wp14:anchorId="40B62652" wp14:editId="26E8E484">
                      <wp:simplePos x="0" y="0"/>
                      <wp:positionH relativeFrom="column">
                        <wp:posOffset>0</wp:posOffset>
                      </wp:positionH>
                      <wp:positionV relativeFrom="paragraph">
                        <wp:posOffset>-85725</wp:posOffset>
                      </wp:positionV>
                      <wp:extent cx="180975" cy="257175"/>
                      <wp:effectExtent l="0" t="0" r="0" b="0"/>
                      <wp:wrapNone/>
                      <wp:docPr id="8660" name="Text Box 86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F8D81CC" id="Text Box 8660" o:spid="_x0000_s1026" type="#_x0000_t202" style="position:absolute;margin-left:0;margin-top:-6.75pt;width:14.25pt;height:20.25pt;z-index:251721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UTb9nvcBAABF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22752" behindDoc="0" locked="0" layoutInCell="1" allowOverlap="1" wp14:anchorId="4F9375CB" wp14:editId="671ABE6A">
                      <wp:simplePos x="0" y="0"/>
                      <wp:positionH relativeFrom="column">
                        <wp:posOffset>0</wp:posOffset>
                      </wp:positionH>
                      <wp:positionV relativeFrom="paragraph">
                        <wp:posOffset>-85725</wp:posOffset>
                      </wp:positionV>
                      <wp:extent cx="180975" cy="257175"/>
                      <wp:effectExtent l="0" t="0" r="0" b="0"/>
                      <wp:wrapNone/>
                      <wp:docPr id="8659" name="Text Box 86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74C789" id="Text Box 8659" o:spid="_x0000_s1026" type="#_x0000_t202" style="position:absolute;margin-left:0;margin-top:-6.75pt;width:14.25pt;height:20.25pt;z-index:25172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DE+0Fy+QEAAEU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23776" behindDoc="0" locked="0" layoutInCell="1" allowOverlap="1" wp14:anchorId="0807E844" wp14:editId="32662091">
                      <wp:simplePos x="0" y="0"/>
                      <wp:positionH relativeFrom="column">
                        <wp:posOffset>0</wp:posOffset>
                      </wp:positionH>
                      <wp:positionV relativeFrom="paragraph">
                        <wp:posOffset>-85725</wp:posOffset>
                      </wp:positionV>
                      <wp:extent cx="180975" cy="257175"/>
                      <wp:effectExtent l="0" t="0" r="0" b="0"/>
                      <wp:wrapNone/>
                      <wp:docPr id="8658" name="Text Box 86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5C74E8" id="Text Box 8658" o:spid="_x0000_s1026" type="#_x0000_t202" style="position:absolute;margin-left:0;margin-top:-6.75pt;width:14.25pt;height:20.25pt;z-index:25172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24800" behindDoc="0" locked="0" layoutInCell="1" allowOverlap="1" wp14:anchorId="12FC266E" wp14:editId="6E5B15F0">
                      <wp:simplePos x="0" y="0"/>
                      <wp:positionH relativeFrom="column">
                        <wp:posOffset>0</wp:posOffset>
                      </wp:positionH>
                      <wp:positionV relativeFrom="paragraph">
                        <wp:posOffset>-85725</wp:posOffset>
                      </wp:positionV>
                      <wp:extent cx="180975" cy="257175"/>
                      <wp:effectExtent l="0" t="0" r="0" b="0"/>
                      <wp:wrapNone/>
                      <wp:docPr id="8657" name="Text Box 86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63440D" id="Text Box 8657" o:spid="_x0000_s1026" type="#_x0000_t202" style="position:absolute;margin-left:0;margin-top:-6.75pt;width:14.25pt;height:20.25pt;z-index:25172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CwHwvl+QEAAEU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25824" behindDoc="0" locked="0" layoutInCell="1" allowOverlap="1" wp14:anchorId="37657912" wp14:editId="4AE27C22">
                      <wp:simplePos x="0" y="0"/>
                      <wp:positionH relativeFrom="column">
                        <wp:posOffset>0</wp:posOffset>
                      </wp:positionH>
                      <wp:positionV relativeFrom="paragraph">
                        <wp:posOffset>-85725</wp:posOffset>
                      </wp:positionV>
                      <wp:extent cx="180975" cy="257175"/>
                      <wp:effectExtent l="0" t="0" r="0" b="0"/>
                      <wp:wrapNone/>
                      <wp:docPr id="8656" name="Text Box 86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3265ED" id="Text Box 8656" o:spid="_x0000_s1026" type="#_x0000_t202" style="position:absolute;margin-left:0;margin-top:-6.75pt;width:14.25pt;height:20.25pt;z-index:25172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AVDpe4+QEAAEU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26848" behindDoc="0" locked="0" layoutInCell="1" allowOverlap="1" wp14:anchorId="6DC100F6" wp14:editId="204ECAB1">
                      <wp:simplePos x="0" y="0"/>
                      <wp:positionH relativeFrom="column">
                        <wp:posOffset>0</wp:posOffset>
                      </wp:positionH>
                      <wp:positionV relativeFrom="paragraph">
                        <wp:posOffset>-85725</wp:posOffset>
                      </wp:positionV>
                      <wp:extent cx="180975" cy="257175"/>
                      <wp:effectExtent l="0" t="0" r="0" b="0"/>
                      <wp:wrapNone/>
                      <wp:docPr id="8655" name="Text Box 86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6166EE" id="Text Box 8655" o:spid="_x0000_s1026" type="#_x0000_t202" style="position:absolute;margin-left:0;margin-top:-6.75pt;width:14.25pt;height:20.25pt;z-index:25172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D6PDNe+QEAAEU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27872" behindDoc="0" locked="0" layoutInCell="1" allowOverlap="1" wp14:anchorId="09C29C61" wp14:editId="09F5F1EF">
                      <wp:simplePos x="0" y="0"/>
                      <wp:positionH relativeFrom="column">
                        <wp:posOffset>0</wp:posOffset>
                      </wp:positionH>
                      <wp:positionV relativeFrom="paragraph">
                        <wp:posOffset>-85725</wp:posOffset>
                      </wp:positionV>
                      <wp:extent cx="180975" cy="257175"/>
                      <wp:effectExtent l="0" t="0" r="0" b="0"/>
                      <wp:wrapNone/>
                      <wp:docPr id="8654" name="Text Box 86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8B50C7" id="Text Box 8654" o:spid="_x0000_s1026" type="#_x0000_t202" style="position:absolute;margin-left:0;margin-top:-6.75pt;width:14.25pt;height:20.25pt;z-index:2517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BfLa8D+QEAAEU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28896" behindDoc="0" locked="0" layoutInCell="1" allowOverlap="1" wp14:anchorId="3B4F163F" wp14:editId="6415401B">
                      <wp:simplePos x="0" y="0"/>
                      <wp:positionH relativeFrom="column">
                        <wp:posOffset>0</wp:posOffset>
                      </wp:positionH>
                      <wp:positionV relativeFrom="paragraph">
                        <wp:posOffset>-85725</wp:posOffset>
                      </wp:positionV>
                      <wp:extent cx="180975" cy="257175"/>
                      <wp:effectExtent l="0" t="0" r="0" b="0"/>
                      <wp:wrapNone/>
                      <wp:docPr id="8653" name="Text Box 86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9F97C7" id="Text Box 8653" o:spid="_x0000_s1026" type="#_x0000_t202" style="position:absolute;margin-left:0;margin-top:-6.75pt;width:14.25pt;height:20.25pt;z-index:25172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BlXwpI+QEAAEU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29920" behindDoc="0" locked="0" layoutInCell="1" allowOverlap="1" wp14:anchorId="1E49481E" wp14:editId="7C60677C">
                      <wp:simplePos x="0" y="0"/>
                      <wp:positionH relativeFrom="column">
                        <wp:posOffset>0</wp:posOffset>
                      </wp:positionH>
                      <wp:positionV relativeFrom="paragraph">
                        <wp:posOffset>-85725</wp:posOffset>
                      </wp:positionV>
                      <wp:extent cx="180975" cy="257175"/>
                      <wp:effectExtent l="0" t="0" r="0" b="0"/>
                      <wp:wrapNone/>
                      <wp:docPr id="8652" name="Text Box 86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017B0C" id="Text Box 8652" o:spid="_x0000_s1026" type="#_x0000_t202" style="position:absolute;margin-left:0;margin-top:-6.75pt;width:14.25pt;height:20.25pt;z-index:251729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DATpYV+QEAAEU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30944" behindDoc="0" locked="0" layoutInCell="1" allowOverlap="1" wp14:anchorId="196EEFEB" wp14:editId="4FF6C530">
                      <wp:simplePos x="0" y="0"/>
                      <wp:positionH relativeFrom="column">
                        <wp:posOffset>0</wp:posOffset>
                      </wp:positionH>
                      <wp:positionV relativeFrom="paragraph">
                        <wp:posOffset>-85725</wp:posOffset>
                      </wp:positionV>
                      <wp:extent cx="180975" cy="257175"/>
                      <wp:effectExtent l="0" t="0" r="0" b="0"/>
                      <wp:wrapNone/>
                      <wp:docPr id="8651" name="Text Box 86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BDDE189" id="Text Box 8651" o:spid="_x0000_s1026" type="#_x0000_t202" style="position:absolute;margin-left:0;margin-top:-6.75pt;width:14.25pt;height:20.25pt;z-index:25173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31968" behindDoc="0" locked="0" layoutInCell="1" allowOverlap="1" wp14:anchorId="48F7B2D4" wp14:editId="61945A89">
                      <wp:simplePos x="0" y="0"/>
                      <wp:positionH relativeFrom="column">
                        <wp:posOffset>0</wp:posOffset>
                      </wp:positionH>
                      <wp:positionV relativeFrom="paragraph">
                        <wp:posOffset>-85725</wp:posOffset>
                      </wp:positionV>
                      <wp:extent cx="180975" cy="257175"/>
                      <wp:effectExtent l="0" t="0" r="0" b="0"/>
                      <wp:wrapNone/>
                      <wp:docPr id="8650" name="Text Box 86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27110CD" id="Text Box 8650" o:spid="_x0000_s1026" type="#_x0000_t202" style="position:absolute;margin-left:0;margin-top:-6.75pt;width:14.25pt;height:20.25pt;z-index:251731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32992" behindDoc="0" locked="0" layoutInCell="1" allowOverlap="1" wp14:anchorId="13622CB6" wp14:editId="385A0E05">
                      <wp:simplePos x="0" y="0"/>
                      <wp:positionH relativeFrom="column">
                        <wp:posOffset>0</wp:posOffset>
                      </wp:positionH>
                      <wp:positionV relativeFrom="paragraph">
                        <wp:posOffset>-85725</wp:posOffset>
                      </wp:positionV>
                      <wp:extent cx="180975" cy="257175"/>
                      <wp:effectExtent l="0" t="0" r="0" b="0"/>
                      <wp:wrapNone/>
                      <wp:docPr id="8649" name="Text Box 86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367326" id="Text Box 8649" o:spid="_x0000_s1026" type="#_x0000_t202" style="position:absolute;margin-left:0;margin-top:-6.75pt;width:14.25pt;height:20.25pt;z-index:251732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CyMKDU+QEAAEU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34016" behindDoc="0" locked="0" layoutInCell="1" allowOverlap="1" wp14:anchorId="71D8AFBA" wp14:editId="20DA7193">
                      <wp:simplePos x="0" y="0"/>
                      <wp:positionH relativeFrom="column">
                        <wp:posOffset>0</wp:posOffset>
                      </wp:positionH>
                      <wp:positionV relativeFrom="paragraph">
                        <wp:posOffset>-85725</wp:posOffset>
                      </wp:positionV>
                      <wp:extent cx="180975" cy="257175"/>
                      <wp:effectExtent l="0" t="0" r="0" b="0"/>
                      <wp:wrapNone/>
                      <wp:docPr id="8648" name="Text Box 86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6B459A" id="Text Box 8648" o:spid="_x0000_s1026" type="#_x0000_t202" style="position:absolute;margin-left:0;margin-top:-6.75pt;width:14.25pt;height:20.25pt;z-index:251734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35040" behindDoc="0" locked="0" layoutInCell="1" allowOverlap="1" wp14:anchorId="7743E9BE" wp14:editId="036B19F5">
                      <wp:simplePos x="0" y="0"/>
                      <wp:positionH relativeFrom="column">
                        <wp:posOffset>0</wp:posOffset>
                      </wp:positionH>
                      <wp:positionV relativeFrom="paragraph">
                        <wp:posOffset>-85725</wp:posOffset>
                      </wp:positionV>
                      <wp:extent cx="180975" cy="257175"/>
                      <wp:effectExtent l="0" t="0" r="0" b="0"/>
                      <wp:wrapNone/>
                      <wp:docPr id="8647" name="Text Box 86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BC2A80" id="Text Box 8647" o:spid="_x0000_s1026" type="#_x0000_t202" style="position:absolute;margin-left:0;margin-top:-6.75pt;width:14.25pt;height:20.25pt;z-index:251735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DG1OpD+QEAAEU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36064" behindDoc="0" locked="0" layoutInCell="1" allowOverlap="1" wp14:anchorId="3ECF9044" wp14:editId="3BDE4663">
                      <wp:simplePos x="0" y="0"/>
                      <wp:positionH relativeFrom="column">
                        <wp:posOffset>0</wp:posOffset>
                      </wp:positionH>
                      <wp:positionV relativeFrom="paragraph">
                        <wp:posOffset>-85725</wp:posOffset>
                      </wp:positionV>
                      <wp:extent cx="180975" cy="257175"/>
                      <wp:effectExtent l="0" t="0" r="0" b="0"/>
                      <wp:wrapNone/>
                      <wp:docPr id="8646" name="Text Box 86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6B3F00D" id="Text Box 8646" o:spid="_x0000_s1026" type="#_x0000_t202" style="position:absolute;margin-left:0;margin-top:-6.75pt;width:14.25pt;height:20.25pt;z-index:25173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37088" behindDoc="0" locked="0" layoutInCell="1" allowOverlap="1" wp14:anchorId="593F1AF5" wp14:editId="64F9FE6C">
                      <wp:simplePos x="0" y="0"/>
                      <wp:positionH relativeFrom="column">
                        <wp:posOffset>0</wp:posOffset>
                      </wp:positionH>
                      <wp:positionV relativeFrom="paragraph">
                        <wp:posOffset>-85725</wp:posOffset>
                      </wp:positionV>
                      <wp:extent cx="180975" cy="257175"/>
                      <wp:effectExtent l="0" t="0" r="0" b="0"/>
                      <wp:wrapNone/>
                      <wp:docPr id="8645" name="Text Box 86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7F2995" id="Text Box 8645" o:spid="_x0000_s1026" type="#_x0000_t202" style="position:absolute;margin-left:0;margin-top:-6.75pt;width:14.25pt;height:20.25pt;z-index:25173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jPfS+PcBAABF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38112" behindDoc="0" locked="0" layoutInCell="1" allowOverlap="1" wp14:anchorId="65A251C5" wp14:editId="1F27D8EC">
                      <wp:simplePos x="0" y="0"/>
                      <wp:positionH relativeFrom="column">
                        <wp:posOffset>0</wp:posOffset>
                      </wp:positionH>
                      <wp:positionV relativeFrom="paragraph">
                        <wp:posOffset>-85725</wp:posOffset>
                      </wp:positionV>
                      <wp:extent cx="180975" cy="257175"/>
                      <wp:effectExtent l="0" t="0" r="0" b="0"/>
                      <wp:wrapNone/>
                      <wp:docPr id="8644" name="Text Box 86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A29759" id="Text Box 8644" o:spid="_x0000_s1026" type="#_x0000_t202" style="position:absolute;margin-left:0;margin-top:-6.75pt;width:14.25pt;height:20.25pt;z-index:25173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39136" behindDoc="0" locked="0" layoutInCell="1" allowOverlap="1" wp14:anchorId="56B98DDB" wp14:editId="2783E646">
                      <wp:simplePos x="0" y="0"/>
                      <wp:positionH relativeFrom="column">
                        <wp:posOffset>0</wp:posOffset>
                      </wp:positionH>
                      <wp:positionV relativeFrom="paragraph">
                        <wp:posOffset>-85725</wp:posOffset>
                      </wp:positionV>
                      <wp:extent cx="180975" cy="257175"/>
                      <wp:effectExtent l="0" t="0" r="0" b="0"/>
                      <wp:wrapNone/>
                      <wp:docPr id="8643" name="Text Box 86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D1F49A" id="Text Box 8643" o:spid="_x0000_s1026" type="#_x0000_t202" style="position:absolute;margin-left:0;margin-top:-6.75pt;width:14.25pt;height:20.25pt;z-index:25173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ATlOvu+QEAAEU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40160" behindDoc="0" locked="0" layoutInCell="1" allowOverlap="1" wp14:anchorId="0A25CB7F" wp14:editId="66FC8639">
                      <wp:simplePos x="0" y="0"/>
                      <wp:positionH relativeFrom="column">
                        <wp:posOffset>0</wp:posOffset>
                      </wp:positionH>
                      <wp:positionV relativeFrom="paragraph">
                        <wp:posOffset>-85725</wp:posOffset>
                      </wp:positionV>
                      <wp:extent cx="180975" cy="257175"/>
                      <wp:effectExtent l="0" t="0" r="0" b="0"/>
                      <wp:wrapNone/>
                      <wp:docPr id="8642" name="Text Box 86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FC894E" id="Text Box 8642" o:spid="_x0000_s1026" type="#_x0000_t202" style="position:absolute;margin-left:0;margin-top:-6.75pt;width:14.25pt;height:20.25pt;z-index:251740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41184" behindDoc="0" locked="0" layoutInCell="1" allowOverlap="1" wp14:anchorId="00B636AA" wp14:editId="695BD832">
                      <wp:simplePos x="0" y="0"/>
                      <wp:positionH relativeFrom="column">
                        <wp:posOffset>0</wp:posOffset>
                      </wp:positionH>
                      <wp:positionV relativeFrom="paragraph">
                        <wp:posOffset>-85725</wp:posOffset>
                      </wp:positionV>
                      <wp:extent cx="180975" cy="257175"/>
                      <wp:effectExtent l="0" t="0" r="0" b="0"/>
                      <wp:wrapNone/>
                      <wp:docPr id="8641" name="Text Box 86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8B48E5" id="Text Box 8641" o:spid="_x0000_s1026" type="#_x0000_t202" style="position:absolute;margin-left:0;margin-top:-6.75pt;width:14.25pt;height:20.25pt;z-index:251741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42208" behindDoc="0" locked="0" layoutInCell="1" allowOverlap="1" wp14:anchorId="0381D81A" wp14:editId="274C0589">
                      <wp:simplePos x="0" y="0"/>
                      <wp:positionH relativeFrom="column">
                        <wp:posOffset>0</wp:posOffset>
                      </wp:positionH>
                      <wp:positionV relativeFrom="paragraph">
                        <wp:posOffset>-85725</wp:posOffset>
                      </wp:positionV>
                      <wp:extent cx="180975" cy="257175"/>
                      <wp:effectExtent l="0" t="0" r="0" b="0"/>
                      <wp:wrapNone/>
                      <wp:docPr id="8640" name="Text Box 86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F2467B" id="Text Box 8640" o:spid="_x0000_s1026" type="#_x0000_t202" style="position:absolute;margin-left:0;margin-top:-6.75pt;width:14.25pt;height:20.25pt;z-index:25174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43232" behindDoc="0" locked="0" layoutInCell="1" allowOverlap="1" wp14:anchorId="2A7D1311" wp14:editId="1B5132CB">
                      <wp:simplePos x="0" y="0"/>
                      <wp:positionH relativeFrom="column">
                        <wp:posOffset>0</wp:posOffset>
                      </wp:positionH>
                      <wp:positionV relativeFrom="paragraph">
                        <wp:posOffset>-85725</wp:posOffset>
                      </wp:positionV>
                      <wp:extent cx="180975" cy="257175"/>
                      <wp:effectExtent l="0" t="0" r="0" b="0"/>
                      <wp:wrapNone/>
                      <wp:docPr id="11711" name="Text Box 117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3EE8FD" id="Text Box 11711" o:spid="_x0000_s1026" type="#_x0000_t202" style="position:absolute;margin-left:0;margin-top:-6.75pt;width:14.25pt;height:20.25pt;z-index:251743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DG+TOX+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44256" behindDoc="0" locked="0" layoutInCell="1" allowOverlap="1" wp14:anchorId="15165164" wp14:editId="143D3349">
                      <wp:simplePos x="0" y="0"/>
                      <wp:positionH relativeFrom="column">
                        <wp:posOffset>0</wp:posOffset>
                      </wp:positionH>
                      <wp:positionV relativeFrom="paragraph">
                        <wp:posOffset>-85725</wp:posOffset>
                      </wp:positionV>
                      <wp:extent cx="180975" cy="257175"/>
                      <wp:effectExtent l="0" t="0" r="0" b="0"/>
                      <wp:wrapNone/>
                      <wp:docPr id="11710" name="Text Box 117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C1ED22" id="Text Box 11710" o:spid="_x0000_s1026" type="#_x0000_t202" style="position:absolute;margin-left:0;margin-top:-6.75pt;width:14.25pt;height:20.25pt;z-index:251744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BAYYVX+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45280" behindDoc="0" locked="0" layoutInCell="1" allowOverlap="1" wp14:anchorId="0AE535B7" wp14:editId="164A57D1">
                      <wp:simplePos x="0" y="0"/>
                      <wp:positionH relativeFrom="column">
                        <wp:posOffset>0</wp:posOffset>
                      </wp:positionH>
                      <wp:positionV relativeFrom="paragraph">
                        <wp:posOffset>-85725</wp:posOffset>
                      </wp:positionV>
                      <wp:extent cx="180975" cy="257175"/>
                      <wp:effectExtent l="0" t="0" r="0" b="0"/>
                      <wp:wrapNone/>
                      <wp:docPr id="11709" name="Text Box 117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37287E" id="Text Box 11709" o:spid="_x0000_s1026" type="#_x0000_t202" style="position:absolute;margin-left:0;margin-top:-6.75pt;width:14.25pt;height:20.25pt;z-index:251745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A+sikg+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46304" behindDoc="0" locked="0" layoutInCell="1" allowOverlap="1" wp14:anchorId="3D17B874" wp14:editId="520C1793">
                      <wp:simplePos x="0" y="0"/>
                      <wp:positionH relativeFrom="column">
                        <wp:posOffset>0</wp:posOffset>
                      </wp:positionH>
                      <wp:positionV relativeFrom="paragraph">
                        <wp:posOffset>-85725</wp:posOffset>
                      </wp:positionV>
                      <wp:extent cx="180975" cy="257175"/>
                      <wp:effectExtent l="0" t="0" r="0" b="0"/>
                      <wp:wrapNone/>
                      <wp:docPr id="11708" name="Text Box 117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BA84669" id="Text Box 11708" o:spid="_x0000_s1026" type="#_x0000_t202" style="position:absolute;margin-left:0;margin-top:-6.75pt;width:14.25pt;height:20.25pt;z-index:251746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C4Kp/g+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47328" behindDoc="0" locked="0" layoutInCell="1" allowOverlap="1" wp14:anchorId="34F14FA6" wp14:editId="288966B4">
                      <wp:simplePos x="0" y="0"/>
                      <wp:positionH relativeFrom="column">
                        <wp:posOffset>0</wp:posOffset>
                      </wp:positionH>
                      <wp:positionV relativeFrom="paragraph">
                        <wp:posOffset>-85725</wp:posOffset>
                      </wp:positionV>
                      <wp:extent cx="180975" cy="257175"/>
                      <wp:effectExtent l="0" t="0" r="0" b="0"/>
                      <wp:wrapNone/>
                      <wp:docPr id="11707" name="Text Box 117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5A3C62" id="Text Box 11707" o:spid="_x0000_s1026" type="#_x0000_t202" style="position:absolute;margin-left:0;margin-top:-6.75pt;width:14.25pt;height:20.25pt;z-index:251747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CcMAx9+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48352" behindDoc="0" locked="0" layoutInCell="1" allowOverlap="1" wp14:anchorId="3A35C13C" wp14:editId="3B42FD54">
                      <wp:simplePos x="0" y="0"/>
                      <wp:positionH relativeFrom="column">
                        <wp:posOffset>0</wp:posOffset>
                      </wp:positionH>
                      <wp:positionV relativeFrom="paragraph">
                        <wp:posOffset>-85725</wp:posOffset>
                      </wp:positionV>
                      <wp:extent cx="180975" cy="257175"/>
                      <wp:effectExtent l="0" t="0" r="0" b="0"/>
                      <wp:wrapNone/>
                      <wp:docPr id="11706" name="Text Box 117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F34631" id="Text Box 11706" o:spid="_x0000_s1026" type="#_x0000_t202" style="position:absolute;margin-left:0;margin-top:-6.75pt;width:14.25pt;height:20.25pt;z-index:251748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AaqLq9+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49376" behindDoc="0" locked="0" layoutInCell="1" allowOverlap="1" wp14:anchorId="13FD53E3" wp14:editId="7887F32B">
                      <wp:simplePos x="0" y="0"/>
                      <wp:positionH relativeFrom="column">
                        <wp:posOffset>0</wp:posOffset>
                      </wp:positionH>
                      <wp:positionV relativeFrom="paragraph">
                        <wp:posOffset>-85725</wp:posOffset>
                      </wp:positionV>
                      <wp:extent cx="180975" cy="257175"/>
                      <wp:effectExtent l="0" t="0" r="0" b="0"/>
                      <wp:wrapNone/>
                      <wp:docPr id="11705" name="Text Box 117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1DF151" id="Text Box 11705" o:spid="_x0000_s1026" type="#_x0000_t202" style="position:absolute;margin-left:0;margin-top:-6.75pt;width:14.25pt;height:20.25pt;z-index:251749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DRBxAn+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50400" behindDoc="0" locked="0" layoutInCell="1" allowOverlap="1" wp14:anchorId="1288B24F" wp14:editId="212D3394">
                      <wp:simplePos x="0" y="0"/>
                      <wp:positionH relativeFrom="column">
                        <wp:posOffset>0</wp:posOffset>
                      </wp:positionH>
                      <wp:positionV relativeFrom="paragraph">
                        <wp:posOffset>-85725</wp:posOffset>
                      </wp:positionV>
                      <wp:extent cx="180975" cy="257175"/>
                      <wp:effectExtent l="0" t="0" r="0" b="0"/>
                      <wp:wrapNone/>
                      <wp:docPr id="11704" name="Text Box 117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5FA0F0" id="Text Box 11704" o:spid="_x0000_s1026" type="#_x0000_t202" style="position:absolute;margin-left:0;margin-top:-6.75pt;width:14.25pt;height:20.25pt;z-index:251750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BXn6bn+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51424" behindDoc="0" locked="0" layoutInCell="1" allowOverlap="1" wp14:anchorId="5E20750D" wp14:editId="1E376E15">
                      <wp:simplePos x="0" y="0"/>
                      <wp:positionH relativeFrom="column">
                        <wp:posOffset>0</wp:posOffset>
                      </wp:positionH>
                      <wp:positionV relativeFrom="paragraph">
                        <wp:posOffset>-85725</wp:posOffset>
                      </wp:positionV>
                      <wp:extent cx="180975" cy="257175"/>
                      <wp:effectExtent l="0" t="0" r="0" b="0"/>
                      <wp:wrapNone/>
                      <wp:docPr id="11703" name="Text Box 117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B628418" id="Text Box 11703" o:spid="_x0000_s1026" type="#_x0000_t202" style="position:absolute;margin-left:0;margin-top:-6.75pt;width:14.25pt;height:20.25pt;z-index:251751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AGXjTJ+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52448" behindDoc="0" locked="0" layoutInCell="1" allowOverlap="1" wp14:anchorId="4F86E6DB" wp14:editId="0553477D">
                      <wp:simplePos x="0" y="0"/>
                      <wp:positionH relativeFrom="column">
                        <wp:posOffset>0</wp:posOffset>
                      </wp:positionH>
                      <wp:positionV relativeFrom="paragraph">
                        <wp:posOffset>-85725</wp:posOffset>
                      </wp:positionV>
                      <wp:extent cx="180975" cy="257175"/>
                      <wp:effectExtent l="0" t="0" r="0" b="0"/>
                      <wp:wrapNone/>
                      <wp:docPr id="11702" name="Text Box 117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893D57" id="Text Box 11702" o:spid="_x0000_s1026" type="#_x0000_t202" style="position:absolute;margin-left:0;margin-top:-6.75pt;width:14.25pt;height:20.25pt;z-index:251752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CAxoIJ+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53472" behindDoc="0" locked="0" layoutInCell="1" allowOverlap="1" wp14:anchorId="66EA3769" wp14:editId="425CAF68">
                      <wp:simplePos x="0" y="0"/>
                      <wp:positionH relativeFrom="column">
                        <wp:posOffset>0</wp:posOffset>
                      </wp:positionH>
                      <wp:positionV relativeFrom="paragraph">
                        <wp:posOffset>-85725</wp:posOffset>
                      </wp:positionV>
                      <wp:extent cx="180975" cy="257175"/>
                      <wp:effectExtent l="0" t="0" r="0" b="0"/>
                      <wp:wrapNone/>
                      <wp:docPr id="11701" name="Text Box 117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23F28A" id="Text Box 11701" o:spid="_x0000_s1026" type="#_x0000_t202" style="position:absolute;margin-left:0;margin-top:-6.75pt;width:14.25pt;height:20.25pt;z-index:251753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BLaSiT+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54496" behindDoc="0" locked="0" layoutInCell="1" allowOverlap="1" wp14:anchorId="78C1F0B6" wp14:editId="433C5E58">
                      <wp:simplePos x="0" y="0"/>
                      <wp:positionH relativeFrom="column">
                        <wp:posOffset>0</wp:posOffset>
                      </wp:positionH>
                      <wp:positionV relativeFrom="paragraph">
                        <wp:posOffset>-85725</wp:posOffset>
                      </wp:positionV>
                      <wp:extent cx="180975" cy="257175"/>
                      <wp:effectExtent l="0" t="0" r="0" b="0"/>
                      <wp:wrapNone/>
                      <wp:docPr id="11700" name="Text Box 117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FAF635" id="Text Box 11700" o:spid="_x0000_s1026" type="#_x0000_t202" style="position:absolute;margin-left:0;margin-top:-6.75pt;width:14.25pt;height:20.25pt;z-index:251754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DN8Z5T+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55520" behindDoc="0" locked="0" layoutInCell="1" allowOverlap="1" wp14:anchorId="7DFC22EB" wp14:editId="4CD4801D">
                      <wp:simplePos x="0" y="0"/>
                      <wp:positionH relativeFrom="column">
                        <wp:posOffset>0</wp:posOffset>
                      </wp:positionH>
                      <wp:positionV relativeFrom="paragraph">
                        <wp:posOffset>-85725</wp:posOffset>
                      </wp:positionV>
                      <wp:extent cx="180975" cy="257175"/>
                      <wp:effectExtent l="0" t="0" r="0" b="0"/>
                      <wp:wrapNone/>
                      <wp:docPr id="11699" name="Text Box 116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9ADF65" id="Text Box 11699" o:spid="_x0000_s1026" type="#_x0000_t202" style="position:absolute;margin-left:0;margin-top:-6.75pt;width:14.25pt;height:20.25pt;z-index:251755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DWQuOX+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56544" behindDoc="0" locked="0" layoutInCell="1" allowOverlap="1" wp14:anchorId="0F43C45C" wp14:editId="35D0BF82">
                      <wp:simplePos x="0" y="0"/>
                      <wp:positionH relativeFrom="column">
                        <wp:posOffset>0</wp:posOffset>
                      </wp:positionH>
                      <wp:positionV relativeFrom="paragraph">
                        <wp:posOffset>-85725</wp:posOffset>
                      </wp:positionV>
                      <wp:extent cx="180975" cy="257175"/>
                      <wp:effectExtent l="0" t="0" r="0" b="0"/>
                      <wp:wrapNone/>
                      <wp:docPr id="11698" name="Text Box 116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69D0F0" id="Text Box 11698" o:spid="_x0000_s1026" type="#_x0000_t202" style="position:absolute;margin-left:0;margin-top:-6.75pt;width:14.25pt;height:20.25pt;z-index:251756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BQ2lVX+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57568" behindDoc="0" locked="0" layoutInCell="1" allowOverlap="1" wp14:anchorId="244FC003" wp14:editId="2285E824">
                      <wp:simplePos x="0" y="0"/>
                      <wp:positionH relativeFrom="column">
                        <wp:posOffset>0</wp:posOffset>
                      </wp:positionH>
                      <wp:positionV relativeFrom="paragraph">
                        <wp:posOffset>-85725</wp:posOffset>
                      </wp:positionV>
                      <wp:extent cx="180975" cy="257175"/>
                      <wp:effectExtent l="0" t="0" r="0" b="0"/>
                      <wp:wrapNone/>
                      <wp:docPr id="11697" name="Text Box 116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540D07" id="Text Box 11697" o:spid="_x0000_s1026" type="#_x0000_t202" style="position:absolute;margin-left:0;margin-top:-6.75pt;width:14.25pt;height:20.25pt;z-index:251757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B0wMbK+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58592" behindDoc="0" locked="0" layoutInCell="1" allowOverlap="1" wp14:anchorId="062777A3" wp14:editId="3325516D">
                      <wp:simplePos x="0" y="0"/>
                      <wp:positionH relativeFrom="column">
                        <wp:posOffset>0</wp:posOffset>
                      </wp:positionH>
                      <wp:positionV relativeFrom="paragraph">
                        <wp:posOffset>-85725</wp:posOffset>
                      </wp:positionV>
                      <wp:extent cx="180975" cy="257175"/>
                      <wp:effectExtent l="0" t="0" r="0" b="0"/>
                      <wp:wrapNone/>
                      <wp:docPr id="11696" name="Text Box 116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57FD5D" id="Text Box 11696" o:spid="_x0000_s1026" type="#_x0000_t202" style="position:absolute;margin-left:0;margin-top:-6.75pt;width:14.25pt;height:20.25pt;z-index:251758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DyWHAK+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59616" behindDoc="0" locked="0" layoutInCell="1" allowOverlap="1" wp14:anchorId="39B198B1" wp14:editId="6D3B8CD3">
                      <wp:simplePos x="0" y="0"/>
                      <wp:positionH relativeFrom="column">
                        <wp:posOffset>0</wp:posOffset>
                      </wp:positionH>
                      <wp:positionV relativeFrom="paragraph">
                        <wp:posOffset>-85725</wp:posOffset>
                      </wp:positionV>
                      <wp:extent cx="180975" cy="257175"/>
                      <wp:effectExtent l="0" t="0" r="0" b="0"/>
                      <wp:wrapNone/>
                      <wp:docPr id="11695" name="Text Box 116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D3DB9B" id="Text Box 11695" o:spid="_x0000_s1026" type="#_x0000_t202" style="position:absolute;margin-left:0;margin-top:-6.75pt;width:14.25pt;height:20.25pt;z-index:251759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A599qQ+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60640" behindDoc="0" locked="0" layoutInCell="1" allowOverlap="1" wp14:anchorId="20966248" wp14:editId="44451FB9">
                      <wp:simplePos x="0" y="0"/>
                      <wp:positionH relativeFrom="column">
                        <wp:posOffset>0</wp:posOffset>
                      </wp:positionH>
                      <wp:positionV relativeFrom="paragraph">
                        <wp:posOffset>-85725</wp:posOffset>
                      </wp:positionV>
                      <wp:extent cx="180975" cy="257175"/>
                      <wp:effectExtent l="0" t="0" r="0" b="0"/>
                      <wp:wrapNone/>
                      <wp:docPr id="11694" name="Text Box 116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2B73D8" id="Text Box 11694" o:spid="_x0000_s1026" type="#_x0000_t202" style="position:absolute;margin-left:0;margin-top:-6.75pt;width:14.25pt;height:20.25pt;z-index:251760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C/b2xQ+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61664" behindDoc="0" locked="0" layoutInCell="1" allowOverlap="1" wp14:anchorId="2ADEE58F" wp14:editId="44196143">
                      <wp:simplePos x="0" y="0"/>
                      <wp:positionH relativeFrom="column">
                        <wp:posOffset>0</wp:posOffset>
                      </wp:positionH>
                      <wp:positionV relativeFrom="paragraph">
                        <wp:posOffset>-85725</wp:posOffset>
                      </wp:positionV>
                      <wp:extent cx="180975" cy="257175"/>
                      <wp:effectExtent l="0" t="0" r="0" b="0"/>
                      <wp:wrapNone/>
                      <wp:docPr id="11693" name="Text Box 116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5E1420" id="Text Box 11693" o:spid="_x0000_s1026" type="#_x0000_t202" style="position:absolute;margin-left:0;margin-top:-6.75pt;width:14.25pt;height:20.25pt;z-index:251761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Durv5++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62688" behindDoc="0" locked="0" layoutInCell="1" allowOverlap="1" wp14:anchorId="1CB517AA" wp14:editId="6A59A3CE">
                      <wp:simplePos x="0" y="0"/>
                      <wp:positionH relativeFrom="column">
                        <wp:posOffset>0</wp:posOffset>
                      </wp:positionH>
                      <wp:positionV relativeFrom="paragraph">
                        <wp:posOffset>-85725</wp:posOffset>
                      </wp:positionV>
                      <wp:extent cx="180975" cy="257175"/>
                      <wp:effectExtent l="0" t="0" r="0" b="0"/>
                      <wp:wrapNone/>
                      <wp:docPr id="11692" name="Text Box 116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7CF037" id="Text Box 11692" o:spid="_x0000_s1026" type="#_x0000_t202" style="position:absolute;margin-left:0;margin-top:-6.75pt;width:14.25pt;height:20.25pt;z-index:251762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BoNki++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63712" behindDoc="0" locked="0" layoutInCell="1" allowOverlap="1" wp14:anchorId="0BEE07E1" wp14:editId="45B107BF">
                      <wp:simplePos x="0" y="0"/>
                      <wp:positionH relativeFrom="column">
                        <wp:posOffset>0</wp:posOffset>
                      </wp:positionH>
                      <wp:positionV relativeFrom="paragraph">
                        <wp:posOffset>-85725</wp:posOffset>
                      </wp:positionV>
                      <wp:extent cx="180975" cy="257175"/>
                      <wp:effectExtent l="0" t="0" r="0" b="0"/>
                      <wp:wrapNone/>
                      <wp:docPr id="11691" name="Text Box 116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15C3F2" id="Text Box 11691" o:spid="_x0000_s1026" type="#_x0000_t202" style="position:absolute;margin-left:0;margin-top:-6.75pt;width:14.25pt;height:20.25pt;z-index:251763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CjmeIk+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64736" behindDoc="0" locked="0" layoutInCell="1" allowOverlap="1" wp14:anchorId="33830F64" wp14:editId="45F24379">
                      <wp:simplePos x="0" y="0"/>
                      <wp:positionH relativeFrom="column">
                        <wp:posOffset>0</wp:posOffset>
                      </wp:positionH>
                      <wp:positionV relativeFrom="paragraph">
                        <wp:posOffset>-85725</wp:posOffset>
                      </wp:positionV>
                      <wp:extent cx="180975" cy="257175"/>
                      <wp:effectExtent l="0" t="0" r="0" b="0"/>
                      <wp:wrapNone/>
                      <wp:docPr id="11690" name="Text Box 116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9FC061" id="Text Box 11690" o:spid="_x0000_s1026" type="#_x0000_t202" style="position:absolute;margin-left:0;margin-top:-6.75pt;width:14.25pt;height:20.25pt;z-index:251764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AlAVTk+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65760" behindDoc="0" locked="0" layoutInCell="1" allowOverlap="1" wp14:anchorId="7A13521E" wp14:editId="52424EF2">
                      <wp:simplePos x="0" y="0"/>
                      <wp:positionH relativeFrom="column">
                        <wp:posOffset>0</wp:posOffset>
                      </wp:positionH>
                      <wp:positionV relativeFrom="paragraph">
                        <wp:posOffset>-85725</wp:posOffset>
                      </wp:positionV>
                      <wp:extent cx="180975" cy="257175"/>
                      <wp:effectExtent l="0" t="0" r="0" b="0"/>
                      <wp:wrapNone/>
                      <wp:docPr id="11689" name="Text Box 116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3A1276" id="Text Box 11689" o:spid="_x0000_s1026" type="#_x0000_t202" style="position:absolute;margin-left:0;margin-top:-6.75pt;width:14.25pt;height:20.25pt;z-index:251765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Bb0viT+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66784" behindDoc="0" locked="0" layoutInCell="1" allowOverlap="1" wp14:anchorId="54DB721B" wp14:editId="01B547A2">
                      <wp:simplePos x="0" y="0"/>
                      <wp:positionH relativeFrom="column">
                        <wp:posOffset>0</wp:posOffset>
                      </wp:positionH>
                      <wp:positionV relativeFrom="paragraph">
                        <wp:posOffset>-85725</wp:posOffset>
                      </wp:positionV>
                      <wp:extent cx="180975" cy="257175"/>
                      <wp:effectExtent l="0" t="0" r="0" b="0"/>
                      <wp:wrapNone/>
                      <wp:docPr id="11688" name="Text Box 116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0ADF25" id="Text Box 11688" o:spid="_x0000_s1026" type="#_x0000_t202" style="position:absolute;margin-left:0;margin-top:-6.75pt;width:14.25pt;height:20.25pt;z-index:251766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DdSk5T+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67808" behindDoc="0" locked="0" layoutInCell="1" allowOverlap="1" wp14:anchorId="2289D2D1" wp14:editId="1C6961EA">
                      <wp:simplePos x="0" y="0"/>
                      <wp:positionH relativeFrom="column">
                        <wp:posOffset>0</wp:posOffset>
                      </wp:positionH>
                      <wp:positionV relativeFrom="paragraph">
                        <wp:posOffset>-85725</wp:posOffset>
                      </wp:positionV>
                      <wp:extent cx="180975" cy="257175"/>
                      <wp:effectExtent l="0" t="0" r="0" b="0"/>
                      <wp:wrapNone/>
                      <wp:docPr id="11687" name="Text Box 116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7E00AA" id="Text Box 11687" o:spid="_x0000_s1026" type="#_x0000_t202" style="position:absolute;margin-left:0;margin-top:-6.75pt;width:14.25pt;height:20.25pt;z-index:251767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D5UN3O+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68832" behindDoc="0" locked="0" layoutInCell="1" allowOverlap="1" wp14:anchorId="11DE0B27" wp14:editId="0E5E930A">
                      <wp:simplePos x="0" y="0"/>
                      <wp:positionH relativeFrom="column">
                        <wp:posOffset>0</wp:posOffset>
                      </wp:positionH>
                      <wp:positionV relativeFrom="paragraph">
                        <wp:posOffset>-85725</wp:posOffset>
                      </wp:positionV>
                      <wp:extent cx="180975" cy="257175"/>
                      <wp:effectExtent l="0" t="0" r="0" b="0"/>
                      <wp:wrapNone/>
                      <wp:docPr id="11686" name="Text Box 116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1BC020" id="Text Box 11686" o:spid="_x0000_s1026" type="#_x0000_t202" style="position:absolute;margin-left:0;margin-top:-6.75pt;width:14.25pt;height:20.25pt;z-index:251768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B/yGsO+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69856" behindDoc="0" locked="0" layoutInCell="1" allowOverlap="1" wp14:anchorId="5D3B9F21" wp14:editId="53548D2E">
                      <wp:simplePos x="0" y="0"/>
                      <wp:positionH relativeFrom="column">
                        <wp:posOffset>0</wp:posOffset>
                      </wp:positionH>
                      <wp:positionV relativeFrom="paragraph">
                        <wp:posOffset>-85725</wp:posOffset>
                      </wp:positionV>
                      <wp:extent cx="180975" cy="257175"/>
                      <wp:effectExtent l="0" t="0" r="0" b="0"/>
                      <wp:wrapNone/>
                      <wp:docPr id="11685" name="Text Box 116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80B671A" id="Text Box 11685" o:spid="_x0000_s1026" type="#_x0000_t202" style="position:absolute;margin-left:0;margin-top:-6.75pt;width:14.25pt;height:20.25pt;z-index:251769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C0Z8GU+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70880" behindDoc="0" locked="0" layoutInCell="1" allowOverlap="1" wp14:anchorId="6DB8EF88" wp14:editId="6ACA1BBB">
                      <wp:simplePos x="0" y="0"/>
                      <wp:positionH relativeFrom="column">
                        <wp:posOffset>0</wp:posOffset>
                      </wp:positionH>
                      <wp:positionV relativeFrom="paragraph">
                        <wp:posOffset>-85725</wp:posOffset>
                      </wp:positionV>
                      <wp:extent cx="180975" cy="257175"/>
                      <wp:effectExtent l="0" t="0" r="0" b="0"/>
                      <wp:wrapNone/>
                      <wp:docPr id="11684" name="Text Box 116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F96B17" id="Text Box 11684" o:spid="_x0000_s1026" type="#_x0000_t202" style="position:absolute;margin-left:0;margin-top:-6.75pt;width:14.25pt;height:20.25pt;z-index:251770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Ay/3dU+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71904" behindDoc="0" locked="0" layoutInCell="1" allowOverlap="1" wp14:anchorId="6696C15A" wp14:editId="4084939B">
                      <wp:simplePos x="0" y="0"/>
                      <wp:positionH relativeFrom="column">
                        <wp:posOffset>0</wp:posOffset>
                      </wp:positionH>
                      <wp:positionV relativeFrom="paragraph">
                        <wp:posOffset>-85725</wp:posOffset>
                      </wp:positionV>
                      <wp:extent cx="180975" cy="257175"/>
                      <wp:effectExtent l="0" t="0" r="0" b="0"/>
                      <wp:wrapNone/>
                      <wp:docPr id="11683" name="Text Box 116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D7063A" id="Text Box 11683" o:spid="_x0000_s1026" type="#_x0000_t202" style="position:absolute;margin-left:0;margin-top:-6.75pt;width:14.25pt;height:20.25pt;z-index:251771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BjPuV6+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72928" behindDoc="0" locked="0" layoutInCell="1" allowOverlap="1" wp14:anchorId="391F6917" wp14:editId="050F71A6">
                      <wp:simplePos x="0" y="0"/>
                      <wp:positionH relativeFrom="column">
                        <wp:posOffset>0</wp:posOffset>
                      </wp:positionH>
                      <wp:positionV relativeFrom="paragraph">
                        <wp:posOffset>-85725</wp:posOffset>
                      </wp:positionV>
                      <wp:extent cx="180975" cy="257175"/>
                      <wp:effectExtent l="0" t="0" r="0" b="0"/>
                      <wp:wrapNone/>
                      <wp:docPr id="11682" name="Text Box 116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3569ED" id="Text Box 11682" o:spid="_x0000_s1026" type="#_x0000_t202" style="position:absolute;margin-left:0;margin-top:-6.75pt;width:14.25pt;height:20.25pt;z-index:251772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DlplO6+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73952" behindDoc="0" locked="0" layoutInCell="1" allowOverlap="1" wp14:anchorId="3C879C0F" wp14:editId="397AD27A">
                      <wp:simplePos x="0" y="0"/>
                      <wp:positionH relativeFrom="column">
                        <wp:posOffset>0</wp:posOffset>
                      </wp:positionH>
                      <wp:positionV relativeFrom="paragraph">
                        <wp:posOffset>-85725</wp:posOffset>
                      </wp:positionV>
                      <wp:extent cx="180975" cy="257175"/>
                      <wp:effectExtent l="0" t="0" r="0" b="0"/>
                      <wp:wrapNone/>
                      <wp:docPr id="11681" name="Text Box 116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9AD00E" id="Text Box 11681" o:spid="_x0000_s1026" type="#_x0000_t202" style="position:absolute;margin-left:0;margin-top:-6.75pt;width:14.25pt;height:20.25pt;z-index:251773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74976" behindDoc="0" locked="0" layoutInCell="1" allowOverlap="1" wp14:anchorId="37E962CB" wp14:editId="0F7FE2BC">
                      <wp:simplePos x="0" y="0"/>
                      <wp:positionH relativeFrom="column">
                        <wp:posOffset>0</wp:posOffset>
                      </wp:positionH>
                      <wp:positionV relativeFrom="paragraph">
                        <wp:posOffset>-85725</wp:posOffset>
                      </wp:positionV>
                      <wp:extent cx="180975" cy="257175"/>
                      <wp:effectExtent l="0" t="0" r="0" b="0"/>
                      <wp:wrapNone/>
                      <wp:docPr id="11680" name="Text Box 116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ADB2125" id="Text Box 11680" o:spid="_x0000_s1026" type="#_x0000_t202" style="position:absolute;margin-left:0;margin-top:-6.75pt;width:14.25pt;height:20.25pt;z-index:251774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76000" behindDoc="0" locked="0" layoutInCell="1" allowOverlap="1" wp14:anchorId="382A09BC" wp14:editId="3FC4370E">
                      <wp:simplePos x="0" y="0"/>
                      <wp:positionH relativeFrom="column">
                        <wp:posOffset>0</wp:posOffset>
                      </wp:positionH>
                      <wp:positionV relativeFrom="paragraph">
                        <wp:posOffset>-85725</wp:posOffset>
                      </wp:positionV>
                      <wp:extent cx="180975" cy="257175"/>
                      <wp:effectExtent l="0" t="0" r="0" b="0"/>
                      <wp:wrapNone/>
                      <wp:docPr id="11679" name="Text Box 116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9C4409" id="Text Box 11679" o:spid="_x0000_s1026" type="#_x0000_t202" style="position:absolute;margin-left:0;margin-top:-6.75pt;width:14.25pt;height:20.25pt;z-index:251776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CQpWav+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77024" behindDoc="0" locked="0" layoutInCell="1" allowOverlap="1" wp14:anchorId="6580F20B" wp14:editId="1ED287A9">
                      <wp:simplePos x="0" y="0"/>
                      <wp:positionH relativeFrom="column">
                        <wp:posOffset>0</wp:posOffset>
                      </wp:positionH>
                      <wp:positionV relativeFrom="paragraph">
                        <wp:posOffset>-85725</wp:posOffset>
                      </wp:positionV>
                      <wp:extent cx="180975" cy="257175"/>
                      <wp:effectExtent l="0" t="0" r="0" b="0"/>
                      <wp:wrapNone/>
                      <wp:docPr id="11678" name="Text Box 116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BEC841" id="Text Box 11678" o:spid="_x0000_s1026" type="#_x0000_t202" style="position:absolute;margin-left:0;margin-top:-6.75pt;width:14.25pt;height:20.25pt;z-index:251777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AWPdBv+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78048" behindDoc="0" locked="0" layoutInCell="1" allowOverlap="1" wp14:anchorId="0DAB14F2" wp14:editId="774F4461">
                      <wp:simplePos x="0" y="0"/>
                      <wp:positionH relativeFrom="column">
                        <wp:posOffset>0</wp:posOffset>
                      </wp:positionH>
                      <wp:positionV relativeFrom="paragraph">
                        <wp:posOffset>-85725</wp:posOffset>
                      </wp:positionV>
                      <wp:extent cx="180975" cy="257175"/>
                      <wp:effectExtent l="0" t="0" r="0" b="0"/>
                      <wp:wrapNone/>
                      <wp:docPr id="11677" name="Text Box 116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DD3359" id="Text Box 11677" o:spid="_x0000_s1026" type="#_x0000_t202" style="position:absolute;margin-left:0;margin-top:-6.75pt;width:14.25pt;height:20.25pt;z-index:251778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AyJ0Py+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79072" behindDoc="0" locked="0" layoutInCell="1" allowOverlap="1" wp14:anchorId="36FF2D7B" wp14:editId="7680A56A">
                      <wp:simplePos x="0" y="0"/>
                      <wp:positionH relativeFrom="column">
                        <wp:posOffset>0</wp:posOffset>
                      </wp:positionH>
                      <wp:positionV relativeFrom="paragraph">
                        <wp:posOffset>-85725</wp:posOffset>
                      </wp:positionV>
                      <wp:extent cx="180975" cy="257175"/>
                      <wp:effectExtent l="0" t="0" r="0" b="0"/>
                      <wp:wrapNone/>
                      <wp:docPr id="11676" name="Text Box 116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54E1036" id="Text Box 11676" o:spid="_x0000_s1026" type="#_x0000_t202" style="position:absolute;margin-left:0;margin-top:-6.75pt;width:14.25pt;height:20.25pt;z-index:251779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C0v/Uy+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80096" behindDoc="0" locked="0" layoutInCell="1" allowOverlap="1" wp14:anchorId="4056DCA0" wp14:editId="5F5ACF8C">
                      <wp:simplePos x="0" y="0"/>
                      <wp:positionH relativeFrom="column">
                        <wp:posOffset>0</wp:posOffset>
                      </wp:positionH>
                      <wp:positionV relativeFrom="paragraph">
                        <wp:posOffset>-85725</wp:posOffset>
                      </wp:positionV>
                      <wp:extent cx="180975" cy="257175"/>
                      <wp:effectExtent l="0" t="0" r="0" b="0"/>
                      <wp:wrapNone/>
                      <wp:docPr id="11675" name="Text Box 116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0410EA" id="Text Box 11675" o:spid="_x0000_s1026" type="#_x0000_t202" style="position:absolute;margin-left:0;margin-top:-6.75pt;width:14.25pt;height:20.25pt;z-index:251780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B/EF+o+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81120" behindDoc="0" locked="0" layoutInCell="1" allowOverlap="1" wp14:anchorId="39D91D81" wp14:editId="594DAA10">
                      <wp:simplePos x="0" y="0"/>
                      <wp:positionH relativeFrom="column">
                        <wp:posOffset>0</wp:posOffset>
                      </wp:positionH>
                      <wp:positionV relativeFrom="paragraph">
                        <wp:posOffset>-85725</wp:posOffset>
                      </wp:positionV>
                      <wp:extent cx="180975" cy="257175"/>
                      <wp:effectExtent l="0" t="0" r="0" b="0"/>
                      <wp:wrapNone/>
                      <wp:docPr id="11674" name="Text Box 116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E20D3B" id="Text Box 11674" o:spid="_x0000_s1026" type="#_x0000_t202" style="position:absolute;margin-left:0;margin-top:-6.75pt;width:14.25pt;height:20.25pt;z-index:251781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D5iOlo+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82144" behindDoc="0" locked="0" layoutInCell="1" allowOverlap="1" wp14:anchorId="13821D9A" wp14:editId="01B6651B">
                      <wp:simplePos x="0" y="0"/>
                      <wp:positionH relativeFrom="column">
                        <wp:posOffset>0</wp:posOffset>
                      </wp:positionH>
                      <wp:positionV relativeFrom="paragraph">
                        <wp:posOffset>-85725</wp:posOffset>
                      </wp:positionV>
                      <wp:extent cx="180975" cy="257175"/>
                      <wp:effectExtent l="0" t="0" r="0" b="0"/>
                      <wp:wrapNone/>
                      <wp:docPr id="11673" name="Text Box 116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DD238A" id="Text Box 11673" o:spid="_x0000_s1026" type="#_x0000_t202" style="position:absolute;margin-left:0;margin-top:-6.75pt;width:14.25pt;height:20.25pt;z-index:251782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CoSXtG+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83168" behindDoc="0" locked="0" layoutInCell="1" allowOverlap="1" wp14:anchorId="4D516D36" wp14:editId="47D7977F">
                      <wp:simplePos x="0" y="0"/>
                      <wp:positionH relativeFrom="column">
                        <wp:posOffset>0</wp:posOffset>
                      </wp:positionH>
                      <wp:positionV relativeFrom="paragraph">
                        <wp:posOffset>-85725</wp:posOffset>
                      </wp:positionV>
                      <wp:extent cx="180975" cy="257175"/>
                      <wp:effectExtent l="0" t="0" r="0" b="0"/>
                      <wp:wrapNone/>
                      <wp:docPr id="11672" name="Text Box 116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B9935B4" id="Text Box 11672" o:spid="_x0000_s1026" type="#_x0000_t202" style="position:absolute;margin-left:0;margin-top:-6.75pt;width:14.25pt;height:20.25pt;z-index:251783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Au0c2G+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84192" behindDoc="0" locked="0" layoutInCell="1" allowOverlap="1" wp14:anchorId="34DBBCAD" wp14:editId="6CE21502">
                      <wp:simplePos x="0" y="0"/>
                      <wp:positionH relativeFrom="column">
                        <wp:posOffset>0</wp:posOffset>
                      </wp:positionH>
                      <wp:positionV relativeFrom="paragraph">
                        <wp:posOffset>-85725</wp:posOffset>
                      </wp:positionV>
                      <wp:extent cx="180975" cy="257175"/>
                      <wp:effectExtent l="0" t="0" r="0" b="0"/>
                      <wp:wrapNone/>
                      <wp:docPr id="11671" name="Text Box 116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925B8A4" id="Text Box 11671" o:spid="_x0000_s1026" type="#_x0000_t202" style="position:absolute;margin-left:0;margin-top:-6.75pt;width:14.25pt;height:20.25pt;z-index:251784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Dlfmcc+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85216" behindDoc="0" locked="0" layoutInCell="1" allowOverlap="1" wp14:anchorId="384CD79A" wp14:editId="76F7FBBE">
                      <wp:simplePos x="0" y="0"/>
                      <wp:positionH relativeFrom="column">
                        <wp:posOffset>0</wp:posOffset>
                      </wp:positionH>
                      <wp:positionV relativeFrom="paragraph">
                        <wp:posOffset>-85725</wp:posOffset>
                      </wp:positionV>
                      <wp:extent cx="180975" cy="257175"/>
                      <wp:effectExtent l="0" t="0" r="0" b="0"/>
                      <wp:wrapNone/>
                      <wp:docPr id="11670" name="Text Box 116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1187C4" id="Text Box 11670" o:spid="_x0000_s1026" type="#_x0000_t202" style="position:absolute;margin-left:0;margin-top:-6.75pt;width:14.25pt;height:20.25pt;z-index:251785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Bj5tHc+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86240" behindDoc="0" locked="0" layoutInCell="1" allowOverlap="1" wp14:anchorId="2281AF32" wp14:editId="642ADEB7">
                      <wp:simplePos x="0" y="0"/>
                      <wp:positionH relativeFrom="column">
                        <wp:posOffset>0</wp:posOffset>
                      </wp:positionH>
                      <wp:positionV relativeFrom="paragraph">
                        <wp:posOffset>-85725</wp:posOffset>
                      </wp:positionV>
                      <wp:extent cx="180975" cy="257175"/>
                      <wp:effectExtent l="0" t="0" r="0" b="0"/>
                      <wp:wrapNone/>
                      <wp:docPr id="11669" name="Text Box 116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27454C" id="Text Box 11669" o:spid="_x0000_s1026" type="#_x0000_t202" style="position:absolute;margin-left:0;margin-top:-6.75pt;width:14.25pt;height:20.25pt;z-index:251786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AdNX2r+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87264" behindDoc="0" locked="0" layoutInCell="1" allowOverlap="1" wp14:anchorId="5BAEEC3E" wp14:editId="60A9F797">
                      <wp:simplePos x="0" y="0"/>
                      <wp:positionH relativeFrom="column">
                        <wp:posOffset>0</wp:posOffset>
                      </wp:positionH>
                      <wp:positionV relativeFrom="paragraph">
                        <wp:posOffset>-85725</wp:posOffset>
                      </wp:positionV>
                      <wp:extent cx="180975" cy="257175"/>
                      <wp:effectExtent l="0" t="0" r="0" b="0"/>
                      <wp:wrapNone/>
                      <wp:docPr id="11668" name="Text Box 116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B548D7E" id="Text Box 11668" o:spid="_x0000_s1026" type="#_x0000_t202" style="position:absolute;margin-left:0;margin-top:-6.75pt;width:14.25pt;height:20.25pt;z-index:251787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88288" behindDoc="0" locked="0" layoutInCell="1" allowOverlap="1" wp14:anchorId="738C395D" wp14:editId="658198FF">
                      <wp:simplePos x="0" y="0"/>
                      <wp:positionH relativeFrom="column">
                        <wp:posOffset>0</wp:posOffset>
                      </wp:positionH>
                      <wp:positionV relativeFrom="paragraph">
                        <wp:posOffset>-85725</wp:posOffset>
                      </wp:positionV>
                      <wp:extent cx="180975" cy="257175"/>
                      <wp:effectExtent l="0" t="0" r="0" b="0"/>
                      <wp:wrapNone/>
                      <wp:docPr id="63" name="Text Box 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509203" id="Text Box 63" o:spid="_x0000_s1026" type="#_x0000_t202" style="position:absolute;margin-left:0;margin-top:-6.75pt;width:14.25pt;height:20.25pt;z-index:251788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Z2PU8v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89312" behindDoc="0" locked="0" layoutInCell="1" allowOverlap="1" wp14:anchorId="37D7645A" wp14:editId="5D3191E2">
                      <wp:simplePos x="0" y="0"/>
                      <wp:positionH relativeFrom="column">
                        <wp:posOffset>0</wp:posOffset>
                      </wp:positionH>
                      <wp:positionV relativeFrom="paragraph">
                        <wp:posOffset>-85725</wp:posOffset>
                      </wp:positionV>
                      <wp:extent cx="180975" cy="257175"/>
                      <wp:effectExtent l="0" t="0" r="0" b="0"/>
                      <wp:wrapNone/>
                      <wp:docPr id="62" name="Text Box 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8429789" id="Text Box 62" o:spid="_x0000_s1026" type="#_x0000_t202" style="position:absolute;margin-left:0;margin-top:-6.75pt;width:14.25pt;height:20.25pt;z-index:251789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mhKUy/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90336" behindDoc="0" locked="0" layoutInCell="1" allowOverlap="1" wp14:anchorId="51B665FD" wp14:editId="5D738169">
                      <wp:simplePos x="0" y="0"/>
                      <wp:positionH relativeFrom="column">
                        <wp:posOffset>0</wp:posOffset>
                      </wp:positionH>
                      <wp:positionV relativeFrom="paragraph">
                        <wp:posOffset>-85725</wp:posOffset>
                      </wp:positionV>
                      <wp:extent cx="180975" cy="257175"/>
                      <wp:effectExtent l="0" t="0" r="0" b="0"/>
                      <wp:wrapNone/>
                      <wp:docPr id="61" name="Text Box 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A556E3" id="Text Box 61" o:spid="_x0000_s1026" type="#_x0000_t202" style="position:absolute;margin-left:0;margin-top:-6.75pt;width:14.25pt;height:20.25pt;z-index:251790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nYBUgP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91360" behindDoc="0" locked="0" layoutInCell="1" allowOverlap="1" wp14:anchorId="33388591" wp14:editId="1A68DF26">
                      <wp:simplePos x="0" y="0"/>
                      <wp:positionH relativeFrom="column">
                        <wp:posOffset>0</wp:posOffset>
                      </wp:positionH>
                      <wp:positionV relativeFrom="paragraph">
                        <wp:posOffset>-85725</wp:posOffset>
                      </wp:positionV>
                      <wp:extent cx="180975" cy="257175"/>
                      <wp:effectExtent l="0" t="0" r="0" b="0"/>
                      <wp:wrapNone/>
                      <wp:docPr id="60" name="Text Box 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520179" id="Text Box 60" o:spid="_x0000_s1026" type="#_x0000_t202" style="position:absolute;margin-left:0;margin-top:-6.75pt;width:14.25pt;height:20.25pt;z-index:251791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92384" behindDoc="0" locked="0" layoutInCell="1" allowOverlap="1" wp14:anchorId="4445759E" wp14:editId="37BE0CCF">
                      <wp:simplePos x="0" y="0"/>
                      <wp:positionH relativeFrom="column">
                        <wp:posOffset>0</wp:posOffset>
                      </wp:positionH>
                      <wp:positionV relativeFrom="paragraph">
                        <wp:posOffset>-85725</wp:posOffset>
                      </wp:positionV>
                      <wp:extent cx="180975" cy="257175"/>
                      <wp:effectExtent l="0" t="0" r="0" b="0"/>
                      <wp:wrapNone/>
                      <wp:docPr id="59" name="Text Box 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BCCCC5" id="Text Box 59" o:spid="_x0000_s1026" type="#_x0000_t202" style="position:absolute;margin-left:0;margin-top:-6.75pt;width:14.25pt;height:20.25pt;z-index:251792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BVwJD/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93408" behindDoc="0" locked="0" layoutInCell="1" allowOverlap="1" wp14:anchorId="10FE35F2" wp14:editId="0368491A">
                      <wp:simplePos x="0" y="0"/>
                      <wp:positionH relativeFrom="column">
                        <wp:posOffset>0</wp:posOffset>
                      </wp:positionH>
                      <wp:positionV relativeFrom="paragraph">
                        <wp:posOffset>-85725</wp:posOffset>
                      </wp:positionV>
                      <wp:extent cx="180975" cy="257175"/>
                      <wp:effectExtent l="0" t="0" r="0" b="0"/>
                      <wp:wrapNone/>
                      <wp:docPr id="58" name="Text Box 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50E0B3" id="Text Box 58" o:spid="_x0000_s1026" type="#_x0000_t202" style="position:absolute;margin-left:0;margin-top:-6.75pt;width:14.25pt;height:20.25pt;z-index:251793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C1JNv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94432" behindDoc="0" locked="0" layoutInCell="1" allowOverlap="1" wp14:anchorId="52C92929" wp14:editId="0A3CE503">
                      <wp:simplePos x="0" y="0"/>
                      <wp:positionH relativeFrom="column">
                        <wp:posOffset>0</wp:posOffset>
                      </wp:positionH>
                      <wp:positionV relativeFrom="paragraph">
                        <wp:posOffset>-85725</wp:posOffset>
                      </wp:positionV>
                      <wp:extent cx="180975" cy="257175"/>
                      <wp:effectExtent l="0" t="0" r="0" b="0"/>
                      <wp:wrapNone/>
                      <wp:docPr id="57" name="Text Box 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057231" id="Text Box 57" o:spid="_x0000_s1026" type="#_x0000_t202" style="position:absolute;margin-left:0;margin-top:-6.75pt;width:14.25pt;height:20.25pt;z-index:251794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ovH6if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95456" behindDoc="0" locked="0" layoutInCell="1" allowOverlap="1" wp14:anchorId="5D2A52C5" wp14:editId="3BB62FA0">
                      <wp:simplePos x="0" y="0"/>
                      <wp:positionH relativeFrom="column">
                        <wp:posOffset>0</wp:posOffset>
                      </wp:positionH>
                      <wp:positionV relativeFrom="paragraph">
                        <wp:posOffset>-85725</wp:posOffset>
                      </wp:positionV>
                      <wp:extent cx="180975" cy="25717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F1F469" id="Text Box 56" o:spid="_x0000_s1026" type="#_x0000_t202" style="position:absolute;margin-left:0;margin-top:-6.75pt;width:14.25pt;height:20.25pt;z-index:251795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X4C6sP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96480" behindDoc="0" locked="0" layoutInCell="1" allowOverlap="1" wp14:anchorId="574DE1B8" wp14:editId="61D92C74">
                      <wp:simplePos x="0" y="0"/>
                      <wp:positionH relativeFrom="column">
                        <wp:posOffset>0</wp:posOffset>
                      </wp:positionH>
                      <wp:positionV relativeFrom="paragraph">
                        <wp:posOffset>-85725</wp:posOffset>
                      </wp:positionV>
                      <wp:extent cx="180975" cy="257175"/>
                      <wp:effectExtent l="0" t="0" r="0" b="0"/>
                      <wp:wrapNone/>
                      <wp:docPr id="55" name="Text Box 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EAAC8F" id="Text Box 55" o:spid="_x0000_s1026" type="#_x0000_t202" style="position:absolute;margin-left:0;margin-top:-6.75pt;width:14.25pt;height:20.25pt;z-index:251796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WBJ6+/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97504" behindDoc="0" locked="0" layoutInCell="1" allowOverlap="1" wp14:anchorId="638B4B76" wp14:editId="71DAC83A">
                      <wp:simplePos x="0" y="0"/>
                      <wp:positionH relativeFrom="column">
                        <wp:posOffset>0</wp:posOffset>
                      </wp:positionH>
                      <wp:positionV relativeFrom="paragraph">
                        <wp:posOffset>-85725</wp:posOffset>
                      </wp:positionV>
                      <wp:extent cx="180975" cy="25717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5C7F46" id="Text Box 54" o:spid="_x0000_s1026" type="#_x0000_t202" style="position:absolute;margin-left:0;margin-top:-6.75pt;width:14.25pt;height:20.25pt;z-index:251797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pWM6wv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98528" behindDoc="0" locked="0" layoutInCell="1" allowOverlap="1" wp14:anchorId="71405B85" wp14:editId="4D03E04C">
                      <wp:simplePos x="0" y="0"/>
                      <wp:positionH relativeFrom="column">
                        <wp:posOffset>0</wp:posOffset>
                      </wp:positionH>
                      <wp:positionV relativeFrom="paragraph">
                        <wp:posOffset>-85725</wp:posOffset>
                      </wp:positionV>
                      <wp:extent cx="180975" cy="257175"/>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A1CFFE" id="Text Box 53" o:spid="_x0000_s1026" type="#_x0000_t202" style="position:absolute;margin-left:0;margin-top:-6.75pt;width:14.25pt;height:20.25pt;z-index:251798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Vjb7bP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799552" behindDoc="0" locked="0" layoutInCell="1" allowOverlap="1" wp14:anchorId="28C09B81" wp14:editId="001A59D1">
                      <wp:simplePos x="0" y="0"/>
                      <wp:positionH relativeFrom="column">
                        <wp:posOffset>0</wp:posOffset>
                      </wp:positionH>
                      <wp:positionV relativeFrom="paragraph">
                        <wp:posOffset>-85725</wp:posOffset>
                      </wp:positionV>
                      <wp:extent cx="180975" cy="257175"/>
                      <wp:effectExtent l="0" t="0" r="0" b="0"/>
                      <wp:wrapNone/>
                      <wp:docPr id="52" name="Text Box 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04DD5C" id="Text Box 52" o:spid="_x0000_s1026" type="#_x0000_t202" style="position:absolute;margin-left:0;margin-top:-6.75pt;width:14.25pt;height:20.25pt;z-index:251799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q0e7Vf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800576" behindDoc="0" locked="0" layoutInCell="1" allowOverlap="1" wp14:anchorId="0DF45203" wp14:editId="70FB0193">
                      <wp:simplePos x="0" y="0"/>
                      <wp:positionH relativeFrom="column">
                        <wp:posOffset>0</wp:posOffset>
                      </wp:positionH>
                      <wp:positionV relativeFrom="paragraph">
                        <wp:posOffset>-85725</wp:posOffset>
                      </wp:positionV>
                      <wp:extent cx="180975" cy="257175"/>
                      <wp:effectExtent l="0" t="0" r="0" b="0"/>
                      <wp:wrapNone/>
                      <wp:docPr id="51" name="Text Box 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00E42C6" id="Text Box 51" o:spid="_x0000_s1026" type="#_x0000_t202" style="position:absolute;margin-left:0;margin-top:-6.75pt;width:14.25pt;height:20.25pt;z-index:251800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rNV7Hv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801600" behindDoc="0" locked="0" layoutInCell="1" allowOverlap="1" wp14:anchorId="68784D5B" wp14:editId="6A3C901F">
                      <wp:simplePos x="0" y="0"/>
                      <wp:positionH relativeFrom="column">
                        <wp:posOffset>0</wp:posOffset>
                      </wp:positionH>
                      <wp:positionV relativeFrom="paragraph">
                        <wp:posOffset>-85725</wp:posOffset>
                      </wp:positionV>
                      <wp:extent cx="180975" cy="257175"/>
                      <wp:effectExtent l="0" t="0" r="0" b="0"/>
                      <wp:wrapNone/>
                      <wp:docPr id="50" name="Text Box 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B7663A" id="Text Box 50" o:spid="_x0000_s1026" type="#_x0000_t202" style="position:absolute;margin-left:0;margin-top:-6.75pt;width:14.25pt;height:20.25pt;z-index:251801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802624" behindDoc="0" locked="0" layoutInCell="1" allowOverlap="1" wp14:anchorId="3071DCF7" wp14:editId="1B36B232">
                      <wp:simplePos x="0" y="0"/>
                      <wp:positionH relativeFrom="column">
                        <wp:posOffset>0</wp:posOffset>
                      </wp:positionH>
                      <wp:positionV relativeFrom="paragraph">
                        <wp:posOffset>-85725</wp:posOffset>
                      </wp:positionV>
                      <wp:extent cx="180975" cy="25717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F32AC90" id="Text Box 49" o:spid="_x0000_s1026" type="#_x0000_t202" style="position:absolute;margin-left:0;margin-top:-6.75pt;width:14.25pt;height:20.25pt;z-index:251802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1ZI8zP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803648" behindDoc="0" locked="0" layoutInCell="1" allowOverlap="1" wp14:anchorId="1C5EE010" wp14:editId="7EC68C9E">
                      <wp:simplePos x="0" y="0"/>
                      <wp:positionH relativeFrom="column">
                        <wp:posOffset>0</wp:posOffset>
                      </wp:positionH>
                      <wp:positionV relativeFrom="paragraph">
                        <wp:posOffset>-85725</wp:posOffset>
                      </wp:positionV>
                      <wp:extent cx="180975" cy="257175"/>
                      <wp:effectExtent l="0" t="0" r="0" b="0"/>
                      <wp:wrapNone/>
                      <wp:docPr id="48" name="Text Box 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DECB7D" id="Text Box 48" o:spid="_x0000_s1026" type="#_x0000_t202" style="position:absolute;margin-left:0;margin-top:-6.75pt;width:14.25pt;height:20.25pt;z-index:251803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KON89f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804672" behindDoc="0" locked="0" layoutInCell="1" allowOverlap="1" wp14:anchorId="220D7C31" wp14:editId="7A6221C3">
                      <wp:simplePos x="0" y="0"/>
                      <wp:positionH relativeFrom="column">
                        <wp:posOffset>0</wp:posOffset>
                      </wp:positionH>
                      <wp:positionV relativeFrom="paragraph">
                        <wp:posOffset>-85725</wp:posOffset>
                      </wp:positionV>
                      <wp:extent cx="180975" cy="257175"/>
                      <wp:effectExtent l="0" t="0" r="0" b="0"/>
                      <wp:wrapNone/>
                      <wp:docPr id="47" name="Text Box 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088DB2" id="Text Box 47" o:spid="_x0000_s1026" type="#_x0000_t202" style="position:absolute;margin-left:0;margin-top:-6.75pt;width:14.25pt;height:20.25pt;z-index:251804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cj/PSv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805696" behindDoc="0" locked="0" layoutInCell="1" allowOverlap="1" wp14:anchorId="21B63E5D" wp14:editId="67832776">
                      <wp:simplePos x="0" y="0"/>
                      <wp:positionH relativeFrom="column">
                        <wp:posOffset>0</wp:posOffset>
                      </wp:positionH>
                      <wp:positionV relativeFrom="paragraph">
                        <wp:posOffset>-85725</wp:posOffset>
                      </wp:positionV>
                      <wp:extent cx="180975" cy="257175"/>
                      <wp:effectExtent l="0" t="0" r="0" b="0"/>
                      <wp:wrapNone/>
                      <wp:docPr id="46" name="Text Box 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CDF583" id="Text Box 46" o:spid="_x0000_s1026" type="#_x0000_t202" style="position:absolute;margin-left:0;margin-top:-6.75pt;width:14.25pt;height:20.25pt;z-index:251805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j06Pc/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806720" behindDoc="0" locked="0" layoutInCell="1" allowOverlap="1" wp14:anchorId="2D8DC41E" wp14:editId="32A97C1B">
                      <wp:simplePos x="0" y="0"/>
                      <wp:positionH relativeFrom="column">
                        <wp:posOffset>0</wp:posOffset>
                      </wp:positionH>
                      <wp:positionV relativeFrom="paragraph">
                        <wp:posOffset>-85725</wp:posOffset>
                      </wp:positionV>
                      <wp:extent cx="180975" cy="257175"/>
                      <wp:effectExtent l="0" t="0" r="0" b="0"/>
                      <wp:wrapNone/>
                      <wp:docPr id="45" name="Text Box 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6EB449" id="Text Box 45" o:spid="_x0000_s1026" type="#_x0000_t202" style="position:absolute;margin-left:0;margin-top:-6.75pt;width:14.25pt;height:20.25pt;z-index:251806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iNxPOP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807744" behindDoc="0" locked="0" layoutInCell="1" allowOverlap="1" wp14:anchorId="2B0ADD0B" wp14:editId="5ACEC28A">
                      <wp:simplePos x="0" y="0"/>
                      <wp:positionH relativeFrom="column">
                        <wp:posOffset>0</wp:posOffset>
                      </wp:positionH>
                      <wp:positionV relativeFrom="paragraph">
                        <wp:posOffset>-85725</wp:posOffset>
                      </wp:positionV>
                      <wp:extent cx="180975" cy="257175"/>
                      <wp:effectExtent l="0" t="0" r="0" b="0"/>
                      <wp:wrapNone/>
                      <wp:docPr id="44" name="Text Box 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B0FCF9" id="Text Box 44" o:spid="_x0000_s1026" type="#_x0000_t202" style="position:absolute;margin-left:0;margin-top:-6.75pt;width:14.25pt;height:20.25pt;z-index:251807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da0PAf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808768" behindDoc="0" locked="0" layoutInCell="1" allowOverlap="1" wp14:anchorId="490A1647" wp14:editId="23057C15">
                      <wp:simplePos x="0" y="0"/>
                      <wp:positionH relativeFrom="column">
                        <wp:posOffset>0</wp:posOffset>
                      </wp:positionH>
                      <wp:positionV relativeFrom="paragraph">
                        <wp:posOffset>-85725</wp:posOffset>
                      </wp:positionV>
                      <wp:extent cx="180975" cy="257175"/>
                      <wp:effectExtent l="0" t="0" r="0" b="0"/>
                      <wp:wrapNone/>
                      <wp:docPr id="43" name="Text Box 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3D4864" id="Text Box 43" o:spid="_x0000_s1026" type="#_x0000_t202" style="position:absolute;margin-left:0;margin-top:-6.75pt;width:14.25pt;height:20.25pt;z-index:251808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hvjOr/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809792" behindDoc="0" locked="0" layoutInCell="1" allowOverlap="1" wp14:anchorId="247606C0" wp14:editId="5EEDB469">
                      <wp:simplePos x="0" y="0"/>
                      <wp:positionH relativeFrom="column">
                        <wp:posOffset>0</wp:posOffset>
                      </wp:positionH>
                      <wp:positionV relativeFrom="paragraph">
                        <wp:posOffset>-85725</wp:posOffset>
                      </wp:positionV>
                      <wp:extent cx="180975" cy="257175"/>
                      <wp:effectExtent l="0" t="0" r="0" b="0"/>
                      <wp:wrapNone/>
                      <wp:docPr id="42" name="Text Box 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F0A8A0" id="Text Box 42" o:spid="_x0000_s1026" type="#_x0000_t202" style="position:absolute;margin-left:0;margin-top:-6.75pt;width:14.25pt;height:20.25pt;z-index:251809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e4mOlv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810816" behindDoc="0" locked="0" layoutInCell="1" allowOverlap="1" wp14:anchorId="602F16FB" wp14:editId="0991782C">
                      <wp:simplePos x="0" y="0"/>
                      <wp:positionH relativeFrom="column">
                        <wp:posOffset>0</wp:posOffset>
                      </wp:positionH>
                      <wp:positionV relativeFrom="paragraph">
                        <wp:posOffset>-85725</wp:posOffset>
                      </wp:positionV>
                      <wp:extent cx="180975" cy="25717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793461" id="Text Box 41" o:spid="_x0000_s1026" type="#_x0000_t202" style="position:absolute;margin-left:0;margin-top:-6.75pt;width:14.25pt;height:20.25pt;z-index:251810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811840" behindDoc="0" locked="0" layoutInCell="1" allowOverlap="1" wp14:anchorId="2CBBF36C" wp14:editId="41763BFE">
                      <wp:simplePos x="0" y="0"/>
                      <wp:positionH relativeFrom="column">
                        <wp:posOffset>0</wp:posOffset>
                      </wp:positionH>
                      <wp:positionV relativeFrom="paragraph">
                        <wp:posOffset>-85725</wp:posOffset>
                      </wp:positionV>
                      <wp:extent cx="180975" cy="257175"/>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87C0B9" id="Text Box 40" o:spid="_x0000_s1026" type="#_x0000_t202" style="position:absolute;margin-left:0;margin-top:-6.75pt;width:14.25pt;height:20.25pt;z-index:251811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812864" behindDoc="0" locked="0" layoutInCell="1" allowOverlap="1" wp14:anchorId="6FE85D3B" wp14:editId="404D9818">
                      <wp:simplePos x="0" y="0"/>
                      <wp:positionH relativeFrom="column">
                        <wp:posOffset>0</wp:posOffset>
                      </wp:positionH>
                      <wp:positionV relativeFrom="paragraph">
                        <wp:posOffset>-85725</wp:posOffset>
                      </wp:positionV>
                      <wp:extent cx="180975" cy="25717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5C053A" id="Text Box 39" o:spid="_x0000_s1026" type="#_x0000_t202" style="position:absolute;margin-left:0;margin-top:-6.75pt;width:14.25pt;height:20.25pt;z-index:251812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JvAm6P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813888" behindDoc="0" locked="0" layoutInCell="1" allowOverlap="1" wp14:anchorId="7BD0ADB4" wp14:editId="0FA4BC31">
                      <wp:simplePos x="0" y="0"/>
                      <wp:positionH relativeFrom="column">
                        <wp:posOffset>0</wp:posOffset>
                      </wp:positionH>
                      <wp:positionV relativeFrom="paragraph">
                        <wp:posOffset>-85725</wp:posOffset>
                      </wp:positionV>
                      <wp:extent cx="180975" cy="257175"/>
                      <wp:effectExtent l="0" t="0" r="0" b="0"/>
                      <wp:wrapNone/>
                      <wp:docPr id="38" name="Text Box 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96BCE0" id="Text Box 38" o:spid="_x0000_s1026" type="#_x0000_t202" style="position:absolute;margin-left:0;margin-top:-6.75pt;width:14.25pt;height:20.25pt;z-index:251813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24Fm0f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814912" behindDoc="0" locked="0" layoutInCell="1" allowOverlap="1" wp14:anchorId="3DD4698F" wp14:editId="18E270E9">
                      <wp:simplePos x="0" y="0"/>
                      <wp:positionH relativeFrom="column">
                        <wp:posOffset>0</wp:posOffset>
                      </wp:positionH>
                      <wp:positionV relativeFrom="paragraph">
                        <wp:posOffset>-85725</wp:posOffset>
                      </wp:positionV>
                      <wp:extent cx="180975" cy="25717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719624" id="Text Box 37" o:spid="_x0000_s1026" type="#_x0000_t202" style="position:absolute;margin-left:0;margin-top:-6.75pt;width:14.25pt;height:20.25pt;z-index:251814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gV3Vbv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815936" behindDoc="0" locked="0" layoutInCell="1" allowOverlap="1" wp14:anchorId="42126BF1" wp14:editId="57C3D976">
                      <wp:simplePos x="0" y="0"/>
                      <wp:positionH relativeFrom="column">
                        <wp:posOffset>0</wp:posOffset>
                      </wp:positionH>
                      <wp:positionV relativeFrom="paragraph">
                        <wp:posOffset>-85725</wp:posOffset>
                      </wp:positionV>
                      <wp:extent cx="180975" cy="25717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C225A9" id="Text Box 36" o:spid="_x0000_s1026" type="#_x0000_t202" style="position:absolute;margin-left:0;margin-top:-6.75pt;width:14.25pt;height:20.25pt;z-index:251815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fCyVV/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816960" behindDoc="0" locked="0" layoutInCell="1" allowOverlap="1" wp14:anchorId="0F7A66B3" wp14:editId="65C2AAE8">
                      <wp:simplePos x="0" y="0"/>
                      <wp:positionH relativeFrom="column">
                        <wp:posOffset>0</wp:posOffset>
                      </wp:positionH>
                      <wp:positionV relativeFrom="paragraph">
                        <wp:posOffset>-85725</wp:posOffset>
                      </wp:positionV>
                      <wp:extent cx="180975" cy="25717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804EDA" id="Text Box 35" o:spid="_x0000_s1026" type="#_x0000_t202" style="position:absolute;margin-left:0;margin-top:-6.75pt;width:14.25pt;height:20.25pt;z-index:251816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e75VHP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817984" behindDoc="0" locked="0" layoutInCell="1" allowOverlap="1" wp14:anchorId="782363DD" wp14:editId="00BB1079">
                      <wp:simplePos x="0" y="0"/>
                      <wp:positionH relativeFrom="column">
                        <wp:posOffset>0</wp:posOffset>
                      </wp:positionH>
                      <wp:positionV relativeFrom="paragraph">
                        <wp:posOffset>-85725</wp:posOffset>
                      </wp:positionV>
                      <wp:extent cx="180975" cy="25717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07A240" id="Text Box 34" o:spid="_x0000_s1026" type="#_x0000_t202" style="position:absolute;margin-left:0;margin-top:-6.75pt;width:14.25pt;height:20.25pt;z-index:251817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hs8VJf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819008" behindDoc="0" locked="0" layoutInCell="1" allowOverlap="1" wp14:anchorId="237396C0" wp14:editId="246AFE59">
                      <wp:simplePos x="0" y="0"/>
                      <wp:positionH relativeFrom="column">
                        <wp:posOffset>0</wp:posOffset>
                      </wp:positionH>
                      <wp:positionV relativeFrom="paragraph">
                        <wp:posOffset>-85725</wp:posOffset>
                      </wp:positionV>
                      <wp:extent cx="180975" cy="25717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B11C45" id="Text Box 33" o:spid="_x0000_s1026" type="#_x0000_t202" style="position:absolute;margin-left:0;margin-top:-6.75pt;width:14.25pt;height:20.25pt;z-index:251819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dZrUi/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820032" behindDoc="0" locked="0" layoutInCell="1" allowOverlap="1" wp14:anchorId="37AC5CF5" wp14:editId="6A77032C">
                      <wp:simplePos x="0" y="0"/>
                      <wp:positionH relativeFrom="column">
                        <wp:posOffset>0</wp:posOffset>
                      </wp:positionH>
                      <wp:positionV relativeFrom="paragraph">
                        <wp:posOffset>-85725</wp:posOffset>
                      </wp:positionV>
                      <wp:extent cx="180975" cy="25717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74AAFD" id="Text Box 32" o:spid="_x0000_s1026" type="#_x0000_t202" style="position:absolute;margin-left:0;margin-top:-6.75pt;width:14.25pt;height:20.25pt;z-index:251820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iOuUsv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821056" behindDoc="0" locked="0" layoutInCell="1" allowOverlap="1" wp14:anchorId="72C1A12C" wp14:editId="09510E4C">
                      <wp:simplePos x="0" y="0"/>
                      <wp:positionH relativeFrom="column">
                        <wp:posOffset>0</wp:posOffset>
                      </wp:positionH>
                      <wp:positionV relativeFrom="paragraph">
                        <wp:posOffset>-85725</wp:posOffset>
                      </wp:positionV>
                      <wp:extent cx="180975" cy="25717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896DAE" id="Text Box 31" o:spid="_x0000_s1026" type="#_x0000_t202" style="position:absolute;margin-left:0;margin-top:-6.75pt;width:14.25pt;height:20.25pt;z-index:251821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822080" behindDoc="0" locked="0" layoutInCell="1" allowOverlap="1" wp14:anchorId="059E3016" wp14:editId="20A7717E">
                      <wp:simplePos x="0" y="0"/>
                      <wp:positionH relativeFrom="column">
                        <wp:posOffset>0</wp:posOffset>
                      </wp:positionH>
                      <wp:positionV relativeFrom="paragraph">
                        <wp:posOffset>-85725</wp:posOffset>
                      </wp:positionV>
                      <wp:extent cx="180975" cy="25717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E28646" id="Text Box 30" o:spid="_x0000_s1026" type="#_x0000_t202" style="position:absolute;margin-left:0;margin-top:-6.75pt;width:14.25pt;height:20.25pt;z-index:251822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823104" behindDoc="0" locked="0" layoutInCell="1" allowOverlap="1" wp14:anchorId="52B9BCC6" wp14:editId="3A8BD524">
                      <wp:simplePos x="0" y="0"/>
                      <wp:positionH relativeFrom="column">
                        <wp:posOffset>0</wp:posOffset>
                      </wp:positionH>
                      <wp:positionV relativeFrom="paragraph">
                        <wp:posOffset>-85725</wp:posOffset>
                      </wp:positionV>
                      <wp:extent cx="180975" cy="25717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592565" id="Text Box 29" o:spid="_x0000_s1026" type="#_x0000_t202" style="position:absolute;margin-left:0;margin-top:-6.75pt;width:14.25pt;height:20.25pt;z-index:251823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" filled="f" stroked="f">
                      <v:textbox style="mso-fit-shape-to-text:t"/>
                    </v:shape>
                  </w:pict>
                </mc:Fallback>
              </mc:AlternateContent>
            </w:r>
            <w:r w:rsidRPr="00CE0965">
              <w:rPr>
                <w:rFonts w:ascii="Calibri" w:eastAsia="Times New Roman" w:hAnsi="Calibri" w:cs="Calibri"/>
                <w:noProof/>
                <w:color w:val="000000"/>
                <w:lang w:eastAsia="bg-BG"/>
              </w:rPr>
              <mc:AlternateContent>
                <mc:Choice Requires="wps">
                  <w:drawing>
                    <wp:anchor distT="0" distB="0" distL="114300" distR="114300" simplePos="0" relativeHeight="251824128" behindDoc="0" locked="0" layoutInCell="1" allowOverlap="1" wp14:anchorId="217C9E6C" wp14:editId="44D64EA1">
                      <wp:simplePos x="0" y="0"/>
                      <wp:positionH relativeFrom="column">
                        <wp:posOffset>0</wp:posOffset>
                      </wp:positionH>
                      <wp:positionV relativeFrom="paragraph">
                        <wp:posOffset>-85725</wp:posOffset>
                      </wp:positionV>
                      <wp:extent cx="180975" cy="257175"/>
                      <wp:effectExtent l="0" t="0" r="0" b="0"/>
                      <wp:wrapNone/>
                      <wp:docPr id="1" name="Text Box 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D56AC9" id="Text Box 1" o:spid="_x0000_s1026" type="#_x0000_t202" style="position:absolute;margin-left:0;margin-top:-6.75pt;width:14.25pt;height:20.25pt;z-index:251824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360"/>
            </w:tblGrid>
            <w:tr w:rsidR="00CE0965" w:rsidRPr="00CE0965" w14:paraId="502E40F4" w14:textId="77777777">
              <w:trPr>
                <w:trHeight w:val="300"/>
                <w:tblCellSpacing w:w="0" w:type="dxa"/>
              </w:trPr>
              <w:tc>
                <w:tcPr>
                  <w:tcW w:w="1360" w:type="dxa"/>
                  <w:tcBorders>
                    <w:top w:val="nil"/>
                    <w:left w:val="nil"/>
                    <w:bottom w:val="nil"/>
                    <w:right w:val="nil"/>
                  </w:tcBorders>
                  <w:shd w:val="clear" w:color="000000" w:fill="FFFFFF"/>
                  <w:noWrap/>
                  <w:vAlign w:val="bottom"/>
                  <w:hideMark/>
                </w:tcPr>
                <w:p w14:paraId="1E842FE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xml:space="preserve"> (хил. евро)</w:t>
                  </w:r>
                </w:p>
              </w:tc>
            </w:tr>
          </w:tbl>
          <w:p w14:paraId="197EA589" w14:textId="77777777" w:rsidR="00CE0965" w:rsidRPr="00CE0965" w:rsidRDefault="00CE0965" w:rsidP="00CE0965">
            <w:pPr>
              <w:spacing w:after="0" w:line="240" w:lineRule="auto"/>
              <w:rPr>
                <w:rFonts w:ascii="Calibri" w:eastAsia="Times New Roman" w:hAnsi="Calibri" w:cs="Calibri"/>
                <w:color w:val="000000"/>
                <w:lang w:eastAsia="bg-BG"/>
              </w:rPr>
            </w:pPr>
          </w:p>
        </w:tc>
      </w:tr>
      <w:tr w:rsidR="00CE0965" w:rsidRPr="00CE0965" w14:paraId="6E431410" w14:textId="77777777" w:rsidTr="00335E88">
        <w:trPr>
          <w:trHeight w:val="300"/>
          <w:tblHeader/>
        </w:trPr>
        <w:tc>
          <w:tcPr>
            <w:tcW w:w="1938"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8C2E9AB"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Общини</w:t>
            </w:r>
          </w:p>
        </w:tc>
        <w:tc>
          <w:tcPr>
            <w:tcW w:w="663" w:type="pct"/>
            <w:tcBorders>
              <w:top w:val="single" w:sz="4" w:space="0" w:color="auto"/>
              <w:left w:val="nil"/>
              <w:bottom w:val="nil"/>
              <w:right w:val="single" w:sz="4" w:space="0" w:color="auto"/>
            </w:tcBorders>
            <w:shd w:val="clear" w:color="000000" w:fill="FFFFFF"/>
            <w:noWrap/>
            <w:vAlign w:val="bottom"/>
            <w:hideMark/>
          </w:tcPr>
          <w:p w14:paraId="388AFA9F"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Основни</w:t>
            </w:r>
          </w:p>
        </w:tc>
        <w:tc>
          <w:tcPr>
            <w:tcW w:w="1911" w:type="pct"/>
            <w:gridSpan w:val="4"/>
            <w:tcBorders>
              <w:top w:val="single" w:sz="4" w:space="0" w:color="auto"/>
              <w:left w:val="nil"/>
              <w:bottom w:val="single" w:sz="4" w:space="0" w:color="auto"/>
              <w:right w:val="single" w:sz="4" w:space="0" w:color="000000"/>
            </w:tcBorders>
            <w:shd w:val="clear" w:color="000000" w:fill="FFFFFF"/>
            <w:noWrap/>
            <w:vAlign w:val="bottom"/>
            <w:hideMark/>
          </w:tcPr>
          <w:p w14:paraId="46BD73C3"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от тях:</w:t>
            </w:r>
          </w:p>
        </w:tc>
        <w:tc>
          <w:tcPr>
            <w:tcW w:w="488" w:type="pct"/>
            <w:tcBorders>
              <w:top w:val="single" w:sz="4" w:space="0" w:color="auto"/>
              <w:left w:val="nil"/>
              <w:bottom w:val="nil"/>
              <w:right w:val="single" w:sz="4" w:space="0" w:color="auto"/>
            </w:tcBorders>
            <w:shd w:val="clear" w:color="000000" w:fill="FFFFFF"/>
            <w:noWrap/>
            <w:vAlign w:val="bottom"/>
            <w:hideMark/>
          </w:tcPr>
          <w:p w14:paraId="6D0EDD0C"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Трансфери</w:t>
            </w:r>
          </w:p>
        </w:tc>
      </w:tr>
      <w:tr w:rsidR="00CE0965" w:rsidRPr="00CE0965" w14:paraId="5759E2D1" w14:textId="77777777" w:rsidTr="00335E88">
        <w:trPr>
          <w:trHeight w:val="300"/>
          <w:tblHeader/>
        </w:trPr>
        <w:tc>
          <w:tcPr>
            <w:tcW w:w="1938" w:type="pct"/>
            <w:vMerge/>
            <w:tcBorders>
              <w:top w:val="single" w:sz="4" w:space="0" w:color="auto"/>
              <w:left w:val="single" w:sz="4" w:space="0" w:color="auto"/>
              <w:bottom w:val="single" w:sz="4" w:space="0" w:color="000000"/>
              <w:right w:val="single" w:sz="4" w:space="0" w:color="auto"/>
            </w:tcBorders>
            <w:vAlign w:val="center"/>
            <w:hideMark/>
          </w:tcPr>
          <w:p w14:paraId="1E6589A6" w14:textId="77777777" w:rsidR="00CE0965" w:rsidRPr="00CE0965" w:rsidRDefault="00CE0965" w:rsidP="00CE0965">
            <w:pPr>
              <w:spacing w:after="0" w:line="240" w:lineRule="auto"/>
              <w:rPr>
                <w:rFonts w:ascii="Times New Roman" w:eastAsia="Times New Roman" w:hAnsi="Times New Roman" w:cs="Times New Roman"/>
                <w:lang w:eastAsia="bg-BG"/>
              </w:rPr>
            </w:pPr>
          </w:p>
        </w:tc>
        <w:tc>
          <w:tcPr>
            <w:tcW w:w="663" w:type="pct"/>
            <w:tcBorders>
              <w:top w:val="nil"/>
              <w:left w:val="nil"/>
              <w:bottom w:val="nil"/>
              <w:right w:val="single" w:sz="4" w:space="0" w:color="auto"/>
            </w:tcBorders>
            <w:shd w:val="clear" w:color="000000" w:fill="FFFFFF"/>
            <w:noWrap/>
            <w:vAlign w:val="bottom"/>
            <w:hideMark/>
          </w:tcPr>
          <w:p w14:paraId="385E6512"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xml:space="preserve">бюджетни </w:t>
            </w:r>
          </w:p>
        </w:tc>
        <w:tc>
          <w:tcPr>
            <w:tcW w:w="461" w:type="pct"/>
            <w:tcBorders>
              <w:top w:val="nil"/>
              <w:left w:val="nil"/>
              <w:bottom w:val="nil"/>
              <w:right w:val="nil"/>
            </w:tcBorders>
            <w:shd w:val="clear" w:color="000000" w:fill="FFFFFF"/>
            <w:noWrap/>
            <w:vAlign w:val="bottom"/>
            <w:hideMark/>
          </w:tcPr>
          <w:p w14:paraId="18582D1F"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1021" w:type="pct"/>
            <w:gridSpan w:val="2"/>
            <w:tcBorders>
              <w:top w:val="single" w:sz="4" w:space="0" w:color="auto"/>
              <w:left w:val="single" w:sz="4" w:space="0" w:color="auto"/>
              <w:bottom w:val="nil"/>
              <w:right w:val="single" w:sz="4" w:space="0" w:color="000000"/>
            </w:tcBorders>
            <w:shd w:val="clear" w:color="000000" w:fill="FFFFFF"/>
            <w:noWrap/>
            <w:vAlign w:val="bottom"/>
            <w:hideMark/>
          </w:tcPr>
          <w:p w14:paraId="09C7BFFA"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трансфери за местни дейности</w:t>
            </w:r>
          </w:p>
        </w:tc>
        <w:tc>
          <w:tcPr>
            <w:tcW w:w="428" w:type="pct"/>
            <w:tcBorders>
              <w:top w:val="nil"/>
              <w:left w:val="nil"/>
              <w:bottom w:val="nil"/>
              <w:right w:val="single" w:sz="4" w:space="0" w:color="auto"/>
            </w:tcBorders>
            <w:shd w:val="clear" w:color="000000" w:fill="FFFFFF"/>
            <w:noWrap/>
            <w:vAlign w:val="bottom"/>
            <w:hideMark/>
          </w:tcPr>
          <w:p w14:paraId="4F1C98C2"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nil"/>
              <w:right w:val="single" w:sz="4" w:space="0" w:color="auto"/>
            </w:tcBorders>
            <w:shd w:val="clear" w:color="000000" w:fill="FFFFFF"/>
            <w:noWrap/>
            <w:vAlign w:val="bottom"/>
            <w:hideMark/>
          </w:tcPr>
          <w:p w14:paraId="171D3A7F"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за други</w:t>
            </w:r>
          </w:p>
        </w:tc>
      </w:tr>
      <w:tr w:rsidR="00CE0965" w:rsidRPr="00CE0965" w14:paraId="104894F4" w14:textId="77777777" w:rsidTr="00335E88">
        <w:trPr>
          <w:trHeight w:val="300"/>
          <w:tblHeader/>
        </w:trPr>
        <w:tc>
          <w:tcPr>
            <w:tcW w:w="1938" w:type="pct"/>
            <w:vMerge/>
            <w:tcBorders>
              <w:top w:val="single" w:sz="4" w:space="0" w:color="auto"/>
              <w:left w:val="single" w:sz="4" w:space="0" w:color="auto"/>
              <w:bottom w:val="single" w:sz="4" w:space="0" w:color="000000"/>
              <w:right w:val="single" w:sz="4" w:space="0" w:color="auto"/>
            </w:tcBorders>
            <w:vAlign w:val="center"/>
            <w:hideMark/>
          </w:tcPr>
          <w:p w14:paraId="2E5F4D1C" w14:textId="77777777" w:rsidR="00CE0965" w:rsidRPr="00CE0965" w:rsidRDefault="00CE0965" w:rsidP="00CE0965">
            <w:pPr>
              <w:spacing w:after="0" w:line="240" w:lineRule="auto"/>
              <w:rPr>
                <w:rFonts w:ascii="Times New Roman" w:eastAsia="Times New Roman" w:hAnsi="Times New Roman" w:cs="Times New Roman"/>
                <w:lang w:eastAsia="bg-BG"/>
              </w:rPr>
            </w:pPr>
          </w:p>
        </w:tc>
        <w:tc>
          <w:tcPr>
            <w:tcW w:w="663" w:type="pct"/>
            <w:tcBorders>
              <w:top w:val="nil"/>
              <w:left w:val="nil"/>
              <w:bottom w:val="nil"/>
              <w:right w:val="single" w:sz="4" w:space="0" w:color="auto"/>
            </w:tcBorders>
            <w:shd w:val="clear" w:color="000000" w:fill="FFFFFF"/>
            <w:noWrap/>
            <w:vAlign w:val="bottom"/>
            <w:hideMark/>
          </w:tcPr>
          <w:p w14:paraId="191DF534"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взаимоотно</w:t>
            </w:r>
            <w:proofErr w:type="spellEnd"/>
            <w:r w:rsidRPr="00CE0965">
              <w:rPr>
                <w:rFonts w:ascii="Times New Roman" w:eastAsia="Times New Roman" w:hAnsi="Times New Roman" w:cs="Times New Roman"/>
                <w:lang w:eastAsia="bg-BG"/>
              </w:rPr>
              <w:t>-</w:t>
            </w:r>
          </w:p>
        </w:tc>
        <w:tc>
          <w:tcPr>
            <w:tcW w:w="461" w:type="pct"/>
            <w:tcBorders>
              <w:top w:val="nil"/>
              <w:left w:val="nil"/>
              <w:bottom w:val="nil"/>
              <w:right w:val="nil"/>
            </w:tcBorders>
            <w:shd w:val="clear" w:color="000000" w:fill="FFFFFF"/>
            <w:noWrap/>
            <w:vAlign w:val="bottom"/>
            <w:hideMark/>
          </w:tcPr>
          <w:p w14:paraId="2D54910D"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Обща</w:t>
            </w:r>
          </w:p>
        </w:tc>
        <w:tc>
          <w:tcPr>
            <w:tcW w:w="461" w:type="pct"/>
            <w:tcBorders>
              <w:top w:val="nil"/>
              <w:left w:val="single" w:sz="4" w:space="0" w:color="auto"/>
              <w:bottom w:val="single" w:sz="4" w:space="0" w:color="auto"/>
              <w:right w:val="nil"/>
            </w:tcBorders>
            <w:shd w:val="clear" w:color="000000" w:fill="FFFFFF"/>
            <w:noWrap/>
            <w:vAlign w:val="bottom"/>
            <w:hideMark/>
          </w:tcPr>
          <w:p w14:paraId="204D6C4D"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554091E0"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nil"/>
              <w:right w:val="single" w:sz="4" w:space="0" w:color="auto"/>
            </w:tcBorders>
            <w:shd w:val="clear" w:color="000000" w:fill="FFFFFF"/>
            <w:noWrap/>
            <w:vAlign w:val="bottom"/>
            <w:hideMark/>
          </w:tcPr>
          <w:p w14:paraId="2929184A"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xml:space="preserve">Целева </w:t>
            </w:r>
          </w:p>
        </w:tc>
        <w:tc>
          <w:tcPr>
            <w:tcW w:w="488" w:type="pct"/>
            <w:tcBorders>
              <w:top w:val="nil"/>
              <w:left w:val="nil"/>
              <w:bottom w:val="nil"/>
              <w:right w:val="single" w:sz="4" w:space="0" w:color="auto"/>
            </w:tcBorders>
            <w:shd w:val="clear" w:color="000000" w:fill="FFFFFF"/>
            <w:noWrap/>
            <w:vAlign w:val="bottom"/>
            <w:hideMark/>
          </w:tcPr>
          <w:p w14:paraId="2895A786"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целеви</w:t>
            </w:r>
          </w:p>
        </w:tc>
      </w:tr>
      <w:tr w:rsidR="00CE0965" w:rsidRPr="00CE0965" w14:paraId="079C314C" w14:textId="77777777" w:rsidTr="00335E88">
        <w:trPr>
          <w:trHeight w:val="300"/>
          <w:tblHeader/>
        </w:trPr>
        <w:tc>
          <w:tcPr>
            <w:tcW w:w="1938" w:type="pct"/>
            <w:vMerge/>
            <w:tcBorders>
              <w:top w:val="single" w:sz="4" w:space="0" w:color="auto"/>
              <w:left w:val="single" w:sz="4" w:space="0" w:color="auto"/>
              <w:bottom w:val="single" w:sz="4" w:space="0" w:color="000000"/>
              <w:right w:val="single" w:sz="4" w:space="0" w:color="auto"/>
            </w:tcBorders>
            <w:vAlign w:val="center"/>
            <w:hideMark/>
          </w:tcPr>
          <w:p w14:paraId="4B86FCE0" w14:textId="77777777" w:rsidR="00CE0965" w:rsidRPr="00CE0965" w:rsidRDefault="00CE0965" w:rsidP="00CE0965">
            <w:pPr>
              <w:spacing w:after="0" w:line="240" w:lineRule="auto"/>
              <w:rPr>
                <w:rFonts w:ascii="Times New Roman" w:eastAsia="Times New Roman" w:hAnsi="Times New Roman" w:cs="Times New Roman"/>
                <w:lang w:eastAsia="bg-BG"/>
              </w:rPr>
            </w:pPr>
          </w:p>
        </w:tc>
        <w:tc>
          <w:tcPr>
            <w:tcW w:w="663" w:type="pct"/>
            <w:tcBorders>
              <w:top w:val="nil"/>
              <w:left w:val="nil"/>
              <w:bottom w:val="nil"/>
              <w:right w:val="single" w:sz="4" w:space="0" w:color="auto"/>
            </w:tcBorders>
            <w:shd w:val="clear" w:color="000000" w:fill="FFFFFF"/>
            <w:noWrap/>
            <w:vAlign w:val="bottom"/>
            <w:hideMark/>
          </w:tcPr>
          <w:p w14:paraId="14A00BF9"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шения</w:t>
            </w:r>
            <w:proofErr w:type="spellEnd"/>
          </w:p>
        </w:tc>
        <w:tc>
          <w:tcPr>
            <w:tcW w:w="461" w:type="pct"/>
            <w:tcBorders>
              <w:top w:val="nil"/>
              <w:left w:val="nil"/>
              <w:bottom w:val="nil"/>
              <w:right w:val="single" w:sz="4" w:space="0" w:color="auto"/>
            </w:tcBorders>
            <w:shd w:val="clear" w:color="000000" w:fill="FFFFFF"/>
            <w:noWrap/>
            <w:vAlign w:val="bottom"/>
            <w:hideMark/>
          </w:tcPr>
          <w:p w14:paraId="5AF806D4"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xml:space="preserve">субсидия за </w:t>
            </w:r>
          </w:p>
        </w:tc>
        <w:tc>
          <w:tcPr>
            <w:tcW w:w="461" w:type="pct"/>
            <w:tcBorders>
              <w:top w:val="nil"/>
              <w:left w:val="nil"/>
              <w:bottom w:val="nil"/>
              <w:right w:val="single" w:sz="4" w:space="0" w:color="auto"/>
            </w:tcBorders>
            <w:shd w:val="clear" w:color="000000" w:fill="FFFFFF"/>
            <w:noWrap/>
            <w:vAlign w:val="bottom"/>
            <w:hideMark/>
          </w:tcPr>
          <w:p w14:paraId="782AD5C5"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обща</w:t>
            </w:r>
          </w:p>
        </w:tc>
        <w:tc>
          <w:tcPr>
            <w:tcW w:w="560" w:type="pct"/>
            <w:tcBorders>
              <w:top w:val="nil"/>
              <w:left w:val="nil"/>
              <w:bottom w:val="nil"/>
              <w:right w:val="single" w:sz="4" w:space="0" w:color="auto"/>
            </w:tcBorders>
            <w:shd w:val="clear" w:color="000000" w:fill="FFFFFF"/>
            <w:noWrap/>
            <w:vAlign w:val="bottom"/>
            <w:hideMark/>
          </w:tcPr>
          <w:p w14:paraId="1E57CFD8"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за зимно</w:t>
            </w:r>
          </w:p>
        </w:tc>
        <w:tc>
          <w:tcPr>
            <w:tcW w:w="428" w:type="pct"/>
            <w:tcBorders>
              <w:top w:val="nil"/>
              <w:left w:val="nil"/>
              <w:bottom w:val="nil"/>
              <w:right w:val="single" w:sz="4" w:space="0" w:color="auto"/>
            </w:tcBorders>
            <w:shd w:val="clear" w:color="000000" w:fill="FFFFFF"/>
            <w:noWrap/>
            <w:vAlign w:val="bottom"/>
            <w:hideMark/>
          </w:tcPr>
          <w:p w14:paraId="29CD4CE3"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xml:space="preserve">субсидия за </w:t>
            </w:r>
          </w:p>
        </w:tc>
        <w:tc>
          <w:tcPr>
            <w:tcW w:w="488" w:type="pct"/>
            <w:tcBorders>
              <w:top w:val="nil"/>
              <w:left w:val="nil"/>
              <w:bottom w:val="nil"/>
              <w:right w:val="single" w:sz="4" w:space="0" w:color="auto"/>
            </w:tcBorders>
            <w:shd w:val="clear" w:color="000000" w:fill="FFFFFF"/>
            <w:noWrap/>
            <w:vAlign w:val="bottom"/>
            <w:hideMark/>
          </w:tcPr>
          <w:p w14:paraId="440B7BE1"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xml:space="preserve">разходи </w:t>
            </w:r>
          </w:p>
        </w:tc>
      </w:tr>
      <w:tr w:rsidR="00CE0965" w:rsidRPr="00CE0965" w14:paraId="033C029F" w14:textId="77777777" w:rsidTr="00335E88">
        <w:trPr>
          <w:trHeight w:val="300"/>
          <w:tblHeader/>
        </w:trPr>
        <w:tc>
          <w:tcPr>
            <w:tcW w:w="1938" w:type="pct"/>
            <w:vMerge/>
            <w:tcBorders>
              <w:top w:val="single" w:sz="4" w:space="0" w:color="auto"/>
              <w:left w:val="single" w:sz="4" w:space="0" w:color="auto"/>
              <w:bottom w:val="single" w:sz="4" w:space="0" w:color="000000"/>
              <w:right w:val="single" w:sz="4" w:space="0" w:color="auto"/>
            </w:tcBorders>
            <w:vAlign w:val="center"/>
            <w:hideMark/>
          </w:tcPr>
          <w:p w14:paraId="0E1BD9D3" w14:textId="77777777" w:rsidR="00CE0965" w:rsidRPr="00CE0965" w:rsidRDefault="00CE0965" w:rsidP="00CE0965">
            <w:pPr>
              <w:spacing w:after="0" w:line="240" w:lineRule="auto"/>
              <w:rPr>
                <w:rFonts w:ascii="Times New Roman" w:eastAsia="Times New Roman" w:hAnsi="Times New Roman" w:cs="Times New Roman"/>
                <w:lang w:eastAsia="bg-BG"/>
              </w:rPr>
            </w:pPr>
          </w:p>
        </w:tc>
        <w:tc>
          <w:tcPr>
            <w:tcW w:w="663" w:type="pct"/>
            <w:tcBorders>
              <w:top w:val="nil"/>
              <w:left w:val="nil"/>
              <w:bottom w:val="nil"/>
              <w:right w:val="single" w:sz="4" w:space="0" w:color="auto"/>
            </w:tcBorders>
            <w:shd w:val="clear" w:color="000000" w:fill="FFFFFF"/>
            <w:noWrap/>
            <w:vAlign w:val="bottom"/>
            <w:hideMark/>
          </w:tcPr>
          <w:p w14:paraId="5D802361"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nil"/>
              <w:right w:val="single" w:sz="4" w:space="0" w:color="auto"/>
            </w:tcBorders>
            <w:shd w:val="clear" w:color="000000" w:fill="FFFFFF"/>
            <w:noWrap/>
            <w:vAlign w:val="bottom"/>
            <w:hideMark/>
          </w:tcPr>
          <w:p w14:paraId="17DA3521"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делегираните</w:t>
            </w:r>
          </w:p>
        </w:tc>
        <w:tc>
          <w:tcPr>
            <w:tcW w:w="461" w:type="pct"/>
            <w:tcBorders>
              <w:top w:val="nil"/>
              <w:left w:val="nil"/>
              <w:bottom w:val="nil"/>
              <w:right w:val="single" w:sz="4" w:space="0" w:color="auto"/>
            </w:tcBorders>
            <w:shd w:val="clear" w:color="000000" w:fill="FFFFFF"/>
            <w:noWrap/>
            <w:vAlign w:val="bottom"/>
            <w:hideMark/>
          </w:tcPr>
          <w:p w14:paraId="2934F441"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изравнителна</w:t>
            </w:r>
          </w:p>
        </w:tc>
        <w:tc>
          <w:tcPr>
            <w:tcW w:w="560" w:type="pct"/>
            <w:tcBorders>
              <w:top w:val="nil"/>
              <w:left w:val="nil"/>
              <w:bottom w:val="nil"/>
              <w:right w:val="single" w:sz="4" w:space="0" w:color="auto"/>
            </w:tcBorders>
            <w:shd w:val="clear" w:color="000000" w:fill="FFFFFF"/>
            <w:noWrap/>
            <w:vAlign w:val="bottom"/>
            <w:hideMark/>
          </w:tcPr>
          <w:p w14:paraId="6F8B1D1B"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поддържане и</w:t>
            </w:r>
          </w:p>
        </w:tc>
        <w:tc>
          <w:tcPr>
            <w:tcW w:w="428" w:type="pct"/>
            <w:tcBorders>
              <w:top w:val="nil"/>
              <w:left w:val="nil"/>
              <w:bottom w:val="nil"/>
              <w:right w:val="single" w:sz="4" w:space="0" w:color="auto"/>
            </w:tcBorders>
            <w:shd w:val="clear" w:color="000000" w:fill="FFFFFF"/>
            <w:noWrap/>
            <w:vAlign w:val="bottom"/>
            <w:hideMark/>
          </w:tcPr>
          <w:p w14:paraId="46E87730"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капиталови</w:t>
            </w:r>
          </w:p>
        </w:tc>
        <w:tc>
          <w:tcPr>
            <w:tcW w:w="488" w:type="pct"/>
            <w:tcBorders>
              <w:top w:val="nil"/>
              <w:left w:val="nil"/>
              <w:bottom w:val="nil"/>
              <w:right w:val="single" w:sz="4" w:space="0" w:color="auto"/>
            </w:tcBorders>
            <w:shd w:val="clear" w:color="000000" w:fill="FFFFFF"/>
            <w:noWrap/>
            <w:vAlign w:val="bottom"/>
            <w:hideMark/>
          </w:tcPr>
          <w:p w14:paraId="5F31594F"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за местни</w:t>
            </w:r>
          </w:p>
        </w:tc>
      </w:tr>
      <w:tr w:rsidR="00CE0965" w:rsidRPr="00CE0965" w14:paraId="5AEECA3F" w14:textId="77777777" w:rsidTr="00335E88">
        <w:trPr>
          <w:trHeight w:val="300"/>
          <w:tblHeader/>
        </w:trPr>
        <w:tc>
          <w:tcPr>
            <w:tcW w:w="1938" w:type="pct"/>
            <w:vMerge/>
            <w:tcBorders>
              <w:top w:val="single" w:sz="4" w:space="0" w:color="auto"/>
              <w:left w:val="single" w:sz="4" w:space="0" w:color="auto"/>
              <w:bottom w:val="single" w:sz="4" w:space="0" w:color="000000"/>
              <w:right w:val="single" w:sz="4" w:space="0" w:color="auto"/>
            </w:tcBorders>
            <w:vAlign w:val="center"/>
            <w:hideMark/>
          </w:tcPr>
          <w:p w14:paraId="303D35DA" w14:textId="77777777" w:rsidR="00CE0965" w:rsidRPr="00CE0965" w:rsidRDefault="00CE0965" w:rsidP="00CE0965">
            <w:pPr>
              <w:spacing w:after="0" w:line="240" w:lineRule="auto"/>
              <w:rPr>
                <w:rFonts w:ascii="Times New Roman" w:eastAsia="Times New Roman" w:hAnsi="Times New Roman" w:cs="Times New Roman"/>
                <w:lang w:eastAsia="bg-BG"/>
              </w:rPr>
            </w:pPr>
          </w:p>
        </w:tc>
        <w:tc>
          <w:tcPr>
            <w:tcW w:w="663" w:type="pct"/>
            <w:tcBorders>
              <w:top w:val="nil"/>
              <w:left w:val="nil"/>
              <w:bottom w:val="nil"/>
              <w:right w:val="single" w:sz="4" w:space="0" w:color="auto"/>
            </w:tcBorders>
            <w:shd w:val="clear" w:color="000000" w:fill="FFFFFF"/>
            <w:noWrap/>
            <w:vAlign w:val="bottom"/>
            <w:hideMark/>
          </w:tcPr>
          <w:p w14:paraId="3747A67E"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nil"/>
              <w:right w:val="single" w:sz="4" w:space="0" w:color="auto"/>
            </w:tcBorders>
            <w:shd w:val="clear" w:color="000000" w:fill="FFFFFF"/>
            <w:noWrap/>
            <w:vAlign w:val="bottom"/>
            <w:hideMark/>
          </w:tcPr>
          <w:p w14:paraId="52CB0664"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от държавата</w:t>
            </w:r>
          </w:p>
        </w:tc>
        <w:tc>
          <w:tcPr>
            <w:tcW w:w="461" w:type="pct"/>
            <w:tcBorders>
              <w:top w:val="nil"/>
              <w:left w:val="nil"/>
              <w:bottom w:val="nil"/>
              <w:right w:val="single" w:sz="4" w:space="0" w:color="auto"/>
            </w:tcBorders>
            <w:shd w:val="clear" w:color="000000" w:fill="FFFFFF"/>
            <w:noWrap/>
            <w:vAlign w:val="bottom"/>
            <w:hideMark/>
          </w:tcPr>
          <w:p w14:paraId="51C10344"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субсидия</w:t>
            </w:r>
          </w:p>
        </w:tc>
        <w:tc>
          <w:tcPr>
            <w:tcW w:w="560" w:type="pct"/>
            <w:tcBorders>
              <w:top w:val="nil"/>
              <w:left w:val="nil"/>
              <w:bottom w:val="nil"/>
              <w:right w:val="single" w:sz="4" w:space="0" w:color="auto"/>
            </w:tcBorders>
            <w:shd w:val="clear" w:color="000000" w:fill="FFFFFF"/>
            <w:noWrap/>
            <w:vAlign w:val="bottom"/>
            <w:hideMark/>
          </w:tcPr>
          <w:p w14:paraId="74A738D8"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снегопочистване</w:t>
            </w:r>
          </w:p>
        </w:tc>
        <w:tc>
          <w:tcPr>
            <w:tcW w:w="428" w:type="pct"/>
            <w:tcBorders>
              <w:top w:val="nil"/>
              <w:left w:val="nil"/>
              <w:bottom w:val="nil"/>
              <w:right w:val="single" w:sz="4" w:space="0" w:color="auto"/>
            </w:tcBorders>
            <w:shd w:val="clear" w:color="000000" w:fill="FFFFFF"/>
            <w:noWrap/>
            <w:vAlign w:val="bottom"/>
            <w:hideMark/>
          </w:tcPr>
          <w:p w14:paraId="4E3C9AF2"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разходи</w:t>
            </w:r>
          </w:p>
        </w:tc>
        <w:tc>
          <w:tcPr>
            <w:tcW w:w="488" w:type="pct"/>
            <w:tcBorders>
              <w:top w:val="nil"/>
              <w:left w:val="nil"/>
              <w:bottom w:val="nil"/>
              <w:right w:val="single" w:sz="4" w:space="0" w:color="auto"/>
            </w:tcBorders>
            <w:shd w:val="clear" w:color="000000" w:fill="FFFFFF"/>
            <w:noWrap/>
            <w:vAlign w:val="bottom"/>
            <w:hideMark/>
          </w:tcPr>
          <w:p w14:paraId="06112616"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дейности</w:t>
            </w:r>
          </w:p>
        </w:tc>
      </w:tr>
      <w:tr w:rsidR="00CE0965" w:rsidRPr="00CE0965" w14:paraId="68FB0D7A" w14:textId="77777777" w:rsidTr="00335E88">
        <w:trPr>
          <w:trHeight w:val="300"/>
          <w:tblHeader/>
        </w:trPr>
        <w:tc>
          <w:tcPr>
            <w:tcW w:w="1938" w:type="pct"/>
            <w:vMerge/>
            <w:tcBorders>
              <w:top w:val="single" w:sz="4" w:space="0" w:color="auto"/>
              <w:left w:val="single" w:sz="4" w:space="0" w:color="auto"/>
              <w:bottom w:val="single" w:sz="4" w:space="0" w:color="000000"/>
              <w:right w:val="single" w:sz="4" w:space="0" w:color="auto"/>
            </w:tcBorders>
            <w:vAlign w:val="center"/>
            <w:hideMark/>
          </w:tcPr>
          <w:p w14:paraId="15D1ABD4" w14:textId="77777777" w:rsidR="00CE0965" w:rsidRPr="00CE0965" w:rsidRDefault="00CE0965" w:rsidP="00CE0965">
            <w:pPr>
              <w:spacing w:after="0" w:line="240" w:lineRule="auto"/>
              <w:rPr>
                <w:rFonts w:ascii="Times New Roman" w:eastAsia="Times New Roman" w:hAnsi="Times New Roman" w:cs="Times New Roman"/>
                <w:lang w:eastAsia="bg-BG"/>
              </w:rPr>
            </w:pPr>
          </w:p>
        </w:tc>
        <w:tc>
          <w:tcPr>
            <w:tcW w:w="663" w:type="pct"/>
            <w:tcBorders>
              <w:top w:val="nil"/>
              <w:left w:val="nil"/>
              <w:bottom w:val="nil"/>
              <w:right w:val="single" w:sz="4" w:space="0" w:color="auto"/>
            </w:tcBorders>
            <w:shd w:val="clear" w:color="000000" w:fill="FFFFFF"/>
            <w:noWrap/>
            <w:vAlign w:val="bottom"/>
            <w:hideMark/>
          </w:tcPr>
          <w:p w14:paraId="27B9AECC"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nil"/>
              <w:right w:val="single" w:sz="4" w:space="0" w:color="auto"/>
            </w:tcBorders>
            <w:shd w:val="clear" w:color="000000" w:fill="FFFFFF"/>
            <w:noWrap/>
            <w:vAlign w:val="bottom"/>
            <w:hideMark/>
          </w:tcPr>
          <w:p w14:paraId="1973863A"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дейности</w:t>
            </w:r>
          </w:p>
        </w:tc>
        <w:tc>
          <w:tcPr>
            <w:tcW w:w="461" w:type="pct"/>
            <w:tcBorders>
              <w:top w:val="nil"/>
              <w:left w:val="nil"/>
              <w:bottom w:val="nil"/>
              <w:right w:val="single" w:sz="4" w:space="0" w:color="auto"/>
            </w:tcBorders>
            <w:shd w:val="clear" w:color="000000" w:fill="FFFFFF"/>
            <w:noWrap/>
            <w:vAlign w:val="bottom"/>
            <w:hideMark/>
          </w:tcPr>
          <w:p w14:paraId="7FF128CC"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nil"/>
              <w:right w:val="single" w:sz="4" w:space="0" w:color="auto"/>
            </w:tcBorders>
            <w:shd w:val="clear" w:color="000000" w:fill="FFFFFF"/>
            <w:noWrap/>
            <w:vAlign w:val="bottom"/>
            <w:hideMark/>
          </w:tcPr>
          <w:p w14:paraId="61B7101F"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на общински</w:t>
            </w:r>
          </w:p>
        </w:tc>
        <w:tc>
          <w:tcPr>
            <w:tcW w:w="428" w:type="pct"/>
            <w:tcBorders>
              <w:top w:val="nil"/>
              <w:left w:val="nil"/>
              <w:bottom w:val="nil"/>
              <w:right w:val="single" w:sz="4" w:space="0" w:color="auto"/>
            </w:tcBorders>
            <w:shd w:val="clear" w:color="000000" w:fill="FFFFFF"/>
            <w:noWrap/>
            <w:vAlign w:val="bottom"/>
            <w:hideMark/>
          </w:tcPr>
          <w:p w14:paraId="46F25266"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nil"/>
              <w:right w:val="single" w:sz="4" w:space="0" w:color="auto"/>
            </w:tcBorders>
            <w:shd w:val="clear" w:color="000000" w:fill="FFFFFF"/>
            <w:noWrap/>
            <w:vAlign w:val="bottom"/>
            <w:hideMark/>
          </w:tcPr>
          <w:p w14:paraId="594FE46D"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228766F2" w14:textId="77777777" w:rsidTr="00335E88">
        <w:trPr>
          <w:trHeight w:val="300"/>
          <w:tblHeader/>
        </w:trPr>
        <w:tc>
          <w:tcPr>
            <w:tcW w:w="1938" w:type="pct"/>
            <w:vMerge/>
            <w:tcBorders>
              <w:top w:val="single" w:sz="4" w:space="0" w:color="auto"/>
              <w:left w:val="single" w:sz="4" w:space="0" w:color="auto"/>
              <w:bottom w:val="single" w:sz="4" w:space="0" w:color="000000"/>
              <w:right w:val="single" w:sz="4" w:space="0" w:color="auto"/>
            </w:tcBorders>
            <w:vAlign w:val="center"/>
            <w:hideMark/>
          </w:tcPr>
          <w:p w14:paraId="0240E009" w14:textId="77777777" w:rsidR="00CE0965" w:rsidRPr="00CE0965" w:rsidRDefault="00CE0965" w:rsidP="00CE0965">
            <w:pPr>
              <w:spacing w:after="0" w:line="240" w:lineRule="auto"/>
              <w:rPr>
                <w:rFonts w:ascii="Times New Roman" w:eastAsia="Times New Roman" w:hAnsi="Times New Roman" w:cs="Times New Roman"/>
                <w:lang w:eastAsia="bg-BG"/>
              </w:rPr>
            </w:pPr>
          </w:p>
        </w:tc>
        <w:tc>
          <w:tcPr>
            <w:tcW w:w="663" w:type="pct"/>
            <w:tcBorders>
              <w:top w:val="nil"/>
              <w:left w:val="nil"/>
              <w:bottom w:val="single" w:sz="4" w:space="0" w:color="auto"/>
              <w:right w:val="single" w:sz="4" w:space="0" w:color="auto"/>
            </w:tcBorders>
            <w:shd w:val="clear" w:color="000000" w:fill="FFFFFF"/>
            <w:noWrap/>
            <w:vAlign w:val="bottom"/>
            <w:hideMark/>
          </w:tcPr>
          <w:p w14:paraId="0DDF5D2A"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4D05C7F6"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71D4FF95"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135DE175"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пътища</w:t>
            </w:r>
          </w:p>
        </w:tc>
        <w:tc>
          <w:tcPr>
            <w:tcW w:w="428" w:type="pct"/>
            <w:tcBorders>
              <w:top w:val="nil"/>
              <w:left w:val="nil"/>
              <w:bottom w:val="single" w:sz="4" w:space="0" w:color="auto"/>
              <w:right w:val="single" w:sz="4" w:space="0" w:color="auto"/>
            </w:tcBorders>
            <w:shd w:val="clear" w:color="000000" w:fill="FFFFFF"/>
            <w:noWrap/>
            <w:vAlign w:val="bottom"/>
            <w:hideMark/>
          </w:tcPr>
          <w:p w14:paraId="139EEF64"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000000" w:fill="FFFFFF"/>
            <w:noWrap/>
            <w:vAlign w:val="bottom"/>
            <w:hideMark/>
          </w:tcPr>
          <w:p w14:paraId="53529769"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04CAD8BE" w14:textId="77777777" w:rsidTr="00335E88">
        <w:trPr>
          <w:trHeight w:val="300"/>
          <w:tblHeader/>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F85168C"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w:t>
            </w:r>
          </w:p>
        </w:tc>
        <w:tc>
          <w:tcPr>
            <w:tcW w:w="663" w:type="pct"/>
            <w:tcBorders>
              <w:top w:val="nil"/>
              <w:left w:val="nil"/>
              <w:bottom w:val="single" w:sz="4" w:space="0" w:color="auto"/>
              <w:right w:val="single" w:sz="4" w:space="0" w:color="auto"/>
            </w:tcBorders>
            <w:shd w:val="clear" w:color="000000" w:fill="FFFFFF"/>
            <w:noWrap/>
            <w:vAlign w:val="bottom"/>
            <w:hideMark/>
          </w:tcPr>
          <w:p w14:paraId="6FBEE162"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2(3+4+5+6)</w:t>
            </w:r>
          </w:p>
        </w:tc>
        <w:tc>
          <w:tcPr>
            <w:tcW w:w="461" w:type="pct"/>
            <w:tcBorders>
              <w:top w:val="nil"/>
              <w:left w:val="nil"/>
              <w:bottom w:val="single" w:sz="4" w:space="0" w:color="auto"/>
              <w:right w:val="single" w:sz="4" w:space="0" w:color="auto"/>
            </w:tcBorders>
            <w:shd w:val="clear" w:color="000000" w:fill="FFFFFF"/>
            <w:noWrap/>
            <w:vAlign w:val="bottom"/>
            <w:hideMark/>
          </w:tcPr>
          <w:p w14:paraId="08D9555B"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w:t>
            </w:r>
          </w:p>
        </w:tc>
        <w:tc>
          <w:tcPr>
            <w:tcW w:w="461" w:type="pct"/>
            <w:tcBorders>
              <w:top w:val="nil"/>
              <w:left w:val="nil"/>
              <w:bottom w:val="single" w:sz="4" w:space="0" w:color="auto"/>
              <w:right w:val="single" w:sz="4" w:space="0" w:color="auto"/>
            </w:tcBorders>
            <w:shd w:val="clear" w:color="000000" w:fill="FFFFFF"/>
            <w:noWrap/>
            <w:vAlign w:val="bottom"/>
            <w:hideMark/>
          </w:tcPr>
          <w:p w14:paraId="14AC3524"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w:t>
            </w:r>
          </w:p>
        </w:tc>
        <w:tc>
          <w:tcPr>
            <w:tcW w:w="560" w:type="pct"/>
            <w:tcBorders>
              <w:top w:val="nil"/>
              <w:left w:val="nil"/>
              <w:bottom w:val="single" w:sz="4" w:space="0" w:color="auto"/>
              <w:right w:val="single" w:sz="4" w:space="0" w:color="auto"/>
            </w:tcBorders>
            <w:shd w:val="clear" w:color="000000" w:fill="FFFFFF"/>
            <w:noWrap/>
            <w:vAlign w:val="bottom"/>
            <w:hideMark/>
          </w:tcPr>
          <w:p w14:paraId="2D7F5895"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w:t>
            </w:r>
          </w:p>
        </w:tc>
        <w:tc>
          <w:tcPr>
            <w:tcW w:w="428" w:type="pct"/>
            <w:tcBorders>
              <w:top w:val="nil"/>
              <w:left w:val="nil"/>
              <w:bottom w:val="single" w:sz="4" w:space="0" w:color="auto"/>
              <w:right w:val="single" w:sz="4" w:space="0" w:color="auto"/>
            </w:tcBorders>
            <w:shd w:val="clear" w:color="000000" w:fill="FFFFFF"/>
            <w:noWrap/>
            <w:vAlign w:val="bottom"/>
            <w:hideMark/>
          </w:tcPr>
          <w:p w14:paraId="09760FF1"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w:t>
            </w:r>
          </w:p>
        </w:tc>
        <w:tc>
          <w:tcPr>
            <w:tcW w:w="488" w:type="pct"/>
            <w:tcBorders>
              <w:top w:val="nil"/>
              <w:left w:val="nil"/>
              <w:bottom w:val="single" w:sz="4" w:space="0" w:color="auto"/>
              <w:right w:val="single" w:sz="4" w:space="0" w:color="auto"/>
            </w:tcBorders>
            <w:shd w:val="clear" w:color="000000" w:fill="FFFFFF"/>
            <w:noWrap/>
            <w:vAlign w:val="bottom"/>
            <w:hideMark/>
          </w:tcPr>
          <w:p w14:paraId="114E52CA" w14:textId="77777777" w:rsidR="00CE0965" w:rsidRPr="00CE0965" w:rsidRDefault="00CE0965" w:rsidP="00CE0965">
            <w:pPr>
              <w:spacing w:after="0" w:line="240" w:lineRule="auto"/>
              <w:jc w:val="center"/>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w:t>
            </w:r>
          </w:p>
        </w:tc>
      </w:tr>
      <w:tr w:rsidR="00CE0965" w:rsidRPr="00CE0965" w14:paraId="7AD150A7"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4E99DD4"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ОБЛАСТ БЛАГОЕВГРАД</w:t>
            </w:r>
          </w:p>
        </w:tc>
        <w:tc>
          <w:tcPr>
            <w:tcW w:w="663" w:type="pct"/>
            <w:tcBorders>
              <w:top w:val="nil"/>
              <w:left w:val="nil"/>
              <w:bottom w:val="single" w:sz="4" w:space="0" w:color="auto"/>
              <w:right w:val="single" w:sz="4" w:space="0" w:color="auto"/>
            </w:tcBorders>
            <w:shd w:val="clear" w:color="000000" w:fill="FFFFFF"/>
            <w:noWrap/>
            <w:vAlign w:val="bottom"/>
            <w:hideMark/>
          </w:tcPr>
          <w:p w14:paraId="4158BFA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04BE652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173C6FE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049EA540"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55364D0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1F36225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11704893"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B10151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Банско</w:t>
            </w:r>
          </w:p>
        </w:tc>
        <w:tc>
          <w:tcPr>
            <w:tcW w:w="663" w:type="pct"/>
            <w:tcBorders>
              <w:top w:val="nil"/>
              <w:left w:val="nil"/>
              <w:bottom w:val="single" w:sz="4" w:space="0" w:color="auto"/>
              <w:right w:val="single" w:sz="4" w:space="0" w:color="auto"/>
            </w:tcBorders>
            <w:shd w:val="clear" w:color="000000" w:fill="FFFFFF"/>
            <w:noWrap/>
            <w:vAlign w:val="bottom"/>
            <w:hideMark/>
          </w:tcPr>
          <w:p w14:paraId="43053DD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12 006,2</w:t>
            </w:r>
          </w:p>
        </w:tc>
        <w:tc>
          <w:tcPr>
            <w:tcW w:w="461" w:type="pct"/>
            <w:tcBorders>
              <w:top w:val="nil"/>
              <w:left w:val="nil"/>
              <w:bottom w:val="single" w:sz="4" w:space="0" w:color="auto"/>
              <w:right w:val="single" w:sz="4" w:space="0" w:color="auto"/>
            </w:tcBorders>
            <w:shd w:val="clear" w:color="000000" w:fill="FFFFFF"/>
            <w:noWrap/>
            <w:vAlign w:val="bottom"/>
            <w:hideMark/>
          </w:tcPr>
          <w:p w14:paraId="3B23177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11 406,3</w:t>
            </w:r>
          </w:p>
        </w:tc>
        <w:tc>
          <w:tcPr>
            <w:tcW w:w="461" w:type="pct"/>
            <w:tcBorders>
              <w:top w:val="nil"/>
              <w:left w:val="nil"/>
              <w:bottom w:val="single" w:sz="4" w:space="0" w:color="auto"/>
              <w:right w:val="single" w:sz="4" w:space="0" w:color="auto"/>
            </w:tcBorders>
            <w:shd w:val="clear" w:color="000000" w:fill="FFFFFF"/>
            <w:noWrap/>
            <w:vAlign w:val="bottom"/>
            <w:hideMark/>
          </w:tcPr>
          <w:p w14:paraId="4C47CAF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7942D31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76,7</w:t>
            </w:r>
          </w:p>
        </w:tc>
        <w:tc>
          <w:tcPr>
            <w:tcW w:w="428" w:type="pct"/>
            <w:tcBorders>
              <w:top w:val="nil"/>
              <w:left w:val="nil"/>
              <w:bottom w:val="single" w:sz="4" w:space="0" w:color="auto"/>
              <w:right w:val="single" w:sz="4" w:space="0" w:color="auto"/>
            </w:tcBorders>
            <w:shd w:val="clear" w:color="000000" w:fill="FFFFFF"/>
            <w:noWrap/>
            <w:vAlign w:val="bottom"/>
            <w:hideMark/>
          </w:tcPr>
          <w:p w14:paraId="13A9771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523,2</w:t>
            </w:r>
          </w:p>
        </w:tc>
        <w:tc>
          <w:tcPr>
            <w:tcW w:w="488" w:type="pct"/>
            <w:tcBorders>
              <w:top w:val="nil"/>
              <w:left w:val="nil"/>
              <w:bottom w:val="single" w:sz="4" w:space="0" w:color="auto"/>
              <w:right w:val="single" w:sz="4" w:space="0" w:color="auto"/>
            </w:tcBorders>
            <w:shd w:val="clear" w:color="auto" w:fill="auto"/>
            <w:noWrap/>
            <w:vAlign w:val="bottom"/>
            <w:hideMark/>
          </w:tcPr>
          <w:p w14:paraId="6749B34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131,2</w:t>
            </w:r>
          </w:p>
        </w:tc>
      </w:tr>
      <w:tr w:rsidR="00CE0965" w:rsidRPr="00CE0965" w14:paraId="1AF80F00"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B9CDA5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Белица</w:t>
            </w:r>
          </w:p>
        </w:tc>
        <w:tc>
          <w:tcPr>
            <w:tcW w:w="663" w:type="pct"/>
            <w:tcBorders>
              <w:top w:val="nil"/>
              <w:left w:val="nil"/>
              <w:bottom w:val="single" w:sz="4" w:space="0" w:color="auto"/>
              <w:right w:val="single" w:sz="4" w:space="0" w:color="auto"/>
            </w:tcBorders>
            <w:shd w:val="clear" w:color="000000" w:fill="FFFFFF"/>
            <w:noWrap/>
            <w:vAlign w:val="bottom"/>
            <w:hideMark/>
          </w:tcPr>
          <w:p w14:paraId="6B70F22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9 288,2</w:t>
            </w:r>
          </w:p>
        </w:tc>
        <w:tc>
          <w:tcPr>
            <w:tcW w:w="461" w:type="pct"/>
            <w:tcBorders>
              <w:top w:val="nil"/>
              <w:left w:val="nil"/>
              <w:bottom w:val="single" w:sz="4" w:space="0" w:color="auto"/>
              <w:right w:val="single" w:sz="4" w:space="0" w:color="auto"/>
            </w:tcBorders>
            <w:shd w:val="clear" w:color="000000" w:fill="FFFFFF"/>
            <w:noWrap/>
            <w:vAlign w:val="bottom"/>
            <w:hideMark/>
          </w:tcPr>
          <w:p w14:paraId="6706A4F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7 359,6</w:t>
            </w:r>
          </w:p>
        </w:tc>
        <w:tc>
          <w:tcPr>
            <w:tcW w:w="461" w:type="pct"/>
            <w:tcBorders>
              <w:top w:val="nil"/>
              <w:left w:val="nil"/>
              <w:bottom w:val="single" w:sz="4" w:space="0" w:color="auto"/>
              <w:right w:val="single" w:sz="4" w:space="0" w:color="auto"/>
            </w:tcBorders>
            <w:shd w:val="clear" w:color="000000" w:fill="FFFFFF"/>
            <w:noWrap/>
            <w:vAlign w:val="bottom"/>
            <w:hideMark/>
          </w:tcPr>
          <w:p w14:paraId="04F4BAF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992,8</w:t>
            </w:r>
          </w:p>
        </w:tc>
        <w:tc>
          <w:tcPr>
            <w:tcW w:w="560" w:type="pct"/>
            <w:tcBorders>
              <w:top w:val="nil"/>
              <w:left w:val="nil"/>
              <w:bottom w:val="single" w:sz="4" w:space="0" w:color="auto"/>
              <w:right w:val="single" w:sz="4" w:space="0" w:color="auto"/>
            </w:tcBorders>
            <w:shd w:val="clear" w:color="000000" w:fill="FFFFFF"/>
            <w:noWrap/>
            <w:vAlign w:val="bottom"/>
            <w:hideMark/>
          </w:tcPr>
          <w:p w14:paraId="3BB5073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165,8</w:t>
            </w:r>
          </w:p>
        </w:tc>
        <w:tc>
          <w:tcPr>
            <w:tcW w:w="428" w:type="pct"/>
            <w:tcBorders>
              <w:top w:val="nil"/>
              <w:left w:val="nil"/>
              <w:bottom w:val="single" w:sz="4" w:space="0" w:color="auto"/>
              <w:right w:val="single" w:sz="4" w:space="0" w:color="auto"/>
            </w:tcBorders>
            <w:shd w:val="clear" w:color="000000" w:fill="FFFFFF"/>
            <w:noWrap/>
            <w:vAlign w:val="bottom"/>
            <w:hideMark/>
          </w:tcPr>
          <w:p w14:paraId="2AE1D9D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770,0</w:t>
            </w:r>
          </w:p>
        </w:tc>
        <w:tc>
          <w:tcPr>
            <w:tcW w:w="488" w:type="pct"/>
            <w:tcBorders>
              <w:top w:val="nil"/>
              <w:left w:val="nil"/>
              <w:bottom w:val="single" w:sz="4" w:space="0" w:color="auto"/>
              <w:right w:val="single" w:sz="4" w:space="0" w:color="auto"/>
            </w:tcBorders>
            <w:shd w:val="clear" w:color="auto" w:fill="auto"/>
            <w:noWrap/>
            <w:vAlign w:val="bottom"/>
            <w:hideMark/>
          </w:tcPr>
          <w:p w14:paraId="356FBED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26,7</w:t>
            </w:r>
          </w:p>
        </w:tc>
      </w:tr>
      <w:tr w:rsidR="00CE0965" w:rsidRPr="00CE0965" w14:paraId="2078888A"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96439E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Благоевград</w:t>
            </w:r>
          </w:p>
        </w:tc>
        <w:tc>
          <w:tcPr>
            <w:tcW w:w="663" w:type="pct"/>
            <w:tcBorders>
              <w:top w:val="nil"/>
              <w:left w:val="nil"/>
              <w:bottom w:val="single" w:sz="4" w:space="0" w:color="auto"/>
              <w:right w:val="single" w:sz="4" w:space="0" w:color="auto"/>
            </w:tcBorders>
            <w:shd w:val="clear" w:color="000000" w:fill="FFFFFF"/>
            <w:noWrap/>
            <w:vAlign w:val="bottom"/>
            <w:hideMark/>
          </w:tcPr>
          <w:p w14:paraId="550D667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60 146,8</w:t>
            </w:r>
          </w:p>
        </w:tc>
        <w:tc>
          <w:tcPr>
            <w:tcW w:w="461" w:type="pct"/>
            <w:tcBorders>
              <w:top w:val="nil"/>
              <w:left w:val="nil"/>
              <w:bottom w:val="single" w:sz="4" w:space="0" w:color="auto"/>
              <w:right w:val="single" w:sz="4" w:space="0" w:color="auto"/>
            </w:tcBorders>
            <w:shd w:val="clear" w:color="000000" w:fill="FFFFFF"/>
            <w:noWrap/>
            <w:vAlign w:val="bottom"/>
            <w:hideMark/>
          </w:tcPr>
          <w:p w14:paraId="7E21F65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56 662,8</w:t>
            </w:r>
          </w:p>
        </w:tc>
        <w:tc>
          <w:tcPr>
            <w:tcW w:w="461" w:type="pct"/>
            <w:tcBorders>
              <w:top w:val="nil"/>
              <w:left w:val="nil"/>
              <w:bottom w:val="single" w:sz="4" w:space="0" w:color="auto"/>
              <w:right w:val="single" w:sz="4" w:space="0" w:color="auto"/>
            </w:tcBorders>
            <w:shd w:val="clear" w:color="000000" w:fill="FFFFFF"/>
            <w:noWrap/>
            <w:vAlign w:val="bottom"/>
            <w:hideMark/>
          </w:tcPr>
          <w:p w14:paraId="77F4707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1 509,0</w:t>
            </w:r>
          </w:p>
        </w:tc>
        <w:tc>
          <w:tcPr>
            <w:tcW w:w="560" w:type="pct"/>
            <w:tcBorders>
              <w:top w:val="nil"/>
              <w:left w:val="nil"/>
              <w:bottom w:val="single" w:sz="4" w:space="0" w:color="auto"/>
              <w:right w:val="single" w:sz="4" w:space="0" w:color="auto"/>
            </w:tcBorders>
            <w:shd w:val="clear" w:color="000000" w:fill="FFFFFF"/>
            <w:noWrap/>
            <w:vAlign w:val="bottom"/>
            <w:hideMark/>
          </w:tcPr>
          <w:p w14:paraId="778CB2F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216,7</w:t>
            </w:r>
          </w:p>
        </w:tc>
        <w:tc>
          <w:tcPr>
            <w:tcW w:w="428" w:type="pct"/>
            <w:tcBorders>
              <w:top w:val="nil"/>
              <w:left w:val="nil"/>
              <w:bottom w:val="single" w:sz="4" w:space="0" w:color="auto"/>
              <w:right w:val="single" w:sz="4" w:space="0" w:color="auto"/>
            </w:tcBorders>
            <w:shd w:val="clear" w:color="000000" w:fill="FFFFFF"/>
            <w:noWrap/>
            <w:vAlign w:val="bottom"/>
            <w:hideMark/>
          </w:tcPr>
          <w:p w14:paraId="6BB9BCA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1 758,3</w:t>
            </w:r>
          </w:p>
        </w:tc>
        <w:tc>
          <w:tcPr>
            <w:tcW w:w="488" w:type="pct"/>
            <w:tcBorders>
              <w:top w:val="nil"/>
              <w:left w:val="nil"/>
              <w:bottom w:val="single" w:sz="4" w:space="0" w:color="auto"/>
              <w:right w:val="single" w:sz="4" w:space="0" w:color="auto"/>
            </w:tcBorders>
            <w:shd w:val="clear" w:color="auto" w:fill="auto"/>
            <w:noWrap/>
            <w:vAlign w:val="bottom"/>
            <w:hideMark/>
          </w:tcPr>
          <w:p w14:paraId="4F879C0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806,6</w:t>
            </w:r>
          </w:p>
        </w:tc>
      </w:tr>
      <w:tr w:rsidR="00CE0965" w:rsidRPr="00CE0965" w14:paraId="0BDFF9A4"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B1AD61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Гоце Делчев</w:t>
            </w:r>
          </w:p>
        </w:tc>
        <w:tc>
          <w:tcPr>
            <w:tcW w:w="663" w:type="pct"/>
            <w:tcBorders>
              <w:top w:val="nil"/>
              <w:left w:val="nil"/>
              <w:bottom w:val="single" w:sz="4" w:space="0" w:color="auto"/>
              <w:right w:val="single" w:sz="4" w:space="0" w:color="auto"/>
            </w:tcBorders>
            <w:shd w:val="clear" w:color="000000" w:fill="FFFFFF"/>
            <w:noWrap/>
            <w:vAlign w:val="bottom"/>
            <w:hideMark/>
          </w:tcPr>
          <w:p w14:paraId="5F9541B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29 335,6</w:t>
            </w:r>
          </w:p>
        </w:tc>
        <w:tc>
          <w:tcPr>
            <w:tcW w:w="461" w:type="pct"/>
            <w:tcBorders>
              <w:top w:val="nil"/>
              <w:left w:val="nil"/>
              <w:bottom w:val="single" w:sz="4" w:space="0" w:color="auto"/>
              <w:right w:val="single" w:sz="4" w:space="0" w:color="auto"/>
            </w:tcBorders>
            <w:shd w:val="clear" w:color="000000" w:fill="FFFFFF"/>
            <w:noWrap/>
            <w:vAlign w:val="bottom"/>
            <w:hideMark/>
          </w:tcPr>
          <w:p w14:paraId="7C08181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26 924,8</w:t>
            </w:r>
          </w:p>
        </w:tc>
        <w:tc>
          <w:tcPr>
            <w:tcW w:w="461" w:type="pct"/>
            <w:tcBorders>
              <w:top w:val="nil"/>
              <w:left w:val="nil"/>
              <w:bottom w:val="single" w:sz="4" w:space="0" w:color="auto"/>
              <w:right w:val="single" w:sz="4" w:space="0" w:color="auto"/>
            </w:tcBorders>
            <w:shd w:val="clear" w:color="000000" w:fill="FFFFFF"/>
            <w:noWrap/>
            <w:vAlign w:val="bottom"/>
            <w:hideMark/>
          </w:tcPr>
          <w:p w14:paraId="5D915D8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1 581,4</w:t>
            </w:r>
          </w:p>
        </w:tc>
        <w:tc>
          <w:tcPr>
            <w:tcW w:w="560" w:type="pct"/>
            <w:tcBorders>
              <w:top w:val="nil"/>
              <w:left w:val="nil"/>
              <w:bottom w:val="single" w:sz="4" w:space="0" w:color="auto"/>
              <w:right w:val="single" w:sz="4" w:space="0" w:color="auto"/>
            </w:tcBorders>
            <w:shd w:val="clear" w:color="000000" w:fill="FFFFFF"/>
            <w:noWrap/>
            <w:vAlign w:val="bottom"/>
            <w:hideMark/>
          </w:tcPr>
          <w:p w14:paraId="2CBD29C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88,3</w:t>
            </w:r>
          </w:p>
        </w:tc>
        <w:tc>
          <w:tcPr>
            <w:tcW w:w="428" w:type="pct"/>
            <w:tcBorders>
              <w:top w:val="nil"/>
              <w:left w:val="nil"/>
              <w:bottom w:val="single" w:sz="4" w:space="0" w:color="auto"/>
              <w:right w:val="single" w:sz="4" w:space="0" w:color="auto"/>
            </w:tcBorders>
            <w:shd w:val="clear" w:color="000000" w:fill="FFFFFF"/>
            <w:noWrap/>
            <w:vAlign w:val="bottom"/>
            <w:hideMark/>
          </w:tcPr>
          <w:p w14:paraId="6FF7AFA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741,1</w:t>
            </w:r>
          </w:p>
        </w:tc>
        <w:tc>
          <w:tcPr>
            <w:tcW w:w="488" w:type="pct"/>
            <w:tcBorders>
              <w:top w:val="nil"/>
              <w:left w:val="nil"/>
              <w:bottom w:val="single" w:sz="4" w:space="0" w:color="auto"/>
              <w:right w:val="single" w:sz="4" w:space="0" w:color="auto"/>
            </w:tcBorders>
            <w:shd w:val="clear" w:color="auto" w:fill="auto"/>
            <w:noWrap/>
            <w:vAlign w:val="bottom"/>
            <w:hideMark/>
          </w:tcPr>
          <w:p w14:paraId="0C1B3C2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187,5</w:t>
            </w:r>
          </w:p>
        </w:tc>
      </w:tr>
      <w:tr w:rsidR="00CE0965" w:rsidRPr="00CE0965" w14:paraId="189F80D7"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A78CF03"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Гърмен</w:t>
            </w:r>
          </w:p>
        </w:tc>
        <w:tc>
          <w:tcPr>
            <w:tcW w:w="663" w:type="pct"/>
            <w:tcBorders>
              <w:top w:val="nil"/>
              <w:left w:val="nil"/>
              <w:bottom w:val="single" w:sz="4" w:space="0" w:color="auto"/>
              <w:right w:val="single" w:sz="4" w:space="0" w:color="auto"/>
            </w:tcBorders>
            <w:shd w:val="clear" w:color="000000" w:fill="FFFFFF"/>
            <w:noWrap/>
            <w:vAlign w:val="bottom"/>
            <w:hideMark/>
          </w:tcPr>
          <w:p w14:paraId="77AA760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13 983,9</w:t>
            </w:r>
          </w:p>
        </w:tc>
        <w:tc>
          <w:tcPr>
            <w:tcW w:w="461" w:type="pct"/>
            <w:tcBorders>
              <w:top w:val="nil"/>
              <w:left w:val="nil"/>
              <w:bottom w:val="single" w:sz="4" w:space="0" w:color="auto"/>
              <w:right w:val="single" w:sz="4" w:space="0" w:color="auto"/>
            </w:tcBorders>
            <w:shd w:val="clear" w:color="000000" w:fill="FFFFFF"/>
            <w:noWrap/>
            <w:vAlign w:val="bottom"/>
            <w:hideMark/>
          </w:tcPr>
          <w:p w14:paraId="617F303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11 893,3</w:t>
            </w:r>
          </w:p>
        </w:tc>
        <w:tc>
          <w:tcPr>
            <w:tcW w:w="461" w:type="pct"/>
            <w:tcBorders>
              <w:top w:val="nil"/>
              <w:left w:val="nil"/>
              <w:bottom w:val="single" w:sz="4" w:space="0" w:color="auto"/>
              <w:right w:val="single" w:sz="4" w:space="0" w:color="auto"/>
            </w:tcBorders>
            <w:shd w:val="clear" w:color="000000" w:fill="FFFFFF"/>
            <w:noWrap/>
            <w:vAlign w:val="bottom"/>
            <w:hideMark/>
          </w:tcPr>
          <w:p w14:paraId="67691B5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1 235,7</w:t>
            </w:r>
          </w:p>
        </w:tc>
        <w:tc>
          <w:tcPr>
            <w:tcW w:w="560" w:type="pct"/>
            <w:tcBorders>
              <w:top w:val="nil"/>
              <w:left w:val="nil"/>
              <w:bottom w:val="single" w:sz="4" w:space="0" w:color="auto"/>
              <w:right w:val="single" w:sz="4" w:space="0" w:color="auto"/>
            </w:tcBorders>
            <w:shd w:val="clear" w:color="000000" w:fill="FFFFFF"/>
            <w:noWrap/>
            <w:vAlign w:val="bottom"/>
            <w:hideMark/>
          </w:tcPr>
          <w:p w14:paraId="464A103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92,7</w:t>
            </w:r>
          </w:p>
        </w:tc>
        <w:tc>
          <w:tcPr>
            <w:tcW w:w="428" w:type="pct"/>
            <w:tcBorders>
              <w:top w:val="nil"/>
              <w:left w:val="nil"/>
              <w:bottom w:val="single" w:sz="4" w:space="0" w:color="auto"/>
              <w:right w:val="single" w:sz="4" w:space="0" w:color="auto"/>
            </w:tcBorders>
            <w:shd w:val="clear" w:color="000000" w:fill="FFFFFF"/>
            <w:noWrap/>
            <w:vAlign w:val="bottom"/>
            <w:hideMark/>
          </w:tcPr>
          <w:p w14:paraId="225D491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762,2</w:t>
            </w:r>
          </w:p>
        </w:tc>
        <w:tc>
          <w:tcPr>
            <w:tcW w:w="488" w:type="pct"/>
            <w:tcBorders>
              <w:top w:val="nil"/>
              <w:left w:val="nil"/>
              <w:bottom w:val="single" w:sz="4" w:space="0" w:color="auto"/>
              <w:right w:val="single" w:sz="4" w:space="0" w:color="auto"/>
            </w:tcBorders>
            <w:shd w:val="clear" w:color="auto" w:fill="auto"/>
            <w:noWrap/>
            <w:vAlign w:val="bottom"/>
            <w:hideMark/>
          </w:tcPr>
          <w:p w14:paraId="6FC94D1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91,3</w:t>
            </w:r>
          </w:p>
        </w:tc>
      </w:tr>
      <w:tr w:rsidR="00CE0965" w:rsidRPr="00CE0965" w14:paraId="74E96C9A"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A1E79F8"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Kресна</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3E39EBF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4 715,5</w:t>
            </w:r>
          </w:p>
        </w:tc>
        <w:tc>
          <w:tcPr>
            <w:tcW w:w="461" w:type="pct"/>
            <w:tcBorders>
              <w:top w:val="nil"/>
              <w:left w:val="nil"/>
              <w:bottom w:val="single" w:sz="4" w:space="0" w:color="auto"/>
              <w:right w:val="single" w:sz="4" w:space="0" w:color="auto"/>
            </w:tcBorders>
            <w:shd w:val="clear" w:color="000000" w:fill="FFFFFF"/>
            <w:noWrap/>
            <w:vAlign w:val="bottom"/>
            <w:hideMark/>
          </w:tcPr>
          <w:p w14:paraId="4F1E70D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3 693,3</w:t>
            </w:r>
          </w:p>
        </w:tc>
        <w:tc>
          <w:tcPr>
            <w:tcW w:w="461" w:type="pct"/>
            <w:tcBorders>
              <w:top w:val="nil"/>
              <w:left w:val="nil"/>
              <w:bottom w:val="single" w:sz="4" w:space="0" w:color="auto"/>
              <w:right w:val="single" w:sz="4" w:space="0" w:color="auto"/>
            </w:tcBorders>
            <w:shd w:val="clear" w:color="000000" w:fill="FFFFFF"/>
            <w:noWrap/>
            <w:vAlign w:val="bottom"/>
            <w:hideMark/>
          </w:tcPr>
          <w:p w14:paraId="5DDCE47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565,1</w:t>
            </w:r>
          </w:p>
        </w:tc>
        <w:tc>
          <w:tcPr>
            <w:tcW w:w="560" w:type="pct"/>
            <w:tcBorders>
              <w:top w:val="nil"/>
              <w:left w:val="nil"/>
              <w:bottom w:val="single" w:sz="4" w:space="0" w:color="auto"/>
              <w:right w:val="single" w:sz="4" w:space="0" w:color="auto"/>
            </w:tcBorders>
            <w:shd w:val="clear" w:color="000000" w:fill="FFFFFF"/>
            <w:noWrap/>
            <w:vAlign w:val="bottom"/>
            <w:hideMark/>
          </w:tcPr>
          <w:p w14:paraId="7E349D3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69,0</w:t>
            </w:r>
          </w:p>
        </w:tc>
        <w:tc>
          <w:tcPr>
            <w:tcW w:w="428" w:type="pct"/>
            <w:tcBorders>
              <w:top w:val="nil"/>
              <w:left w:val="nil"/>
              <w:bottom w:val="single" w:sz="4" w:space="0" w:color="auto"/>
              <w:right w:val="single" w:sz="4" w:space="0" w:color="auto"/>
            </w:tcBorders>
            <w:shd w:val="clear" w:color="000000" w:fill="FFFFFF"/>
            <w:noWrap/>
            <w:vAlign w:val="bottom"/>
            <w:hideMark/>
          </w:tcPr>
          <w:p w14:paraId="437F27F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388,1</w:t>
            </w:r>
          </w:p>
        </w:tc>
        <w:tc>
          <w:tcPr>
            <w:tcW w:w="488" w:type="pct"/>
            <w:tcBorders>
              <w:top w:val="nil"/>
              <w:left w:val="nil"/>
              <w:bottom w:val="single" w:sz="4" w:space="0" w:color="auto"/>
              <w:right w:val="single" w:sz="4" w:space="0" w:color="auto"/>
            </w:tcBorders>
            <w:shd w:val="clear" w:color="auto" w:fill="auto"/>
            <w:noWrap/>
            <w:vAlign w:val="bottom"/>
            <w:hideMark/>
          </w:tcPr>
          <w:p w14:paraId="002DB79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24,7</w:t>
            </w:r>
          </w:p>
        </w:tc>
      </w:tr>
      <w:tr w:rsidR="00CE0965" w:rsidRPr="00CE0965" w14:paraId="52933889"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9F8521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Петрич</w:t>
            </w:r>
          </w:p>
        </w:tc>
        <w:tc>
          <w:tcPr>
            <w:tcW w:w="663" w:type="pct"/>
            <w:tcBorders>
              <w:top w:val="nil"/>
              <w:left w:val="nil"/>
              <w:bottom w:val="single" w:sz="4" w:space="0" w:color="auto"/>
              <w:right w:val="single" w:sz="4" w:space="0" w:color="auto"/>
            </w:tcBorders>
            <w:shd w:val="clear" w:color="000000" w:fill="FFFFFF"/>
            <w:noWrap/>
            <w:vAlign w:val="bottom"/>
            <w:hideMark/>
          </w:tcPr>
          <w:p w14:paraId="06725E9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34 841,0</w:t>
            </w:r>
          </w:p>
        </w:tc>
        <w:tc>
          <w:tcPr>
            <w:tcW w:w="461" w:type="pct"/>
            <w:tcBorders>
              <w:top w:val="nil"/>
              <w:left w:val="nil"/>
              <w:bottom w:val="single" w:sz="4" w:space="0" w:color="auto"/>
              <w:right w:val="single" w:sz="4" w:space="0" w:color="auto"/>
            </w:tcBorders>
            <w:shd w:val="clear" w:color="000000" w:fill="FFFFFF"/>
            <w:noWrap/>
            <w:vAlign w:val="bottom"/>
            <w:hideMark/>
          </w:tcPr>
          <w:p w14:paraId="6CA310E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29 947,8</w:t>
            </w:r>
          </w:p>
        </w:tc>
        <w:tc>
          <w:tcPr>
            <w:tcW w:w="461" w:type="pct"/>
            <w:tcBorders>
              <w:top w:val="nil"/>
              <w:left w:val="nil"/>
              <w:bottom w:val="single" w:sz="4" w:space="0" w:color="auto"/>
              <w:right w:val="single" w:sz="4" w:space="0" w:color="auto"/>
            </w:tcBorders>
            <w:shd w:val="clear" w:color="000000" w:fill="FFFFFF"/>
            <w:noWrap/>
            <w:vAlign w:val="bottom"/>
            <w:hideMark/>
          </w:tcPr>
          <w:p w14:paraId="46CC768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2 350,7</w:t>
            </w:r>
          </w:p>
        </w:tc>
        <w:tc>
          <w:tcPr>
            <w:tcW w:w="560" w:type="pct"/>
            <w:tcBorders>
              <w:top w:val="nil"/>
              <w:left w:val="nil"/>
              <w:bottom w:val="single" w:sz="4" w:space="0" w:color="auto"/>
              <w:right w:val="single" w:sz="4" w:space="0" w:color="auto"/>
            </w:tcBorders>
            <w:shd w:val="clear" w:color="000000" w:fill="FFFFFF"/>
            <w:noWrap/>
            <w:vAlign w:val="bottom"/>
            <w:hideMark/>
          </w:tcPr>
          <w:p w14:paraId="2CEB5E8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266,3</w:t>
            </w:r>
          </w:p>
        </w:tc>
        <w:tc>
          <w:tcPr>
            <w:tcW w:w="428" w:type="pct"/>
            <w:tcBorders>
              <w:top w:val="nil"/>
              <w:left w:val="nil"/>
              <w:bottom w:val="single" w:sz="4" w:space="0" w:color="auto"/>
              <w:right w:val="single" w:sz="4" w:space="0" w:color="auto"/>
            </w:tcBorders>
            <w:shd w:val="clear" w:color="000000" w:fill="FFFFFF"/>
            <w:noWrap/>
            <w:vAlign w:val="bottom"/>
            <w:hideMark/>
          </w:tcPr>
          <w:p w14:paraId="5C9619D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2 276,2</w:t>
            </w:r>
          </w:p>
        </w:tc>
        <w:tc>
          <w:tcPr>
            <w:tcW w:w="488" w:type="pct"/>
            <w:tcBorders>
              <w:top w:val="nil"/>
              <w:left w:val="nil"/>
              <w:bottom w:val="single" w:sz="4" w:space="0" w:color="auto"/>
              <w:right w:val="single" w:sz="4" w:space="0" w:color="auto"/>
            </w:tcBorders>
            <w:shd w:val="clear" w:color="auto" w:fill="auto"/>
            <w:noWrap/>
            <w:vAlign w:val="bottom"/>
            <w:hideMark/>
          </w:tcPr>
          <w:p w14:paraId="056A1AC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104,8</w:t>
            </w:r>
          </w:p>
        </w:tc>
      </w:tr>
      <w:tr w:rsidR="00CE0965" w:rsidRPr="00CE0965" w14:paraId="6BF77365"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4ECC897"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Pазлог</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3AD84D7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16 478,9</w:t>
            </w:r>
          </w:p>
        </w:tc>
        <w:tc>
          <w:tcPr>
            <w:tcW w:w="461" w:type="pct"/>
            <w:tcBorders>
              <w:top w:val="nil"/>
              <w:left w:val="nil"/>
              <w:bottom w:val="single" w:sz="4" w:space="0" w:color="auto"/>
              <w:right w:val="single" w:sz="4" w:space="0" w:color="auto"/>
            </w:tcBorders>
            <w:shd w:val="clear" w:color="000000" w:fill="FFFFFF"/>
            <w:noWrap/>
            <w:vAlign w:val="bottom"/>
            <w:hideMark/>
          </w:tcPr>
          <w:p w14:paraId="17212EA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15 004,4</w:t>
            </w:r>
          </w:p>
        </w:tc>
        <w:tc>
          <w:tcPr>
            <w:tcW w:w="461" w:type="pct"/>
            <w:tcBorders>
              <w:top w:val="nil"/>
              <w:left w:val="nil"/>
              <w:bottom w:val="single" w:sz="4" w:space="0" w:color="auto"/>
              <w:right w:val="single" w:sz="4" w:space="0" w:color="auto"/>
            </w:tcBorders>
            <w:shd w:val="clear" w:color="000000" w:fill="FFFFFF"/>
            <w:noWrap/>
            <w:vAlign w:val="bottom"/>
            <w:hideMark/>
          </w:tcPr>
          <w:p w14:paraId="6F0723F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616,3</w:t>
            </w:r>
          </w:p>
        </w:tc>
        <w:tc>
          <w:tcPr>
            <w:tcW w:w="560" w:type="pct"/>
            <w:tcBorders>
              <w:top w:val="nil"/>
              <w:left w:val="nil"/>
              <w:bottom w:val="single" w:sz="4" w:space="0" w:color="auto"/>
              <w:right w:val="single" w:sz="4" w:space="0" w:color="auto"/>
            </w:tcBorders>
            <w:shd w:val="clear" w:color="000000" w:fill="FFFFFF"/>
            <w:noWrap/>
            <w:vAlign w:val="bottom"/>
            <w:hideMark/>
          </w:tcPr>
          <w:p w14:paraId="7FFAB0A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148,6</w:t>
            </w:r>
          </w:p>
        </w:tc>
        <w:tc>
          <w:tcPr>
            <w:tcW w:w="428" w:type="pct"/>
            <w:tcBorders>
              <w:top w:val="nil"/>
              <w:left w:val="nil"/>
              <w:bottom w:val="single" w:sz="4" w:space="0" w:color="auto"/>
              <w:right w:val="single" w:sz="4" w:space="0" w:color="auto"/>
            </w:tcBorders>
            <w:shd w:val="clear" w:color="000000" w:fill="FFFFFF"/>
            <w:noWrap/>
            <w:vAlign w:val="bottom"/>
            <w:hideMark/>
          </w:tcPr>
          <w:p w14:paraId="4F57403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709,6</w:t>
            </w:r>
          </w:p>
        </w:tc>
        <w:tc>
          <w:tcPr>
            <w:tcW w:w="488" w:type="pct"/>
            <w:tcBorders>
              <w:top w:val="nil"/>
              <w:left w:val="nil"/>
              <w:bottom w:val="single" w:sz="4" w:space="0" w:color="auto"/>
              <w:right w:val="single" w:sz="4" w:space="0" w:color="auto"/>
            </w:tcBorders>
            <w:shd w:val="clear" w:color="auto" w:fill="auto"/>
            <w:noWrap/>
            <w:vAlign w:val="bottom"/>
            <w:hideMark/>
          </w:tcPr>
          <w:p w14:paraId="6146960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151,7</w:t>
            </w:r>
          </w:p>
        </w:tc>
      </w:tr>
      <w:tr w:rsidR="00CE0965" w:rsidRPr="00CE0965" w14:paraId="306420F6"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F12E181"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Cандански</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6261D66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31 696,5</w:t>
            </w:r>
          </w:p>
        </w:tc>
        <w:tc>
          <w:tcPr>
            <w:tcW w:w="461" w:type="pct"/>
            <w:tcBorders>
              <w:top w:val="nil"/>
              <w:left w:val="nil"/>
              <w:bottom w:val="single" w:sz="4" w:space="0" w:color="auto"/>
              <w:right w:val="single" w:sz="4" w:space="0" w:color="auto"/>
            </w:tcBorders>
            <w:shd w:val="clear" w:color="000000" w:fill="FFFFFF"/>
            <w:noWrap/>
            <w:vAlign w:val="bottom"/>
            <w:hideMark/>
          </w:tcPr>
          <w:p w14:paraId="5E6BCEC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27 276,2</w:t>
            </w:r>
          </w:p>
        </w:tc>
        <w:tc>
          <w:tcPr>
            <w:tcW w:w="461" w:type="pct"/>
            <w:tcBorders>
              <w:top w:val="nil"/>
              <w:left w:val="nil"/>
              <w:bottom w:val="single" w:sz="4" w:space="0" w:color="auto"/>
              <w:right w:val="single" w:sz="4" w:space="0" w:color="auto"/>
            </w:tcBorders>
            <w:shd w:val="clear" w:color="000000" w:fill="FFFFFF"/>
            <w:noWrap/>
            <w:vAlign w:val="bottom"/>
            <w:hideMark/>
          </w:tcPr>
          <w:p w14:paraId="68E9084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2 043,7</w:t>
            </w:r>
          </w:p>
        </w:tc>
        <w:tc>
          <w:tcPr>
            <w:tcW w:w="560" w:type="pct"/>
            <w:tcBorders>
              <w:top w:val="nil"/>
              <w:left w:val="nil"/>
              <w:bottom w:val="single" w:sz="4" w:space="0" w:color="auto"/>
              <w:right w:val="single" w:sz="4" w:space="0" w:color="auto"/>
            </w:tcBorders>
            <w:shd w:val="clear" w:color="000000" w:fill="FFFFFF"/>
            <w:noWrap/>
            <w:vAlign w:val="bottom"/>
            <w:hideMark/>
          </w:tcPr>
          <w:p w14:paraId="4EEE7C8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260,4</w:t>
            </w:r>
          </w:p>
        </w:tc>
        <w:tc>
          <w:tcPr>
            <w:tcW w:w="428" w:type="pct"/>
            <w:tcBorders>
              <w:top w:val="nil"/>
              <w:left w:val="nil"/>
              <w:bottom w:val="single" w:sz="4" w:space="0" w:color="auto"/>
              <w:right w:val="single" w:sz="4" w:space="0" w:color="auto"/>
            </w:tcBorders>
            <w:shd w:val="clear" w:color="000000" w:fill="FFFFFF"/>
            <w:noWrap/>
            <w:vAlign w:val="bottom"/>
            <w:hideMark/>
          </w:tcPr>
          <w:p w14:paraId="2E2C3BD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2 116,2</w:t>
            </w:r>
          </w:p>
        </w:tc>
        <w:tc>
          <w:tcPr>
            <w:tcW w:w="488" w:type="pct"/>
            <w:tcBorders>
              <w:top w:val="nil"/>
              <w:left w:val="nil"/>
              <w:bottom w:val="single" w:sz="4" w:space="0" w:color="auto"/>
              <w:right w:val="single" w:sz="4" w:space="0" w:color="auto"/>
            </w:tcBorders>
            <w:shd w:val="clear" w:color="auto" w:fill="auto"/>
            <w:noWrap/>
            <w:vAlign w:val="bottom"/>
            <w:hideMark/>
          </w:tcPr>
          <w:p w14:paraId="7201213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190,8</w:t>
            </w:r>
          </w:p>
        </w:tc>
      </w:tr>
      <w:tr w:rsidR="00CE0965" w:rsidRPr="00CE0965" w14:paraId="360684D0"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C513917"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Cатовча</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2307D1E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12 607,5</w:t>
            </w:r>
          </w:p>
        </w:tc>
        <w:tc>
          <w:tcPr>
            <w:tcW w:w="461" w:type="pct"/>
            <w:tcBorders>
              <w:top w:val="nil"/>
              <w:left w:val="nil"/>
              <w:bottom w:val="single" w:sz="4" w:space="0" w:color="auto"/>
              <w:right w:val="single" w:sz="4" w:space="0" w:color="auto"/>
            </w:tcBorders>
            <w:shd w:val="clear" w:color="000000" w:fill="FFFFFF"/>
            <w:noWrap/>
            <w:vAlign w:val="bottom"/>
            <w:hideMark/>
          </w:tcPr>
          <w:p w14:paraId="7E0CDE7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10 598,9</w:t>
            </w:r>
          </w:p>
        </w:tc>
        <w:tc>
          <w:tcPr>
            <w:tcW w:w="461" w:type="pct"/>
            <w:tcBorders>
              <w:top w:val="nil"/>
              <w:left w:val="nil"/>
              <w:bottom w:val="single" w:sz="4" w:space="0" w:color="auto"/>
              <w:right w:val="single" w:sz="4" w:space="0" w:color="auto"/>
            </w:tcBorders>
            <w:shd w:val="clear" w:color="000000" w:fill="FFFFFF"/>
            <w:noWrap/>
            <w:vAlign w:val="bottom"/>
            <w:hideMark/>
          </w:tcPr>
          <w:p w14:paraId="4EBE661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1 205,6</w:t>
            </w:r>
          </w:p>
        </w:tc>
        <w:tc>
          <w:tcPr>
            <w:tcW w:w="560" w:type="pct"/>
            <w:tcBorders>
              <w:top w:val="nil"/>
              <w:left w:val="nil"/>
              <w:bottom w:val="single" w:sz="4" w:space="0" w:color="auto"/>
              <w:right w:val="single" w:sz="4" w:space="0" w:color="auto"/>
            </w:tcBorders>
            <w:shd w:val="clear" w:color="000000" w:fill="FFFFFF"/>
            <w:noWrap/>
            <w:vAlign w:val="bottom"/>
            <w:hideMark/>
          </w:tcPr>
          <w:p w14:paraId="7960A1C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92,9</w:t>
            </w:r>
          </w:p>
        </w:tc>
        <w:tc>
          <w:tcPr>
            <w:tcW w:w="428" w:type="pct"/>
            <w:tcBorders>
              <w:top w:val="nil"/>
              <w:left w:val="nil"/>
              <w:bottom w:val="single" w:sz="4" w:space="0" w:color="auto"/>
              <w:right w:val="single" w:sz="4" w:space="0" w:color="auto"/>
            </w:tcBorders>
            <w:shd w:val="clear" w:color="000000" w:fill="FFFFFF"/>
            <w:noWrap/>
            <w:vAlign w:val="bottom"/>
            <w:hideMark/>
          </w:tcPr>
          <w:p w14:paraId="0B2B4C6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710,1</w:t>
            </w:r>
          </w:p>
        </w:tc>
        <w:tc>
          <w:tcPr>
            <w:tcW w:w="488" w:type="pct"/>
            <w:tcBorders>
              <w:top w:val="nil"/>
              <w:left w:val="nil"/>
              <w:bottom w:val="single" w:sz="4" w:space="0" w:color="auto"/>
              <w:right w:val="single" w:sz="4" w:space="0" w:color="auto"/>
            </w:tcBorders>
            <w:shd w:val="clear" w:color="auto" w:fill="auto"/>
            <w:noWrap/>
            <w:vAlign w:val="bottom"/>
            <w:hideMark/>
          </w:tcPr>
          <w:p w14:paraId="171FB24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81,1</w:t>
            </w:r>
          </w:p>
        </w:tc>
      </w:tr>
      <w:tr w:rsidR="00CE0965" w:rsidRPr="00CE0965" w14:paraId="0AC2CAA1"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321FC8D"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Cимитли</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39E270A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12 377,4</w:t>
            </w:r>
          </w:p>
        </w:tc>
        <w:tc>
          <w:tcPr>
            <w:tcW w:w="461" w:type="pct"/>
            <w:tcBorders>
              <w:top w:val="nil"/>
              <w:left w:val="nil"/>
              <w:bottom w:val="single" w:sz="4" w:space="0" w:color="auto"/>
              <w:right w:val="single" w:sz="4" w:space="0" w:color="auto"/>
            </w:tcBorders>
            <w:shd w:val="clear" w:color="000000" w:fill="FFFFFF"/>
            <w:noWrap/>
            <w:vAlign w:val="bottom"/>
            <w:hideMark/>
          </w:tcPr>
          <w:p w14:paraId="3F08C92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10 459,8</w:t>
            </w:r>
          </w:p>
        </w:tc>
        <w:tc>
          <w:tcPr>
            <w:tcW w:w="461" w:type="pct"/>
            <w:tcBorders>
              <w:top w:val="nil"/>
              <w:left w:val="nil"/>
              <w:bottom w:val="single" w:sz="4" w:space="0" w:color="auto"/>
              <w:right w:val="single" w:sz="4" w:space="0" w:color="auto"/>
            </w:tcBorders>
            <w:shd w:val="clear" w:color="000000" w:fill="FFFFFF"/>
            <w:noWrap/>
            <w:vAlign w:val="bottom"/>
            <w:hideMark/>
          </w:tcPr>
          <w:p w14:paraId="4F19BB2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1 010,0</w:t>
            </w:r>
          </w:p>
        </w:tc>
        <w:tc>
          <w:tcPr>
            <w:tcW w:w="560" w:type="pct"/>
            <w:tcBorders>
              <w:top w:val="nil"/>
              <w:left w:val="nil"/>
              <w:bottom w:val="single" w:sz="4" w:space="0" w:color="auto"/>
              <w:right w:val="single" w:sz="4" w:space="0" w:color="auto"/>
            </w:tcBorders>
            <w:shd w:val="clear" w:color="000000" w:fill="FFFFFF"/>
            <w:noWrap/>
            <w:vAlign w:val="bottom"/>
            <w:hideMark/>
          </w:tcPr>
          <w:p w14:paraId="292CB24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122,1</w:t>
            </w:r>
          </w:p>
        </w:tc>
        <w:tc>
          <w:tcPr>
            <w:tcW w:w="428" w:type="pct"/>
            <w:tcBorders>
              <w:top w:val="nil"/>
              <w:left w:val="nil"/>
              <w:bottom w:val="single" w:sz="4" w:space="0" w:color="auto"/>
              <w:right w:val="single" w:sz="4" w:space="0" w:color="auto"/>
            </w:tcBorders>
            <w:shd w:val="clear" w:color="000000" w:fill="FFFFFF"/>
            <w:noWrap/>
            <w:vAlign w:val="bottom"/>
            <w:hideMark/>
          </w:tcPr>
          <w:p w14:paraId="32C0776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785,5</w:t>
            </w:r>
          </w:p>
        </w:tc>
        <w:tc>
          <w:tcPr>
            <w:tcW w:w="488" w:type="pct"/>
            <w:tcBorders>
              <w:top w:val="nil"/>
              <w:left w:val="nil"/>
              <w:bottom w:val="single" w:sz="4" w:space="0" w:color="auto"/>
              <w:right w:val="single" w:sz="4" w:space="0" w:color="auto"/>
            </w:tcBorders>
            <w:shd w:val="clear" w:color="auto" w:fill="auto"/>
            <w:noWrap/>
            <w:vAlign w:val="bottom"/>
            <w:hideMark/>
          </w:tcPr>
          <w:p w14:paraId="1CB299C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28,3</w:t>
            </w:r>
          </w:p>
        </w:tc>
      </w:tr>
      <w:tr w:rsidR="00CE0965" w:rsidRPr="00CE0965" w14:paraId="6C2603B6"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DE439B5"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Cтрумяни</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6786CFE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6 778,6</w:t>
            </w:r>
          </w:p>
        </w:tc>
        <w:tc>
          <w:tcPr>
            <w:tcW w:w="461" w:type="pct"/>
            <w:tcBorders>
              <w:top w:val="nil"/>
              <w:left w:val="nil"/>
              <w:bottom w:val="single" w:sz="4" w:space="0" w:color="auto"/>
              <w:right w:val="single" w:sz="4" w:space="0" w:color="auto"/>
            </w:tcBorders>
            <w:shd w:val="clear" w:color="000000" w:fill="FFFFFF"/>
            <w:noWrap/>
            <w:vAlign w:val="bottom"/>
            <w:hideMark/>
          </w:tcPr>
          <w:p w14:paraId="39E3F55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5 130,6</w:t>
            </w:r>
          </w:p>
        </w:tc>
        <w:tc>
          <w:tcPr>
            <w:tcW w:w="461" w:type="pct"/>
            <w:tcBorders>
              <w:top w:val="nil"/>
              <w:left w:val="nil"/>
              <w:bottom w:val="single" w:sz="4" w:space="0" w:color="auto"/>
              <w:right w:val="single" w:sz="4" w:space="0" w:color="auto"/>
            </w:tcBorders>
            <w:shd w:val="clear" w:color="000000" w:fill="FFFFFF"/>
            <w:noWrap/>
            <w:vAlign w:val="bottom"/>
            <w:hideMark/>
          </w:tcPr>
          <w:p w14:paraId="7947EB8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650,8</w:t>
            </w:r>
          </w:p>
        </w:tc>
        <w:tc>
          <w:tcPr>
            <w:tcW w:w="560" w:type="pct"/>
            <w:tcBorders>
              <w:top w:val="nil"/>
              <w:left w:val="nil"/>
              <w:bottom w:val="single" w:sz="4" w:space="0" w:color="auto"/>
              <w:right w:val="single" w:sz="4" w:space="0" w:color="auto"/>
            </w:tcBorders>
            <w:shd w:val="clear" w:color="000000" w:fill="FFFFFF"/>
            <w:noWrap/>
            <w:vAlign w:val="bottom"/>
            <w:hideMark/>
          </w:tcPr>
          <w:p w14:paraId="5724CEC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149,4</w:t>
            </w:r>
          </w:p>
        </w:tc>
        <w:tc>
          <w:tcPr>
            <w:tcW w:w="428" w:type="pct"/>
            <w:tcBorders>
              <w:top w:val="nil"/>
              <w:left w:val="nil"/>
              <w:bottom w:val="single" w:sz="4" w:space="0" w:color="auto"/>
              <w:right w:val="single" w:sz="4" w:space="0" w:color="auto"/>
            </w:tcBorders>
            <w:shd w:val="clear" w:color="000000" w:fill="FFFFFF"/>
            <w:noWrap/>
            <w:vAlign w:val="bottom"/>
            <w:hideMark/>
          </w:tcPr>
          <w:p w14:paraId="3A1E601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847,8</w:t>
            </w:r>
          </w:p>
        </w:tc>
        <w:tc>
          <w:tcPr>
            <w:tcW w:w="488" w:type="pct"/>
            <w:tcBorders>
              <w:top w:val="nil"/>
              <w:left w:val="nil"/>
              <w:bottom w:val="single" w:sz="4" w:space="0" w:color="auto"/>
              <w:right w:val="single" w:sz="4" w:space="0" w:color="auto"/>
            </w:tcBorders>
            <w:shd w:val="clear" w:color="auto" w:fill="auto"/>
            <w:noWrap/>
            <w:vAlign w:val="bottom"/>
            <w:hideMark/>
          </w:tcPr>
          <w:p w14:paraId="3A5864F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17,4</w:t>
            </w:r>
          </w:p>
        </w:tc>
      </w:tr>
      <w:tr w:rsidR="00CE0965" w:rsidRPr="00CE0965" w14:paraId="4DB94548"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9694EDD"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Xаджидимово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28031D9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7 346,3</w:t>
            </w:r>
          </w:p>
        </w:tc>
        <w:tc>
          <w:tcPr>
            <w:tcW w:w="461" w:type="pct"/>
            <w:tcBorders>
              <w:top w:val="nil"/>
              <w:left w:val="nil"/>
              <w:bottom w:val="single" w:sz="4" w:space="0" w:color="auto"/>
              <w:right w:val="single" w:sz="4" w:space="0" w:color="auto"/>
            </w:tcBorders>
            <w:shd w:val="clear" w:color="000000" w:fill="FFFFFF"/>
            <w:noWrap/>
            <w:vAlign w:val="bottom"/>
            <w:hideMark/>
          </w:tcPr>
          <w:p w14:paraId="1A92471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5 843,3</w:t>
            </w:r>
          </w:p>
        </w:tc>
        <w:tc>
          <w:tcPr>
            <w:tcW w:w="461" w:type="pct"/>
            <w:tcBorders>
              <w:top w:val="nil"/>
              <w:left w:val="nil"/>
              <w:bottom w:val="single" w:sz="4" w:space="0" w:color="auto"/>
              <w:right w:val="single" w:sz="4" w:space="0" w:color="auto"/>
            </w:tcBorders>
            <w:shd w:val="clear" w:color="000000" w:fill="FFFFFF"/>
            <w:noWrap/>
            <w:vAlign w:val="bottom"/>
            <w:hideMark/>
          </w:tcPr>
          <w:p w14:paraId="78BE7AD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802,1</w:t>
            </w:r>
          </w:p>
        </w:tc>
        <w:tc>
          <w:tcPr>
            <w:tcW w:w="560" w:type="pct"/>
            <w:tcBorders>
              <w:top w:val="nil"/>
              <w:left w:val="nil"/>
              <w:bottom w:val="single" w:sz="4" w:space="0" w:color="auto"/>
              <w:right w:val="single" w:sz="4" w:space="0" w:color="auto"/>
            </w:tcBorders>
            <w:shd w:val="clear" w:color="000000" w:fill="FFFFFF"/>
            <w:noWrap/>
            <w:vAlign w:val="bottom"/>
            <w:hideMark/>
          </w:tcPr>
          <w:p w14:paraId="3E7BBED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61,6</w:t>
            </w:r>
          </w:p>
        </w:tc>
        <w:tc>
          <w:tcPr>
            <w:tcW w:w="428" w:type="pct"/>
            <w:tcBorders>
              <w:top w:val="nil"/>
              <w:left w:val="nil"/>
              <w:bottom w:val="single" w:sz="4" w:space="0" w:color="auto"/>
              <w:right w:val="single" w:sz="4" w:space="0" w:color="auto"/>
            </w:tcBorders>
            <w:shd w:val="clear" w:color="000000" w:fill="FFFFFF"/>
            <w:noWrap/>
            <w:vAlign w:val="bottom"/>
            <w:hideMark/>
          </w:tcPr>
          <w:p w14:paraId="2C54CFB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639,3</w:t>
            </w:r>
          </w:p>
        </w:tc>
        <w:tc>
          <w:tcPr>
            <w:tcW w:w="488" w:type="pct"/>
            <w:tcBorders>
              <w:top w:val="nil"/>
              <w:left w:val="nil"/>
              <w:bottom w:val="single" w:sz="4" w:space="0" w:color="auto"/>
              <w:right w:val="single" w:sz="4" w:space="0" w:color="auto"/>
            </w:tcBorders>
            <w:shd w:val="clear" w:color="auto" w:fill="auto"/>
            <w:noWrap/>
            <w:vAlign w:val="bottom"/>
            <w:hideMark/>
          </w:tcPr>
          <w:p w14:paraId="4CB16D4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28,8</w:t>
            </w:r>
          </w:p>
        </w:tc>
      </w:tr>
      <w:tr w:rsidR="00CE0965" w:rsidRPr="00CE0965" w14:paraId="5B2C6344"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7A3BFD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Якоруда</w:t>
            </w:r>
          </w:p>
        </w:tc>
        <w:tc>
          <w:tcPr>
            <w:tcW w:w="663" w:type="pct"/>
            <w:tcBorders>
              <w:top w:val="nil"/>
              <w:left w:val="nil"/>
              <w:bottom w:val="single" w:sz="4" w:space="0" w:color="auto"/>
              <w:right w:val="single" w:sz="4" w:space="0" w:color="auto"/>
            </w:tcBorders>
            <w:shd w:val="clear" w:color="000000" w:fill="FFFFFF"/>
            <w:noWrap/>
            <w:vAlign w:val="bottom"/>
            <w:hideMark/>
          </w:tcPr>
          <w:p w14:paraId="4004398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7 941,7</w:t>
            </w:r>
          </w:p>
        </w:tc>
        <w:tc>
          <w:tcPr>
            <w:tcW w:w="461" w:type="pct"/>
            <w:tcBorders>
              <w:top w:val="nil"/>
              <w:left w:val="nil"/>
              <w:bottom w:val="single" w:sz="4" w:space="0" w:color="auto"/>
              <w:right w:val="single" w:sz="4" w:space="0" w:color="auto"/>
            </w:tcBorders>
            <w:shd w:val="clear" w:color="000000" w:fill="FFFFFF"/>
            <w:noWrap/>
            <w:vAlign w:val="bottom"/>
            <w:hideMark/>
          </w:tcPr>
          <w:p w14:paraId="7D20E63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6 545,9</w:t>
            </w:r>
          </w:p>
        </w:tc>
        <w:tc>
          <w:tcPr>
            <w:tcW w:w="461" w:type="pct"/>
            <w:tcBorders>
              <w:top w:val="nil"/>
              <w:left w:val="nil"/>
              <w:bottom w:val="single" w:sz="4" w:space="0" w:color="auto"/>
              <w:right w:val="single" w:sz="4" w:space="0" w:color="auto"/>
            </w:tcBorders>
            <w:shd w:val="clear" w:color="000000" w:fill="FFFFFF"/>
            <w:noWrap/>
            <w:vAlign w:val="bottom"/>
            <w:hideMark/>
          </w:tcPr>
          <w:p w14:paraId="722D69F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858,7</w:t>
            </w:r>
          </w:p>
        </w:tc>
        <w:tc>
          <w:tcPr>
            <w:tcW w:w="560" w:type="pct"/>
            <w:tcBorders>
              <w:top w:val="nil"/>
              <w:left w:val="nil"/>
              <w:bottom w:val="single" w:sz="4" w:space="0" w:color="auto"/>
              <w:right w:val="single" w:sz="4" w:space="0" w:color="auto"/>
            </w:tcBorders>
            <w:shd w:val="clear" w:color="000000" w:fill="FFFFFF"/>
            <w:noWrap/>
            <w:vAlign w:val="bottom"/>
            <w:hideMark/>
          </w:tcPr>
          <w:p w14:paraId="5347A87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62,6</w:t>
            </w:r>
          </w:p>
        </w:tc>
        <w:tc>
          <w:tcPr>
            <w:tcW w:w="428" w:type="pct"/>
            <w:tcBorders>
              <w:top w:val="nil"/>
              <w:left w:val="nil"/>
              <w:bottom w:val="single" w:sz="4" w:space="0" w:color="auto"/>
              <w:right w:val="single" w:sz="4" w:space="0" w:color="auto"/>
            </w:tcBorders>
            <w:shd w:val="clear" w:color="000000" w:fill="FFFFFF"/>
            <w:noWrap/>
            <w:vAlign w:val="bottom"/>
            <w:hideMark/>
          </w:tcPr>
          <w:p w14:paraId="7F168E7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474,5</w:t>
            </w:r>
          </w:p>
        </w:tc>
        <w:tc>
          <w:tcPr>
            <w:tcW w:w="488" w:type="pct"/>
            <w:tcBorders>
              <w:top w:val="nil"/>
              <w:left w:val="nil"/>
              <w:bottom w:val="single" w:sz="4" w:space="0" w:color="auto"/>
              <w:right w:val="single" w:sz="4" w:space="0" w:color="auto"/>
            </w:tcBorders>
            <w:shd w:val="clear" w:color="auto" w:fill="auto"/>
            <w:noWrap/>
            <w:vAlign w:val="bottom"/>
            <w:hideMark/>
          </w:tcPr>
          <w:p w14:paraId="1F64054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16,8</w:t>
            </w:r>
          </w:p>
        </w:tc>
      </w:tr>
      <w:tr w:rsidR="00CE0965" w:rsidRPr="00CE0965" w14:paraId="22005618"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0E9110D" w14:textId="77777777" w:rsidR="00CE0965" w:rsidRPr="00CE0965" w:rsidRDefault="00CE0965" w:rsidP="00CE0965">
            <w:pPr>
              <w:spacing w:after="0" w:line="240" w:lineRule="auto"/>
              <w:rPr>
                <w:rFonts w:ascii="Times New Roman" w:eastAsia="Times New Roman" w:hAnsi="Times New Roman" w:cs="Times New Roman"/>
                <w:u w:val="single"/>
                <w:lang w:eastAsia="bg-BG"/>
              </w:rPr>
            </w:pPr>
            <w:r w:rsidRPr="00CE0965">
              <w:rPr>
                <w:rFonts w:ascii="Times New Roman" w:eastAsia="Times New Roman" w:hAnsi="Times New Roman" w:cs="Times New Roman"/>
                <w:u w:val="single"/>
                <w:lang w:eastAsia="bg-BG"/>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18400866"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6B8F0160"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6834B54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491BA3A3"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4461703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6919E8A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6C5E3CB9"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1F3AC5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ОБЛАСТ БУРГАС</w:t>
            </w:r>
          </w:p>
        </w:tc>
        <w:tc>
          <w:tcPr>
            <w:tcW w:w="663" w:type="pct"/>
            <w:tcBorders>
              <w:top w:val="nil"/>
              <w:left w:val="nil"/>
              <w:bottom w:val="single" w:sz="4" w:space="0" w:color="auto"/>
              <w:right w:val="single" w:sz="4" w:space="0" w:color="auto"/>
            </w:tcBorders>
            <w:shd w:val="clear" w:color="000000" w:fill="FFFFFF"/>
            <w:noWrap/>
            <w:vAlign w:val="bottom"/>
            <w:hideMark/>
          </w:tcPr>
          <w:p w14:paraId="7C2836D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2DCD964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430AF20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15F45814"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59E3C710"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12589BD0"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333503E0"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64C6DF4"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Aйтос</w:t>
            </w:r>
            <w:proofErr w:type="spellEnd"/>
            <w:r w:rsidRPr="00CE0965">
              <w:rPr>
                <w:rFonts w:ascii="Times New Roman" w:eastAsia="Times New Roman" w:hAnsi="Times New Roman" w:cs="Times New Roman"/>
                <w:lang w:eastAsia="bg-BG"/>
              </w:rPr>
              <w:t xml:space="preserve">   </w:t>
            </w:r>
          </w:p>
        </w:tc>
        <w:tc>
          <w:tcPr>
            <w:tcW w:w="663" w:type="pct"/>
            <w:tcBorders>
              <w:top w:val="nil"/>
              <w:left w:val="nil"/>
              <w:bottom w:val="single" w:sz="4" w:space="0" w:color="auto"/>
              <w:right w:val="single" w:sz="4" w:space="0" w:color="auto"/>
            </w:tcBorders>
            <w:shd w:val="clear" w:color="000000" w:fill="FFFFFF"/>
            <w:noWrap/>
            <w:vAlign w:val="bottom"/>
            <w:hideMark/>
          </w:tcPr>
          <w:p w14:paraId="6D23277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20 367,4</w:t>
            </w:r>
          </w:p>
        </w:tc>
        <w:tc>
          <w:tcPr>
            <w:tcW w:w="461" w:type="pct"/>
            <w:tcBorders>
              <w:top w:val="nil"/>
              <w:left w:val="nil"/>
              <w:bottom w:val="single" w:sz="4" w:space="0" w:color="auto"/>
              <w:right w:val="single" w:sz="4" w:space="0" w:color="auto"/>
            </w:tcBorders>
            <w:shd w:val="clear" w:color="000000" w:fill="FFFFFF"/>
            <w:noWrap/>
            <w:vAlign w:val="bottom"/>
            <w:hideMark/>
          </w:tcPr>
          <w:p w14:paraId="78AD195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17 301,6</w:t>
            </w:r>
          </w:p>
        </w:tc>
        <w:tc>
          <w:tcPr>
            <w:tcW w:w="461" w:type="pct"/>
            <w:tcBorders>
              <w:top w:val="nil"/>
              <w:left w:val="nil"/>
              <w:bottom w:val="single" w:sz="4" w:space="0" w:color="auto"/>
              <w:right w:val="single" w:sz="4" w:space="0" w:color="auto"/>
            </w:tcBorders>
            <w:shd w:val="clear" w:color="000000" w:fill="FFFFFF"/>
            <w:noWrap/>
            <w:vAlign w:val="bottom"/>
            <w:hideMark/>
          </w:tcPr>
          <w:p w14:paraId="23B282E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1 958,2</w:t>
            </w:r>
          </w:p>
        </w:tc>
        <w:tc>
          <w:tcPr>
            <w:tcW w:w="560" w:type="pct"/>
            <w:tcBorders>
              <w:top w:val="nil"/>
              <w:left w:val="nil"/>
              <w:bottom w:val="single" w:sz="4" w:space="0" w:color="auto"/>
              <w:right w:val="single" w:sz="4" w:space="0" w:color="auto"/>
            </w:tcBorders>
            <w:shd w:val="clear" w:color="000000" w:fill="FFFFFF"/>
            <w:noWrap/>
            <w:vAlign w:val="bottom"/>
            <w:hideMark/>
          </w:tcPr>
          <w:p w14:paraId="1255102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98,7</w:t>
            </w:r>
          </w:p>
        </w:tc>
        <w:tc>
          <w:tcPr>
            <w:tcW w:w="428" w:type="pct"/>
            <w:tcBorders>
              <w:top w:val="nil"/>
              <w:left w:val="nil"/>
              <w:bottom w:val="single" w:sz="4" w:space="0" w:color="auto"/>
              <w:right w:val="single" w:sz="4" w:space="0" w:color="auto"/>
            </w:tcBorders>
            <w:shd w:val="clear" w:color="000000" w:fill="FFFFFF"/>
            <w:noWrap/>
            <w:vAlign w:val="bottom"/>
            <w:hideMark/>
          </w:tcPr>
          <w:p w14:paraId="645A0E3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1 008,9</w:t>
            </w:r>
          </w:p>
        </w:tc>
        <w:tc>
          <w:tcPr>
            <w:tcW w:w="488" w:type="pct"/>
            <w:tcBorders>
              <w:top w:val="nil"/>
              <w:left w:val="nil"/>
              <w:bottom w:val="single" w:sz="4" w:space="0" w:color="auto"/>
              <w:right w:val="single" w:sz="4" w:space="0" w:color="auto"/>
            </w:tcBorders>
            <w:shd w:val="clear" w:color="auto" w:fill="auto"/>
            <w:noWrap/>
            <w:vAlign w:val="bottom"/>
            <w:hideMark/>
          </w:tcPr>
          <w:p w14:paraId="6DDF866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109,1</w:t>
            </w:r>
          </w:p>
        </w:tc>
      </w:tr>
      <w:tr w:rsidR="00CE0965" w:rsidRPr="00CE0965" w14:paraId="604ADA06"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3E2810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lastRenderedPageBreak/>
              <w:t xml:space="preserve">Бургас         </w:t>
            </w:r>
          </w:p>
        </w:tc>
        <w:tc>
          <w:tcPr>
            <w:tcW w:w="663" w:type="pct"/>
            <w:tcBorders>
              <w:top w:val="nil"/>
              <w:left w:val="nil"/>
              <w:bottom w:val="single" w:sz="4" w:space="0" w:color="auto"/>
              <w:right w:val="single" w:sz="4" w:space="0" w:color="auto"/>
            </w:tcBorders>
            <w:shd w:val="clear" w:color="000000" w:fill="FFFFFF"/>
            <w:noWrap/>
            <w:vAlign w:val="bottom"/>
            <w:hideMark/>
          </w:tcPr>
          <w:p w14:paraId="737C4BB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154 635,2</w:t>
            </w:r>
          </w:p>
        </w:tc>
        <w:tc>
          <w:tcPr>
            <w:tcW w:w="461" w:type="pct"/>
            <w:tcBorders>
              <w:top w:val="nil"/>
              <w:left w:val="nil"/>
              <w:bottom w:val="single" w:sz="4" w:space="0" w:color="auto"/>
              <w:right w:val="single" w:sz="4" w:space="0" w:color="auto"/>
            </w:tcBorders>
            <w:shd w:val="clear" w:color="000000" w:fill="FFFFFF"/>
            <w:noWrap/>
            <w:vAlign w:val="bottom"/>
            <w:hideMark/>
          </w:tcPr>
          <w:p w14:paraId="0271C6D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149 254,8</w:t>
            </w:r>
          </w:p>
        </w:tc>
        <w:tc>
          <w:tcPr>
            <w:tcW w:w="461" w:type="pct"/>
            <w:tcBorders>
              <w:top w:val="nil"/>
              <w:left w:val="nil"/>
              <w:bottom w:val="single" w:sz="4" w:space="0" w:color="auto"/>
              <w:right w:val="single" w:sz="4" w:space="0" w:color="auto"/>
            </w:tcBorders>
            <w:shd w:val="clear" w:color="000000" w:fill="FFFFFF"/>
            <w:noWrap/>
            <w:vAlign w:val="bottom"/>
            <w:hideMark/>
          </w:tcPr>
          <w:p w14:paraId="61E4BB8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2 826,1</w:t>
            </w:r>
          </w:p>
        </w:tc>
        <w:tc>
          <w:tcPr>
            <w:tcW w:w="560" w:type="pct"/>
            <w:tcBorders>
              <w:top w:val="nil"/>
              <w:left w:val="nil"/>
              <w:bottom w:val="single" w:sz="4" w:space="0" w:color="auto"/>
              <w:right w:val="single" w:sz="4" w:space="0" w:color="auto"/>
            </w:tcBorders>
            <w:shd w:val="clear" w:color="000000" w:fill="FFFFFF"/>
            <w:noWrap/>
            <w:vAlign w:val="bottom"/>
            <w:hideMark/>
          </w:tcPr>
          <w:p w14:paraId="1EFA289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101,1</w:t>
            </w:r>
          </w:p>
        </w:tc>
        <w:tc>
          <w:tcPr>
            <w:tcW w:w="428" w:type="pct"/>
            <w:tcBorders>
              <w:top w:val="nil"/>
              <w:left w:val="nil"/>
              <w:bottom w:val="single" w:sz="4" w:space="0" w:color="auto"/>
              <w:right w:val="single" w:sz="4" w:space="0" w:color="auto"/>
            </w:tcBorders>
            <w:shd w:val="clear" w:color="000000" w:fill="FFFFFF"/>
            <w:noWrap/>
            <w:vAlign w:val="bottom"/>
            <w:hideMark/>
          </w:tcPr>
          <w:p w14:paraId="7DF3384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2 453,2</w:t>
            </w:r>
          </w:p>
        </w:tc>
        <w:tc>
          <w:tcPr>
            <w:tcW w:w="488" w:type="pct"/>
            <w:tcBorders>
              <w:top w:val="nil"/>
              <w:left w:val="nil"/>
              <w:bottom w:val="single" w:sz="4" w:space="0" w:color="auto"/>
              <w:right w:val="single" w:sz="4" w:space="0" w:color="auto"/>
            </w:tcBorders>
            <w:shd w:val="clear" w:color="auto" w:fill="auto"/>
            <w:noWrap/>
            <w:vAlign w:val="bottom"/>
            <w:hideMark/>
          </w:tcPr>
          <w:p w14:paraId="76C435A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1 051,4</w:t>
            </w:r>
          </w:p>
        </w:tc>
      </w:tr>
      <w:tr w:rsidR="00CE0965" w:rsidRPr="00CE0965" w14:paraId="3FDDFFE8"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29B055A"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Kамено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00291A2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8 300,1</w:t>
            </w:r>
          </w:p>
        </w:tc>
        <w:tc>
          <w:tcPr>
            <w:tcW w:w="461" w:type="pct"/>
            <w:tcBorders>
              <w:top w:val="nil"/>
              <w:left w:val="nil"/>
              <w:bottom w:val="single" w:sz="4" w:space="0" w:color="auto"/>
              <w:right w:val="single" w:sz="4" w:space="0" w:color="auto"/>
            </w:tcBorders>
            <w:shd w:val="clear" w:color="000000" w:fill="FFFFFF"/>
            <w:noWrap/>
            <w:vAlign w:val="bottom"/>
            <w:hideMark/>
          </w:tcPr>
          <w:p w14:paraId="43DBFB9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7 217,6</w:t>
            </w:r>
          </w:p>
        </w:tc>
        <w:tc>
          <w:tcPr>
            <w:tcW w:w="461" w:type="pct"/>
            <w:tcBorders>
              <w:top w:val="nil"/>
              <w:left w:val="nil"/>
              <w:bottom w:val="single" w:sz="4" w:space="0" w:color="auto"/>
              <w:right w:val="single" w:sz="4" w:space="0" w:color="auto"/>
            </w:tcBorders>
            <w:shd w:val="clear" w:color="000000" w:fill="FFFFFF"/>
            <w:noWrap/>
            <w:vAlign w:val="bottom"/>
            <w:hideMark/>
          </w:tcPr>
          <w:p w14:paraId="694FB20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471,8</w:t>
            </w:r>
          </w:p>
        </w:tc>
        <w:tc>
          <w:tcPr>
            <w:tcW w:w="560" w:type="pct"/>
            <w:tcBorders>
              <w:top w:val="nil"/>
              <w:left w:val="nil"/>
              <w:bottom w:val="single" w:sz="4" w:space="0" w:color="auto"/>
              <w:right w:val="single" w:sz="4" w:space="0" w:color="auto"/>
            </w:tcBorders>
            <w:shd w:val="clear" w:color="000000" w:fill="FFFFFF"/>
            <w:noWrap/>
            <w:vAlign w:val="bottom"/>
            <w:hideMark/>
          </w:tcPr>
          <w:p w14:paraId="316D035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34,1</w:t>
            </w:r>
          </w:p>
        </w:tc>
        <w:tc>
          <w:tcPr>
            <w:tcW w:w="428" w:type="pct"/>
            <w:tcBorders>
              <w:top w:val="nil"/>
              <w:left w:val="nil"/>
              <w:bottom w:val="single" w:sz="4" w:space="0" w:color="auto"/>
              <w:right w:val="single" w:sz="4" w:space="0" w:color="auto"/>
            </w:tcBorders>
            <w:shd w:val="clear" w:color="000000" w:fill="FFFFFF"/>
            <w:noWrap/>
            <w:vAlign w:val="bottom"/>
            <w:hideMark/>
          </w:tcPr>
          <w:p w14:paraId="3E2704A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576,6</w:t>
            </w:r>
          </w:p>
        </w:tc>
        <w:tc>
          <w:tcPr>
            <w:tcW w:w="488" w:type="pct"/>
            <w:tcBorders>
              <w:top w:val="nil"/>
              <w:left w:val="nil"/>
              <w:bottom w:val="single" w:sz="4" w:space="0" w:color="auto"/>
              <w:right w:val="single" w:sz="4" w:space="0" w:color="auto"/>
            </w:tcBorders>
            <w:shd w:val="clear" w:color="auto" w:fill="auto"/>
            <w:noWrap/>
            <w:vAlign w:val="bottom"/>
            <w:hideMark/>
          </w:tcPr>
          <w:p w14:paraId="79EACD9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156,2</w:t>
            </w:r>
          </w:p>
        </w:tc>
      </w:tr>
      <w:tr w:rsidR="00CE0965" w:rsidRPr="00CE0965" w14:paraId="3E6CA201"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2AF5068"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Kарнобат</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5AAC798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21 515,7</w:t>
            </w:r>
          </w:p>
        </w:tc>
        <w:tc>
          <w:tcPr>
            <w:tcW w:w="461" w:type="pct"/>
            <w:tcBorders>
              <w:top w:val="nil"/>
              <w:left w:val="nil"/>
              <w:bottom w:val="single" w:sz="4" w:space="0" w:color="auto"/>
              <w:right w:val="single" w:sz="4" w:space="0" w:color="auto"/>
            </w:tcBorders>
            <w:shd w:val="clear" w:color="000000" w:fill="FFFFFF"/>
            <w:noWrap/>
            <w:vAlign w:val="bottom"/>
            <w:hideMark/>
          </w:tcPr>
          <w:p w14:paraId="25BFF2E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18 362,6</w:t>
            </w:r>
          </w:p>
        </w:tc>
        <w:tc>
          <w:tcPr>
            <w:tcW w:w="461" w:type="pct"/>
            <w:tcBorders>
              <w:top w:val="nil"/>
              <w:left w:val="nil"/>
              <w:bottom w:val="single" w:sz="4" w:space="0" w:color="auto"/>
              <w:right w:val="single" w:sz="4" w:space="0" w:color="auto"/>
            </w:tcBorders>
            <w:shd w:val="clear" w:color="000000" w:fill="FFFFFF"/>
            <w:noWrap/>
            <w:vAlign w:val="bottom"/>
            <w:hideMark/>
          </w:tcPr>
          <w:p w14:paraId="4FD6A29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1 479,7</w:t>
            </w:r>
          </w:p>
        </w:tc>
        <w:tc>
          <w:tcPr>
            <w:tcW w:w="560" w:type="pct"/>
            <w:tcBorders>
              <w:top w:val="nil"/>
              <w:left w:val="nil"/>
              <w:bottom w:val="single" w:sz="4" w:space="0" w:color="auto"/>
              <w:right w:val="single" w:sz="4" w:space="0" w:color="auto"/>
            </w:tcBorders>
            <w:shd w:val="clear" w:color="000000" w:fill="FFFFFF"/>
            <w:noWrap/>
            <w:vAlign w:val="bottom"/>
            <w:hideMark/>
          </w:tcPr>
          <w:p w14:paraId="7827914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152,0</w:t>
            </w:r>
          </w:p>
        </w:tc>
        <w:tc>
          <w:tcPr>
            <w:tcW w:w="428" w:type="pct"/>
            <w:tcBorders>
              <w:top w:val="nil"/>
              <w:left w:val="nil"/>
              <w:bottom w:val="single" w:sz="4" w:space="0" w:color="auto"/>
              <w:right w:val="single" w:sz="4" w:space="0" w:color="auto"/>
            </w:tcBorders>
            <w:shd w:val="clear" w:color="000000" w:fill="FFFFFF"/>
            <w:noWrap/>
            <w:vAlign w:val="bottom"/>
            <w:hideMark/>
          </w:tcPr>
          <w:p w14:paraId="20FD539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1 521,4</w:t>
            </w:r>
          </w:p>
        </w:tc>
        <w:tc>
          <w:tcPr>
            <w:tcW w:w="488" w:type="pct"/>
            <w:tcBorders>
              <w:top w:val="nil"/>
              <w:left w:val="nil"/>
              <w:bottom w:val="single" w:sz="4" w:space="0" w:color="auto"/>
              <w:right w:val="single" w:sz="4" w:space="0" w:color="auto"/>
            </w:tcBorders>
            <w:shd w:val="clear" w:color="auto" w:fill="auto"/>
            <w:noWrap/>
            <w:vAlign w:val="bottom"/>
            <w:hideMark/>
          </w:tcPr>
          <w:p w14:paraId="317DB3E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212,6</w:t>
            </w:r>
          </w:p>
        </w:tc>
      </w:tr>
      <w:tr w:rsidR="00CE0965" w:rsidRPr="00CE0965" w14:paraId="63312BF6"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88FD375"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Mалко</w:t>
            </w:r>
            <w:proofErr w:type="spellEnd"/>
            <w:r w:rsidRPr="00CE0965">
              <w:rPr>
                <w:rFonts w:ascii="Times New Roman" w:eastAsia="Times New Roman" w:hAnsi="Times New Roman" w:cs="Times New Roman"/>
                <w:lang w:eastAsia="bg-BG"/>
              </w:rPr>
              <w:t xml:space="preserve"> </w:t>
            </w:r>
            <w:proofErr w:type="spellStart"/>
            <w:r w:rsidRPr="00CE0965">
              <w:rPr>
                <w:rFonts w:ascii="Times New Roman" w:eastAsia="Times New Roman" w:hAnsi="Times New Roman" w:cs="Times New Roman"/>
                <w:lang w:eastAsia="bg-BG"/>
              </w:rPr>
              <w:t>Tърново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70B01A3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4 651,2</w:t>
            </w:r>
          </w:p>
        </w:tc>
        <w:tc>
          <w:tcPr>
            <w:tcW w:w="461" w:type="pct"/>
            <w:tcBorders>
              <w:top w:val="nil"/>
              <w:left w:val="nil"/>
              <w:bottom w:val="single" w:sz="4" w:space="0" w:color="auto"/>
              <w:right w:val="single" w:sz="4" w:space="0" w:color="auto"/>
            </w:tcBorders>
            <w:shd w:val="clear" w:color="000000" w:fill="FFFFFF"/>
            <w:noWrap/>
            <w:vAlign w:val="bottom"/>
            <w:hideMark/>
          </w:tcPr>
          <w:p w14:paraId="2EEA098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3 418,1</w:t>
            </w:r>
          </w:p>
        </w:tc>
        <w:tc>
          <w:tcPr>
            <w:tcW w:w="461" w:type="pct"/>
            <w:tcBorders>
              <w:top w:val="nil"/>
              <w:left w:val="nil"/>
              <w:bottom w:val="single" w:sz="4" w:space="0" w:color="auto"/>
              <w:right w:val="single" w:sz="4" w:space="0" w:color="auto"/>
            </w:tcBorders>
            <w:shd w:val="clear" w:color="000000" w:fill="FFFFFF"/>
            <w:noWrap/>
            <w:vAlign w:val="bottom"/>
            <w:hideMark/>
          </w:tcPr>
          <w:p w14:paraId="637CEC7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453,1</w:t>
            </w:r>
          </w:p>
        </w:tc>
        <w:tc>
          <w:tcPr>
            <w:tcW w:w="560" w:type="pct"/>
            <w:tcBorders>
              <w:top w:val="nil"/>
              <w:left w:val="nil"/>
              <w:bottom w:val="single" w:sz="4" w:space="0" w:color="auto"/>
              <w:right w:val="single" w:sz="4" w:space="0" w:color="auto"/>
            </w:tcBorders>
            <w:shd w:val="clear" w:color="000000" w:fill="FFFFFF"/>
            <w:noWrap/>
            <w:vAlign w:val="bottom"/>
            <w:hideMark/>
          </w:tcPr>
          <w:p w14:paraId="4A8787D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79,2</w:t>
            </w:r>
          </w:p>
        </w:tc>
        <w:tc>
          <w:tcPr>
            <w:tcW w:w="428" w:type="pct"/>
            <w:tcBorders>
              <w:top w:val="nil"/>
              <w:left w:val="nil"/>
              <w:bottom w:val="single" w:sz="4" w:space="0" w:color="auto"/>
              <w:right w:val="single" w:sz="4" w:space="0" w:color="auto"/>
            </w:tcBorders>
            <w:shd w:val="clear" w:color="000000" w:fill="FFFFFF"/>
            <w:noWrap/>
            <w:vAlign w:val="bottom"/>
            <w:hideMark/>
          </w:tcPr>
          <w:p w14:paraId="4C720B7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700,8</w:t>
            </w:r>
          </w:p>
        </w:tc>
        <w:tc>
          <w:tcPr>
            <w:tcW w:w="488" w:type="pct"/>
            <w:tcBorders>
              <w:top w:val="nil"/>
              <w:left w:val="nil"/>
              <w:bottom w:val="single" w:sz="4" w:space="0" w:color="auto"/>
              <w:right w:val="single" w:sz="4" w:space="0" w:color="auto"/>
            </w:tcBorders>
            <w:shd w:val="clear" w:color="auto" w:fill="auto"/>
            <w:noWrap/>
            <w:vAlign w:val="bottom"/>
            <w:hideMark/>
          </w:tcPr>
          <w:p w14:paraId="4E2E59A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57,7</w:t>
            </w:r>
          </w:p>
        </w:tc>
      </w:tr>
      <w:tr w:rsidR="00CE0965" w:rsidRPr="00CE0965" w14:paraId="084F1A96"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070583A"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Hесебър</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20F59D7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18 690,4</w:t>
            </w:r>
          </w:p>
        </w:tc>
        <w:tc>
          <w:tcPr>
            <w:tcW w:w="461" w:type="pct"/>
            <w:tcBorders>
              <w:top w:val="nil"/>
              <w:left w:val="nil"/>
              <w:bottom w:val="single" w:sz="4" w:space="0" w:color="auto"/>
              <w:right w:val="single" w:sz="4" w:space="0" w:color="auto"/>
            </w:tcBorders>
            <w:shd w:val="clear" w:color="000000" w:fill="FFFFFF"/>
            <w:noWrap/>
            <w:vAlign w:val="bottom"/>
            <w:hideMark/>
          </w:tcPr>
          <w:p w14:paraId="09A5889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17 751,6</w:t>
            </w:r>
          </w:p>
        </w:tc>
        <w:tc>
          <w:tcPr>
            <w:tcW w:w="461" w:type="pct"/>
            <w:tcBorders>
              <w:top w:val="nil"/>
              <w:left w:val="nil"/>
              <w:bottom w:val="single" w:sz="4" w:space="0" w:color="auto"/>
              <w:right w:val="single" w:sz="4" w:space="0" w:color="auto"/>
            </w:tcBorders>
            <w:shd w:val="clear" w:color="000000" w:fill="FFFFFF"/>
            <w:noWrap/>
            <w:vAlign w:val="bottom"/>
            <w:hideMark/>
          </w:tcPr>
          <w:p w14:paraId="2E76A7F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191723D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59,0</w:t>
            </w:r>
          </w:p>
        </w:tc>
        <w:tc>
          <w:tcPr>
            <w:tcW w:w="428" w:type="pct"/>
            <w:tcBorders>
              <w:top w:val="nil"/>
              <w:left w:val="nil"/>
              <w:bottom w:val="single" w:sz="4" w:space="0" w:color="auto"/>
              <w:right w:val="single" w:sz="4" w:space="0" w:color="auto"/>
            </w:tcBorders>
            <w:shd w:val="clear" w:color="000000" w:fill="FFFFFF"/>
            <w:noWrap/>
            <w:vAlign w:val="bottom"/>
            <w:hideMark/>
          </w:tcPr>
          <w:p w14:paraId="27C60EC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879,8</w:t>
            </w:r>
          </w:p>
        </w:tc>
        <w:tc>
          <w:tcPr>
            <w:tcW w:w="488" w:type="pct"/>
            <w:tcBorders>
              <w:top w:val="nil"/>
              <w:left w:val="nil"/>
              <w:bottom w:val="single" w:sz="4" w:space="0" w:color="auto"/>
              <w:right w:val="single" w:sz="4" w:space="0" w:color="auto"/>
            </w:tcBorders>
            <w:shd w:val="clear" w:color="auto" w:fill="auto"/>
            <w:noWrap/>
            <w:vAlign w:val="bottom"/>
            <w:hideMark/>
          </w:tcPr>
          <w:p w14:paraId="74309EF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1 133,5</w:t>
            </w:r>
          </w:p>
        </w:tc>
      </w:tr>
      <w:tr w:rsidR="00CE0965" w:rsidRPr="00CE0965" w14:paraId="262A6FD6"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DBBB073"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Поморие</w:t>
            </w:r>
          </w:p>
        </w:tc>
        <w:tc>
          <w:tcPr>
            <w:tcW w:w="663" w:type="pct"/>
            <w:tcBorders>
              <w:top w:val="nil"/>
              <w:left w:val="nil"/>
              <w:bottom w:val="single" w:sz="4" w:space="0" w:color="auto"/>
              <w:right w:val="single" w:sz="4" w:space="0" w:color="auto"/>
            </w:tcBorders>
            <w:shd w:val="clear" w:color="000000" w:fill="FFFFFF"/>
            <w:noWrap/>
            <w:vAlign w:val="bottom"/>
            <w:hideMark/>
          </w:tcPr>
          <w:p w14:paraId="046D225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18 155,2</w:t>
            </w:r>
          </w:p>
        </w:tc>
        <w:tc>
          <w:tcPr>
            <w:tcW w:w="461" w:type="pct"/>
            <w:tcBorders>
              <w:top w:val="nil"/>
              <w:left w:val="nil"/>
              <w:bottom w:val="single" w:sz="4" w:space="0" w:color="auto"/>
              <w:right w:val="single" w:sz="4" w:space="0" w:color="auto"/>
            </w:tcBorders>
            <w:shd w:val="clear" w:color="000000" w:fill="FFFFFF"/>
            <w:noWrap/>
            <w:vAlign w:val="bottom"/>
            <w:hideMark/>
          </w:tcPr>
          <w:p w14:paraId="69CA3E8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17 177,2</w:t>
            </w:r>
          </w:p>
        </w:tc>
        <w:tc>
          <w:tcPr>
            <w:tcW w:w="461" w:type="pct"/>
            <w:tcBorders>
              <w:top w:val="nil"/>
              <w:left w:val="nil"/>
              <w:bottom w:val="single" w:sz="4" w:space="0" w:color="auto"/>
              <w:right w:val="single" w:sz="4" w:space="0" w:color="auto"/>
            </w:tcBorders>
            <w:shd w:val="clear" w:color="000000" w:fill="FFFFFF"/>
            <w:noWrap/>
            <w:vAlign w:val="bottom"/>
            <w:hideMark/>
          </w:tcPr>
          <w:p w14:paraId="0ECE080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1117C55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71,8</w:t>
            </w:r>
          </w:p>
        </w:tc>
        <w:tc>
          <w:tcPr>
            <w:tcW w:w="428" w:type="pct"/>
            <w:tcBorders>
              <w:top w:val="nil"/>
              <w:left w:val="nil"/>
              <w:bottom w:val="single" w:sz="4" w:space="0" w:color="auto"/>
              <w:right w:val="single" w:sz="4" w:space="0" w:color="auto"/>
            </w:tcBorders>
            <w:shd w:val="clear" w:color="000000" w:fill="FFFFFF"/>
            <w:noWrap/>
            <w:vAlign w:val="bottom"/>
            <w:hideMark/>
          </w:tcPr>
          <w:p w14:paraId="57FAAD0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906,2</w:t>
            </w:r>
          </w:p>
        </w:tc>
        <w:tc>
          <w:tcPr>
            <w:tcW w:w="488" w:type="pct"/>
            <w:tcBorders>
              <w:top w:val="nil"/>
              <w:left w:val="nil"/>
              <w:bottom w:val="single" w:sz="4" w:space="0" w:color="auto"/>
              <w:right w:val="single" w:sz="4" w:space="0" w:color="auto"/>
            </w:tcBorders>
            <w:shd w:val="clear" w:color="auto" w:fill="auto"/>
            <w:noWrap/>
            <w:vAlign w:val="bottom"/>
            <w:hideMark/>
          </w:tcPr>
          <w:p w14:paraId="46CC497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255,7</w:t>
            </w:r>
          </w:p>
        </w:tc>
      </w:tr>
      <w:tr w:rsidR="00CE0965" w:rsidRPr="00CE0965" w14:paraId="6D04C33B"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5111AE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Приморско</w:t>
            </w:r>
          </w:p>
        </w:tc>
        <w:tc>
          <w:tcPr>
            <w:tcW w:w="663" w:type="pct"/>
            <w:tcBorders>
              <w:top w:val="nil"/>
              <w:left w:val="nil"/>
              <w:bottom w:val="single" w:sz="4" w:space="0" w:color="auto"/>
              <w:right w:val="single" w:sz="4" w:space="0" w:color="auto"/>
            </w:tcBorders>
            <w:shd w:val="clear" w:color="000000" w:fill="FFFFFF"/>
            <w:noWrap/>
            <w:vAlign w:val="bottom"/>
            <w:hideMark/>
          </w:tcPr>
          <w:p w14:paraId="3C42695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4 833,6</w:t>
            </w:r>
          </w:p>
        </w:tc>
        <w:tc>
          <w:tcPr>
            <w:tcW w:w="461" w:type="pct"/>
            <w:tcBorders>
              <w:top w:val="nil"/>
              <w:left w:val="nil"/>
              <w:bottom w:val="single" w:sz="4" w:space="0" w:color="auto"/>
              <w:right w:val="single" w:sz="4" w:space="0" w:color="auto"/>
            </w:tcBorders>
            <w:shd w:val="clear" w:color="000000" w:fill="FFFFFF"/>
            <w:noWrap/>
            <w:vAlign w:val="bottom"/>
            <w:hideMark/>
          </w:tcPr>
          <w:p w14:paraId="5AD0CCE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4 496,1</w:t>
            </w:r>
          </w:p>
        </w:tc>
        <w:tc>
          <w:tcPr>
            <w:tcW w:w="461" w:type="pct"/>
            <w:tcBorders>
              <w:top w:val="nil"/>
              <w:left w:val="nil"/>
              <w:bottom w:val="single" w:sz="4" w:space="0" w:color="auto"/>
              <w:right w:val="single" w:sz="4" w:space="0" w:color="auto"/>
            </w:tcBorders>
            <w:shd w:val="clear" w:color="000000" w:fill="FFFFFF"/>
            <w:noWrap/>
            <w:vAlign w:val="bottom"/>
            <w:hideMark/>
          </w:tcPr>
          <w:p w14:paraId="1751BBF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35A5E5B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23,0</w:t>
            </w:r>
          </w:p>
        </w:tc>
        <w:tc>
          <w:tcPr>
            <w:tcW w:w="428" w:type="pct"/>
            <w:tcBorders>
              <w:top w:val="nil"/>
              <w:left w:val="nil"/>
              <w:bottom w:val="single" w:sz="4" w:space="0" w:color="auto"/>
              <w:right w:val="single" w:sz="4" w:space="0" w:color="auto"/>
            </w:tcBorders>
            <w:shd w:val="clear" w:color="000000" w:fill="FFFFFF"/>
            <w:noWrap/>
            <w:vAlign w:val="bottom"/>
            <w:hideMark/>
          </w:tcPr>
          <w:p w14:paraId="3869E97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314,5</w:t>
            </w:r>
          </w:p>
        </w:tc>
        <w:tc>
          <w:tcPr>
            <w:tcW w:w="488" w:type="pct"/>
            <w:tcBorders>
              <w:top w:val="nil"/>
              <w:left w:val="nil"/>
              <w:bottom w:val="single" w:sz="4" w:space="0" w:color="auto"/>
              <w:right w:val="single" w:sz="4" w:space="0" w:color="auto"/>
            </w:tcBorders>
            <w:shd w:val="clear" w:color="auto" w:fill="auto"/>
            <w:noWrap/>
            <w:vAlign w:val="bottom"/>
            <w:hideMark/>
          </w:tcPr>
          <w:p w14:paraId="522EEB4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359,6</w:t>
            </w:r>
          </w:p>
        </w:tc>
      </w:tr>
      <w:tr w:rsidR="00CE0965" w:rsidRPr="00CE0965" w14:paraId="22A4A900"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AC2905D"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Pуен</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4529293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19 879,7</w:t>
            </w:r>
          </w:p>
        </w:tc>
        <w:tc>
          <w:tcPr>
            <w:tcW w:w="461" w:type="pct"/>
            <w:tcBorders>
              <w:top w:val="nil"/>
              <w:left w:val="nil"/>
              <w:bottom w:val="single" w:sz="4" w:space="0" w:color="auto"/>
              <w:right w:val="single" w:sz="4" w:space="0" w:color="auto"/>
            </w:tcBorders>
            <w:shd w:val="clear" w:color="000000" w:fill="FFFFFF"/>
            <w:noWrap/>
            <w:vAlign w:val="bottom"/>
            <w:hideMark/>
          </w:tcPr>
          <w:p w14:paraId="571EC5E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15 878,8</w:t>
            </w:r>
          </w:p>
        </w:tc>
        <w:tc>
          <w:tcPr>
            <w:tcW w:w="461" w:type="pct"/>
            <w:tcBorders>
              <w:top w:val="nil"/>
              <w:left w:val="nil"/>
              <w:bottom w:val="single" w:sz="4" w:space="0" w:color="auto"/>
              <w:right w:val="single" w:sz="4" w:space="0" w:color="auto"/>
            </w:tcBorders>
            <w:shd w:val="clear" w:color="000000" w:fill="FFFFFF"/>
            <w:noWrap/>
            <w:vAlign w:val="bottom"/>
            <w:hideMark/>
          </w:tcPr>
          <w:p w14:paraId="529AD4C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2 102,5</w:t>
            </w:r>
          </w:p>
        </w:tc>
        <w:tc>
          <w:tcPr>
            <w:tcW w:w="560" w:type="pct"/>
            <w:tcBorders>
              <w:top w:val="nil"/>
              <w:left w:val="nil"/>
              <w:bottom w:val="single" w:sz="4" w:space="0" w:color="auto"/>
              <w:right w:val="single" w:sz="4" w:space="0" w:color="auto"/>
            </w:tcBorders>
            <w:shd w:val="clear" w:color="000000" w:fill="FFFFFF"/>
            <w:noWrap/>
            <w:vAlign w:val="bottom"/>
            <w:hideMark/>
          </w:tcPr>
          <w:p w14:paraId="18E0E5E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145,9</w:t>
            </w:r>
          </w:p>
        </w:tc>
        <w:tc>
          <w:tcPr>
            <w:tcW w:w="428" w:type="pct"/>
            <w:tcBorders>
              <w:top w:val="nil"/>
              <w:left w:val="nil"/>
              <w:bottom w:val="single" w:sz="4" w:space="0" w:color="auto"/>
              <w:right w:val="single" w:sz="4" w:space="0" w:color="auto"/>
            </w:tcBorders>
            <w:shd w:val="clear" w:color="000000" w:fill="FFFFFF"/>
            <w:noWrap/>
            <w:vAlign w:val="bottom"/>
            <w:hideMark/>
          </w:tcPr>
          <w:p w14:paraId="06E0971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1 752,5</w:t>
            </w:r>
          </w:p>
        </w:tc>
        <w:tc>
          <w:tcPr>
            <w:tcW w:w="488" w:type="pct"/>
            <w:tcBorders>
              <w:top w:val="nil"/>
              <w:left w:val="nil"/>
              <w:bottom w:val="single" w:sz="4" w:space="0" w:color="auto"/>
              <w:right w:val="single" w:sz="4" w:space="0" w:color="auto"/>
            </w:tcBorders>
            <w:shd w:val="clear" w:color="auto" w:fill="auto"/>
            <w:noWrap/>
            <w:vAlign w:val="bottom"/>
            <w:hideMark/>
          </w:tcPr>
          <w:p w14:paraId="71108AA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58,4</w:t>
            </w:r>
          </w:p>
        </w:tc>
      </w:tr>
      <w:tr w:rsidR="00CE0965" w:rsidRPr="00CE0965" w14:paraId="77E247E1"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1F4279D"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Cозопол</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2EA077D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8 168,9</w:t>
            </w:r>
          </w:p>
        </w:tc>
        <w:tc>
          <w:tcPr>
            <w:tcW w:w="461" w:type="pct"/>
            <w:tcBorders>
              <w:top w:val="nil"/>
              <w:left w:val="nil"/>
              <w:bottom w:val="single" w:sz="4" w:space="0" w:color="auto"/>
              <w:right w:val="single" w:sz="4" w:space="0" w:color="auto"/>
            </w:tcBorders>
            <w:shd w:val="clear" w:color="000000" w:fill="FFFFFF"/>
            <w:noWrap/>
            <w:vAlign w:val="bottom"/>
            <w:hideMark/>
          </w:tcPr>
          <w:p w14:paraId="5D23649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7 359,9</w:t>
            </w:r>
          </w:p>
        </w:tc>
        <w:tc>
          <w:tcPr>
            <w:tcW w:w="461" w:type="pct"/>
            <w:tcBorders>
              <w:top w:val="nil"/>
              <w:left w:val="nil"/>
              <w:bottom w:val="single" w:sz="4" w:space="0" w:color="auto"/>
              <w:right w:val="single" w:sz="4" w:space="0" w:color="auto"/>
            </w:tcBorders>
            <w:shd w:val="clear" w:color="000000" w:fill="FFFFFF"/>
            <w:noWrap/>
            <w:vAlign w:val="bottom"/>
            <w:hideMark/>
          </w:tcPr>
          <w:p w14:paraId="31D64EF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059F50D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80,6</w:t>
            </w:r>
          </w:p>
        </w:tc>
        <w:tc>
          <w:tcPr>
            <w:tcW w:w="428" w:type="pct"/>
            <w:tcBorders>
              <w:top w:val="nil"/>
              <w:left w:val="nil"/>
              <w:bottom w:val="single" w:sz="4" w:space="0" w:color="auto"/>
              <w:right w:val="single" w:sz="4" w:space="0" w:color="auto"/>
            </w:tcBorders>
            <w:shd w:val="clear" w:color="000000" w:fill="FFFFFF"/>
            <w:noWrap/>
            <w:vAlign w:val="bottom"/>
            <w:hideMark/>
          </w:tcPr>
          <w:p w14:paraId="4BED010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728,4</w:t>
            </w:r>
          </w:p>
        </w:tc>
        <w:tc>
          <w:tcPr>
            <w:tcW w:w="488" w:type="pct"/>
            <w:tcBorders>
              <w:top w:val="nil"/>
              <w:left w:val="nil"/>
              <w:bottom w:val="single" w:sz="4" w:space="0" w:color="auto"/>
              <w:right w:val="single" w:sz="4" w:space="0" w:color="auto"/>
            </w:tcBorders>
            <w:shd w:val="clear" w:color="auto" w:fill="auto"/>
            <w:noWrap/>
            <w:vAlign w:val="bottom"/>
            <w:hideMark/>
          </w:tcPr>
          <w:p w14:paraId="5E4E2B5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250,8</w:t>
            </w:r>
          </w:p>
        </w:tc>
      </w:tr>
      <w:tr w:rsidR="00CE0965" w:rsidRPr="00CE0965" w14:paraId="7FD60B8D"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EEC6C50"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Средец</w:t>
            </w:r>
          </w:p>
        </w:tc>
        <w:tc>
          <w:tcPr>
            <w:tcW w:w="663" w:type="pct"/>
            <w:tcBorders>
              <w:top w:val="nil"/>
              <w:left w:val="nil"/>
              <w:bottom w:val="single" w:sz="4" w:space="0" w:color="auto"/>
              <w:right w:val="single" w:sz="4" w:space="0" w:color="auto"/>
            </w:tcBorders>
            <w:shd w:val="clear" w:color="000000" w:fill="FFFFFF"/>
            <w:noWrap/>
            <w:vAlign w:val="bottom"/>
            <w:hideMark/>
          </w:tcPr>
          <w:p w14:paraId="0F04105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13 720,4</w:t>
            </w:r>
          </w:p>
        </w:tc>
        <w:tc>
          <w:tcPr>
            <w:tcW w:w="461" w:type="pct"/>
            <w:tcBorders>
              <w:top w:val="nil"/>
              <w:left w:val="nil"/>
              <w:bottom w:val="single" w:sz="4" w:space="0" w:color="auto"/>
              <w:right w:val="single" w:sz="4" w:space="0" w:color="auto"/>
            </w:tcBorders>
            <w:shd w:val="clear" w:color="000000" w:fill="FFFFFF"/>
            <w:noWrap/>
            <w:vAlign w:val="bottom"/>
            <w:hideMark/>
          </w:tcPr>
          <w:p w14:paraId="29F43DF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11 306,6</w:t>
            </w:r>
          </w:p>
        </w:tc>
        <w:tc>
          <w:tcPr>
            <w:tcW w:w="461" w:type="pct"/>
            <w:tcBorders>
              <w:top w:val="nil"/>
              <w:left w:val="nil"/>
              <w:bottom w:val="single" w:sz="4" w:space="0" w:color="auto"/>
              <w:right w:val="single" w:sz="4" w:space="0" w:color="auto"/>
            </w:tcBorders>
            <w:shd w:val="clear" w:color="000000" w:fill="FFFFFF"/>
            <w:noWrap/>
            <w:vAlign w:val="bottom"/>
            <w:hideMark/>
          </w:tcPr>
          <w:p w14:paraId="19FADEF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896,9</w:t>
            </w:r>
          </w:p>
        </w:tc>
        <w:tc>
          <w:tcPr>
            <w:tcW w:w="560" w:type="pct"/>
            <w:tcBorders>
              <w:top w:val="nil"/>
              <w:left w:val="nil"/>
              <w:bottom w:val="single" w:sz="4" w:space="0" w:color="auto"/>
              <w:right w:val="single" w:sz="4" w:space="0" w:color="auto"/>
            </w:tcBorders>
            <w:shd w:val="clear" w:color="000000" w:fill="FFFFFF"/>
            <w:noWrap/>
            <w:vAlign w:val="bottom"/>
            <w:hideMark/>
          </w:tcPr>
          <w:p w14:paraId="48486B3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140,9</w:t>
            </w:r>
          </w:p>
        </w:tc>
        <w:tc>
          <w:tcPr>
            <w:tcW w:w="428" w:type="pct"/>
            <w:tcBorders>
              <w:top w:val="nil"/>
              <w:left w:val="nil"/>
              <w:bottom w:val="single" w:sz="4" w:space="0" w:color="auto"/>
              <w:right w:val="single" w:sz="4" w:space="0" w:color="auto"/>
            </w:tcBorders>
            <w:shd w:val="clear" w:color="000000" w:fill="FFFFFF"/>
            <w:noWrap/>
            <w:vAlign w:val="bottom"/>
            <w:hideMark/>
          </w:tcPr>
          <w:p w14:paraId="1D4613B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1 376,0</w:t>
            </w:r>
          </w:p>
        </w:tc>
        <w:tc>
          <w:tcPr>
            <w:tcW w:w="488" w:type="pct"/>
            <w:tcBorders>
              <w:top w:val="nil"/>
              <w:left w:val="nil"/>
              <w:bottom w:val="single" w:sz="4" w:space="0" w:color="auto"/>
              <w:right w:val="single" w:sz="4" w:space="0" w:color="auto"/>
            </w:tcBorders>
            <w:shd w:val="clear" w:color="auto" w:fill="auto"/>
            <w:noWrap/>
            <w:vAlign w:val="bottom"/>
            <w:hideMark/>
          </w:tcPr>
          <w:p w14:paraId="2470360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282,0</w:t>
            </w:r>
          </w:p>
        </w:tc>
      </w:tr>
      <w:tr w:rsidR="00CE0965" w:rsidRPr="00CE0965" w14:paraId="03E491A7"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1860BF8"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Cунгурларе</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1E860AB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11 235,9</w:t>
            </w:r>
          </w:p>
        </w:tc>
        <w:tc>
          <w:tcPr>
            <w:tcW w:w="461" w:type="pct"/>
            <w:tcBorders>
              <w:top w:val="nil"/>
              <w:left w:val="nil"/>
              <w:bottom w:val="single" w:sz="4" w:space="0" w:color="auto"/>
              <w:right w:val="single" w:sz="4" w:space="0" w:color="auto"/>
            </w:tcBorders>
            <w:shd w:val="clear" w:color="000000" w:fill="FFFFFF"/>
            <w:noWrap/>
            <w:vAlign w:val="bottom"/>
            <w:hideMark/>
          </w:tcPr>
          <w:p w14:paraId="17564F0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8 942,1</w:t>
            </w:r>
          </w:p>
        </w:tc>
        <w:tc>
          <w:tcPr>
            <w:tcW w:w="461" w:type="pct"/>
            <w:tcBorders>
              <w:top w:val="nil"/>
              <w:left w:val="nil"/>
              <w:bottom w:val="single" w:sz="4" w:space="0" w:color="auto"/>
              <w:right w:val="single" w:sz="4" w:space="0" w:color="auto"/>
            </w:tcBorders>
            <w:shd w:val="clear" w:color="000000" w:fill="FFFFFF"/>
            <w:noWrap/>
            <w:vAlign w:val="bottom"/>
            <w:hideMark/>
          </w:tcPr>
          <w:p w14:paraId="6523522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1 033,2</w:t>
            </w:r>
          </w:p>
        </w:tc>
        <w:tc>
          <w:tcPr>
            <w:tcW w:w="560" w:type="pct"/>
            <w:tcBorders>
              <w:top w:val="nil"/>
              <w:left w:val="nil"/>
              <w:bottom w:val="single" w:sz="4" w:space="0" w:color="auto"/>
              <w:right w:val="single" w:sz="4" w:space="0" w:color="auto"/>
            </w:tcBorders>
            <w:shd w:val="clear" w:color="000000" w:fill="FFFFFF"/>
            <w:noWrap/>
            <w:vAlign w:val="bottom"/>
            <w:hideMark/>
          </w:tcPr>
          <w:p w14:paraId="1713975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101,9</w:t>
            </w:r>
          </w:p>
        </w:tc>
        <w:tc>
          <w:tcPr>
            <w:tcW w:w="428" w:type="pct"/>
            <w:tcBorders>
              <w:top w:val="nil"/>
              <w:left w:val="nil"/>
              <w:bottom w:val="single" w:sz="4" w:space="0" w:color="auto"/>
              <w:right w:val="single" w:sz="4" w:space="0" w:color="auto"/>
            </w:tcBorders>
            <w:shd w:val="clear" w:color="000000" w:fill="FFFFFF"/>
            <w:noWrap/>
            <w:vAlign w:val="bottom"/>
            <w:hideMark/>
          </w:tcPr>
          <w:p w14:paraId="65A25B3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1 158,7</w:t>
            </w:r>
          </w:p>
        </w:tc>
        <w:tc>
          <w:tcPr>
            <w:tcW w:w="488" w:type="pct"/>
            <w:tcBorders>
              <w:top w:val="nil"/>
              <w:left w:val="nil"/>
              <w:bottom w:val="single" w:sz="4" w:space="0" w:color="auto"/>
              <w:right w:val="single" w:sz="4" w:space="0" w:color="auto"/>
            </w:tcBorders>
            <w:shd w:val="clear" w:color="auto" w:fill="auto"/>
            <w:noWrap/>
            <w:vAlign w:val="bottom"/>
            <w:hideMark/>
          </w:tcPr>
          <w:p w14:paraId="20915E8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93,9</w:t>
            </w:r>
          </w:p>
        </w:tc>
      </w:tr>
      <w:tr w:rsidR="00CE0965" w:rsidRPr="00CE0965" w14:paraId="4572396D"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2B46C03"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Царево</w:t>
            </w:r>
          </w:p>
        </w:tc>
        <w:tc>
          <w:tcPr>
            <w:tcW w:w="663" w:type="pct"/>
            <w:tcBorders>
              <w:top w:val="nil"/>
              <w:left w:val="nil"/>
              <w:bottom w:val="single" w:sz="4" w:space="0" w:color="auto"/>
              <w:right w:val="single" w:sz="4" w:space="0" w:color="auto"/>
            </w:tcBorders>
            <w:shd w:val="clear" w:color="000000" w:fill="FFFFFF"/>
            <w:noWrap/>
            <w:vAlign w:val="bottom"/>
            <w:hideMark/>
          </w:tcPr>
          <w:p w14:paraId="0EA09FB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6 525,1</w:t>
            </w:r>
          </w:p>
        </w:tc>
        <w:tc>
          <w:tcPr>
            <w:tcW w:w="461" w:type="pct"/>
            <w:tcBorders>
              <w:top w:val="nil"/>
              <w:left w:val="nil"/>
              <w:bottom w:val="single" w:sz="4" w:space="0" w:color="auto"/>
              <w:right w:val="single" w:sz="4" w:space="0" w:color="auto"/>
            </w:tcBorders>
            <w:shd w:val="clear" w:color="000000" w:fill="FFFFFF"/>
            <w:noWrap/>
            <w:vAlign w:val="bottom"/>
            <w:hideMark/>
          </w:tcPr>
          <w:p w14:paraId="431BBCE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5 926,3</w:t>
            </w:r>
          </w:p>
        </w:tc>
        <w:tc>
          <w:tcPr>
            <w:tcW w:w="461" w:type="pct"/>
            <w:tcBorders>
              <w:top w:val="nil"/>
              <w:left w:val="nil"/>
              <w:bottom w:val="single" w:sz="4" w:space="0" w:color="auto"/>
              <w:right w:val="single" w:sz="4" w:space="0" w:color="auto"/>
            </w:tcBorders>
            <w:shd w:val="clear" w:color="000000" w:fill="FFFFFF"/>
            <w:noWrap/>
            <w:vAlign w:val="bottom"/>
            <w:hideMark/>
          </w:tcPr>
          <w:p w14:paraId="1A2A6460"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67597FC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42,4</w:t>
            </w:r>
          </w:p>
        </w:tc>
        <w:tc>
          <w:tcPr>
            <w:tcW w:w="428" w:type="pct"/>
            <w:tcBorders>
              <w:top w:val="nil"/>
              <w:left w:val="nil"/>
              <w:bottom w:val="single" w:sz="4" w:space="0" w:color="auto"/>
              <w:right w:val="single" w:sz="4" w:space="0" w:color="auto"/>
            </w:tcBorders>
            <w:shd w:val="clear" w:color="000000" w:fill="FFFFFF"/>
            <w:noWrap/>
            <w:vAlign w:val="bottom"/>
            <w:hideMark/>
          </w:tcPr>
          <w:p w14:paraId="6F87EB6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556,4</w:t>
            </w:r>
          </w:p>
        </w:tc>
        <w:tc>
          <w:tcPr>
            <w:tcW w:w="488" w:type="pct"/>
            <w:tcBorders>
              <w:top w:val="nil"/>
              <w:left w:val="nil"/>
              <w:bottom w:val="single" w:sz="4" w:space="0" w:color="auto"/>
              <w:right w:val="single" w:sz="4" w:space="0" w:color="auto"/>
            </w:tcBorders>
            <w:shd w:val="clear" w:color="auto" w:fill="auto"/>
            <w:noWrap/>
            <w:vAlign w:val="bottom"/>
            <w:hideMark/>
          </w:tcPr>
          <w:p w14:paraId="4C5DCC4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250,2</w:t>
            </w:r>
          </w:p>
        </w:tc>
      </w:tr>
      <w:tr w:rsidR="00CE0965" w:rsidRPr="00CE0965" w14:paraId="221F7EE6"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A11D394" w14:textId="77777777" w:rsidR="00CE0965" w:rsidRPr="00CE0965" w:rsidRDefault="00CE0965" w:rsidP="00CE0965">
            <w:pPr>
              <w:spacing w:after="0" w:line="240" w:lineRule="auto"/>
              <w:rPr>
                <w:rFonts w:ascii="Times New Roman" w:eastAsia="Times New Roman" w:hAnsi="Times New Roman" w:cs="Times New Roman"/>
                <w:u w:val="single"/>
                <w:lang w:eastAsia="bg-BG"/>
              </w:rPr>
            </w:pPr>
            <w:r w:rsidRPr="00CE0965">
              <w:rPr>
                <w:rFonts w:ascii="Times New Roman" w:eastAsia="Times New Roman" w:hAnsi="Times New Roman" w:cs="Times New Roman"/>
                <w:u w:val="single"/>
                <w:lang w:eastAsia="bg-BG"/>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28EEAB76"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6734876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653BB42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3E7B941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25EDE2B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3220746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19D9B0CF"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D53F65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ОБЛАСТ ВАРНА</w:t>
            </w:r>
          </w:p>
        </w:tc>
        <w:tc>
          <w:tcPr>
            <w:tcW w:w="663" w:type="pct"/>
            <w:tcBorders>
              <w:top w:val="nil"/>
              <w:left w:val="nil"/>
              <w:bottom w:val="single" w:sz="4" w:space="0" w:color="auto"/>
              <w:right w:val="single" w:sz="4" w:space="0" w:color="auto"/>
            </w:tcBorders>
            <w:shd w:val="clear" w:color="000000" w:fill="FFFFFF"/>
            <w:noWrap/>
            <w:vAlign w:val="bottom"/>
            <w:hideMark/>
          </w:tcPr>
          <w:p w14:paraId="091EA866"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782F1264"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40E16F2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2372098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68E367A3"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770BC6E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0056A1AF"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F60AD78"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Aврен</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4AEBBE3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5 786,9</w:t>
            </w:r>
          </w:p>
        </w:tc>
        <w:tc>
          <w:tcPr>
            <w:tcW w:w="461" w:type="pct"/>
            <w:tcBorders>
              <w:top w:val="nil"/>
              <w:left w:val="nil"/>
              <w:bottom w:val="single" w:sz="4" w:space="0" w:color="auto"/>
              <w:right w:val="single" w:sz="4" w:space="0" w:color="auto"/>
            </w:tcBorders>
            <w:shd w:val="clear" w:color="000000" w:fill="FFFFFF"/>
            <w:noWrap/>
            <w:vAlign w:val="bottom"/>
            <w:hideMark/>
          </w:tcPr>
          <w:p w14:paraId="50EE2EB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4 667,5</w:t>
            </w:r>
          </w:p>
        </w:tc>
        <w:tc>
          <w:tcPr>
            <w:tcW w:w="461" w:type="pct"/>
            <w:tcBorders>
              <w:top w:val="nil"/>
              <w:left w:val="nil"/>
              <w:bottom w:val="single" w:sz="4" w:space="0" w:color="auto"/>
              <w:right w:val="single" w:sz="4" w:space="0" w:color="auto"/>
            </w:tcBorders>
            <w:shd w:val="clear" w:color="000000" w:fill="FFFFFF"/>
            <w:noWrap/>
            <w:vAlign w:val="bottom"/>
            <w:hideMark/>
          </w:tcPr>
          <w:p w14:paraId="5C82BBF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341,7</w:t>
            </w:r>
          </w:p>
        </w:tc>
        <w:tc>
          <w:tcPr>
            <w:tcW w:w="560" w:type="pct"/>
            <w:tcBorders>
              <w:top w:val="nil"/>
              <w:left w:val="nil"/>
              <w:bottom w:val="single" w:sz="4" w:space="0" w:color="auto"/>
              <w:right w:val="single" w:sz="4" w:space="0" w:color="auto"/>
            </w:tcBorders>
            <w:shd w:val="clear" w:color="000000" w:fill="FFFFFF"/>
            <w:noWrap/>
            <w:vAlign w:val="bottom"/>
            <w:hideMark/>
          </w:tcPr>
          <w:p w14:paraId="1E71768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64,2</w:t>
            </w:r>
          </w:p>
        </w:tc>
        <w:tc>
          <w:tcPr>
            <w:tcW w:w="428" w:type="pct"/>
            <w:tcBorders>
              <w:top w:val="nil"/>
              <w:left w:val="nil"/>
              <w:bottom w:val="single" w:sz="4" w:space="0" w:color="auto"/>
              <w:right w:val="single" w:sz="4" w:space="0" w:color="auto"/>
            </w:tcBorders>
            <w:shd w:val="clear" w:color="000000" w:fill="FFFFFF"/>
            <w:noWrap/>
            <w:vAlign w:val="bottom"/>
            <w:hideMark/>
          </w:tcPr>
          <w:p w14:paraId="01DDE32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713,5</w:t>
            </w:r>
          </w:p>
        </w:tc>
        <w:tc>
          <w:tcPr>
            <w:tcW w:w="488" w:type="pct"/>
            <w:tcBorders>
              <w:top w:val="nil"/>
              <w:left w:val="nil"/>
              <w:bottom w:val="single" w:sz="4" w:space="0" w:color="auto"/>
              <w:right w:val="single" w:sz="4" w:space="0" w:color="auto"/>
            </w:tcBorders>
            <w:shd w:val="clear" w:color="auto" w:fill="auto"/>
            <w:noWrap/>
            <w:vAlign w:val="bottom"/>
            <w:hideMark/>
          </w:tcPr>
          <w:p w14:paraId="38611B0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69,9</w:t>
            </w:r>
          </w:p>
        </w:tc>
      </w:tr>
      <w:tr w:rsidR="00CE0965" w:rsidRPr="00CE0965" w14:paraId="3B7C734B"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6855B4B"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Aксаково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150BFFE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12 941,5</w:t>
            </w:r>
          </w:p>
        </w:tc>
        <w:tc>
          <w:tcPr>
            <w:tcW w:w="461" w:type="pct"/>
            <w:tcBorders>
              <w:top w:val="nil"/>
              <w:left w:val="nil"/>
              <w:bottom w:val="single" w:sz="4" w:space="0" w:color="auto"/>
              <w:right w:val="single" w:sz="4" w:space="0" w:color="auto"/>
            </w:tcBorders>
            <w:shd w:val="clear" w:color="000000" w:fill="FFFFFF"/>
            <w:noWrap/>
            <w:vAlign w:val="bottom"/>
            <w:hideMark/>
          </w:tcPr>
          <w:p w14:paraId="0863FBF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11 103,9</w:t>
            </w:r>
          </w:p>
        </w:tc>
        <w:tc>
          <w:tcPr>
            <w:tcW w:w="461" w:type="pct"/>
            <w:tcBorders>
              <w:top w:val="nil"/>
              <w:left w:val="nil"/>
              <w:bottom w:val="single" w:sz="4" w:space="0" w:color="auto"/>
              <w:right w:val="single" w:sz="4" w:space="0" w:color="auto"/>
            </w:tcBorders>
            <w:shd w:val="clear" w:color="000000" w:fill="FFFFFF"/>
            <w:noWrap/>
            <w:vAlign w:val="bottom"/>
            <w:hideMark/>
          </w:tcPr>
          <w:p w14:paraId="7EC6ED1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555,2</w:t>
            </w:r>
          </w:p>
        </w:tc>
        <w:tc>
          <w:tcPr>
            <w:tcW w:w="560" w:type="pct"/>
            <w:tcBorders>
              <w:top w:val="nil"/>
              <w:left w:val="nil"/>
              <w:bottom w:val="single" w:sz="4" w:space="0" w:color="auto"/>
              <w:right w:val="single" w:sz="4" w:space="0" w:color="auto"/>
            </w:tcBorders>
            <w:shd w:val="clear" w:color="000000" w:fill="FFFFFF"/>
            <w:noWrap/>
            <w:vAlign w:val="bottom"/>
            <w:hideMark/>
          </w:tcPr>
          <w:p w14:paraId="3083332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144,1</w:t>
            </w:r>
          </w:p>
        </w:tc>
        <w:tc>
          <w:tcPr>
            <w:tcW w:w="428" w:type="pct"/>
            <w:tcBorders>
              <w:top w:val="nil"/>
              <w:left w:val="nil"/>
              <w:bottom w:val="single" w:sz="4" w:space="0" w:color="auto"/>
              <w:right w:val="single" w:sz="4" w:space="0" w:color="auto"/>
            </w:tcBorders>
            <w:shd w:val="clear" w:color="000000" w:fill="FFFFFF"/>
            <w:noWrap/>
            <w:vAlign w:val="bottom"/>
            <w:hideMark/>
          </w:tcPr>
          <w:p w14:paraId="344E457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1 138,3</w:t>
            </w:r>
          </w:p>
        </w:tc>
        <w:tc>
          <w:tcPr>
            <w:tcW w:w="488" w:type="pct"/>
            <w:tcBorders>
              <w:top w:val="nil"/>
              <w:left w:val="nil"/>
              <w:bottom w:val="single" w:sz="4" w:space="0" w:color="auto"/>
              <w:right w:val="single" w:sz="4" w:space="0" w:color="auto"/>
            </w:tcBorders>
            <w:shd w:val="clear" w:color="auto" w:fill="auto"/>
            <w:noWrap/>
            <w:vAlign w:val="bottom"/>
            <w:hideMark/>
          </w:tcPr>
          <w:p w14:paraId="39CAFDE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81,2</w:t>
            </w:r>
          </w:p>
        </w:tc>
      </w:tr>
      <w:tr w:rsidR="00CE0965" w:rsidRPr="00CE0965" w14:paraId="469D99E1"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05FEA4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Белослав</w:t>
            </w:r>
          </w:p>
        </w:tc>
        <w:tc>
          <w:tcPr>
            <w:tcW w:w="663" w:type="pct"/>
            <w:tcBorders>
              <w:top w:val="nil"/>
              <w:left w:val="nil"/>
              <w:bottom w:val="single" w:sz="4" w:space="0" w:color="auto"/>
              <w:right w:val="single" w:sz="4" w:space="0" w:color="auto"/>
            </w:tcBorders>
            <w:shd w:val="clear" w:color="000000" w:fill="FFFFFF"/>
            <w:noWrap/>
            <w:vAlign w:val="bottom"/>
            <w:hideMark/>
          </w:tcPr>
          <w:p w14:paraId="6AAC4E9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10 052,5</w:t>
            </w:r>
          </w:p>
        </w:tc>
        <w:tc>
          <w:tcPr>
            <w:tcW w:w="461" w:type="pct"/>
            <w:tcBorders>
              <w:top w:val="nil"/>
              <w:left w:val="nil"/>
              <w:bottom w:val="single" w:sz="4" w:space="0" w:color="auto"/>
              <w:right w:val="single" w:sz="4" w:space="0" w:color="auto"/>
            </w:tcBorders>
            <w:shd w:val="clear" w:color="000000" w:fill="FFFFFF"/>
            <w:noWrap/>
            <w:vAlign w:val="bottom"/>
            <w:hideMark/>
          </w:tcPr>
          <w:p w14:paraId="6F4F965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9 416,6</w:t>
            </w:r>
          </w:p>
        </w:tc>
        <w:tc>
          <w:tcPr>
            <w:tcW w:w="461" w:type="pct"/>
            <w:tcBorders>
              <w:top w:val="nil"/>
              <w:left w:val="nil"/>
              <w:bottom w:val="single" w:sz="4" w:space="0" w:color="auto"/>
              <w:right w:val="single" w:sz="4" w:space="0" w:color="auto"/>
            </w:tcBorders>
            <w:shd w:val="clear" w:color="000000" w:fill="FFFFFF"/>
            <w:noWrap/>
            <w:vAlign w:val="bottom"/>
            <w:hideMark/>
          </w:tcPr>
          <w:p w14:paraId="5B46D31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327,3</w:t>
            </w:r>
          </w:p>
        </w:tc>
        <w:tc>
          <w:tcPr>
            <w:tcW w:w="560" w:type="pct"/>
            <w:tcBorders>
              <w:top w:val="nil"/>
              <w:left w:val="nil"/>
              <w:bottom w:val="single" w:sz="4" w:space="0" w:color="auto"/>
              <w:right w:val="single" w:sz="4" w:space="0" w:color="auto"/>
            </w:tcBorders>
            <w:shd w:val="clear" w:color="000000" w:fill="FFFFFF"/>
            <w:noWrap/>
            <w:vAlign w:val="bottom"/>
            <w:hideMark/>
          </w:tcPr>
          <w:p w14:paraId="471C99E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23,9</w:t>
            </w:r>
          </w:p>
        </w:tc>
        <w:tc>
          <w:tcPr>
            <w:tcW w:w="428" w:type="pct"/>
            <w:tcBorders>
              <w:top w:val="nil"/>
              <w:left w:val="nil"/>
              <w:bottom w:val="single" w:sz="4" w:space="0" w:color="auto"/>
              <w:right w:val="single" w:sz="4" w:space="0" w:color="auto"/>
            </w:tcBorders>
            <w:shd w:val="clear" w:color="000000" w:fill="FFFFFF"/>
            <w:noWrap/>
            <w:vAlign w:val="bottom"/>
            <w:hideMark/>
          </w:tcPr>
          <w:p w14:paraId="2F4830F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284,7</w:t>
            </w:r>
          </w:p>
        </w:tc>
        <w:tc>
          <w:tcPr>
            <w:tcW w:w="488" w:type="pct"/>
            <w:tcBorders>
              <w:top w:val="nil"/>
              <w:left w:val="nil"/>
              <w:bottom w:val="single" w:sz="4" w:space="0" w:color="auto"/>
              <w:right w:val="single" w:sz="4" w:space="0" w:color="auto"/>
            </w:tcBorders>
            <w:shd w:val="clear" w:color="auto" w:fill="auto"/>
            <w:noWrap/>
            <w:vAlign w:val="bottom"/>
            <w:hideMark/>
          </w:tcPr>
          <w:p w14:paraId="7F8C5B7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46,5</w:t>
            </w:r>
          </w:p>
        </w:tc>
      </w:tr>
      <w:tr w:rsidR="00CE0965" w:rsidRPr="00CE0965" w14:paraId="3A9AED65"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72528A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Бяла</w:t>
            </w:r>
          </w:p>
        </w:tc>
        <w:tc>
          <w:tcPr>
            <w:tcW w:w="663" w:type="pct"/>
            <w:tcBorders>
              <w:top w:val="nil"/>
              <w:left w:val="nil"/>
              <w:bottom w:val="single" w:sz="4" w:space="0" w:color="auto"/>
              <w:right w:val="single" w:sz="4" w:space="0" w:color="auto"/>
            </w:tcBorders>
            <w:shd w:val="clear" w:color="000000" w:fill="FFFFFF"/>
            <w:noWrap/>
            <w:vAlign w:val="bottom"/>
            <w:hideMark/>
          </w:tcPr>
          <w:p w14:paraId="579649D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3 691,5</w:t>
            </w:r>
          </w:p>
        </w:tc>
        <w:tc>
          <w:tcPr>
            <w:tcW w:w="461" w:type="pct"/>
            <w:tcBorders>
              <w:top w:val="nil"/>
              <w:left w:val="nil"/>
              <w:bottom w:val="single" w:sz="4" w:space="0" w:color="auto"/>
              <w:right w:val="single" w:sz="4" w:space="0" w:color="auto"/>
            </w:tcBorders>
            <w:shd w:val="clear" w:color="000000" w:fill="FFFFFF"/>
            <w:noWrap/>
            <w:vAlign w:val="bottom"/>
            <w:hideMark/>
          </w:tcPr>
          <w:p w14:paraId="3B9AB00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3 424,0</w:t>
            </w:r>
          </w:p>
        </w:tc>
        <w:tc>
          <w:tcPr>
            <w:tcW w:w="461" w:type="pct"/>
            <w:tcBorders>
              <w:top w:val="nil"/>
              <w:left w:val="nil"/>
              <w:bottom w:val="single" w:sz="4" w:space="0" w:color="auto"/>
              <w:right w:val="single" w:sz="4" w:space="0" w:color="auto"/>
            </w:tcBorders>
            <w:shd w:val="clear" w:color="000000" w:fill="FFFFFF"/>
            <w:noWrap/>
            <w:vAlign w:val="bottom"/>
            <w:hideMark/>
          </w:tcPr>
          <w:p w14:paraId="385F622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3E45E7D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18,7</w:t>
            </w:r>
          </w:p>
        </w:tc>
        <w:tc>
          <w:tcPr>
            <w:tcW w:w="428" w:type="pct"/>
            <w:tcBorders>
              <w:top w:val="nil"/>
              <w:left w:val="nil"/>
              <w:bottom w:val="single" w:sz="4" w:space="0" w:color="auto"/>
              <w:right w:val="single" w:sz="4" w:space="0" w:color="auto"/>
            </w:tcBorders>
            <w:shd w:val="clear" w:color="000000" w:fill="FFFFFF"/>
            <w:noWrap/>
            <w:vAlign w:val="bottom"/>
            <w:hideMark/>
          </w:tcPr>
          <w:p w14:paraId="1ADCAD6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248,8</w:t>
            </w:r>
          </w:p>
        </w:tc>
        <w:tc>
          <w:tcPr>
            <w:tcW w:w="488" w:type="pct"/>
            <w:tcBorders>
              <w:top w:val="nil"/>
              <w:left w:val="nil"/>
              <w:bottom w:val="single" w:sz="4" w:space="0" w:color="auto"/>
              <w:right w:val="single" w:sz="4" w:space="0" w:color="auto"/>
            </w:tcBorders>
            <w:shd w:val="clear" w:color="auto" w:fill="auto"/>
            <w:noWrap/>
            <w:vAlign w:val="bottom"/>
            <w:hideMark/>
          </w:tcPr>
          <w:p w14:paraId="1EF5110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81,7</w:t>
            </w:r>
          </w:p>
        </w:tc>
      </w:tr>
      <w:tr w:rsidR="00CE0965" w:rsidRPr="00CE0965" w14:paraId="7D03898E"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49209D7"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lastRenderedPageBreak/>
              <w:t>Bарна</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5190684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205 727,6</w:t>
            </w:r>
          </w:p>
        </w:tc>
        <w:tc>
          <w:tcPr>
            <w:tcW w:w="461" w:type="pct"/>
            <w:tcBorders>
              <w:top w:val="nil"/>
              <w:left w:val="nil"/>
              <w:bottom w:val="single" w:sz="4" w:space="0" w:color="auto"/>
              <w:right w:val="single" w:sz="4" w:space="0" w:color="auto"/>
            </w:tcBorders>
            <w:shd w:val="clear" w:color="000000" w:fill="FFFFFF"/>
            <w:noWrap/>
            <w:vAlign w:val="bottom"/>
            <w:hideMark/>
          </w:tcPr>
          <w:p w14:paraId="2BFC55B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202 027,8</w:t>
            </w:r>
          </w:p>
        </w:tc>
        <w:tc>
          <w:tcPr>
            <w:tcW w:w="461" w:type="pct"/>
            <w:tcBorders>
              <w:top w:val="nil"/>
              <w:left w:val="nil"/>
              <w:bottom w:val="single" w:sz="4" w:space="0" w:color="auto"/>
              <w:right w:val="single" w:sz="4" w:space="0" w:color="auto"/>
            </w:tcBorders>
            <w:shd w:val="clear" w:color="000000" w:fill="FFFFFF"/>
            <w:noWrap/>
            <w:vAlign w:val="bottom"/>
            <w:hideMark/>
          </w:tcPr>
          <w:p w14:paraId="0A7107A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2D3E5D2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147,0</w:t>
            </w:r>
          </w:p>
        </w:tc>
        <w:tc>
          <w:tcPr>
            <w:tcW w:w="428" w:type="pct"/>
            <w:tcBorders>
              <w:top w:val="nil"/>
              <w:left w:val="nil"/>
              <w:bottom w:val="single" w:sz="4" w:space="0" w:color="auto"/>
              <w:right w:val="single" w:sz="4" w:space="0" w:color="auto"/>
            </w:tcBorders>
            <w:shd w:val="clear" w:color="000000" w:fill="FFFFFF"/>
            <w:noWrap/>
            <w:vAlign w:val="bottom"/>
            <w:hideMark/>
          </w:tcPr>
          <w:p w14:paraId="4C88FE8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3 552,8</w:t>
            </w:r>
          </w:p>
        </w:tc>
        <w:tc>
          <w:tcPr>
            <w:tcW w:w="488" w:type="pct"/>
            <w:tcBorders>
              <w:top w:val="nil"/>
              <w:left w:val="nil"/>
              <w:bottom w:val="single" w:sz="4" w:space="0" w:color="auto"/>
              <w:right w:val="single" w:sz="4" w:space="0" w:color="auto"/>
            </w:tcBorders>
            <w:shd w:val="clear" w:color="auto" w:fill="auto"/>
            <w:noWrap/>
            <w:vAlign w:val="bottom"/>
            <w:hideMark/>
          </w:tcPr>
          <w:p w14:paraId="3E988A6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1 938,4</w:t>
            </w:r>
          </w:p>
        </w:tc>
      </w:tr>
      <w:tr w:rsidR="00CE0965" w:rsidRPr="00CE0965" w14:paraId="7CA89296"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BC1067F"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Bетрино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0722FDF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4 344,5</w:t>
            </w:r>
          </w:p>
        </w:tc>
        <w:tc>
          <w:tcPr>
            <w:tcW w:w="461" w:type="pct"/>
            <w:tcBorders>
              <w:top w:val="nil"/>
              <w:left w:val="nil"/>
              <w:bottom w:val="single" w:sz="4" w:space="0" w:color="auto"/>
              <w:right w:val="single" w:sz="4" w:space="0" w:color="auto"/>
            </w:tcBorders>
            <w:shd w:val="clear" w:color="000000" w:fill="FFFFFF"/>
            <w:noWrap/>
            <w:vAlign w:val="bottom"/>
            <w:hideMark/>
          </w:tcPr>
          <w:p w14:paraId="6476DA8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3 331,3</w:t>
            </w:r>
          </w:p>
        </w:tc>
        <w:tc>
          <w:tcPr>
            <w:tcW w:w="461" w:type="pct"/>
            <w:tcBorders>
              <w:top w:val="nil"/>
              <w:left w:val="nil"/>
              <w:bottom w:val="single" w:sz="4" w:space="0" w:color="auto"/>
              <w:right w:val="single" w:sz="4" w:space="0" w:color="auto"/>
            </w:tcBorders>
            <w:shd w:val="clear" w:color="000000" w:fill="FFFFFF"/>
            <w:noWrap/>
            <w:vAlign w:val="bottom"/>
            <w:hideMark/>
          </w:tcPr>
          <w:p w14:paraId="3EAA646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415,9</w:t>
            </w:r>
          </w:p>
        </w:tc>
        <w:tc>
          <w:tcPr>
            <w:tcW w:w="560" w:type="pct"/>
            <w:tcBorders>
              <w:top w:val="nil"/>
              <w:left w:val="nil"/>
              <w:bottom w:val="single" w:sz="4" w:space="0" w:color="auto"/>
              <w:right w:val="single" w:sz="4" w:space="0" w:color="auto"/>
            </w:tcBorders>
            <w:shd w:val="clear" w:color="000000" w:fill="FFFFFF"/>
            <w:noWrap/>
            <w:vAlign w:val="bottom"/>
            <w:hideMark/>
          </w:tcPr>
          <w:p w14:paraId="29DAAAD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69,9</w:t>
            </w:r>
          </w:p>
        </w:tc>
        <w:tc>
          <w:tcPr>
            <w:tcW w:w="428" w:type="pct"/>
            <w:tcBorders>
              <w:top w:val="nil"/>
              <w:left w:val="nil"/>
              <w:bottom w:val="single" w:sz="4" w:space="0" w:color="auto"/>
              <w:right w:val="single" w:sz="4" w:space="0" w:color="auto"/>
            </w:tcBorders>
            <w:shd w:val="clear" w:color="000000" w:fill="FFFFFF"/>
            <w:noWrap/>
            <w:vAlign w:val="bottom"/>
            <w:hideMark/>
          </w:tcPr>
          <w:p w14:paraId="44D8073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527,4</w:t>
            </w:r>
          </w:p>
        </w:tc>
        <w:tc>
          <w:tcPr>
            <w:tcW w:w="488" w:type="pct"/>
            <w:tcBorders>
              <w:top w:val="nil"/>
              <w:left w:val="nil"/>
              <w:bottom w:val="single" w:sz="4" w:space="0" w:color="auto"/>
              <w:right w:val="single" w:sz="4" w:space="0" w:color="auto"/>
            </w:tcBorders>
            <w:shd w:val="clear" w:color="auto" w:fill="auto"/>
            <w:noWrap/>
            <w:vAlign w:val="bottom"/>
            <w:hideMark/>
          </w:tcPr>
          <w:p w14:paraId="2E9A9DE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49,0</w:t>
            </w:r>
          </w:p>
        </w:tc>
      </w:tr>
      <w:tr w:rsidR="00CE0965" w:rsidRPr="00CE0965" w14:paraId="75B8C10D"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A0C855E"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Bълчи</w:t>
            </w:r>
            <w:proofErr w:type="spellEnd"/>
            <w:r w:rsidRPr="00CE0965">
              <w:rPr>
                <w:rFonts w:ascii="Times New Roman" w:eastAsia="Times New Roman" w:hAnsi="Times New Roman" w:cs="Times New Roman"/>
                <w:lang w:eastAsia="bg-BG"/>
              </w:rPr>
              <w:t xml:space="preserve"> дол</w:t>
            </w:r>
          </w:p>
        </w:tc>
        <w:tc>
          <w:tcPr>
            <w:tcW w:w="663" w:type="pct"/>
            <w:tcBorders>
              <w:top w:val="nil"/>
              <w:left w:val="nil"/>
              <w:bottom w:val="single" w:sz="4" w:space="0" w:color="auto"/>
              <w:right w:val="single" w:sz="4" w:space="0" w:color="auto"/>
            </w:tcBorders>
            <w:shd w:val="clear" w:color="000000" w:fill="FFFFFF"/>
            <w:noWrap/>
            <w:vAlign w:val="bottom"/>
            <w:hideMark/>
          </w:tcPr>
          <w:p w14:paraId="7D65512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9 130,9</w:t>
            </w:r>
          </w:p>
        </w:tc>
        <w:tc>
          <w:tcPr>
            <w:tcW w:w="461" w:type="pct"/>
            <w:tcBorders>
              <w:top w:val="nil"/>
              <w:left w:val="nil"/>
              <w:bottom w:val="single" w:sz="4" w:space="0" w:color="auto"/>
              <w:right w:val="single" w:sz="4" w:space="0" w:color="auto"/>
            </w:tcBorders>
            <w:shd w:val="clear" w:color="000000" w:fill="FFFFFF"/>
            <w:noWrap/>
            <w:vAlign w:val="bottom"/>
            <w:hideMark/>
          </w:tcPr>
          <w:p w14:paraId="32E7DFA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7 619,8</w:t>
            </w:r>
          </w:p>
        </w:tc>
        <w:tc>
          <w:tcPr>
            <w:tcW w:w="461" w:type="pct"/>
            <w:tcBorders>
              <w:top w:val="nil"/>
              <w:left w:val="nil"/>
              <w:bottom w:val="single" w:sz="4" w:space="0" w:color="auto"/>
              <w:right w:val="single" w:sz="4" w:space="0" w:color="auto"/>
            </w:tcBorders>
            <w:shd w:val="clear" w:color="000000" w:fill="FFFFFF"/>
            <w:noWrap/>
            <w:vAlign w:val="bottom"/>
            <w:hideMark/>
          </w:tcPr>
          <w:p w14:paraId="047BB50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530,3</w:t>
            </w:r>
          </w:p>
        </w:tc>
        <w:tc>
          <w:tcPr>
            <w:tcW w:w="560" w:type="pct"/>
            <w:tcBorders>
              <w:top w:val="nil"/>
              <w:left w:val="nil"/>
              <w:bottom w:val="single" w:sz="4" w:space="0" w:color="auto"/>
              <w:right w:val="single" w:sz="4" w:space="0" w:color="auto"/>
            </w:tcBorders>
            <w:shd w:val="clear" w:color="000000" w:fill="FFFFFF"/>
            <w:noWrap/>
            <w:vAlign w:val="bottom"/>
            <w:hideMark/>
          </w:tcPr>
          <w:p w14:paraId="18DD941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93,7</w:t>
            </w:r>
          </w:p>
        </w:tc>
        <w:tc>
          <w:tcPr>
            <w:tcW w:w="428" w:type="pct"/>
            <w:tcBorders>
              <w:top w:val="nil"/>
              <w:left w:val="nil"/>
              <w:bottom w:val="single" w:sz="4" w:space="0" w:color="auto"/>
              <w:right w:val="single" w:sz="4" w:space="0" w:color="auto"/>
            </w:tcBorders>
            <w:shd w:val="clear" w:color="000000" w:fill="FFFFFF"/>
            <w:noWrap/>
            <w:vAlign w:val="bottom"/>
            <w:hideMark/>
          </w:tcPr>
          <w:p w14:paraId="0786B3B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887,1</w:t>
            </w:r>
          </w:p>
        </w:tc>
        <w:tc>
          <w:tcPr>
            <w:tcW w:w="488" w:type="pct"/>
            <w:tcBorders>
              <w:top w:val="nil"/>
              <w:left w:val="nil"/>
              <w:bottom w:val="single" w:sz="4" w:space="0" w:color="auto"/>
              <w:right w:val="single" w:sz="4" w:space="0" w:color="auto"/>
            </w:tcBorders>
            <w:shd w:val="clear" w:color="auto" w:fill="auto"/>
            <w:noWrap/>
            <w:vAlign w:val="bottom"/>
            <w:hideMark/>
          </w:tcPr>
          <w:p w14:paraId="55A9FF6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102,4</w:t>
            </w:r>
          </w:p>
        </w:tc>
      </w:tr>
      <w:tr w:rsidR="00CE0965" w:rsidRPr="00CE0965" w14:paraId="6D903E76"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BD3025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Девня</w:t>
            </w:r>
          </w:p>
        </w:tc>
        <w:tc>
          <w:tcPr>
            <w:tcW w:w="663" w:type="pct"/>
            <w:tcBorders>
              <w:top w:val="nil"/>
              <w:left w:val="nil"/>
              <w:bottom w:val="single" w:sz="4" w:space="0" w:color="auto"/>
              <w:right w:val="single" w:sz="4" w:space="0" w:color="auto"/>
            </w:tcBorders>
            <w:shd w:val="clear" w:color="000000" w:fill="FFFFFF"/>
            <w:noWrap/>
            <w:vAlign w:val="bottom"/>
            <w:hideMark/>
          </w:tcPr>
          <w:p w14:paraId="790E805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5 853,8</w:t>
            </w:r>
          </w:p>
        </w:tc>
        <w:tc>
          <w:tcPr>
            <w:tcW w:w="461" w:type="pct"/>
            <w:tcBorders>
              <w:top w:val="nil"/>
              <w:left w:val="nil"/>
              <w:bottom w:val="single" w:sz="4" w:space="0" w:color="auto"/>
              <w:right w:val="single" w:sz="4" w:space="0" w:color="auto"/>
            </w:tcBorders>
            <w:shd w:val="clear" w:color="000000" w:fill="FFFFFF"/>
            <w:noWrap/>
            <w:vAlign w:val="bottom"/>
            <w:hideMark/>
          </w:tcPr>
          <w:p w14:paraId="3C5DE87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5 547,1</w:t>
            </w:r>
          </w:p>
        </w:tc>
        <w:tc>
          <w:tcPr>
            <w:tcW w:w="461" w:type="pct"/>
            <w:tcBorders>
              <w:top w:val="nil"/>
              <w:left w:val="nil"/>
              <w:bottom w:val="single" w:sz="4" w:space="0" w:color="auto"/>
              <w:right w:val="single" w:sz="4" w:space="0" w:color="auto"/>
            </w:tcBorders>
            <w:shd w:val="clear" w:color="000000" w:fill="FFFFFF"/>
            <w:noWrap/>
            <w:vAlign w:val="bottom"/>
            <w:hideMark/>
          </w:tcPr>
          <w:p w14:paraId="79ACD27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7612C48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44,0</w:t>
            </w:r>
          </w:p>
        </w:tc>
        <w:tc>
          <w:tcPr>
            <w:tcW w:w="428" w:type="pct"/>
            <w:tcBorders>
              <w:top w:val="nil"/>
              <w:left w:val="nil"/>
              <w:bottom w:val="single" w:sz="4" w:space="0" w:color="auto"/>
              <w:right w:val="single" w:sz="4" w:space="0" w:color="auto"/>
            </w:tcBorders>
            <w:shd w:val="clear" w:color="000000" w:fill="FFFFFF"/>
            <w:noWrap/>
            <w:vAlign w:val="bottom"/>
            <w:hideMark/>
          </w:tcPr>
          <w:p w14:paraId="490AF40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262,7</w:t>
            </w:r>
          </w:p>
        </w:tc>
        <w:tc>
          <w:tcPr>
            <w:tcW w:w="488" w:type="pct"/>
            <w:tcBorders>
              <w:top w:val="nil"/>
              <w:left w:val="nil"/>
              <w:bottom w:val="single" w:sz="4" w:space="0" w:color="auto"/>
              <w:right w:val="single" w:sz="4" w:space="0" w:color="auto"/>
            </w:tcBorders>
            <w:shd w:val="clear" w:color="auto" w:fill="auto"/>
            <w:noWrap/>
            <w:vAlign w:val="bottom"/>
            <w:hideMark/>
          </w:tcPr>
          <w:p w14:paraId="4440307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36,3</w:t>
            </w:r>
          </w:p>
        </w:tc>
      </w:tr>
      <w:tr w:rsidR="00CE0965" w:rsidRPr="00CE0965" w14:paraId="37DB166F"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1B93106"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Долни чифлик</w:t>
            </w:r>
          </w:p>
        </w:tc>
        <w:tc>
          <w:tcPr>
            <w:tcW w:w="663" w:type="pct"/>
            <w:tcBorders>
              <w:top w:val="nil"/>
              <w:left w:val="nil"/>
              <w:bottom w:val="single" w:sz="4" w:space="0" w:color="auto"/>
              <w:right w:val="single" w:sz="4" w:space="0" w:color="auto"/>
            </w:tcBorders>
            <w:shd w:val="clear" w:color="000000" w:fill="FFFFFF"/>
            <w:noWrap/>
            <w:vAlign w:val="bottom"/>
            <w:hideMark/>
          </w:tcPr>
          <w:p w14:paraId="489A8C4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15 634,0</w:t>
            </w:r>
          </w:p>
        </w:tc>
        <w:tc>
          <w:tcPr>
            <w:tcW w:w="461" w:type="pct"/>
            <w:tcBorders>
              <w:top w:val="nil"/>
              <w:left w:val="nil"/>
              <w:bottom w:val="single" w:sz="4" w:space="0" w:color="auto"/>
              <w:right w:val="single" w:sz="4" w:space="0" w:color="auto"/>
            </w:tcBorders>
            <w:shd w:val="clear" w:color="000000" w:fill="FFFFFF"/>
            <w:noWrap/>
            <w:vAlign w:val="bottom"/>
            <w:hideMark/>
          </w:tcPr>
          <w:p w14:paraId="6C040BC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13 483,2</w:t>
            </w:r>
          </w:p>
        </w:tc>
        <w:tc>
          <w:tcPr>
            <w:tcW w:w="461" w:type="pct"/>
            <w:tcBorders>
              <w:top w:val="nil"/>
              <w:left w:val="nil"/>
              <w:bottom w:val="single" w:sz="4" w:space="0" w:color="auto"/>
              <w:right w:val="single" w:sz="4" w:space="0" w:color="auto"/>
            </w:tcBorders>
            <w:shd w:val="clear" w:color="000000" w:fill="FFFFFF"/>
            <w:noWrap/>
            <w:vAlign w:val="bottom"/>
            <w:hideMark/>
          </w:tcPr>
          <w:p w14:paraId="7244D3E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1 208,0</w:t>
            </w:r>
          </w:p>
        </w:tc>
        <w:tc>
          <w:tcPr>
            <w:tcW w:w="560" w:type="pct"/>
            <w:tcBorders>
              <w:top w:val="nil"/>
              <w:left w:val="nil"/>
              <w:bottom w:val="single" w:sz="4" w:space="0" w:color="auto"/>
              <w:right w:val="single" w:sz="4" w:space="0" w:color="auto"/>
            </w:tcBorders>
            <w:shd w:val="clear" w:color="000000" w:fill="FFFFFF"/>
            <w:noWrap/>
            <w:vAlign w:val="bottom"/>
            <w:hideMark/>
          </w:tcPr>
          <w:p w14:paraId="5581C2B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97,6</w:t>
            </w:r>
          </w:p>
        </w:tc>
        <w:tc>
          <w:tcPr>
            <w:tcW w:w="428" w:type="pct"/>
            <w:tcBorders>
              <w:top w:val="nil"/>
              <w:left w:val="nil"/>
              <w:bottom w:val="single" w:sz="4" w:space="0" w:color="auto"/>
              <w:right w:val="single" w:sz="4" w:space="0" w:color="auto"/>
            </w:tcBorders>
            <w:shd w:val="clear" w:color="000000" w:fill="FFFFFF"/>
            <w:noWrap/>
            <w:vAlign w:val="bottom"/>
            <w:hideMark/>
          </w:tcPr>
          <w:p w14:paraId="6E18E90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845,2</w:t>
            </w:r>
          </w:p>
        </w:tc>
        <w:tc>
          <w:tcPr>
            <w:tcW w:w="488" w:type="pct"/>
            <w:tcBorders>
              <w:top w:val="nil"/>
              <w:left w:val="nil"/>
              <w:bottom w:val="single" w:sz="4" w:space="0" w:color="auto"/>
              <w:right w:val="single" w:sz="4" w:space="0" w:color="auto"/>
            </w:tcBorders>
            <w:shd w:val="clear" w:color="auto" w:fill="auto"/>
            <w:noWrap/>
            <w:vAlign w:val="bottom"/>
            <w:hideMark/>
          </w:tcPr>
          <w:p w14:paraId="4CB0DB5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26,5</w:t>
            </w:r>
          </w:p>
        </w:tc>
      </w:tr>
      <w:tr w:rsidR="00CE0965" w:rsidRPr="00CE0965" w14:paraId="284E4B2F"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AF86FE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Дългопол</w:t>
            </w:r>
          </w:p>
        </w:tc>
        <w:tc>
          <w:tcPr>
            <w:tcW w:w="663" w:type="pct"/>
            <w:tcBorders>
              <w:top w:val="nil"/>
              <w:left w:val="nil"/>
              <w:bottom w:val="single" w:sz="4" w:space="0" w:color="auto"/>
              <w:right w:val="single" w:sz="4" w:space="0" w:color="auto"/>
            </w:tcBorders>
            <w:shd w:val="clear" w:color="000000" w:fill="FFFFFF"/>
            <w:noWrap/>
            <w:vAlign w:val="bottom"/>
            <w:hideMark/>
          </w:tcPr>
          <w:p w14:paraId="57E9A0A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11 356,2</w:t>
            </w:r>
          </w:p>
        </w:tc>
        <w:tc>
          <w:tcPr>
            <w:tcW w:w="461" w:type="pct"/>
            <w:tcBorders>
              <w:top w:val="nil"/>
              <w:left w:val="nil"/>
              <w:bottom w:val="single" w:sz="4" w:space="0" w:color="auto"/>
              <w:right w:val="single" w:sz="4" w:space="0" w:color="auto"/>
            </w:tcBorders>
            <w:shd w:val="clear" w:color="000000" w:fill="FFFFFF"/>
            <w:noWrap/>
            <w:vAlign w:val="bottom"/>
            <w:hideMark/>
          </w:tcPr>
          <w:p w14:paraId="38C4CEE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9 485,5</w:t>
            </w:r>
          </w:p>
        </w:tc>
        <w:tc>
          <w:tcPr>
            <w:tcW w:w="461" w:type="pct"/>
            <w:tcBorders>
              <w:top w:val="nil"/>
              <w:left w:val="nil"/>
              <w:bottom w:val="single" w:sz="4" w:space="0" w:color="auto"/>
              <w:right w:val="single" w:sz="4" w:space="0" w:color="auto"/>
            </w:tcBorders>
            <w:shd w:val="clear" w:color="000000" w:fill="FFFFFF"/>
            <w:noWrap/>
            <w:vAlign w:val="bottom"/>
            <w:hideMark/>
          </w:tcPr>
          <w:p w14:paraId="7142628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1 020,6</w:t>
            </w:r>
          </w:p>
        </w:tc>
        <w:tc>
          <w:tcPr>
            <w:tcW w:w="560" w:type="pct"/>
            <w:tcBorders>
              <w:top w:val="nil"/>
              <w:left w:val="nil"/>
              <w:bottom w:val="single" w:sz="4" w:space="0" w:color="auto"/>
              <w:right w:val="single" w:sz="4" w:space="0" w:color="auto"/>
            </w:tcBorders>
            <w:shd w:val="clear" w:color="000000" w:fill="FFFFFF"/>
            <w:noWrap/>
            <w:vAlign w:val="bottom"/>
            <w:hideMark/>
          </w:tcPr>
          <w:p w14:paraId="1ACA195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79,9</w:t>
            </w:r>
          </w:p>
        </w:tc>
        <w:tc>
          <w:tcPr>
            <w:tcW w:w="428" w:type="pct"/>
            <w:tcBorders>
              <w:top w:val="nil"/>
              <w:left w:val="nil"/>
              <w:bottom w:val="single" w:sz="4" w:space="0" w:color="auto"/>
              <w:right w:val="single" w:sz="4" w:space="0" w:color="auto"/>
            </w:tcBorders>
            <w:shd w:val="clear" w:color="000000" w:fill="FFFFFF"/>
            <w:noWrap/>
            <w:vAlign w:val="bottom"/>
            <w:hideMark/>
          </w:tcPr>
          <w:p w14:paraId="563A67F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770,2</w:t>
            </w:r>
          </w:p>
        </w:tc>
        <w:tc>
          <w:tcPr>
            <w:tcW w:w="488" w:type="pct"/>
            <w:tcBorders>
              <w:top w:val="nil"/>
              <w:left w:val="nil"/>
              <w:bottom w:val="single" w:sz="4" w:space="0" w:color="auto"/>
              <w:right w:val="single" w:sz="4" w:space="0" w:color="auto"/>
            </w:tcBorders>
            <w:shd w:val="clear" w:color="auto" w:fill="auto"/>
            <w:noWrap/>
            <w:vAlign w:val="bottom"/>
            <w:hideMark/>
          </w:tcPr>
          <w:p w14:paraId="19B3F86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39,3</w:t>
            </w:r>
          </w:p>
        </w:tc>
      </w:tr>
      <w:tr w:rsidR="00CE0965" w:rsidRPr="00CE0965" w14:paraId="7BA113C0"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EA71EE4"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Провадия</w:t>
            </w:r>
          </w:p>
        </w:tc>
        <w:tc>
          <w:tcPr>
            <w:tcW w:w="663" w:type="pct"/>
            <w:tcBorders>
              <w:top w:val="nil"/>
              <w:left w:val="nil"/>
              <w:bottom w:val="single" w:sz="4" w:space="0" w:color="auto"/>
              <w:right w:val="single" w:sz="4" w:space="0" w:color="auto"/>
            </w:tcBorders>
            <w:shd w:val="clear" w:color="000000" w:fill="FFFFFF"/>
            <w:noWrap/>
            <w:vAlign w:val="bottom"/>
            <w:hideMark/>
          </w:tcPr>
          <w:p w14:paraId="4C59025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17 510,7</w:t>
            </w:r>
          </w:p>
        </w:tc>
        <w:tc>
          <w:tcPr>
            <w:tcW w:w="461" w:type="pct"/>
            <w:tcBorders>
              <w:top w:val="nil"/>
              <w:left w:val="nil"/>
              <w:bottom w:val="single" w:sz="4" w:space="0" w:color="auto"/>
              <w:right w:val="single" w:sz="4" w:space="0" w:color="auto"/>
            </w:tcBorders>
            <w:shd w:val="clear" w:color="000000" w:fill="FFFFFF"/>
            <w:noWrap/>
            <w:vAlign w:val="bottom"/>
            <w:hideMark/>
          </w:tcPr>
          <w:p w14:paraId="0DBBCAE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14 933,7</w:t>
            </w:r>
          </w:p>
        </w:tc>
        <w:tc>
          <w:tcPr>
            <w:tcW w:w="461" w:type="pct"/>
            <w:tcBorders>
              <w:top w:val="nil"/>
              <w:left w:val="nil"/>
              <w:bottom w:val="single" w:sz="4" w:space="0" w:color="auto"/>
              <w:right w:val="single" w:sz="4" w:space="0" w:color="auto"/>
            </w:tcBorders>
            <w:shd w:val="clear" w:color="000000" w:fill="FFFFFF"/>
            <w:noWrap/>
            <w:vAlign w:val="bottom"/>
            <w:hideMark/>
          </w:tcPr>
          <w:p w14:paraId="7864C19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1 280,6</w:t>
            </w:r>
          </w:p>
        </w:tc>
        <w:tc>
          <w:tcPr>
            <w:tcW w:w="560" w:type="pct"/>
            <w:tcBorders>
              <w:top w:val="nil"/>
              <w:left w:val="nil"/>
              <w:bottom w:val="single" w:sz="4" w:space="0" w:color="auto"/>
              <w:right w:val="single" w:sz="4" w:space="0" w:color="auto"/>
            </w:tcBorders>
            <w:shd w:val="clear" w:color="000000" w:fill="FFFFFF"/>
            <w:noWrap/>
            <w:vAlign w:val="bottom"/>
            <w:hideMark/>
          </w:tcPr>
          <w:p w14:paraId="4C63690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137,6</w:t>
            </w:r>
          </w:p>
        </w:tc>
        <w:tc>
          <w:tcPr>
            <w:tcW w:w="428" w:type="pct"/>
            <w:tcBorders>
              <w:top w:val="nil"/>
              <w:left w:val="nil"/>
              <w:bottom w:val="single" w:sz="4" w:space="0" w:color="auto"/>
              <w:right w:val="single" w:sz="4" w:space="0" w:color="auto"/>
            </w:tcBorders>
            <w:shd w:val="clear" w:color="000000" w:fill="FFFFFF"/>
            <w:noWrap/>
            <w:vAlign w:val="bottom"/>
            <w:hideMark/>
          </w:tcPr>
          <w:p w14:paraId="1CC089E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1 158,8</w:t>
            </w:r>
          </w:p>
        </w:tc>
        <w:tc>
          <w:tcPr>
            <w:tcW w:w="488" w:type="pct"/>
            <w:tcBorders>
              <w:top w:val="nil"/>
              <w:left w:val="nil"/>
              <w:bottom w:val="single" w:sz="4" w:space="0" w:color="auto"/>
              <w:right w:val="single" w:sz="4" w:space="0" w:color="auto"/>
            </w:tcBorders>
            <w:shd w:val="clear" w:color="auto" w:fill="auto"/>
            <w:noWrap/>
            <w:vAlign w:val="bottom"/>
            <w:hideMark/>
          </w:tcPr>
          <w:p w14:paraId="21775FC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86,4</w:t>
            </w:r>
          </w:p>
        </w:tc>
      </w:tr>
      <w:tr w:rsidR="00CE0965" w:rsidRPr="00CE0965" w14:paraId="639C7453"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D7FA622"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Cуворово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55154A1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6 772,1</w:t>
            </w:r>
          </w:p>
        </w:tc>
        <w:tc>
          <w:tcPr>
            <w:tcW w:w="461" w:type="pct"/>
            <w:tcBorders>
              <w:top w:val="nil"/>
              <w:left w:val="nil"/>
              <w:bottom w:val="single" w:sz="4" w:space="0" w:color="auto"/>
              <w:right w:val="single" w:sz="4" w:space="0" w:color="auto"/>
            </w:tcBorders>
            <w:shd w:val="clear" w:color="000000" w:fill="FFFFFF"/>
            <w:noWrap/>
            <w:vAlign w:val="bottom"/>
            <w:hideMark/>
          </w:tcPr>
          <w:p w14:paraId="2CC7D87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5 729,5</w:t>
            </w:r>
          </w:p>
        </w:tc>
        <w:tc>
          <w:tcPr>
            <w:tcW w:w="461" w:type="pct"/>
            <w:tcBorders>
              <w:top w:val="nil"/>
              <w:left w:val="nil"/>
              <w:bottom w:val="single" w:sz="4" w:space="0" w:color="auto"/>
              <w:right w:val="single" w:sz="4" w:space="0" w:color="auto"/>
            </w:tcBorders>
            <w:shd w:val="clear" w:color="000000" w:fill="FFFFFF"/>
            <w:noWrap/>
            <w:vAlign w:val="bottom"/>
            <w:hideMark/>
          </w:tcPr>
          <w:p w14:paraId="09C899C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496,7</w:t>
            </w:r>
          </w:p>
        </w:tc>
        <w:tc>
          <w:tcPr>
            <w:tcW w:w="560" w:type="pct"/>
            <w:tcBorders>
              <w:top w:val="nil"/>
              <w:left w:val="nil"/>
              <w:bottom w:val="single" w:sz="4" w:space="0" w:color="auto"/>
              <w:right w:val="single" w:sz="4" w:space="0" w:color="auto"/>
            </w:tcBorders>
            <w:shd w:val="clear" w:color="000000" w:fill="FFFFFF"/>
            <w:noWrap/>
            <w:vAlign w:val="bottom"/>
            <w:hideMark/>
          </w:tcPr>
          <w:p w14:paraId="6FC0893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60,7</w:t>
            </w:r>
          </w:p>
        </w:tc>
        <w:tc>
          <w:tcPr>
            <w:tcW w:w="428" w:type="pct"/>
            <w:tcBorders>
              <w:top w:val="nil"/>
              <w:left w:val="nil"/>
              <w:bottom w:val="single" w:sz="4" w:space="0" w:color="auto"/>
              <w:right w:val="single" w:sz="4" w:space="0" w:color="auto"/>
            </w:tcBorders>
            <w:shd w:val="clear" w:color="000000" w:fill="FFFFFF"/>
            <w:noWrap/>
            <w:vAlign w:val="bottom"/>
            <w:hideMark/>
          </w:tcPr>
          <w:p w14:paraId="485CCA9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485,2</w:t>
            </w:r>
          </w:p>
        </w:tc>
        <w:tc>
          <w:tcPr>
            <w:tcW w:w="488" w:type="pct"/>
            <w:tcBorders>
              <w:top w:val="nil"/>
              <w:left w:val="nil"/>
              <w:bottom w:val="single" w:sz="4" w:space="0" w:color="auto"/>
              <w:right w:val="single" w:sz="4" w:space="0" w:color="auto"/>
            </w:tcBorders>
            <w:shd w:val="clear" w:color="auto" w:fill="auto"/>
            <w:noWrap/>
            <w:vAlign w:val="bottom"/>
            <w:hideMark/>
          </w:tcPr>
          <w:p w14:paraId="2AD5B56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59,2</w:t>
            </w:r>
          </w:p>
        </w:tc>
      </w:tr>
      <w:tr w:rsidR="00CE0965" w:rsidRPr="00CE0965" w14:paraId="187561A1"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4277A6F" w14:textId="77777777" w:rsidR="00CE0965" w:rsidRPr="00CE0965" w:rsidRDefault="00CE0965" w:rsidP="00CE0965">
            <w:pPr>
              <w:spacing w:after="0" w:line="240" w:lineRule="auto"/>
              <w:rPr>
                <w:rFonts w:ascii="Times New Roman" w:eastAsia="Times New Roman" w:hAnsi="Times New Roman" w:cs="Times New Roman"/>
                <w:u w:val="single"/>
                <w:lang w:eastAsia="bg-BG"/>
              </w:rPr>
            </w:pPr>
            <w:r w:rsidRPr="00CE0965">
              <w:rPr>
                <w:rFonts w:ascii="Times New Roman" w:eastAsia="Times New Roman" w:hAnsi="Times New Roman" w:cs="Times New Roman"/>
                <w:u w:val="single"/>
                <w:lang w:eastAsia="bg-BG"/>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7990A57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3D29192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6CB6D34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3CD4D43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4BDD1DA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7CC7CFA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5489620F"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A2F26F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ОБЛАСТ ВЕЛИКО ТЪРНОВО</w:t>
            </w:r>
          </w:p>
        </w:tc>
        <w:tc>
          <w:tcPr>
            <w:tcW w:w="663" w:type="pct"/>
            <w:tcBorders>
              <w:top w:val="nil"/>
              <w:left w:val="nil"/>
              <w:bottom w:val="single" w:sz="4" w:space="0" w:color="auto"/>
              <w:right w:val="single" w:sz="4" w:space="0" w:color="auto"/>
            </w:tcBorders>
            <w:shd w:val="clear" w:color="000000" w:fill="FFFFFF"/>
            <w:noWrap/>
            <w:vAlign w:val="bottom"/>
            <w:hideMark/>
          </w:tcPr>
          <w:p w14:paraId="2DF7BF6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1475D5A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0792A40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1FABDFD6"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1FB6E42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465C0DC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65B9412B"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583C054"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Bелико</w:t>
            </w:r>
            <w:proofErr w:type="spellEnd"/>
            <w:r w:rsidRPr="00CE0965">
              <w:rPr>
                <w:rFonts w:ascii="Times New Roman" w:eastAsia="Times New Roman" w:hAnsi="Times New Roman" w:cs="Times New Roman"/>
                <w:lang w:eastAsia="bg-BG"/>
              </w:rPr>
              <w:t xml:space="preserve"> </w:t>
            </w:r>
            <w:proofErr w:type="spellStart"/>
            <w:r w:rsidRPr="00CE0965">
              <w:rPr>
                <w:rFonts w:ascii="Times New Roman" w:eastAsia="Times New Roman" w:hAnsi="Times New Roman" w:cs="Times New Roman"/>
                <w:lang w:eastAsia="bg-BG"/>
              </w:rPr>
              <w:t>Tърново</w:t>
            </w:r>
            <w:proofErr w:type="spellEnd"/>
            <w:r w:rsidRPr="00CE0965">
              <w:rPr>
                <w:rFonts w:ascii="Times New Roman" w:eastAsia="Times New Roman" w:hAnsi="Times New Roman" w:cs="Times New Roman"/>
                <w:lang w:eastAsia="bg-BG"/>
              </w:rPr>
              <w:t xml:space="preserve">    </w:t>
            </w:r>
          </w:p>
        </w:tc>
        <w:tc>
          <w:tcPr>
            <w:tcW w:w="663" w:type="pct"/>
            <w:tcBorders>
              <w:top w:val="nil"/>
              <w:left w:val="nil"/>
              <w:bottom w:val="single" w:sz="4" w:space="0" w:color="auto"/>
              <w:right w:val="single" w:sz="4" w:space="0" w:color="auto"/>
            </w:tcBorders>
            <w:shd w:val="clear" w:color="000000" w:fill="FFFFFF"/>
            <w:noWrap/>
            <w:vAlign w:val="bottom"/>
            <w:hideMark/>
          </w:tcPr>
          <w:p w14:paraId="1A76190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70 500,6</w:t>
            </w:r>
          </w:p>
        </w:tc>
        <w:tc>
          <w:tcPr>
            <w:tcW w:w="461" w:type="pct"/>
            <w:tcBorders>
              <w:top w:val="nil"/>
              <w:left w:val="nil"/>
              <w:bottom w:val="single" w:sz="4" w:space="0" w:color="auto"/>
              <w:right w:val="single" w:sz="4" w:space="0" w:color="auto"/>
            </w:tcBorders>
            <w:shd w:val="clear" w:color="000000" w:fill="FFFFFF"/>
            <w:noWrap/>
            <w:vAlign w:val="bottom"/>
            <w:hideMark/>
          </w:tcPr>
          <w:p w14:paraId="3FABECF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66 283,6</w:t>
            </w:r>
          </w:p>
        </w:tc>
        <w:tc>
          <w:tcPr>
            <w:tcW w:w="461" w:type="pct"/>
            <w:tcBorders>
              <w:top w:val="nil"/>
              <w:left w:val="nil"/>
              <w:bottom w:val="single" w:sz="4" w:space="0" w:color="auto"/>
              <w:right w:val="single" w:sz="4" w:space="0" w:color="auto"/>
            </w:tcBorders>
            <w:shd w:val="clear" w:color="000000" w:fill="FFFFFF"/>
            <w:noWrap/>
            <w:vAlign w:val="bottom"/>
            <w:hideMark/>
          </w:tcPr>
          <w:p w14:paraId="41AE0F5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1 418,5</w:t>
            </w:r>
          </w:p>
        </w:tc>
        <w:tc>
          <w:tcPr>
            <w:tcW w:w="560" w:type="pct"/>
            <w:tcBorders>
              <w:top w:val="nil"/>
              <w:left w:val="nil"/>
              <w:bottom w:val="single" w:sz="4" w:space="0" w:color="auto"/>
              <w:right w:val="single" w:sz="4" w:space="0" w:color="auto"/>
            </w:tcBorders>
            <w:shd w:val="clear" w:color="000000" w:fill="FFFFFF"/>
            <w:noWrap/>
            <w:vAlign w:val="bottom"/>
            <w:hideMark/>
          </w:tcPr>
          <w:p w14:paraId="4D8ED65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269,7</w:t>
            </w:r>
          </w:p>
        </w:tc>
        <w:tc>
          <w:tcPr>
            <w:tcW w:w="428" w:type="pct"/>
            <w:tcBorders>
              <w:top w:val="nil"/>
              <w:left w:val="nil"/>
              <w:bottom w:val="single" w:sz="4" w:space="0" w:color="auto"/>
              <w:right w:val="single" w:sz="4" w:space="0" w:color="auto"/>
            </w:tcBorders>
            <w:shd w:val="clear" w:color="000000" w:fill="FFFFFF"/>
            <w:noWrap/>
            <w:vAlign w:val="bottom"/>
            <w:hideMark/>
          </w:tcPr>
          <w:p w14:paraId="7BC0C23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2 528,8</w:t>
            </w:r>
          </w:p>
        </w:tc>
        <w:tc>
          <w:tcPr>
            <w:tcW w:w="488" w:type="pct"/>
            <w:tcBorders>
              <w:top w:val="nil"/>
              <w:left w:val="nil"/>
              <w:bottom w:val="single" w:sz="4" w:space="0" w:color="auto"/>
              <w:right w:val="single" w:sz="4" w:space="0" w:color="auto"/>
            </w:tcBorders>
            <w:shd w:val="clear" w:color="auto" w:fill="auto"/>
            <w:noWrap/>
            <w:vAlign w:val="bottom"/>
            <w:hideMark/>
          </w:tcPr>
          <w:p w14:paraId="2CE8455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597,7</w:t>
            </w:r>
          </w:p>
        </w:tc>
      </w:tr>
      <w:tr w:rsidR="00CE0965" w:rsidRPr="00CE0965" w14:paraId="32D5E119"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F0606A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xml:space="preserve">Горна </w:t>
            </w:r>
            <w:proofErr w:type="spellStart"/>
            <w:r w:rsidRPr="00CE0965">
              <w:rPr>
                <w:rFonts w:ascii="Times New Roman" w:eastAsia="Times New Roman" w:hAnsi="Times New Roman" w:cs="Times New Roman"/>
                <w:lang w:eastAsia="bg-BG"/>
              </w:rPr>
              <w:t>Oряховица</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753A346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27 026,5</w:t>
            </w:r>
          </w:p>
        </w:tc>
        <w:tc>
          <w:tcPr>
            <w:tcW w:w="461" w:type="pct"/>
            <w:tcBorders>
              <w:top w:val="nil"/>
              <w:left w:val="nil"/>
              <w:bottom w:val="single" w:sz="4" w:space="0" w:color="auto"/>
              <w:right w:val="single" w:sz="4" w:space="0" w:color="auto"/>
            </w:tcBorders>
            <w:shd w:val="clear" w:color="000000" w:fill="FFFFFF"/>
            <w:noWrap/>
            <w:vAlign w:val="bottom"/>
            <w:hideMark/>
          </w:tcPr>
          <w:p w14:paraId="54F9E17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24 296,9</w:t>
            </w:r>
          </w:p>
        </w:tc>
        <w:tc>
          <w:tcPr>
            <w:tcW w:w="461" w:type="pct"/>
            <w:tcBorders>
              <w:top w:val="nil"/>
              <w:left w:val="nil"/>
              <w:bottom w:val="single" w:sz="4" w:space="0" w:color="auto"/>
              <w:right w:val="single" w:sz="4" w:space="0" w:color="auto"/>
            </w:tcBorders>
            <w:shd w:val="clear" w:color="000000" w:fill="FFFFFF"/>
            <w:noWrap/>
            <w:vAlign w:val="bottom"/>
            <w:hideMark/>
          </w:tcPr>
          <w:p w14:paraId="114B379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1 752,6</w:t>
            </w:r>
          </w:p>
        </w:tc>
        <w:tc>
          <w:tcPr>
            <w:tcW w:w="560" w:type="pct"/>
            <w:tcBorders>
              <w:top w:val="nil"/>
              <w:left w:val="nil"/>
              <w:bottom w:val="single" w:sz="4" w:space="0" w:color="auto"/>
              <w:right w:val="single" w:sz="4" w:space="0" w:color="auto"/>
            </w:tcBorders>
            <w:shd w:val="clear" w:color="000000" w:fill="FFFFFF"/>
            <w:noWrap/>
            <w:vAlign w:val="bottom"/>
            <w:hideMark/>
          </w:tcPr>
          <w:p w14:paraId="0DA19AB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64,9</w:t>
            </w:r>
          </w:p>
        </w:tc>
        <w:tc>
          <w:tcPr>
            <w:tcW w:w="428" w:type="pct"/>
            <w:tcBorders>
              <w:top w:val="nil"/>
              <w:left w:val="nil"/>
              <w:bottom w:val="single" w:sz="4" w:space="0" w:color="auto"/>
              <w:right w:val="single" w:sz="4" w:space="0" w:color="auto"/>
            </w:tcBorders>
            <w:shd w:val="clear" w:color="000000" w:fill="FFFFFF"/>
            <w:noWrap/>
            <w:vAlign w:val="bottom"/>
            <w:hideMark/>
          </w:tcPr>
          <w:p w14:paraId="0BBA258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912,1</w:t>
            </w:r>
          </w:p>
        </w:tc>
        <w:tc>
          <w:tcPr>
            <w:tcW w:w="488" w:type="pct"/>
            <w:tcBorders>
              <w:top w:val="nil"/>
              <w:left w:val="nil"/>
              <w:bottom w:val="single" w:sz="4" w:space="0" w:color="auto"/>
              <w:right w:val="single" w:sz="4" w:space="0" w:color="auto"/>
            </w:tcBorders>
            <w:shd w:val="clear" w:color="auto" w:fill="auto"/>
            <w:noWrap/>
            <w:vAlign w:val="bottom"/>
            <w:hideMark/>
          </w:tcPr>
          <w:p w14:paraId="7F3F1A0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254,4</w:t>
            </w:r>
          </w:p>
        </w:tc>
      </w:tr>
      <w:tr w:rsidR="00CE0965" w:rsidRPr="00CE0965" w14:paraId="22D7A8D7"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229473C"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Eлена</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149EA9C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11 957,0</w:t>
            </w:r>
          </w:p>
        </w:tc>
        <w:tc>
          <w:tcPr>
            <w:tcW w:w="461" w:type="pct"/>
            <w:tcBorders>
              <w:top w:val="nil"/>
              <w:left w:val="nil"/>
              <w:bottom w:val="single" w:sz="4" w:space="0" w:color="auto"/>
              <w:right w:val="single" w:sz="4" w:space="0" w:color="auto"/>
            </w:tcBorders>
            <w:shd w:val="clear" w:color="000000" w:fill="FFFFFF"/>
            <w:noWrap/>
            <w:vAlign w:val="bottom"/>
            <w:hideMark/>
          </w:tcPr>
          <w:p w14:paraId="25E32C9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8 922,5</w:t>
            </w:r>
          </w:p>
        </w:tc>
        <w:tc>
          <w:tcPr>
            <w:tcW w:w="461" w:type="pct"/>
            <w:tcBorders>
              <w:top w:val="nil"/>
              <w:left w:val="nil"/>
              <w:bottom w:val="single" w:sz="4" w:space="0" w:color="auto"/>
              <w:right w:val="single" w:sz="4" w:space="0" w:color="auto"/>
            </w:tcBorders>
            <w:shd w:val="clear" w:color="000000" w:fill="FFFFFF"/>
            <w:noWrap/>
            <w:vAlign w:val="bottom"/>
            <w:hideMark/>
          </w:tcPr>
          <w:p w14:paraId="1732E17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917,2</w:t>
            </w:r>
          </w:p>
        </w:tc>
        <w:tc>
          <w:tcPr>
            <w:tcW w:w="560" w:type="pct"/>
            <w:tcBorders>
              <w:top w:val="nil"/>
              <w:left w:val="nil"/>
              <w:bottom w:val="single" w:sz="4" w:space="0" w:color="auto"/>
              <w:right w:val="single" w:sz="4" w:space="0" w:color="auto"/>
            </w:tcBorders>
            <w:shd w:val="clear" w:color="000000" w:fill="FFFFFF"/>
            <w:noWrap/>
            <w:vAlign w:val="bottom"/>
            <w:hideMark/>
          </w:tcPr>
          <w:p w14:paraId="1600840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320,5</w:t>
            </w:r>
          </w:p>
        </w:tc>
        <w:tc>
          <w:tcPr>
            <w:tcW w:w="428" w:type="pct"/>
            <w:tcBorders>
              <w:top w:val="nil"/>
              <w:left w:val="nil"/>
              <w:bottom w:val="single" w:sz="4" w:space="0" w:color="auto"/>
              <w:right w:val="single" w:sz="4" w:space="0" w:color="auto"/>
            </w:tcBorders>
            <w:shd w:val="clear" w:color="000000" w:fill="FFFFFF"/>
            <w:noWrap/>
            <w:vAlign w:val="bottom"/>
            <w:hideMark/>
          </w:tcPr>
          <w:p w14:paraId="2CD696D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1 796,8</w:t>
            </w:r>
          </w:p>
        </w:tc>
        <w:tc>
          <w:tcPr>
            <w:tcW w:w="488" w:type="pct"/>
            <w:tcBorders>
              <w:top w:val="nil"/>
              <w:left w:val="nil"/>
              <w:bottom w:val="single" w:sz="4" w:space="0" w:color="auto"/>
              <w:right w:val="single" w:sz="4" w:space="0" w:color="auto"/>
            </w:tcBorders>
            <w:shd w:val="clear" w:color="auto" w:fill="auto"/>
            <w:noWrap/>
            <w:vAlign w:val="bottom"/>
            <w:hideMark/>
          </w:tcPr>
          <w:p w14:paraId="3F650E0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70,1</w:t>
            </w:r>
          </w:p>
        </w:tc>
      </w:tr>
      <w:tr w:rsidR="00CE0965" w:rsidRPr="00CE0965" w14:paraId="337F5BC3"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674FD7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Златарица</w:t>
            </w:r>
          </w:p>
        </w:tc>
        <w:tc>
          <w:tcPr>
            <w:tcW w:w="663" w:type="pct"/>
            <w:tcBorders>
              <w:top w:val="nil"/>
              <w:left w:val="nil"/>
              <w:bottom w:val="single" w:sz="4" w:space="0" w:color="auto"/>
              <w:right w:val="single" w:sz="4" w:space="0" w:color="auto"/>
            </w:tcBorders>
            <w:shd w:val="clear" w:color="000000" w:fill="FFFFFF"/>
            <w:noWrap/>
            <w:vAlign w:val="bottom"/>
            <w:hideMark/>
          </w:tcPr>
          <w:p w14:paraId="112CDBB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5 732,1</w:t>
            </w:r>
          </w:p>
        </w:tc>
        <w:tc>
          <w:tcPr>
            <w:tcW w:w="461" w:type="pct"/>
            <w:tcBorders>
              <w:top w:val="nil"/>
              <w:left w:val="nil"/>
              <w:bottom w:val="single" w:sz="4" w:space="0" w:color="auto"/>
              <w:right w:val="single" w:sz="4" w:space="0" w:color="auto"/>
            </w:tcBorders>
            <w:shd w:val="clear" w:color="000000" w:fill="FFFFFF"/>
            <w:noWrap/>
            <w:vAlign w:val="bottom"/>
            <w:hideMark/>
          </w:tcPr>
          <w:p w14:paraId="00F6676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4 610,5</w:t>
            </w:r>
          </w:p>
        </w:tc>
        <w:tc>
          <w:tcPr>
            <w:tcW w:w="461" w:type="pct"/>
            <w:tcBorders>
              <w:top w:val="nil"/>
              <w:left w:val="nil"/>
              <w:bottom w:val="single" w:sz="4" w:space="0" w:color="auto"/>
              <w:right w:val="single" w:sz="4" w:space="0" w:color="auto"/>
            </w:tcBorders>
            <w:shd w:val="clear" w:color="000000" w:fill="FFFFFF"/>
            <w:noWrap/>
            <w:vAlign w:val="bottom"/>
            <w:hideMark/>
          </w:tcPr>
          <w:p w14:paraId="07EAC04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434,4</w:t>
            </w:r>
          </w:p>
        </w:tc>
        <w:tc>
          <w:tcPr>
            <w:tcW w:w="560" w:type="pct"/>
            <w:tcBorders>
              <w:top w:val="nil"/>
              <w:left w:val="nil"/>
              <w:bottom w:val="single" w:sz="4" w:space="0" w:color="auto"/>
              <w:right w:val="single" w:sz="4" w:space="0" w:color="auto"/>
            </w:tcBorders>
            <w:shd w:val="clear" w:color="000000" w:fill="FFFFFF"/>
            <w:noWrap/>
            <w:vAlign w:val="bottom"/>
            <w:hideMark/>
          </w:tcPr>
          <w:p w14:paraId="53DF2B0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76,1</w:t>
            </w:r>
          </w:p>
        </w:tc>
        <w:tc>
          <w:tcPr>
            <w:tcW w:w="428" w:type="pct"/>
            <w:tcBorders>
              <w:top w:val="nil"/>
              <w:left w:val="nil"/>
              <w:bottom w:val="single" w:sz="4" w:space="0" w:color="auto"/>
              <w:right w:val="single" w:sz="4" w:space="0" w:color="auto"/>
            </w:tcBorders>
            <w:shd w:val="clear" w:color="000000" w:fill="FFFFFF"/>
            <w:noWrap/>
            <w:vAlign w:val="bottom"/>
            <w:hideMark/>
          </w:tcPr>
          <w:p w14:paraId="33836D1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611,1</w:t>
            </w:r>
          </w:p>
        </w:tc>
        <w:tc>
          <w:tcPr>
            <w:tcW w:w="488" w:type="pct"/>
            <w:tcBorders>
              <w:top w:val="nil"/>
              <w:left w:val="nil"/>
              <w:bottom w:val="single" w:sz="4" w:space="0" w:color="auto"/>
              <w:right w:val="single" w:sz="4" w:space="0" w:color="auto"/>
            </w:tcBorders>
            <w:shd w:val="clear" w:color="auto" w:fill="auto"/>
            <w:noWrap/>
            <w:vAlign w:val="bottom"/>
            <w:hideMark/>
          </w:tcPr>
          <w:p w14:paraId="53FD324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27,9</w:t>
            </w:r>
          </w:p>
        </w:tc>
      </w:tr>
      <w:tr w:rsidR="00CE0965" w:rsidRPr="00CE0965" w14:paraId="5BD5B328"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7F00CA0"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Лясковец</w:t>
            </w:r>
          </w:p>
        </w:tc>
        <w:tc>
          <w:tcPr>
            <w:tcW w:w="663" w:type="pct"/>
            <w:tcBorders>
              <w:top w:val="nil"/>
              <w:left w:val="nil"/>
              <w:bottom w:val="single" w:sz="4" w:space="0" w:color="auto"/>
              <w:right w:val="single" w:sz="4" w:space="0" w:color="auto"/>
            </w:tcBorders>
            <w:shd w:val="clear" w:color="000000" w:fill="FFFFFF"/>
            <w:noWrap/>
            <w:vAlign w:val="bottom"/>
            <w:hideMark/>
          </w:tcPr>
          <w:p w14:paraId="0F21263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7 267,5</w:t>
            </w:r>
          </w:p>
        </w:tc>
        <w:tc>
          <w:tcPr>
            <w:tcW w:w="461" w:type="pct"/>
            <w:tcBorders>
              <w:top w:val="nil"/>
              <w:left w:val="nil"/>
              <w:bottom w:val="single" w:sz="4" w:space="0" w:color="auto"/>
              <w:right w:val="single" w:sz="4" w:space="0" w:color="auto"/>
            </w:tcBorders>
            <w:shd w:val="clear" w:color="000000" w:fill="FFFFFF"/>
            <w:noWrap/>
            <w:vAlign w:val="bottom"/>
            <w:hideMark/>
          </w:tcPr>
          <w:p w14:paraId="05C4393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6 196,0</w:t>
            </w:r>
          </w:p>
        </w:tc>
        <w:tc>
          <w:tcPr>
            <w:tcW w:w="461" w:type="pct"/>
            <w:tcBorders>
              <w:top w:val="nil"/>
              <w:left w:val="nil"/>
              <w:bottom w:val="single" w:sz="4" w:space="0" w:color="auto"/>
              <w:right w:val="single" w:sz="4" w:space="0" w:color="auto"/>
            </w:tcBorders>
            <w:shd w:val="clear" w:color="000000" w:fill="FFFFFF"/>
            <w:noWrap/>
            <w:vAlign w:val="bottom"/>
            <w:hideMark/>
          </w:tcPr>
          <w:p w14:paraId="53D3CB0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579,5</w:t>
            </w:r>
          </w:p>
        </w:tc>
        <w:tc>
          <w:tcPr>
            <w:tcW w:w="560" w:type="pct"/>
            <w:tcBorders>
              <w:top w:val="nil"/>
              <w:left w:val="nil"/>
              <w:bottom w:val="single" w:sz="4" w:space="0" w:color="auto"/>
              <w:right w:val="single" w:sz="4" w:space="0" w:color="auto"/>
            </w:tcBorders>
            <w:shd w:val="clear" w:color="000000" w:fill="FFFFFF"/>
            <w:noWrap/>
            <w:vAlign w:val="bottom"/>
            <w:hideMark/>
          </w:tcPr>
          <w:p w14:paraId="7F20691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44,4</w:t>
            </w:r>
          </w:p>
        </w:tc>
        <w:tc>
          <w:tcPr>
            <w:tcW w:w="428" w:type="pct"/>
            <w:tcBorders>
              <w:top w:val="nil"/>
              <w:left w:val="nil"/>
              <w:bottom w:val="single" w:sz="4" w:space="0" w:color="auto"/>
              <w:right w:val="single" w:sz="4" w:space="0" w:color="auto"/>
            </w:tcBorders>
            <w:shd w:val="clear" w:color="000000" w:fill="FFFFFF"/>
            <w:noWrap/>
            <w:vAlign w:val="bottom"/>
            <w:hideMark/>
          </w:tcPr>
          <w:p w14:paraId="196B7A6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447,6</w:t>
            </w:r>
          </w:p>
        </w:tc>
        <w:tc>
          <w:tcPr>
            <w:tcW w:w="488" w:type="pct"/>
            <w:tcBorders>
              <w:top w:val="nil"/>
              <w:left w:val="nil"/>
              <w:bottom w:val="single" w:sz="4" w:space="0" w:color="auto"/>
              <w:right w:val="single" w:sz="4" w:space="0" w:color="auto"/>
            </w:tcBorders>
            <w:shd w:val="clear" w:color="auto" w:fill="auto"/>
            <w:noWrap/>
            <w:vAlign w:val="bottom"/>
            <w:hideMark/>
          </w:tcPr>
          <w:p w14:paraId="4B42C6E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64,7</w:t>
            </w:r>
          </w:p>
        </w:tc>
      </w:tr>
      <w:tr w:rsidR="00CE0965" w:rsidRPr="00CE0965" w14:paraId="58AF227B"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046EF8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Павликени</w:t>
            </w:r>
          </w:p>
        </w:tc>
        <w:tc>
          <w:tcPr>
            <w:tcW w:w="663" w:type="pct"/>
            <w:tcBorders>
              <w:top w:val="nil"/>
              <w:left w:val="nil"/>
              <w:bottom w:val="single" w:sz="4" w:space="0" w:color="auto"/>
              <w:right w:val="single" w:sz="4" w:space="0" w:color="auto"/>
            </w:tcBorders>
            <w:shd w:val="clear" w:color="000000" w:fill="FFFFFF"/>
            <w:noWrap/>
            <w:vAlign w:val="bottom"/>
            <w:hideMark/>
          </w:tcPr>
          <w:p w14:paraId="2C60F54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17 140,2</w:t>
            </w:r>
          </w:p>
        </w:tc>
        <w:tc>
          <w:tcPr>
            <w:tcW w:w="461" w:type="pct"/>
            <w:tcBorders>
              <w:top w:val="nil"/>
              <w:left w:val="nil"/>
              <w:bottom w:val="single" w:sz="4" w:space="0" w:color="auto"/>
              <w:right w:val="single" w:sz="4" w:space="0" w:color="auto"/>
            </w:tcBorders>
            <w:shd w:val="clear" w:color="000000" w:fill="FFFFFF"/>
            <w:noWrap/>
            <w:vAlign w:val="bottom"/>
            <w:hideMark/>
          </w:tcPr>
          <w:p w14:paraId="1EAD69D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14 853,1</w:t>
            </w:r>
          </w:p>
        </w:tc>
        <w:tc>
          <w:tcPr>
            <w:tcW w:w="461" w:type="pct"/>
            <w:tcBorders>
              <w:top w:val="nil"/>
              <w:left w:val="nil"/>
              <w:bottom w:val="single" w:sz="4" w:space="0" w:color="auto"/>
              <w:right w:val="single" w:sz="4" w:space="0" w:color="auto"/>
            </w:tcBorders>
            <w:shd w:val="clear" w:color="000000" w:fill="FFFFFF"/>
            <w:noWrap/>
            <w:vAlign w:val="bottom"/>
            <w:hideMark/>
          </w:tcPr>
          <w:p w14:paraId="7DC27C4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1 141,4</w:t>
            </w:r>
          </w:p>
        </w:tc>
        <w:tc>
          <w:tcPr>
            <w:tcW w:w="560" w:type="pct"/>
            <w:tcBorders>
              <w:top w:val="nil"/>
              <w:left w:val="nil"/>
              <w:bottom w:val="single" w:sz="4" w:space="0" w:color="auto"/>
              <w:right w:val="single" w:sz="4" w:space="0" w:color="auto"/>
            </w:tcBorders>
            <w:shd w:val="clear" w:color="000000" w:fill="FFFFFF"/>
            <w:noWrap/>
            <w:vAlign w:val="bottom"/>
            <w:hideMark/>
          </w:tcPr>
          <w:p w14:paraId="29259BF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101,0</w:t>
            </w:r>
          </w:p>
        </w:tc>
        <w:tc>
          <w:tcPr>
            <w:tcW w:w="428" w:type="pct"/>
            <w:tcBorders>
              <w:top w:val="nil"/>
              <w:left w:val="nil"/>
              <w:bottom w:val="single" w:sz="4" w:space="0" w:color="auto"/>
              <w:right w:val="single" w:sz="4" w:space="0" w:color="auto"/>
            </w:tcBorders>
            <w:shd w:val="clear" w:color="000000" w:fill="FFFFFF"/>
            <w:noWrap/>
            <w:vAlign w:val="bottom"/>
            <w:hideMark/>
          </w:tcPr>
          <w:p w14:paraId="22DCF7D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1 044,7</w:t>
            </w:r>
          </w:p>
        </w:tc>
        <w:tc>
          <w:tcPr>
            <w:tcW w:w="488" w:type="pct"/>
            <w:tcBorders>
              <w:top w:val="nil"/>
              <w:left w:val="nil"/>
              <w:bottom w:val="single" w:sz="4" w:space="0" w:color="auto"/>
              <w:right w:val="single" w:sz="4" w:space="0" w:color="auto"/>
            </w:tcBorders>
            <w:shd w:val="clear" w:color="auto" w:fill="auto"/>
            <w:noWrap/>
            <w:vAlign w:val="bottom"/>
            <w:hideMark/>
          </w:tcPr>
          <w:p w14:paraId="121C09C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185,7</w:t>
            </w:r>
          </w:p>
        </w:tc>
      </w:tr>
      <w:tr w:rsidR="00CE0965" w:rsidRPr="00CE0965" w14:paraId="22246466"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1CA9BB4"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xml:space="preserve">Полски </w:t>
            </w:r>
            <w:proofErr w:type="spellStart"/>
            <w:r w:rsidRPr="00CE0965">
              <w:rPr>
                <w:rFonts w:ascii="Times New Roman" w:eastAsia="Times New Roman" w:hAnsi="Times New Roman" w:cs="Times New Roman"/>
                <w:lang w:eastAsia="bg-BG"/>
              </w:rPr>
              <w:t>Tръмбеш</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64C42C1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8 241,0</w:t>
            </w:r>
          </w:p>
        </w:tc>
        <w:tc>
          <w:tcPr>
            <w:tcW w:w="461" w:type="pct"/>
            <w:tcBorders>
              <w:top w:val="nil"/>
              <w:left w:val="nil"/>
              <w:bottom w:val="single" w:sz="4" w:space="0" w:color="auto"/>
              <w:right w:val="single" w:sz="4" w:space="0" w:color="auto"/>
            </w:tcBorders>
            <w:shd w:val="clear" w:color="000000" w:fill="FFFFFF"/>
            <w:noWrap/>
            <w:vAlign w:val="bottom"/>
            <w:hideMark/>
          </w:tcPr>
          <w:p w14:paraId="54DD720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6 808,6</w:t>
            </w:r>
          </w:p>
        </w:tc>
        <w:tc>
          <w:tcPr>
            <w:tcW w:w="461" w:type="pct"/>
            <w:tcBorders>
              <w:top w:val="nil"/>
              <w:left w:val="nil"/>
              <w:bottom w:val="single" w:sz="4" w:space="0" w:color="auto"/>
              <w:right w:val="single" w:sz="4" w:space="0" w:color="auto"/>
            </w:tcBorders>
            <w:shd w:val="clear" w:color="000000" w:fill="FFFFFF"/>
            <w:noWrap/>
            <w:vAlign w:val="bottom"/>
            <w:hideMark/>
          </w:tcPr>
          <w:p w14:paraId="4E6C95C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702,9</w:t>
            </w:r>
          </w:p>
        </w:tc>
        <w:tc>
          <w:tcPr>
            <w:tcW w:w="560" w:type="pct"/>
            <w:tcBorders>
              <w:top w:val="nil"/>
              <w:left w:val="nil"/>
              <w:bottom w:val="single" w:sz="4" w:space="0" w:color="auto"/>
              <w:right w:val="single" w:sz="4" w:space="0" w:color="auto"/>
            </w:tcBorders>
            <w:shd w:val="clear" w:color="000000" w:fill="FFFFFF"/>
            <w:noWrap/>
            <w:vAlign w:val="bottom"/>
            <w:hideMark/>
          </w:tcPr>
          <w:p w14:paraId="36BA598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44,8</w:t>
            </w:r>
          </w:p>
        </w:tc>
        <w:tc>
          <w:tcPr>
            <w:tcW w:w="428" w:type="pct"/>
            <w:tcBorders>
              <w:top w:val="nil"/>
              <w:left w:val="nil"/>
              <w:bottom w:val="single" w:sz="4" w:space="0" w:color="auto"/>
              <w:right w:val="single" w:sz="4" w:space="0" w:color="auto"/>
            </w:tcBorders>
            <w:shd w:val="clear" w:color="000000" w:fill="FFFFFF"/>
            <w:noWrap/>
            <w:vAlign w:val="bottom"/>
            <w:hideMark/>
          </w:tcPr>
          <w:p w14:paraId="26090A9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684,7</w:t>
            </w:r>
          </w:p>
        </w:tc>
        <w:tc>
          <w:tcPr>
            <w:tcW w:w="488" w:type="pct"/>
            <w:tcBorders>
              <w:top w:val="nil"/>
              <w:left w:val="nil"/>
              <w:bottom w:val="single" w:sz="4" w:space="0" w:color="auto"/>
              <w:right w:val="single" w:sz="4" w:space="0" w:color="auto"/>
            </w:tcBorders>
            <w:shd w:val="clear" w:color="auto" w:fill="auto"/>
            <w:noWrap/>
            <w:vAlign w:val="bottom"/>
            <w:hideMark/>
          </w:tcPr>
          <w:p w14:paraId="43E7794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150,2</w:t>
            </w:r>
          </w:p>
        </w:tc>
      </w:tr>
      <w:tr w:rsidR="00CE0965" w:rsidRPr="00CE0965" w14:paraId="0B0EFEE0"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92C5B18"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Cвищов</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65AF90D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20 837,1</w:t>
            </w:r>
          </w:p>
        </w:tc>
        <w:tc>
          <w:tcPr>
            <w:tcW w:w="461" w:type="pct"/>
            <w:tcBorders>
              <w:top w:val="nil"/>
              <w:left w:val="nil"/>
              <w:bottom w:val="single" w:sz="4" w:space="0" w:color="auto"/>
              <w:right w:val="single" w:sz="4" w:space="0" w:color="auto"/>
            </w:tcBorders>
            <w:shd w:val="clear" w:color="000000" w:fill="FFFFFF"/>
            <w:noWrap/>
            <w:vAlign w:val="bottom"/>
            <w:hideMark/>
          </w:tcPr>
          <w:p w14:paraId="1B54823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18 271,8</w:t>
            </w:r>
          </w:p>
        </w:tc>
        <w:tc>
          <w:tcPr>
            <w:tcW w:w="461" w:type="pct"/>
            <w:tcBorders>
              <w:top w:val="nil"/>
              <w:left w:val="nil"/>
              <w:bottom w:val="single" w:sz="4" w:space="0" w:color="auto"/>
              <w:right w:val="single" w:sz="4" w:space="0" w:color="auto"/>
            </w:tcBorders>
            <w:shd w:val="clear" w:color="000000" w:fill="FFFFFF"/>
            <w:noWrap/>
            <w:vAlign w:val="bottom"/>
            <w:hideMark/>
          </w:tcPr>
          <w:p w14:paraId="14153AD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1 600,3</w:t>
            </w:r>
          </w:p>
        </w:tc>
        <w:tc>
          <w:tcPr>
            <w:tcW w:w="560" w:type="pct"/>
            <w:tcBorders>
              <w:top w:val="nil"/>
              <w:left w:val="nil"/>
              <w:bottom w:val="single" w:sz="4" w:space="0" w:color="auto"/>
              <w:right w:val="single" w:sz="4" w:space="0" w:color="auto"/>
            </w:tcBorders>
            <w:shd w:val="clear" w:color="000000" w:fill="FFFFFF"/>
            <w:noWrap/>
            <w:vAlign w:val="bottom"/>
            <w:hideMark/>
          </w:tcPr>
          <w:p w14:paraId="0D7F64C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65,5</w:t>
            </w:r>
          </w:p>
        </w:tc>
        <w:tc>
          <w:tcPr>
            <w:tcW w:w="428" w:type="pct"/>
            <w:tcBorders>
              <w:top w:val="nil"/>
              <w:left w:val="nil"/>
              <w:bottom w:val="single" w:sz="4" w:space="0" w:color="auto"/>
              <w:right w:val="single" w:sz="4" w:space="0" w:color="auto"/>
            </w:tcBorders>
            <w:shd w:val="clear" w:color="000000" w:fill="FFFFFF"/>
            <w:noWrap/>
            <w:vAlign w:val="bottom"/>
            <w:hideMark/>
          </w:tcPr>
          <w:p w14:paraId="6B493CB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899,5</w:t>
            </w:r>
          </w:p>
        </w:tc>
        <w:tc>
          <w:tcPr>
            <w:tcW w:w="488" w:type="pct"/>
            <w:tcBorders>
              <w:top w:val="nil"/>
              <w:left w:val="nil"/>
              <w:bottom w:val="single" w:sz="4" w:space="0" w:color="auto"/>
              <w:right w:val="single" w:sz="4" w:space="0" w:color="auto"/>
            </w:tcBorders>
            <w:shd w:val="clear" w:color="auto" w:fill="auto"/>
            <w:noWrap/>
            <w:vAlign w:val="bottom"/>
            <w:hideMark/>
          </w:tcPr>
          <w:p w14:paraId="73AB3B4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215,7</w:t>
            </w:r>
          </w:p>
        </w:tc>
      </w:tr>
      <w:tr w:rsidR="00CE0965" w:rsidRPr="00CE0965" w14:paraId="1EFC5749"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9547B44"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lastRenderedPageBreak/>
              <w:t>Cтражица</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1909B9C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10 928,0</w:t>
            </w:r>
          </w:p>
        </w:tc>
        <w:tc>
          <w:tcPr>
            <w:tcW w:w="461" w:type="pct"/>
            <w:tcBorders>
              <w:top w:val="nil"/>
              <w:left w:val="nil"/>
              <w:bottom w:val="single" w:sz="4" w:space="0" w:color="auto"/>
              <w:right w:val="single" w:sz="4" w:space="0" w:color="auto"/>
            </w:tcBorders>
            <w:shd w:val="clear" w:color="000000" w:fill="FFFFFF"/>
            <w:noWrap/>
            <w:vAlign w:val="bottom"/>
            <w:hideMark/>
          </w:tcPr>
          <w:p w14:paraId="25287AC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9 055,1</w:t>
            </w:r>
          </w:p>
        </w:tc>
        <w:tc>
          <w:tcPr>
            <w:tcW w:w="461" w:type="pct"/>
            <w:tcBorders>
              <w:top w:val="nil"/>
              <w:left w:val="nil"/>
              <w:bottom w:val="single" w:sz="4" w:space="0" w:color="auto"/>
              <w:right w:val="single" w:sz="4" w:space="0" w:color="auto"/>
            </w:tcBorders>
            <w:shd w:val="clear" w:color="000000" w:fill="FFFFFF"/>
            <w:noWrap/>
            <w:vAlign w:val="bottom"/>
            <w:hideMark/>
          </w:tcPr>
          <w:p w14:paraId="1CFB17A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863,7</w:t>
            </w:r>
          </w:p>
        </w:tc>
        <w:tc>
          <w:tcPr>
            <w:tcW w:w="560" w:type="pct"/>
            <w:tcBorders>
              <w:top w:val="nil"/>
              <w:left w:val="nil"/>
              <w:bottom w:val="single" w:sz="4" w:space="0" w:color="auto"/>
              <w:right w:val="single" w:sz="4" w:space="0" w:color="auto"/>
            </w:tcBorders>
            <w:shd w:val="clear" w:color="000000" w:fill="FFFFFF"/>
            <w:noWrap/>
            <w:vAlign w:val="bottom"/>
            <w:hideMark/>
          </w:tcPr>
          <w:p w14:paraId="67C863E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95,8</w:t>
            </w:r>
          </w:p>
        </w:tc>
        <w:tc>
          <w:tcPr>
            <w:tcW w:w="428" w:type="pct"/>
            <w:tcBorders>
              <w:top w:val="nil"/>
              <w:left w:val="nil"/>
              <w:bottom w:val="single" w:sz="4" w:space="0" w:color="auto"/>
              <w:right w:val="single" w:sz="4" w:space="0" w:color="auto"/>
            </w:tcBorders>
            <w:shd w:val="clear" w:color="000000" w:fill="FFFFFF"/>
            <w:noWrap/>
            <w:vAlign w:val="bottom"/>
            <w:hideMark/>
          </w:tcPr>
          <w:p w14:paraId="0DAE3C4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913,4</w:t>
            </w:r>
          </w:p>
        </w:tc>
        <w:tc>
          <w:tcPr>
            <w:tcW w:w="488" w:type="pct"/>
            <w:tcBorders>
              <w:top w:val="nil"/>
              <w:left w:val="nil"/>
              <w:bottom w:val="single" w:sz="4" w:space="0" w:color="auto"/>
              <w:right w:val="single" w:sz="4" w:space="0" w:color="auto"/>
            </w:tcBorders>
            <w:shd w:val="clear" w:color="auto" w:fill="auto"/>
            <w:noWrap/>
            <w:vAlign w:val="bottom"/>
            <w:hideMark/>
          </w:tcPr>
          <w:p w14:paraId="704B976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87,2</w:t>
            </w:r>
          </w:p>
        </w:tc>
      </w:tr>
      <w:tr w:rsidR="00CE0965" w:rsidRPr="00CE0965" w14:paraId="02ABDA54"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1AD5194"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Cухиндол</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011F6E3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3 527,4</w:t>
            </w:r>
          </w:p>
        </w:tc>
        <w:tc>
          <w:tcPr>
            <w:tcW w:w="461" w:type="pct"/>
            <w:tcBorders>
              <w:top w:val="nil"/>
              <w:left w:val="nil"/>
              <w:bottom w:val="single" w:sz="4" w:space="0" w:color="auto"/>
              <w:right w:val="single" w:sz="4" w:space="0" w:color="auto"/>
            </w:tcBorders>
            <w:shd w:val="clear" w:color="000000" w:fill="FFFFFF"/>
            <w:noWrap/>
            <w:vAlign w:val="bottom"/>
            <w:hideMark/>
          </w:tcPr>
          <w:p w14:paraId="2DD4DAF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2 839,8</w:t>
            </w:r>
          </w:p>
        </w:tc>
        <w:tc>
          <w:tcPr>
            <w:tcW w:w="461" w:type="pct"/>
            <w:tcBorders>
              <w:top w:val="nil"/>
              <w:left w:val="nil"/>
              <w:bottom w:val="single" w:sz="4" w:space="0" w:color="auto"/>
              <w:right w:val="single" w:sz="4" w:space="0" w:color="auto"/>
            </w:tcBorders>
            <w:shd w:val="clear" w:color="000000" w:fill="FFFFFF"/>
            <w:noWrap/>
            <w:vAlign w:val="bottom"/>
            <w:hideMark/>
          </w:tcPr>
          <w:p w14:paraId="59E160D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373,3</w:t>
            </w:r>
          </w:p>
        </w:tc>
        <w:tc>
          <w:tcPr>
            <w:tcW w:w="560" w:type="pct"/>
            <w:tcBorders>
              <w:top w:val="nil"/>
              <w:left w:val="nil"/>
              <w:bottom w:val="single" w:sz="4" w:space="0" w:color="auto"/>
              <w:right w:val="single" w:sz="4" w:space="0" w:color="auto"/>
            </w:tcBorders>
            <w:shd w:val="clear" w:color="000000" w:fill="FFFFFF"/>
            <w:noWrap/>
            <w:vAlign w:val="bottom"/>
            <w:hideMark/>
          </w:tcPr>
          <w:p w14:paraId="364E04E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23,4</w:t>
            </w:r>
          </w:p>
        </w:tc>
        <w:tc>
          <w:tcPr>
            <w:tcW w:w="428" w:type="pct"/>
            <w:tcBorders>
              <w:top w:val="nil"/>
              <w:left w:val="nil"/>
              <w:bottom w:val="single" w:sz="4" w:space="0" w:color="auto"/>
              <w:right w:val="single" w:sz="4" w:space="0" w:color="auto"/>
            </w:tcBorders>
            <w:shd w:val="clear" w:color="000000" w:fill="FFFFFF"/>
            <w:noWrap/>
            <w:vAlign w:val="bottom"/>
            <w:hideMark/>
          </w:tcPr>
          <w:p w14:paraId="6A1E980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290,9</w:t>
            </w:r>
          </w:p>
        </w:tc>
        <w:tc>
          <w:tcPr>
            <w:tcW w:w="488" w:type="pct"/>
            <w:tcBorders>
              <w:top w:val="nil"/>
              <w:left w:val="nil"/>
              <w:bottom w:val="single" w:sz="4" w:space="0" w:color="auto"/>
              <w:right w:val="single" w:sz="4" w:space="0" w:color="auto"/>
            </w:tcBorders>
            <w:shd w:val="clear" w:color="auto" w:fill="auto"/>
            <w:noWrap/>
            <w:vAlign w:val="bottom"/>
            <w:hideMark/>
          </w:tcPr>
          <w:p w14:paraId="32BC739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31,3</w:t>
            </w:r>
          </w:p>
        </w:tc>
      </w:tr>
      <w:tr w:rsidR="00CE0965" w:rsidRPr="00CE0965" w14:paraId="312E5407"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5E373E7" w14:textId="77777777" w:rsidR="00CE0965" w:rsidRPr="00CE0965" w:rsidRDefault="00CE0965" w:rsidP="00CE0965">
            <w:pPr>
              <w:spacing w:after="0" w:line="240" w:lineRule="auto"/>
              <w:rPr>
                <w:rFonts w:ascii="Times New Roman" w:eastAsia="Times New Roman" w:hAnsi="Times New Roman" w:cs="Times New Roman"/>
                <w:u w:val="single"/>
                <w:lang w:eastAsia="bg-BG"/>
              </w:rPr>
            </w:pPr>
            <w:r w:rsidRPr="00CE0965">
              <w:rPr>
                <w:rFonts w:ascii="Times New Roman" w:eastAsia="Times New Roman" w:hAnsi="Times New Roman" w:cs="Times New Roman"/>
                <w:u w:val="single"/>
                <w:lang w:eastAsia="bg-BG"/>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51E21EE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6AC8D81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3617B9F6"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4745DBB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5E0B1B60"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6B26238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316C8B95"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95A63C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ОБЛАСТ ВИДИН</w:t>
            </w:r>
          </w:p>
        </w:tc>
        <w:tc>
          <w:tcPr>
            <w:tcW w:w="663" w:type="pct"/>
            <w:tcBorders>
              <w:top w:val="nil"/>
              <w:left w:val="nil"/>
              <w:bottom w:val="single" w:sz="4" w:space="0" w:color="auto"/>
              <w:right w:val="single" w:sz="4" w:space="0" w:color="auto"/>
            </w:tcBorders>
            <w:shd w:val="clear" w:color="000000" w:fill="FFFFFF"/>
            <w:noWrap/>
            <w:vAlign w:val="bottom"/>
            <w:hideMark/>
          </w:tcPr>
          <w:p w14:paraId="7BB30EA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1F46077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5C984DB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59EB6E1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37EBD3D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6D2B4E6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20A27849"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C33A0D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Белоградчик</w:t>
            </w:r>
          </w:p>
        </w:tc>
        <w:tc>
          <w:tcPr>
            <w:tcW w:w="663" w:type="pct"/>
            <w:tcBorders>
              <w:top w:val="nil"/>
              <w:left w:val="nil"/>
              <w:bottom w:val="single" w:sz="4" w:space="0" w:color="auto"/>
              <w:right w:val="single" w:sz="4" w:space="0" w:color="auto"/>
            </w:tcBorders>
            <w:shd w:val="clear" w:color="000000" w:fill="FFFFFF"/>
            <w:noWrap/>
            <w:vAlign w:val="bottom"/>
            <w:hideMark/>
          </w:tcPr>
          <w:p w14:paraId="53ADCCB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7 440,6</w:t>
            </w:r>
          </w:p>
        </w:tc>
        <w:tc>
          <w:tcPr>
            <w:tcW w:w="461" w:type="pct"/>
            <w:tcBorders>
              <w:top w:val="nil"/>
              <w:left w:val="nil"/>
              <w:bottom w:val="single" w:sz="4" w:space="0" w:color="auto"/>
              <w:right w:val="single" w:sz="4" w:space="0" w:color="auto"/>
            </w:tcBorders>
            <w:shd w:val="clear" w:color="000000" w:fill="FFFFFF"/>
            <w:noWrap/>
            <w:vAlign w:val="bottom"/>
            <w:hideMark/>
          </w:tcPr>
          <w:p w14:paraId="4D93714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6 797,9</w:t>
            </w:r>
          </w:p>
        </w:tc>
        <w:tc>
          <w:tcPr>
            <w:tcW w:w="461" w:type="pct"/>
            <w:tcBorders>
              <w:top w:val="nil"/>
              <w:left w:val="nil"/>
              <w:bottom w:val="single" w:sz="4" w:space="0" w:color="auto"/>
              <w:right w:val="single" w:sz="4" w:space="0" w:color="auto"/>
            </w:tcBorders>
            <w:shd w:val="clear" w:color="000000" w:fill="FFFFFF"/>
            <w:noWrap/>
            <w:vAlign w:val="bottom"/>
            <w:hideMark/>
          </w:tcPr>
          <w:p w14:paraId="2C6E9B9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2A54036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67,6</w:t>
            </w:r>
          </w:p>
        </w:tc>
        <w:tc>
          <w:tcPr>
            <w:tcW w:w="428" w:type="pct"/>
            <w:tcBorders>
              <w:top w:val="nil"/>
              <w:left w:val="nil"/>
              <w:bottom w:val="single" w:sz="4" w:space="0" w:color="auto"/>
              <w:right w:val="single" w:sz="4" w:space="0" w:color="auto"/>
            </w:tcBorders>
            <w:shd w:val="clear" w:color="000000" w:fill="FFFFFF"/>
            <w:noWrap/>
            <w:vAlign w:val="bottom"/>
            <w:hideMark/>
          </w:tcPr>
          <w:p w14:paraId="7412DFC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575,1</w:t>
            </w:r>
          </w:p>
        </w:tc>
        <w:tc>
          <w:tcPr>
            <w:tcW w:w="488" w:type="pct"/>
            <w:tcBorders>
              <w:top w:val="nil"/>
              <w:left w:val="nil"/>
              <w:bottom w:val="single" w:sz="4" w:space="0" w:color="auto"/>
              <w:right w:val="single" w:sz="4" w:space="0" w:color="auto"/>
            </w:tcBorders>
            <w:shd w:val="clear" w:color="auto" w:fill="auto"/>
            <w:noWrap/>
            <w:vAlign w:val="bottom"/>
            <w:hideMark/>
          </w:tcPr>
          <w:p w14:paraId="131ED37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41,3</w:t>
            </w:r>
          </w:p>
        </w:tc>
      </w:tr>
      <w:tr w:rsidR="00CE0965" w:rsidRPr="00CE0965" w14:paraId="2D86EC0C"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3ED410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Бойница</w:t>
            </w:r>
          </w:p>
        </w:tc>
        <w:tc>
          <w:tcPr>
            <w:tcW w:w="663" w:type="pct"/>
            <w:tcBorders>
              <w:top w:val="nil"/>
              <w:left w:val="nil"/>
              <w:bottom w:val="single" w:sz="4" w:space="0" w:color="auto"/>
              <w:right w:val="single" w:sz="4" w:space="0" w:color="auto"/>
            </w:tcBorders>
            <w:shd w:val="clear" w:color="000000" w:fill="FFFFFF"/>
            <w:noWrap/>
            <w:vAlign w:val="bottom"/>
            <w:hideMark/>
          </w:tcPr>
          <w:p w14:paraId="0FE40EA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3 459,0</w:t>
            </w:r>
          </w:p>
        </w:tc>
        <w:tc>
          <w:tcPr>
            <w:tcW w:w="461" w:type="pct"/>
            <w:tcBorders>
              <w:top w:val="nil"/>
              <w:left w:val="nil"/>
              <w:bottom w:val="single" w:sz="4" w:space="0" w:color="auto"/>
              <w:right w:val="single" w:sz="4" w:space="0" w:color="auto"/>
            </w:tcBorders>
            <w:shd w:val="clear" w:color="000000" w:fill="FFFFFF"/>
            <w:noWrap/>
            <w:vAlign w:val="bottom"/>
            <w:hideMark/>
          </w:tcPr>
          <w:p w14:paraId="3B12A1C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2 853,8</w:t>
            </w:r>
          </w:p>
        </w:tc>
        <w:tc>
          <w:tcPr>
            <w:tcW w:w="461" w:type="pct"/>
            <w:tcBorders>
              <w:top w:val="nil"/>
              <w:left w:val="nil"/>
              <w:bottom w:val="single" w:sz="4" w:space="0" w:color="auto"/>
              <w:right w:val="single" w:sz="4" w:space="0" w:color="auto"/>
            </w:tcBorders>
            <w:shd w:val="clear" w:color="000000" w:fill="FFFFFF"/>
            <w:noWrap/>
            <w:vAlign w:val="bottom"/>
            <w:hideMark/>
          </w:tcPr>
          <w:p w14:paraId="54D49D2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308,5</w:t>
            </w:r>
          </w:p>
        </w:tc>
        <w:tc>
          <w:tcPr>
            <w:tcW w:w="560" w:type="pct"/>
            <w:tcBorders>
              <w:top w:val="nil"/>
              <w:left w:val="nil"/>
              <w:bottom w:val="single" w:sz="4" w:space="0" w:color="auto"/>
              <w:right w:val="single" w:sz="4" w:space="0" w:color="auto"/>
            </w:tcBorders>
            <w:shd w:val="clear" w:color="000000" w:fill="FFFFFF"/>
            <w:noWrap/>
            <w:vAlign w:val="bottom"/>
            <w:hideMark/>
          </w:tcPr>
          <w:p w14:paraId="7B9E409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27,5</w:t>
            </w:r>
          </w:p>
        </w:tc>
        <w:tc>
          <w:tcPr>
            <w:tcW w:w="428" w:type="pct"/>
            <w:tcBorders>
              <w:top w:val="nil"/>
              <w:left w:val="nil"/>
              <w:bottom w:val="single" w:sz="4" w:space="0" w:color="auto"/>
              <w:right w:val="single" w:sz="4" w:space="0" w:color="auto"/>
            </w:tcBorders>
            <w:shd w:val="clear" w:color="000000" w:fill="FFFFFF"/>
            <w:noWrap/>
            <w:vAlign w:val="bottom"/>
            <w:hideMark/>
          </w:tcPr>
          <w:p w14:paraId="012146D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269,2</w:t>
            </w:r>
          </w:p>
        </w:tc>
        <w:tc>
          <w:tcPr>
            <w:tcW w:w="488" w:type="pct"/>
            <w:tcBorders>
              <w:top w:val="nil"/>
              <w:left w:val="nil"/>
              <w:bottom w:val="single" w:sz="4" w:space="0" w:color="auto"/>
              <w:right w:val="single" w:sz="4" w:space="0" w:color="auto"/>
            </w:tcBorders>
            <w:shd w:val="clear" w:color="auto" w:fill="auto"/>
            <w:noWrap/>
            <w:vAlign w:val="bottom"/>
            <w:hideMark/>
          </w:tcPr>
          <w:p w14:paraId="74A65E9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22,5</w:t>
            </w:r>
          </w:p>
        </w:tc>
      </w:tr>
      <w:tr w:rsidR="00CE0965" w:rsidRPr="00CE0965" w14:paraId="2054CFF7"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C1A41A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Брегово</w:t>
            </w:r>
          </w:p>
        </w:tc>
        <w:tc>
          <w:tcPr>
            <w:tcW w:w="663" w:type="pct"/>
            <w:tcBorders>
              <w:top w:val="nil"/>
              <w:left w:val="nil"/>
              <w:bottom w:val="single" w:sz="4" w:space="0" w:color="auto"/>
              <w:right w:val="single" w:sz="4" w:space="0" w:color="auto"/>
            </w:tcBorders>
            <w:shd w:val="clear" w:color="000000" w:fill="FFFFFF"/>
            <w:noWrap/>
            <w:vAlign w:val="bottom"/>
            <w:hideMark/>
          </w:tcPr>
          <w:p w14:paraId="0656885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5 932,2</w:t>
            </w:r>
          </w:p>
        </w:tc>
        <w:tc>
          <w:tcPr>
            <w:tcW w:w="461" w:type="pct"/>
            <w:tcBorders>
              <w:top w:val="nil"/>
              <w:left w:val="nil"/>
              <w:bottom w:val="single" w:sz="4" w:space="0" w:color="auto"/>
              <w:right w:val="single" w:sz="4" w:space="0" w:color="auto"/>
            </w:tcBorders>
            <w:shd w:val="clear" w:color="000000" w:fill="FFFFFF"/>
            <w:noWrap/>
            <w:vAlign w:val="bottom"/>
            <w:hideMark/>
          </w:tcPr>
          <w:p w14:paraId="40B8C95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4 945,9</w:t>
            </w:r>
          </w:p>
        </w:tc>
        <w:tc>
          <w:tcPr>
            <w:tcW w:w="461" w:type="pct"/>
            <w:tcBorders>
              <w:top w:val="nil"/>
              <w:left w:val="nil"/>
              <w:bottom w:val="single" w:sz="4" w:space="0" w:color="auto"/>
              <w:right w:val="single" w:sz="4" w:space="0" w:color="auto"/>
            </w:tcBorders>
            <w:shd w:val="clear" w:color="000000" w:fill="FFFFFF"/>
            <w:noWrap/>
            <w:vAlign w:val="bottom"/>
            <w:hideMark/>
          </w:tcPr>
          <w:p w14:paraId="0C12069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491,9</w:t>
            </w:r>
          </w:p>
        </w:tc>
        <w:tc>
          <w:tcPr>
            <w:tcW w:w="560" w:type="pct"/>
            <w:tcBorders>
              <w:top w:val="nil"/>
              <w:left w:val="nil"/>
              <w:bottom w:val="single" w:sz="4" w:space="0" w:color="auto"/>
              <w:right w:val="single" w:sz="4" w:space="0" w:color="auto"/>
            </w:tcBorders>
            <w:shd w:val="clear" w:color="000000" w:fill="FFFFFF"/>
            <w:noWrap/>
            <w:vAlign w:val="bottom"/>
            <w:hideMark/>
          </w:tcPr>
          <w:p w14:paraId="2A93E13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39,2</w:t>
            </w:r>
          </w:p>
        </w:tc>
        <w:tc>
          <w:tcPr>
            <w:tcW w:w="428" w:type="pct"/>
            <w:tcBorders>
              <w:top w:val="nil"/>
              <w:left w:val="nil"/>
              <w:bottom w:val="single" w:sz="4" w:space="0" w:color="auto"/>
              <w:right w:val="single" w:sz="4" w:space="0" w:color="auto"/>
            </w:tcBorders>
            <w:shd w:val="clear" w:color="000000" w:fill="FFFFFF"/>
            <w:noWrap/>
            <w:vAlign w:val="bottom"/>
            <w:hideMark/>
          </w:tcPr>
          <w:p w14:paraId="0632E4D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455,2</w:t>
            </w:r>
          </w:p>
        </w:tc>
        <w:tc>
          <w:tcPr>
            <w:tcW w:w="488" w:type="pct"/>
            <w:tcBorders>
              <w:top w:val="nil"/>
              <w:left w:val="nil"/>
              <w:bottom w:val="single" w:sz="4" w:space="0" w:color="auto"/>
              <w:right w:val="single" w:sz="4" w:space="0" w:color="auto"/>
            </w:tcBorders>
            <w:shd w:val="clear" w:color="auto" w:fill="auto"/>
            <w:noWrap/>
            <w:vAlign w:val="bottom"/>
            <w:hideMark/>
          </w:tcPr>
          <w:p w14:paraId="69814C3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28,9</w:t>
            </w:r>
          </w:p>
        </w:tc>
      </w:tr>
      <w:tr w:rsidR="00CE0965" w:rsidRPr="00CE0965" w14:paraId="1E264C4D"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0BAFA3D"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Bидин</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501EE94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34 628,1</w:t>
            </w:r>
          </w:p>
        </w:tc>
        <w:tc>
          <w:tcPr>
            <w:tcW w:w="461" w:type="pct"/>
            <w:tcBorders>
              <w:top w:val="nil"/>
              <w:left w:val="nil"/>
              <w:bottom w:val="single" w:sz="4" w:space="0" w:color="auto"/>
              <w:right w:val="single" w:sz="4" w:space="0" w:color="auto"/>
            </w:tcBorders>
            <w:shd w:val="clear" w:color="000000" w:fill="FFFFFF"/>
            <w:noWrap/>
            <w:vAlign w:val="bottom"/>
            <w:hideMark/>
          </w:tcPr>
          <w:p w14:paraId="4CE7161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30 493,7</w:t>
            </w:r>
          </w:p>
        </w:tc>
        <w:tc>
          <w:tcPr>
            <w:tcW w:w="461" w:type="pct"/>
            <w:tcBorders>
              <w:top w:val="nil"/>
              <w:left w:val="nil"/>
              <w:bottom w:val="single" w:sz="4" w:space="0" w:color="auto"/>
              <w:right w:val="single" w:sz="4" w:space="0" w:color="auto"/>
            </w:tcBorders>
            <w:shd w:val="clear" w:color="000000" w:fill="FFFFFF"/>
            <w:noWrap/>
            <w:vAlign w:val="bottom"/>
            <w:hideMark/>
          </w:tcPr>
          <w:p w14:paraId="5847420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2 404,7</w:t>
            </w:r>
          </w:p>
        </w:tc>
        <w:tc>
          <w:tcPr>
            <w:tcW w:w="560" w:type="pct"/>
            <w:tcBorders>
              <w:top w:val="nil"/>
              <w:left w:val="nil"/>
              <w:bottom w:val="single" w:sz="4" w:space="0" w:color="auto"/>
              <w:right w:val="single" w:sz="4" w:space="0" w:color="auto"/>
            </w:tcBorders>
            <w:shd w:val="clear" w:color="000000" w:fill="FFFFFF"/>
            <w:noWrap/>
            <w:vAlign w:val="bottom"/>
            <w:hideMark/>
          </w:tcPr>
          <w:p w14:paraId="40BCDFE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108,7</w:t>
            </w:r>
          </w:p>
        </w:tc>
        <w:tc>
          <w:tcPr>
            <w:tcW w:w="428" w:type="pct"/>
            <w:tcBorders>
              <w:top w:val="nil"/>
              <w:left w:val="nil"/>
              <w:bottom w:val="single" w:sz="4" w:space="0" w:color="auto"/>
              <w:right w:val="single" w:sz="4" w:space="0" w:color="auto"/>
            </w:tcBorders>
            <w:shd w:val="clear" w:color="000000" w:fill="FFFFFF"/>
            <w:noWrap/>
            <w:vAlign w:val="bottom"/>
            <w:hideMark/>
          </w:tcPr>
          <w:p w14:paraId="28E7A20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1 621,0</w:t>
            </w:r>
          </w:p>
        </w:tc>
        <w:tc>
          <w:tcPr>
            <w:tcW w:w="488" w:type="pct"/>
            <w:tcBorders>
              <w:top w:val="nil"/>
              <w:left w:val="nil"/>
              <w:bottom w:val="single" w:sz="4" w:space="0" w:color="auto"/>
              <w:right w:val="single" w:sz="4" w:space="0" w:color="auto"/>
            </w:tcBorders>
            <w:shd w:val="clear" w:color="auto" w:fill="auto"/>
            <w:noWrap/>
            <w:vAlign w:val="bottom"/>
            <w:hideMark/>
          </w:tcPr>
          <w:p w14:paraId="5940987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453,9</w:t>
            </w:r>
          </w:p>
        </w:tc>
      </w:tr>
      <w:tr w:rsidR="00CE0965" w:rsidRPr="00CE0965" w14:paraId="745AFF9C"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E49E07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Грамада</w:t>
            </w:r>
          </w:p>
        </w:tc>
        <w:tc>
          <w:tcPr>
            <w:tcW w:w="663" w:type="pct"/>
            <w:tcBorders>
              <w:top w:val="nil"/>
              <w:left w:val="nil"/>
              <w:bottom w:val="single" w:sz="4" w:space="0" w:color="auto"/>
              <w:right w:val="single" w:sz="4" w:space="0" w:color="auto"/>
            </w:tcBorders>
            <w:shd w:val="clear" w:color="000000" w:fill="FFFFFF"/>
            <w:noWrap/>
            <w:vAlign w:val="bottom"/>
            <w:hideMark/>
          </w:tcPr>
          <w:p w14:paraId="3336164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2 014,6</w:t>
            </w:r>
          </w:p>
        </w:tc>
        <w:tc>
          <w:tcPr>
            <w:tcW w:w="461" w:type="pct"/>
            <w:tcBorders>
              <w:top w:val="nil"/>
              <w:left w:val="nil"/>
              <w:bottom w:val="single" w:sz="4" w:space="0" w:color="auto"/>
              <w:right w:val="single" w:sz="4" w:space="0" w:color="auto"/>
            </w:tcBorders>
            <w:shd w:val="clear" w:color="000000" w:fill="FFFFFF"/>
            <w:noWrap/>
            <w:vAlign w:val="bottom"/>
            <w:hideMark/>
          </w:tcPr>
          <w:p w14:paraId="3D0210E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1 377,6</w:t>
            </w:r>
          </w:p>
        </w:tc>
        <w:tc>
          <w:tcPr>
            <w:tcW w:w="461" w:type="pct"/>
            <w:tcBorders>
              <w:top w:val="nil"/>
              <w:left w:val="nil"/>
              <w:bottom w:val="single" w:sz="4" w:space="0" w:color="auto"/>
              <w:right w:val="single" w:sz="4" w:space="0" w:color="auto"/>
            </w:tcBorders>
            <w:shd w:val="clear" w:color="000000" w:fill="FFFFFF"/>
            <w:noWrap/>
            <w:vAlign w:val="bottom"/>
            <w:hideMark/>
          </w:tcPr>
          <w:p w14:paraId="134EC5E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288,8</w:t>
            </w:r>
          </w:p>
        </w:tc>
        <w:tc>
          <w:tcPr>
            <w:tcW w:w="560" w:type="pct"/>
            <w:tcBorders>
              <w:top w:val="nil"/>
              <w:left w:val="nil"/>
              <w:bottom w:val="single" w:sz="4" w:space="0" w:color="auto"/>
              <w:right w:val="single" w:sz="4" w:space="0" w:color="auto"/>
            </w:tcBorders>
            <w:shd w:val="clear" w:color="000000" w:fill="FFFFFF"/>
            <w:noWrap/>
            <w:vAlign w:val="bottom"/>
            <w:hideMark/>
          </w:tcPr>
          <w:p w14:paraId="500B2F4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26,9</w:t>
            </w:r>
          </w:p>
        </w:tc>
        <w:tc>
          <w:tcPr>
            <w:tcW w:w="428" w:type="pct"/>
            <w:tcBorders>
              <w:top w:val="nil"/>
              <w:left w:val="nil"/>
              <w:bottom w:val="single" w:sz="4" w:space="0" w:color="auto"/>
              <w:right w:val="single" w:sz="4" w:space="0" w:color="auto"/>
            </w:tcBorders>
            <w:shd w:val="clear" w:color="000000" w:fill="FFFFFF"/>
            <w:noWrap/>
            <w:vAlign w:val="bottom"/>
            <w:hideMark/>
          </w:tcPr>
          <w:p w14:paraId="582149A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321,3</w:t>
            </w:r>
          </w:p>
        </w:tc>
        <w:tc>
          <w:tcPr>
            <w:tcW w:w="488" w:type="pct"/>
            <w:tcBorders>
              <w:top w:val="nil"/>
              <w:left w:val="nil"/>
              <w:bottom w:val="single" w:sz="4" w:space="0" w:color="auto"/>
              <w:right w:val="single" w:sz="4" w:space="0" w:color="auto"/>
            </w:tcBorders>
            <w:shd w:val="clear" w:color="auto" w:fill="auto"/>
            <w:noWrap/>
            <w:vAlign w:val="bottom"/>
            <w:hideMark/>
          </w:tcPr>
          <w:p w14:paraId="1014430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14,4</w:t>
            </w:r>
          </w:p>
        </w:tc>
      </w:tr>
      <w:tr w:rsidR="00CE0965" w:rsidRPr="00CE0965" w14:paraId="0503E2A0"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20CEEB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Димово</w:t>
            </w:r>
          </w:p>
        </w:tc>
        <w:tc>
          <w:tcPr>
            <w:tcW w:w="663" w:type="pct"/>
            <w:tcBorders>
              <w:top w:val="nil"/>
              <w:left w:val="nil"/>
              <w:bottom w:val="single" w:sz="4" w:space="0" w:color="auto"/>
              <w:right w:val="single" w:sz="4" w:space="0" w:color="auto"/>
            </w:tcBorders>
            <w:shd w:val="clear" w:color="000000" w:fill="FFFFFF"/>
            <w:noWrap/>
            <w:vAlign w:val="bottom"/>
            <w:hideMark/>
          </w:tcPr>
          <w:p w14:paraId="252FDE9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7 164,0</w:t>
            </w:r>
          </w:p>
        </w:tc>
        <w:tc>
          <w:tcPr>
            <w:tcW w:w="461" w:type="pct"/>
            <w:tcBorders>
              <w:top w:val="nil"/>
              <w:left w:val="nil"/>
              <w:bottom w:val="single" w:sz="4" w:space="0" w:color="auto"/>
              <w:right w:val="single" w:sz="4" w:space="0" w:color="auto"/>
            </w:tcBorders>
            <w:shd w:val="clear" w:color="000000" w:fill="FFFFFF"/>
            <w:noWrap/>
            <w:vAlign w:val="bottom"/>
            <w:hideMark/>
          </w:tcPr>
          <w:p w14:paraId="387B327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5 545,7</w:t>
            </w:r>
          </w:p>
        </w:tc>
        <w:tc>
          <w:tcPr>
            <w:tcW w:w="461" w:type="pct"/>
            <w:tcBorders>
              <w:top w:val="nil"/>
              <w:left w:val="nil"/>
              <w:bottom w:val="single" w:sz="4" w:space="0" w:color="auto"/>
              <w:right w:val="single" w:sz="4" w:space="0" w:color="auto"/>
            </w:tcBorders>
            <w:shd w:val="clear" w:color="000000" w:fill="FFFFFF"/>
            <w:noWrap/>
            <w:vAlign w:val="bottom"/>
            <w:hideMark/>
          </w:tcPr>
          <w:p w14:paraId="694B5FA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665,0</w:t>
            </w:r>
          </w:p>
        </w:tc>
        <w:tc>
          <w:tcPr>
            <w:tcW w:w="560" w:type="pct"/>
            <w:tcBorders>
              <w:top w:val="nil"/>
              <w:left w:val="nil"/>
              <w:bottom w:val="single" w:sz="4" w:space="0" w:color="auto"/>
              <w:right w:val="single" w:sz="4" w:space="0" w:color="auto"/>
            </w:tcBorders>
            <w:shd w:val="clear" w:color="000000" w:fill="FFFFFF"/>
            <w:noWrap/>
            <w:vAlign w:val="bottom"/>
            <w:hideMark/>
          </w:tcPr>
          <w:p w14:paraId="0BA2AAB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77,9</w:t>
            </w:r>
          </w:p>
        </w:tc>
        <w:tc>
          <w:tcPr>
            <w:tcW w:w="428" w:type="pct"/>
            <w:tcBorders>
              <w:top w:val="nil"/>
              <w:left w:val="nil"/>
              <w:bottom w:val="single" w:sz="4" w:space="0" w:color="auto"/>
              <w:right w:val="single" w:sz="4" w:space="0" w:color="auto"/>
            </w:tcBorders>
            <w:shd w:val="clear" w:color="000000" w:fill="FFFFFF"/>
            <w:noWrap/>
            <w:vAlign w:val="bottom"/>
            <w:hideMark/>
          </w:tcPr>
          <w:p w14:paraId="7A7C2F2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875,4</w:t>
            </w:r>
          </w:p>
        </w:tc>
        <w:tc>
          <w:tcPr>
            <w:tcW w:w="488" w:type="pct"/>
            <w:tcBorders>
              <w:top w:val="nil"/>
              <w:left w:val="nil"/>
              <w:bottom w:val="single" w:sz="4" w:space="0" w:color="auto"/>
              <w:right w:val="single" w:sz="4" w:space="0" w:color="auto"/>
            </w:tcBorders>
            <w:shd w:val="clear" w:color="auto" w:fill="auto"/>
            <w:noWrap/>
            <w:vAlign w:val="bottom"/>
            <w:hideMark/>
          </w:tcPr>
          <w:p w14:paraId="0929007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30,0</w:t>
            </w:r>
          </w:p>
        </w:tc>
      </w:tr>
      <w:tr w:rsidR="00CE0965" w:rsidRPr="00CE0965" w14:paraId="2C1F5B1C"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119BE3D"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Kула</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53A3E0C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4 995,3</w:t>
            </w:r>
          </w:p>
        </w:tc>
        <w:tc>
          <w:tcPr>
            <w:tcW w:w="461" w:type="pct"/>
            <w:tcBorders>
              <w:top w:val="nil"/>
              <w:left w:val="nil"/>
              <w:bottom w:val="single" w:sz="4" w:space="0" w:color="auto"/>
              <w:right w:val="single" w:sz="4" w:space="0" w:color="auto"/>
            </w:tcBorders>
            <w:shd w:val="clear" w:color="000000" w:fill="FFFFFF"/>
            <w:noWrap/>
            <w:vAlign w:val="bottom"/>
            <w:hideMark/>
          </w:tcPr>
          <w:p w14:paraId="50F3427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4 047,1</w:t>
            </w:r>
          </w:p>
        </w:tc>
        <w:tc>
          <w:tcPr>
            <w:tcW w:w="461" w:type="pct"/>
            <w:tcBorders>
              <w:top w:val="nil"/>
              <w:left w:val="nil"/>
              <w:bottom w:val="single" w:sz="4" w:space="0" w:color="auto"/>
              <w:right w:val="single" w:sz="4" w:space="0" w:color="auto"/>
            </w:tcBorders>
            <w:shd w:val="clear" w:color="000000" w:fill="FFFFFF"/>
            <w:noWrap/>
            <w:vAlign w:val="bottom"/>
            <w:hideMark/>
          </w:tcPr>
          <w:p w14:paraId="1F4953B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426,0</w:t>
            </w:r>
          </w:p>
        </w:tc>
        <w:tc>
          <w:tcPr>
            <w:tcW w:w="560" w:type="pct"/>
            <w:tcBorders>
              <w:top w:val="nil"/>
              <w:left w:val="nil"/>
              <w:bottom w:val="single" w:sz="4" w:space="0" w:color="auto"/>
              <w:right w:val="single" w:sz="4" w:space="0" w:color="auto"/>
            </w:tcBorders>
            <w:shd w:val="clear" w:color="000000" w:fill="FFFFFF"/>
            <w:noWrap/>
            <w:vAlign w:val="bottom"/>
            <w:hideMark/>
          </w:tcPr>
          <w:p w14:paraId="5B1DDC8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48,8</w:t>
            </w:r>
          </w:p>
        </w:tc>
        <w:tc>
          <w:tcPr>
            <w:tcW w:w="428" w:type="pct"/>
            <w:tcBorders>
              <w:top w:val="nil"/>
              <w:left w:val="nil"/>
              <w:bottom w:val="single" w:sz="4" w:space="0" w:color="auto"/>
              <w:right w:val="single" w:sz="4" w:space="0" w:color="auto"/>
            </w:tcBorders>
            <w:shd w:val="clear" w:color="000000" w:fill="FFFFFF"/>
            <w:noWrap/>
            <w:vAlign w:val="bottom"/>
            <w:hideMark/>
          </w:tcPr>
          <w:p w14:paraId="23A1748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473,4</w:t>
            </w:r>
          </w:p>
        </w:tc>
        <w:tc>
          <w:tcPr>
            <w:tcW w:w="488" w:type="pct"/>
            <w:tcBorders>
              <w:top w:val="nil"/>
              <w:left w:val="nil"/>
              <w:bottom w:val="single" w:sz="4" w:space="0" w:color="auto"/>
              <w:right w:val="single" w:sz="4" w:space="0" w:color="auto"/>
            </w:tcBorders>
            <w:shd w:val="clear" w:color="auto" w:fill="auto"/>
            <w:noWrap/>
            <w:vAlign w:val="bottom"/>
            <w:hideMark/>
          </w:tcPr>
          <w:p w14:paraId="0400C20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94,2</w:t>
            </w:r>
          </w:p>
        </w:tc>
      </w:tr>
      <w:tr w:rsidR="00CE0965" w:rsidRPr="00CE0965" w14:paraId="066DF91B"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9F7043B"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Mакреш</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246A3B1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1 875,3</w:t>
            </w:r>
          </w:p>
        </w:tc>
        <w:tc>
          <w:tcPr>
            <w:tcW w:w="461" w:type="pct"/>
            <w:tcBorders>
              <w:top w:val="nil"/>
              <w:left w:val="nil"/>
              <w:bottom w:val="single" w:sz="4" w:space="0" w:color="auto"/>
              <w:right w:val="single" w:sz="4" w:space="0" w:color="auto"/>
            </w:tcBorders>
            <w:shd w:val="clear" w:color="000000" w:fill="FFFFFF"/>
            <w:noWrap/>
            <w:vAlign w:val="bottom"/>
            <w:hideMark/>
          </w:tcPr>
          <w:p w14:paraId="1A693A7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1 302,6</w:t>
            </w:r>
          </w:p>
        </w:tc>
        <w:tc>
          <w:tcPr>
            <w:tcW w:w="461" w:type="pct"/>
            <w:tcBorders>
              <w:top w:val="nil"/>
              <w:left w:val="nil"/>
              <w:bottom w:val="single" w:sz="4" w:space="0" w:color="auto"/>
              <w:right w:val="single" w:sz="4" w:space="0" w:color="auto"/>
            </w:tcBorders>
            <w:shd w:val="clear" w:color="000000" w:fill="FFFFFF"/>
            <w:noWrap/>
            <w:vAlign w:val="bottom"/>
            <w:hideMark/>
          </w:tcPr>
          <w:p w14:paraId="51F4DD0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263,6</w:t>
            </w:r>
          </w:p>
        </w:tc>
        <w:tc>
          <w:tcPr>
            <w:tcW w:w="560" w:type="pct"/>
            <w:tcBorders>
              <w:top w:val="nil"/>
              <w:left w:val="nil"/>
              <w:bottom w:val="single" w:sz="4" w:space="0" w:color="auto"/>
              <w:right w:val="single" w:sz="4" w:space="0" w:color="auto"/>
            </w:tcBorders>
            <w:shd w:val="clear" w:color="000000" w:fill="FFFFFF"/>
            <w:noWrap/>
            <w:vAlign w:val="bottom"/>
            <w:hideMark/>
          </w:tcPr>
          <w:p w14:paraId="39CFD0F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17,1</w:t>
            </w:r>
          </w:p>
        </w:tc>
        <w:tc>
          <w:tcPr>
            <w:tcW w:w="428" w:type="pct"/>
            <w:tcBorders>
              <w:top w:val="nil"/>
              <w:left w:val="nil"/>
              <w:bottom w:val="single" w:sz="4" w:space="0" w:color="auto"/>
              <w:right w:val="single" w:sz="4" w:space="0" w:color="auto"/>
            </w:tcBorders>
            <w:shd w:val="clear" w:color="000000" w:fill="FFFFFF"/>
            <w:noWrap/>
            <w:vAlign w:val="bottom"/>
            <w:hideMark/>
          </w:tcPr>
          <w:p w14:paraId="7490B73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292,0</w:t>
            </w:r>
          </w:p>
        </w:tc>
        <w:tc>
          <w:tcPr>
            <w:tcW w:w="488" w:type="pct"/>
            <w:tcBorders>
              <w:top w:val="nil"/>
              <w:left w:val="nil"/>
              <w:bottom w:val="single" w:sz="4" w:space="0" w:color="auto"/>
              <w:right w:val="single" w:sz="4" w:space="0" w:color="auto"/>
            </w:tcBorders>
            <w:shd w:val="clear" w:color="auto" w:fill="auto"/>
            <w:noWrap/>
            <w:vAlign w:val="bottom"/>
            <w:hideMark/>
          </w:tcPr>
          <w:p w14:paraId="6ED1EC9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7,5</w:t>
            </w:r>
          </w:p>
        </w:tc>
      </w:tr>
      <w:tr w:rsidR="00CE0965" w:rsidRPr="00CE0965" w14:paraId="20CA00D9"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3FA46B7"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Hово</w:t>
            </w:r>
            <w:proofErr w:type="spellEnd"/>
            <w:r w:rsidRPr="00CE0965">
              <w:rPr>
                <w:rFonts w:ascii="Times New Roman" w:eastAsia="Times New Roman" w:hAnsi="Times New Roman" w:cs="Times New Roman"/>
                <w:lang w:eastAsia="bg-BG"/>
              </w:rPr>
              <w:t xml:space="preserve"> село</w:t>
            </w:r>
          </w:p>
        </w:tc>
        <w:tc>
          <w:tcPr>
            <w:tcW w:w="663" w:type="pct"/>
            <w:tcBorders>
              <w:top w:val="nil"/>
              <w:left w:val="nil"/>
              <w:bottom w:val="single" w:sz="4" w:space="0" w:color="auto"/>
              <w:right w:val="single" w:sz="4" w:space="0" w:color="auto"/>
            </w:tcBorders>
            <w:shd w:val="clear" w:color="000000" w:fill="FFFFFF"/>
            <w:noWrap/>
            <w:vAlign w:val="bottom"/>
            <w:hideMark/>
          </w:tcPr>
          <w:p w14:paraId="7377C66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3 770,5</w:t>
            </w:r>
          </w:p>
        </w:tc>
        <w:tc>
          <w:tcPr>
            <w:tcW w:w="461" w:type="pct"/>
            <w:tcBorders>
              <w:top w:val="nil"/>
              <w:left w:val="nil"/>
              <w:bottom w:val="single" w:sz="4" w:space="0" w:color="auto"/>
              <w:right w:val="single" w:sz="4" w:space="0" w:color="auto"/>
            </w:tcBorders>
            <w:shd w:val="clear" w:color="000000" w:fill="FFFFFF"/>
            <w:noWrap/>
            <w:vAlign w:val="bottom"/>
            <w:hideMark/>
          </w:tcPr>
          <w:p w14:paraId="5502404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3 139,6</w:t>
            </w:r>
          </w:p>
        </w:tc>
        <w:tc>
          <w:tcPr>
            <w:tcW w:w="461" w:type="pct"/>
            <w:tcBorders>
              <w:top w:val="nil"/>
              <w:left w:val="nil"/>
              <w:bottom w:val="single" w:sz="4" w:space="0" w:color="auto"/>
              <w:right w:val="single" w:sz="4" w:space="0" w:color="auto"/>
            </w:tcBorders>
            <w:shd w:val="clear" w:color="000000" w:fill="FFFFFF"/>
            <w:noWrap/>
            <w:vAlign w:val="bottom"/>
            <w:hideMark/>
          </w:tcPr>
          <w:p w14:paraId="52695AF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384,6</w:t>
            </w:r>
          </w:p>
        </w:tc>
        <w:tc>
          <w:tcPr>
            <w:tcW w:w="560" w:type="pct"/>
            <w:tcBorders>
              <w:top w:val="nil"/>
              <w:left w:val="nil"/>
              <w:bottom w:val="single" w:sz="4" w:space="0" w:color="auto"/>
              <w:right w:val="single" w:sz="4" w:space="0" w:color="auto"/>
            </w:tcBorders>
            <w:shd w:val="clear" w:color="000000" w:fill="FFFFFF"/>
            <w:noWrap/>
            <w:vAlign w:val="bottom"/>
            <w:hideMark/>
          </w:tcPr>
          <w:p w14:paraId="2ED431F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13,9</w:t>
            </w:r>
          </w:p>
        </w:tc>
        <w:tc>
          <w:tcPr>
            <w:tcW w:w="428" w:type="pct"/>
            <w:tcBorders>
              <w:top w:val="nil"/>
              <w:left w:val="nil"/>
              <w:bottom w:val="single" w:sz="4" w:space="0" w:color="auto"/>
              <w:right w:val="single" w:sz="4" w:space="0" w:color="auto"/>
            </w:tcBorders>
            <w:shd w:val="clear" w:color="000000" w:fill="FFFFFF"/>
            <w:noWrap/>
            <w:vAlign w:val="bottom"/>
            <w:hideMark/>
          </w:tcPr>
          <w:p w14:paraId="1D8CAD7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232,4</w:t>
            </w:r>
          </w:p>
        </w:tc>
        <w:tc>
          <w:tcPr>
            <w:tcW w:w="488" w:type="pct"/>
            <w:tcBorders>
              <w:top w:val="nil"/>
              <w:left w:val="nil"/>
              <w:bottom w:val="single" w:sz="4" w:space="0" w:color="auto"/>
              <w:right w:val="single" w:sz="4" w:space="0" w:color="auto"/>
            </w:tcBorders>
            <w:shd w:val="clear" w:color="auto" w:fill="auto"/>
            <w:noWrap/>
            <w:vAlign w:val="bottom"/>
            <w:hideMark/>
          </w:tcPr>
          <w:p w14:paraId="38E7699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25,0</w:t>
            </w:r>
          </w:p>
        </w:tc>
      </w:tr>
      <w:tr w:rsidR="00CE0965" w:rsidRPr="00CE0965" w14:paraId="142DFB6C"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08F5383"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Pужинци</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1583716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4 770,3</w:t>
            </w:r>
          </w:p>
        </w:tc>
        <w:tc>
          <w:tcPr>
            <w:tcW w:w="461" w:type="pct"/>
            <w:tcBorders>
              <w:top w:val="nil"/>
              <w:left w:val="nil"/>
              <w:bottom w:val="single" w:sz="4" w:space="0" w:color="auto"/>
              <w:right w:val="single" w:sz="4" w:space="0" w:color="auto"/>
            </w:tcBorders>
            <w:shd w:val="clear" w:color="000000" w:fill="FFFFFF"/>
            <w:noWrap/>
            <w:vAlign w:val="bottom"/>
            <w:hideMark/>
          </w:tcPr>
          <w:p w14:paraId="6EA33C3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3 801,7</w:t>
            </w:r>
          </w:p>
        </w:tc>
        <w:tc>
          <w:tcPr>
            <w:tcW w:w="461" w:type="pct"/>
            <w:tcBorders>
              <w:top w:val="nil"/>
              <w:left w:val="nil"/>
              <w:bottom w:val="single" w:sz="4" w:space="0" w:color="auto"/>
              <w:right w:val="single" w:sz="4" w:space="0" w:color="auto"/>
            </w:tcBorders>
            <w:shd w:val="clear" w:color="000000" w:fill="FFFFFF"/>
            <w:noWrap/>
            <w:vAlign w:val="bottom"/>
            <w:hideMark/>
          </w:tcPr>
          <w:p w14:paraId="0749D24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511,8</w:t>
            </w:r>
          </w:p>
        </w:tc>
        <w:tc>
          <w:tcPr>
            <w:tcW w:w="560" w:type="pct"/>
            <w:tcBorders>
              <w:top w:val="nil"/>
              <w:left w:val="nil"/>
              <w:bottom w:val="single" w:sz="4" w:space="0" w:color="auto"/>
              <w:right w:val="single" w:sz="4" w:space="0" w:color="auto"/>
            </w:tcBorders>
            <w:shd w:val="clear" w:color="000000" w:fill="FFFFFF"/>
            <w:noWrap/>
            <w:vAlign w:val="bottom"/>
            <w:hideMark/>
          </w:tcPr>
          <w:p w14:paraId="3613AF6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36,0</w:t>
            </w:r>
          </w:p>
        </w:tc>
        <w:tc>
          <w:tcPr>
            <w:tcW w:w="428" w:type="pct"/>
            <w:tcBorders>
              <w:top w:val="nil"/>
              <w:left w:val="nil"/>
              <w:bottom w:val="single" w:sz="4" w:space="0" w:color="auto"/>
              <w:right w:val="single" w:sz="4" w:space="0" w:color="auto"/>
            </w:tcBorders>
            <w:shd w:val="clear" w:color="000000" w:fill="FFFFFF"/>
            <w:noWrap/>
            <w:vAlign w:val="bottom"/>
            <w:hideMark/>
          </w:tcPr>
          <w:p w14:paraId="2C3CC73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420,8</w:t>
            </w:r>
          </w:p>
        </w:tc>
        <w:tc>
          <w:tcPr>
            <w:tcW w:w="488" w:type="pct"/>
            <w:tcBorders>
              <w:top w:val="nil"/>
              <w:left w:val="nil"/>
              <w:bottom w:val="single" w:sz="4" w:space="0" w:color="auto"/>
              <w:right w:val="single" w:sz="4" w:space="0" w:color="auto"/>
            </w:tcBorders>
            <w:shd w:val="clear" w:color="auto" w:fill="auto"/>
            <w:noWrap/>
            <w:vAlign w:val="bottom"/>
            <w:hideMark/>
          </w:tcPr>
          <w:p w14:paraId="32B2E5F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7,0</w:t>
            </w:r>
          </w:p>
        </w:tc>
      </w:tr>
      <w:tr w:rsidR="00CE0965" w:rsidRPr="00CE0965" w14:paraId="72F0919D"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3130FE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Чупрене</w:t>
            </w:r>
          </w:p>
        </w:tc>
        <w:tc>
          <w:tcPr>
            <w:tcW w:w="663" w:type="pct"/>
            <w:tcBorders>
              <w:top w:val="nil"/>
              <w:left w:val="nil"/>
              <w:bottom w:val="single" w:sz="4" w:space="0" w:color="auto"/>
              <w:right w:val="single" w:sz="4" w:space="0" w:color="auto"/>
            </w:tcBorders>
            <w:shd w:val="clear" w:color="000000" w:fill="FFFFFF"/>
            <w:noWrap/>
            <w:vAlign w:val="bottom"/>
            <w:hideMark/>
          </w:tcPr>
          <w:p w14:paraId="4D5647E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3 761,1</w:t>
            </w:r>
          </w:p>
        </w:tc>
        <w:tc>
          <w:tcPr>
            <w:tcW w:w="461" w:type="pct"/>
            <w:tcBorders>
              <w:top w:val="nil"/>
              <w:left w:val="nil"/>
              <w:bottom w:val="single" w:sz="4" w:space="0" w:color="auto"/>
              <w:right w:val="single" w:sz="4" w:space="0" w:color="auto"/>
            </w:tcBorders>
            <w:shd w:val="clear" w:color="000000" w:fill="FFFFFF"/>
            <w:noWrap/>
            <w:vAlign w:val="bottom"/>
            <w:hideMark/>
          </w:tcPr>
          <w:p w14:paraId="0210E56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2 880,5</w:t>
            </w:r>
          </w:p>
        </w:tc>
        <w:tc>
          <w:tcPr>
            <w:tcW w:w="461" w:type="pct"/>
            <w:tcBorders>
              <w:top w:val="nil"/>
              <w:left w:val="nil"/>
              <w:bottom w:val="single" w:sz="4" w:space="0" w:color="auto"/>
              <w:right w:val="single" w:sz="4" w:space="0" w:color="auto"/>
            </w:tcBorders>
            <w:shd w:val="clear" w:color="000000" w:fill="FFFFFF"/>
            <w:noWrap/>
            <w:vAlign w:val="bottom"/>
            <w:hideMark/>
          </w:tcPr>
          <w:p w14:paraId="5D3D3F4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467,9</w:t>
            </w:r>
          </w:p>
        </w:tc>
        <w:tc>
          <w:tcPr>
            <w:tcW w:w="560" w:type="pct"/>
            <w:tcBorders>
              <w:top w:val="nil"/>
              <w:left w:val="nil"/>
              <w:bottom w:val="single" w:sz="4" w:space="0" w:color="auto"/>
              <w:right w:val="single" w:sz="4" w:space="0" w:color="auto"/>
            </w:tcBorders>
            <w:shd w:val="clear" w:color="000000" w:fill="FFFFFF"/>
            <w:noWrap/>
            <w:vAlign w:val="bottom"/>
            <w:hideMark/>
          </w:tcPr>
          <w:p w14:paraId="11B1CD6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31,4</w:t>
            </w:r>
          </w:p>
        </w:tc>
        <w:tc>
          <w:tcPr>
            <w:tcW w:w="428" w:type="pct"/>
            <w:tcBorders>
              <w:top w:val="nil"/>
              <w:left w:val="nil"/>
              <w:bottom w:val="single" w:sz="4" w:space="0" w:color="auto"/>
              <w:right w:val="single" w:sz="4" w:space="0" w:color="auto"/>
            </w:tcBorders>
            <w:shd w:val="clear" w:color="000000" w:fill="FFFFFF"/>
            <w:noWrap/>
            <w:vAlign w:val="bottom"/>
            <w:hideMark/>
          </w:tcPr>
          <w:p w14:paraId="6D22D3B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381,3</w:t>
            </w:r>
          </w:p>
        </w:tc>
        <w:tc>
          <w:tcPr>
            <w:tcW w:w="488" w:type="pct"/>
            <w:tcBorders>
              <w:top w:val="nil"/>
              <w:left w:val="nil"/>
              <w:bottom w:val="single" w:sz="4" w:space="0" w:color="auto"/>
              <w:right w:val="single" w:sz="4" w:space="0" w:color="auto"/>
            </w:tcBorders>
            <w:shd w:val="clear" w:color="auto" w:fill="auto"/>
            <w:noWrap/>
            <w:vAlign w:val="bottom"/>
            <w:hideMark/>
          </w:tcPr>
          <w:p w14:paraId="6C22179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10,6</w:t>
            </w:r>
          </w:p>
        </w:tc>
      </w:tr>
      <w:tr w:rsidR="00CE0965" w:rsidRPr="00CE0965" w14:paraId="60501366"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20F1B11" w14:textId="77777777" w:rsidR="00CE0965" w:rsidRPr="00CE0965" w:rsidRDefault="00CE0965" w:rsidP="00CE0965">
            <w:pPr>
              <w:spacing w:after="0" w:line="240" w:lineRule="auto"/>
              <w:rPr>
                <w:rFonts w:ascii="Times New Roman" w:eastAsia="Times New Roman" w:hAnsi="Times New Roman" w:cs="Times New Roman"/>
                <w:u w:val="single"/>
                <w:lang w:eastAsia="bg-BG"/>
              </w:rPr>
            </w:pPr>
            <w:r w:rsidRPr="00CE0965">
              <w:rPr>
                <w:rFonts w:ascii="Times New Roman" w:eastAsia="Times New Roman" w:hAnsi="Times New Roman" w:cs="Times New Roman"/>
                <w:u w:val="single"/>
                <w:lang w:eastAsia="bg-BG"/>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688E055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2B707E6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15AD0E8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2B1423B8"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3EAB2448"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469BC136"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0D10F1E1"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B0527A3"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ОБЛАСТ ВРАЦА</w:t>
            </w:r>
          </w:p>
        </w:tc>
        <w:tc>
          <w:tcPr>
            <w:tcW w:w="663" w:type="pct"/>
            <w:tcBorders>
              <w:top w:val="nil"/>
              <w:left w:val="nil"/>
              <w:bottom w:val="single" w:sz="4" w:space="0" w:color="auto"/>
              <w:right w:val="single" w:sz="4" w:space="0" w:color="auto"/>
            </w:tcBorders>
            <w:shd w:val="clear" w:color="000000" w:fill="FFFFFF"/>
            <w:noWrap/>
            <w:vAlign w:val="bottom"/>
            <w:hideMark/>
          </w:tcPr>
          <w:p w14:paraId="0FCE9486"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0324995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2E1B957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7340ED0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1CD27313"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50955CA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29195924"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E1BEB7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Борован</w:t>
            </w:r>
          </w:p>
        </w:tc>
        <w:tc>
          <w:tcPr>
            <w:tcW w:w="663" w:type="pct"/>
            <w:tcBorders>
              <w:top w:val="nil"/>
              <w:left w:val="nil"/>
              <w:bottom w:val="single" w:sz="4" w:space="0" w:color="auto"/>
              <w:right w:val="single" w:sz="4" w:space="0" w:color="auto"/>
            </w:tcBorders>
            <w:shd w:val="clear" w:color="000000" w:fill="FFFFFF"/>
            <w:noWrap/>
            <w:vAlign w:val="bottom"/>
            <w:hideMark/>
          </w:tcPr>
          <w:p w14:paraId="70257DA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5 307,4</w:t>
            </w:r>
          </w:p>
        </w:tc>
        <w:tc>
          <w:tcPr>
            <w:tcW w:w="461" w:type="pct"/>
            <w:tcBorders>
              <w:top w:val="nil"/>
              <w:left w:val="nil"/>
              <w:bottom w:val="single" w:sz="4" w:space="0" w:color="auto"/>
              <w:right w:val="single" w:sz="4" w:space="0" w:color="auto"/>
            </w:tcBorders>
            <w:shd w:val="clear" w:color="000000" w:fill="FFFFFF"/>
            <w:noWrap/>
            <w:vAlign w:val="bottom"/>
            <w:hideMark/>
          </w:tcPr>
          <w:p w14:paraId="6951B9A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4 281,9</w:t>
            </w:r>
          </w:p>
        </w:tc>
        <w:tc>
          <w:tcPr>
            <w:tcW w:w="461" w:type="pct"/>
            <w:tcBorders>
              <w:top w:val="nil"/>
              <w:left w:val="nil"/>
              <w:bottom w:val="single" w:sz="4" w:space="0" w:color="auto"/>
              <w:right w:val="single" w:sz="4" w:space="0" w:color="auto"/>
            </w:tcBorders>
            <w:shd w:val="clear" w:color="000000" w:fill="FFFFFF"/>
            <w:noWrap/>
            <w:vAlign w:val="bottom"/>
            <w:hideMark/>
          </w:tcPr>
          <w:p w14:paraId="7F4BCA4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623,6</w:t>
            </w:r>
          </w:p>
        </w:tc>
        <w:tc>
          <w:tcPr>
            <w:tcW w:w="560" w:type="pct"/>
            <w:tcBorders>
              <w:top w:val="nil"/>
              <w:left w:val="nil"/>
              <w:bottom w:val="single" w:sz="4" w:space="0" w:color="auto"/>
              <w:right w:val="single" w:sz="4" w:space="0" w:color="auto"/>
            </w:tcBorders>
            <w:shd w:val="clear" w:color="000000" w:fill="FFFFFF"/>
            <w:noWrap/>
            <w:vAlign w:val="bottom"/>
            <w:hideMark/>
          </w:tcPr>
          <w:p w14:paraId="199BEFB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40,9</w:t>
            </w:r>
          </w:p>
        </w:tc>
        <w:tc>
          <w:tcPr>
            <w:tcW w:w="428" w:type="pct"/>
            <w:tcBorders>
              <w:top w:val="nil"/>
              <w:left w:val="nil"/>
              <w:bottom w:val="single" w:sz="4" w:space="0" w:color="auto"/>
              <w:right w:val="single" w:sz="4" w:space="0" w:color="auto"/>
            </w:tcBorders>
            <w:shd w:val="clear" w:color="000000" w:fill="FFFFFF"/>
            <w:noWrap/>
            <w:vAlign w:val="bottom"/>
            <w:hideMark/>
          </w:tcPr>
          <w:p w14:paraId="0E491FD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361,0</w:t>
            </w:r>
          </w:p>
        </w:tc>
        <w:tc>
          <w:tcPr>
            <w:tcW w:w="488" w:type="pct"/>
            <w:tcBorders>
              <w:top w:val="nil"/>
              <w:left w:val="nil"/>
              <w:bottom w:val="single" w:sz="4" w:space="0" w:color="auto"/>
              <w:right w:val="single" w:sz="4" w:space="0" w:color="auto"/>
            </w:tcBorders>
            <w:shd w:val="clear" w:color="auto" w:fill="auto"/>
            <w:noWrap/>
            <w:vAlign w:val="bottom"/>
            <w:hideMark/>
          </w:tcPr>
          <w:p w14:paraId="26586B4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43,5</w:t>
            </w:r>
          </w:p>
        </w:tc>
      </w:tr>
      <w:tr w:rsidR="00CE0965" w:rsidRPr="00CE0965" w14:paraId="5DC3A8EF"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C7D90B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lastRenderedPageBreak/>
              <w:t xml:space="preserve">Бяла </w:t>
            </w:r>
            <w:proofErr w:type="spellStart"/>
            <w:r w:rsidRPr="00CE0965">
              <w:rPr>
                <w:rFonts w:ascii="Times New Roman" w:eastAsia="Times New Roman" w:hAnsi="Times New Roman" w:cs="Times New Roman"/>
                <w:lang w:eastAsia="bg-BG"/>
              </w:rPr>
              <w:t>Cлатина</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0824D59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20 418,4</w:t>
            </w:r>
          </w:p>
        </w:tc>
        <w:tc>
          <w:tcPr>
            <w:tcW w:w="461" w:type="pct"/>
            <w:tcBorders>
              <w:top w:val="nil"/>
              <w:left w:val="nil"/>
              <w:bottom w:val="single" w:sz="4" w:space="0" w:color="auto"/>
              <w:right w:val="single" w:sz="4" w:space="0" w:color="auto"/>
            </w:tcBorders>
            <w:shd w:val="clear" w:color="000000" w:fill="FFFFFF"/>
            <w:noWrap/>
            <w:vAlign w:val="bottom"/>
            <w:hideMark/>
          </w:tcPr>
          <w:p w14:paraId="0823661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18 090,7</w:t>
            </w:r>
          </w:p>
        </w:tc>
        <w:tc>
          <w:tcPr>
            <w:tcW w:w="461" w:type="pct"/>
            <w:tcBorders>
              <w:top w:val="nil"/>
              <w:left w:val="nil"/>
              <w:bottom w:val="single" w:sz="4" w:space="0" w:color="auto"/>
              <w:right w:val="single" w:sz="4" w:space="0" w:color="auto"/>
            </w:tcBorders>
            <w:shd w:val="clear" w:color="000000" w:fill="FFFFFF"/>
            <w:noWrap/>
            <w:vAlign w:val="bottom"/>
            <w:hideMark/>
          </w:tcPr>
          <w:p w14:paraId="51103E7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1 482,1</w:t>
            </w:r>
          </w:p>
        </w:tc>
        <w:tc>
          <w:tcPr>
            <w:tcW w:w="560" w:type="pct"/>
            <w:tcBorders>
              <w:top w:val="nil"/>
              <w:left w:val="nil"/>
              <w:bottom w:val="single" w:sz="4" w:space="0" w:color="auto"/>
              <w:right w:val="single" w:sz="4" w:space="0" w:color="auto"/>
            </w:tcBorders>
            <w:shd w:val="clear" w:color="000000" w:fill="FFFFFF"/>
            <w:noWrap/>
            <w:vAlign w:val="bottom"/>
            <w:hideMark/>
          </w:tcPr>
          <w:p w14:paraId="773971A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59,3</w:t>
            </w:r>
          </w:p>
        </w:tc>
        <w:tc>
          <w:tcPr>
            <w:tcW w:w="428" w:type="pct"/>
            <w:tcBorders>
              <w:top w:val="nil"/>
              <w:left w:val="nil"/>
              <w:bottom w:val="single" w:sz="4" w:space="0" w:color="auto"/>
              <w:right w:val="single" w:sz="4" w:space="0" w:color="auto"/>
            </w:tcBorders>
            <w:shd w:val="clear" w:color="000000" w:fill="FFFFFF"/>
            <w:noWrap/>
            <w:vAlign w:val="bottom"/>
            <w:hideMark/>
          </w:tcPr>
          <w:p w14:paraId="71CB3C9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786,3</w:t>
            </w:r>
          </w:p>
        </w:tc>
        <w:tc>
          <w:tcPr>
            <w:tcW w:w="488" w:type="pct"/>
            <w:tcBorders>
              <w:top w:val="nil"/>
              <w:left w:val="nil"/>
              <w:bottom w:val="single" w:sz="4" w:space="0" w:color="auto"/>
              <w:right w:val="single" w:sz="4" w:space="0" w:color="auto"/>
            </w:tcBorders>
            <w:shd w:val="clear" w:color="auto" w:fill="auto"/>
            <w:noWrap/>
            <w:vAlign w:val="bottom"/>
            <w:hideMark/>
          </w:tcPr>
          <w:p w14:paraId="1CE023A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188,5</w:t>
            </w:r>
          </w:p>
        </w:tc>
      </w:tr>
      <w:tr w:rsidR="00CE0965" w:rsidRPr="00CE0965" w14:paraId="2D4BA0E6"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634C3AC"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Bраца</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2143781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53 839,2</w:t>
            </w:r>
          </w:p>
        </w:tc>
        <w:tc>
          <w:tcPr>
            <w:tcW w:w="461" w:type="pct"/>
            <w:tcBorders>
              <w:top w:val="nil"/>
              <w:left w:val="nil"/>
              <w:bottom w:val="single" w:sz="4" w:space="0" w:color="auto"/>
              <w:right w:val="single" w:sz="4" w:space="0" w:color="auto"/>
            </w:tcBorders>
            <w:shd w:val="clear" w:color="000000" w:fill="FFFFFF"/>
            <w:noWrap/>
            <w:vAlign w:val="bottom"/>
            <w:hideMark/>
          </w:tcPr>
          <w:p w14:paraId="34623B8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49 123,4</w:t>
            </w:r>
          </w:p>
        </w:tc>
        <w:tc>
          <w:tcPr>
            <w:tcW w:w="461" w:type="pct"/>
            <w:tcBorders>
              <w:top w:val="nil"/>
              <w:left w:val="nil"/>
              <w:bottom w:val="single" w:sz="4" w:space="0" w:color="auto"/>
              <w:right w:val="single" w:sz="4" w:space="0" w:color="auto"/>
            </w:tcBorders>
            <w:shd w:val="clear" w:color="000000" w:fill="FFFFFF"/>
            <w:noWrap/>
            <w:vAlign w:val="bottom"/>
            <w:hideMark/>
          </w:tcPr>
          <w:p w14:paraId="3792A6F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3 036,0</w:t>
            </w:r>
          </w:p>
        </w:tc>
        <w:tc>
          <w:tcPr>
            <w:tcW w:w="560" w:type="pct"/>
            <w:tcBorders>
              <w:top w:val="nil"/>
              <w:left w:val="nil"/>
              <w:bottom w:val="single" w:sz="4" w:space="0" w:color="auto"/>
              <w:right w:val="single" w:sz="4" w:space="0" w:color="auto"/>
            </w:tcBorders>
            <w:shd w:val="clear" w:color="000000" w:fill="FFFFFF"/>
            <w:noWrap/>
            <w:vAlign w:val="bottom"/>
            <w:hideMark/>
          </w:tcPr>
          <w:p w14:paraId="101B8A4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124,3</w:t>
            </w:r>
          </w:p>
        </w:tc>
        <w:tc>
          <w:tcPr>
            <w:tcW w:w="428" w:type="pct"/>
            <w:tcBorders>
              <w:top w:val="nil"/>
              <w:left w:val="nil"/>
              <w:bottom w:val="single" w:sz="4" w:space="0" w:color="auto"/>
              <w:right w:val="single" w:sz="4" w:space="0" w:color="auto"/>
            </w:tcBorders>
            <w:shd w:val="clear" w:color="000000" w:fill="FFFFFF"/>
            <w:noWrap/>
            <w:vAlign w:val="bottom"/>
            <w:hideMark/>
          </w:tcPr>
          <w:p w14:paraId="0B93882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1 555,5</w:t>
            </w:r>
          </w:p>
        </w:tc>
        <w:tc>
          <w:tcPr>
            <w:tcW w:w="488" w:type="pct"/>
            <w:tcBorders>
              <w:top w:val="nil"/>
              <w:left w:val="nil"/>
              <w:bottom w:val="single" w:sz="4" w:space="0" w:color="auto"/>
              <w:right w:val="single" w:sz="4" w:space="0" w:color="auto"/>
            </w:tcBorders>
            <w:shd w:val="clear" w:color="auto" w:fill="auto"/>
            <w:noWrap/>
            <w:vAlign w:val="bottom"/>
            <w:hideMark/>
          </w:tcPr>
          <w:p w14:paraId="35DAFDE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479,8</w:t>
            </w:r>
          </w:p>
        </w:tc>
      </w:tr>
      <w:tr w:rsidR="00CE0965" w:rsidRPr="00CE0965" w14:paraId="1F750194"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9685572"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Kозлодуй</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42A2D19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16 387,5</w:t>
            </w:r>
          </w:p>
        </w:tc>
        <w:tc>
          <w:tcPr>
            <w:tcW w:w="461" w:type="pct"/>
            <w:tcBorders>
              <w:top w:val="nil"/>
              <w:left w:val="nil"/>
              <w:bottom w:val="single" w:sz="4" w:space="0" w:color="auto"/>
              <w:right w:val="single" w:sz="4" w:space="0" w:color="auto"/>
            </w:tcBorders>
            <w:shd w:val="clear" w:color="000000" w:fill="FFFFFF"/>
            <w:noWrap/>
            <w:vAlign w:val="bottom"/>
            <w:hideMark/>
          </w:tcPr>
          <w:p w14:paraId="7B4FDCF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16 018,1</w:t>
            </w:r>
          </w:p>
        </w:tc>
        <w:tc>
          <w:tcPr>
            <w:tcW w:w="461" w:type="pct"/>
            <w:tcBorders>
              <w:top w:val="nil"/>
              <w:left w:val="nil"/>
              <w:bottom w:val="single" w:sz="4" w:space="0" w:color="auto"/>
              <w:right w:val="single" w:sz="4" w:space="0" w:color="auto"/>
            </w:tcBorders>
            <w:shd w:val="clear" w:color="000000" w:fill="FFFFFF"/>
            <w:noWrap/>
            <w:vAlign w:val="bottom"/>
            <w:hideMark/>
          </w:tcPr>
          <w:p w14:paraId="41DC7EF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42FEB89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14,6</w:t>
            </w:r>
          </w:p>
        </w:tc>
        <w:tc>
          <w:tcPr>
            <w:tcW w:w="428" w:type="pct"/>
            <w:tcBorders>
              <w:top w:val="nil"/>
              <w:left w:val="nil"/>
              <w:bottom w:val="single" w:sz="4" w:space="0" w:color="auto"/>
              <w:right w:val="single" w:sz="4" w:space="0" w:color="auto"/>
            </w:tcBorders>
            <w:shd w:val="clear" w:color="000000" w:fill="FFFFFF"/>
            <w:noWrap/>
            <w:vAlign w:val="bottom"/>
            <w:hideMark/>
          </w:tcPr>
          <w:p w14:paraId="40FC7F4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354,8</w:t>
            </w:r>
          </w:p>
        </w:tc>
        <w:tc>
          <w:tcPr>
            <w:tcW w:w="488" w:type="pct"/>
            <w:tcBorders>
              <w:top w:val="nil"/>
              <w:left w:val="nil"/>
              <w:bottom w:val="single" w:sz="4" w:space="0" w:color="auto"/>
              <w:right w:val="single" w:sz="4" w:space="0" w:color="auto"/>
            </w:tcBorders>
            <w:shd w:val="clear" w:color="auto" w:fill="auto"/>
            <w:noWrap/>
            <w:vAlign w:val="bottom"/>
            <w:hideMark/>
          </w:tcPr>
          <w:p w14:paraId="31AB9B6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207,5</w:t>
            </w:r>
          </w:p>
        </w:tc>
      </w:tr>
      <w:tr w:rsidR="00CE0965" w:rsidRPr="00CE0965" w14:paraId="36184CE0"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6CA51B8"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Kриводол</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7AAE009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6 781,2</w:t>
            </w:r>
          </w:p>
        </w:tc>
        <w:tc>
          <w:tcPr>
            <w:tcW w:w="461" w:type="pct"/>
            <w:tcBorders>
              <w:top w:val="nil"/>
              <w:left w:val="nil"/>
              <w:bottom w:val="single" w:sz="4" w:space="0" w:color="auto"/>
              <w:right w:val="single" w:sz="4" w:space="0" w:color="auto"/>
            </w:tcBorders>
            <w:shd w:val="clear" w:color="000000" w:fill="FFFFFF"/>
            <w:noWrap/>
            <w:vAlign w:val="bottom"/>
            <w:hideMark/>
          </w:tcPr>
          <w:p w14:paraId="0058BD2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5 378,7</w:t>
            </w:r>
          </w:p>
        </w:tc>
        <w:tc>
          <w:tcPr>
            <w:tcW w:w="461" w:type="pct"/>
            <w:tcBorders>
              <w:top w:val="nil"/>
              <w:left w:val="nil"/>
              <w:bottom w:val="single" w:sz="4" w:space="0" w:color="auto"/>
              <w:right w:val="single" w:sz="4" w:space="0" w:color="auto"/>
            </w:tcBorders>
            <w:shd w:val="clear" w:color="000000" w:fill="FFFFFF"/>
            <w:noWrap/>
            <w:vAlign w:val="bottom"/>
            <w:hideMark/>
          </w:tcPr>
          <w:p w14:paraId="675C579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753,0</w:t>
            </w:r>
          </w:p>
        </w:tc>
        <w:tc>
          <w:tcPr>
            <w:tcW w:w="560" w:type="pct"/>
            <w:tcBorders>
              <w:top w:val="nil"/>
              <w:left w:val="nil"/>
              <w:bottom w:val="single" w:sz="4" w:space="0" w:color="auto"/>
              <w:right w:val="single" w:sz="4" w:space="0" w:color="auto"/>
            </w:tcBorders>
            <w:shd w:val="clear" w:color="000000" w:fill="FFFFFF"/>
            <w:noWrap/>
            <w:vAlign w:val="bottom"/>
            <w:hideMark/>
          </w:tcPr>
          <w:p w14:paraId="5C99AD2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37,0</w:t>
            </w:r>
          </w:p>
        </w:tc>
        <w:tc>
          <w:tcPr>
            <w:tcW w:w="428" w:type="pct"/>
            <w:tcBorders>
              <w:top w:val="nil"/>
              <w:left w:val="nil"/>
              <w:bottom w:val="single" w:sz="4" w:space="0" w:color="auto"/>
              <w:right w:val="single" w:sz="4" w:space="0" w:color="auto"/>
            </w:tcBorders>
            <w:shd w:val="clear" w:color="000000" w:fill="FFFFFF"/>
            <w:noWrap/>
            <w:vAlign w:val="bottom"/>
            <w:hideMark/>
          </w:tcPr>
          <w:p w14:paraId="0E93885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612,5</w:t>
            </w:r>
          </w:p>
        </w:tc>
        <w:tc>
          <w:tcPr>
            <w:tcW w:w="488" w:type="pct"/>
            <w:tcBorders>
              <w:top w:val="nil"/>
              <w:left w:val="nil"/>
              <w:bottom w:val="single" w:sz="4" w:space="0" w:color="auto"/>
              <w:right w:val="single" w:sz="4" w:space="0" w:color="auto"/>
            </w:tcBorders>
            <w:shd w:val="clear" w:color="auto" w:fill="auto"/>
            <w:noWrap/>
            <w:vAlign w:val="bottom"/>
            <w:hideMark/>
          </w:tcPr>
          <w:p w14:paraId="4CE2DBD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29,2</w:t>
            </w:r>
          </w:p>
        </w:tc>
      </w:tr>
      <w:tr w:rsidR="00CE0965" w:rsidRPr="00CE0965" w14:paraId="201D85FA"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D4A06B0"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Mездра</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7BEF7B8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16 923,9</w:t>
            </w:r>
          </w:p>
        </w:tc>
        <w:tc>
          <w:tcPr>
            <w:tcW w:w="461" w:type="pct"/>
            <w:tcBorders>
              <w:top w:val="nil"/>
              <w:left w:val="nil"/>
              <w:bottom w:val="single" w:sz="4" w:space="0" w:color="auto"/>
              <w:right w:val="single" w:sz="4" w:space="0" w:color="auto"/>
            </w:tcBorders>
            <w:shd w:val="clear" w:color="000000" w:fill="FFFFFF"/>
            <w:noWrap/>
            <w:vAlign w:val="bottom"/>
            <w:hideMark/>
          </w:tcPr>
          <w:p w14:paraId="2D63ECD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14 147,8</w:t>
            </w:r>
          </w:p>
        </w:tc>
        <w:tc>
          <w:tcPr>
            <w:tcW w:w="461" w:type="pct"/>
            <w:tcBorders>
              <w:top w:val="nil"/>
              <w:left w:val="nil"/>
              <w:bottom w:val="single" w:sz="4" w:space="0" w:color="auto"/>
              <w:right w:val="single" w:sz="4" w:space="0" w:color="auto"/>
            </w:tcBorders>
            <w:shd w:val="clear" w:color="000000" w:fill="FFFFFF"/>
            <w:noWrap/>
            <w:vAlign w:val="bottom"/>
            <w:hideMark/>
          </w:tcPr>
          <w:p w14:paraId="6D81266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1 335,3</w:t>
            </w:r>
          </w:p>
        </w:tc>
        <w:tc>
          <w:tcPr>
            <w:tcW w:w="560" w:type="pct"/>
            <w:tcBorders>
              <w:top w:val="nil"/>
              <w:left w:val="nil"/>
              <w:bottom w:val="single" w:sz="4" w:space="0" w:color="auto"/>
              <w:right w:val="single" w:sz="4" w:space="0" w:color="auto"/>
            </w:tcBorders>
            <w:shd w:val="clear" w:color="000000" w:fill="FFFFFF"/>
            <w:noWrap/>
            <w:vAlign w:val="bottom"/>
            <w:hideMark/>
          </w:tcPr>
          <w:p w14:paraId="0EAB2FC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137,5</w:t>
            </w:r>
          </w:p>
        </w:tc>
        <w:tc>
          <w:tcPr>
            <w:tcW w:w="428" w:type="pct"/>
            <w:tcBorders>
              <w:top w:val="nil"/>
              <w:left w:val="nil"/>
              <w:bottom w:val="single" w:sz="4" w:space="0" w:color="auto"/>
              <w:right w:val="single" w:sz="4" w:space="0" w:color="auto"/>
            </w:tcBorders>
            <w:shd w:val="clear" w:color="000000" w:fill="FFFFFF"/>
            <w:noWrap/>
            <w:vAlign w:val="bottom"/>
            <w:hideMark/>
          </w:tcPr>
          <w:p w14:paraId="5854068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1 303,3</w:t>
            </w:r>
          </w:p>
        </w:tc>
        <w:tc>
          <w:tcPr>
            <w:tcW w:w="488" w:type="pct"/>
            <w:tcBorders>
              <w:top w:val="nil"/>
              <w:left w:val="nil"/>
              <w:bottom w:val="single" w:sz="4" w:space="0" w:color="auto"/>
              <w:right w:val="single" w:sz="4" w:space="0" w:color="auto"/>
            </w:tcBorders>
            <w:shd w:val="clear" w:color="auto" w:fill="auto"/>
            <w:noWrap/>
            <w:vAlign w:val="bottom"/>
            <w:hideMark/>
          </w:tcPr>
          <w:p w14:paraId="2A8A8BA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214,1</w:t>
            </w:r>
          </w:p>
        </w:tc>
      </w:tr>
      <w:tr w:rsidR="00CE0965" w:rsidRPr="00CE0965" w14:paraId="04CA46A7"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7A993A6"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Mизия</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2F921A4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5 181,5</w:t>
            </w:r>
          </w:p>
        </w:tc>
        <w:tc>
          <w:tcPr>
            <w:tcW w:w="461" w:type="pct"/>
            <w:tcBorders>
              <w:top w:val="nil"/>
              <w:left w:val="nil"/>
              <w:bottom w:val="single" w:sz="4" w:space="0" w:color="auto"/>
              <w:right w:val="single" w:sz="4" w:space="0" w:color="auto"/>
            </w:tcBorders>
            <w:shd w:val="clear" w:color="000000" w:fill="FFFFFF"/>
            <w:noWrap/>
            <w:vAlign w:val="bottom"/>
            <w:hideMark/>
          </w:tcPr>
          <w:p w14:paraId="1305E60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4 368,2</w:t>
            </w:r>
          </w:p>
        </w:tc>
        <w:tc>
          <w:tcPr>
            <w:tcW w:w="461" w:type="pct"/>
            <w:tcBorders>
              <w:top w:val="nil"/>
              <w:left w:val="nil"/>
              <w:bottom w:val="single" w:sz="4" w:space="0" w:color="auto"/>
              <w:right w:val="single" w:sz="4" w:space="0" w:color="auto"/>
            </w:tcBorders>
            <w:shd w:val="clear" w:color="000000" w:fill="FFFFFF"/>
            <w:noWrap/>
            <w:vAlign w:val="bottom"/>
            <w:hideMark/>
          </w:tcPr>
          <w:p w14:paraId="6455D5F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495,2</w:t>
            </w:r>
          </w:p>
        </w:tc>
        <w:tc>
          <w:tcPr>
            <w:tcW w:w="560" w:type="pct"/>
            <w:tcBorders>
              <w:top w:val="nil"/>
              <w:left w:val="nil"/>
              <w:bottom w:val="single" w:sz="4" w:space="0" w:color="auto"/>
              <w:right w:val="single" w:sz="4" w:space="0" w:color="auto"/>
            </w:tcBorders>
            <w:shd w:val="clear" w:color="000000" w:fill="FFFFFF"/>
            <w:noWrap/>
            <w:vAlign w:val="bottom"/>
            <w:hideMark/>
          </w:tcPr>
          <w:p w14:paraId="4BFEF6A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16,1</w:t>
            </w:r>
          </w:p>
        </w:tc>
        <w:tc>
          <w:tcPr>
            <w:tcW w:w="428" w:type="pct"/>
            <w:tcBorders>
              <w:top w:val="nil"/>
              <w:left w:val="nil"/>
              <w:bottom w:val="single" w:sz="4" w:space="0" w:color="auto"/>
              <w:right w:val="single" w:sz="4" w:space="0" w:color="auto"/>
            </w:tcBorders>
            <w:shd w:val="clear" w:color="000000" w:fill="FFFFFF"/>
            <w:noWrap/>
            <w:vAlign w:val="bottom"/>
            <w:hideMark/>
          </w:tcPr>
          <w:p w14:paraId="0F49DAF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302,0</w:t>
            </w:r>
          </w:p>
        </w:tc>
        <w:tc>
          <w:tcPr>
            <w:tcW w:w="488" w:type="pct"/>
            <w:tcBorders>
              <w:top w:val="nil"/>
              <w:left w:val="nil"/>
              <w:bottom w:val="single" w:sz="4" w:space="0" w:color="auto"/>
              <w:right w:val="single" w:sz="4" w:space="0" w:color="auto"/>
            </w:tcBorders>
            <w:shd w:val="clear" w:color="auto" w:fill="auto"/>
            <w:noWrap/>
            <w:vAlign w:val="bottom"/>
            <w:hideMark/>
          </w:tcPr>
          <w:p w14:paraId="1F61C4D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47,2</w:t>
            </w:r>
          </w:p>
        </w:tc>
      </w:tr>
      <w:tr w:rsidR="00CE0965" w:rsidRPr="00CE0965" w14:paraId="6E0156A2"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F052B84"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Oряхово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64633F4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7 777,5</w:t>
            </w:r>
          </w:p>
        </w:tc>
        <w:tc>
          <w:tcPr>
            <w:tcW w:w="461" w:type="pct"/>
            <w:tcBorders>
              <w:top w:val="nil"/>
              <w:left w:val="nil"/>
              <w:bottom w:val="single" w:sz="4" w:space="0" w:color="auto"/>
              <w:right w:val="single" w:sz="4" w:space="0" w:color="auto"/>
            </w:tcBorders>
            <w:shd w:val="clear" w:color="000000" w:fill="FFFFFF"/>
            <w:noWrap/>
            <w:vAlign w:val="bottom"/>
            <w:hideMark/>
          </w:tcPr>
          <w:p w14:paraId="4E80000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6 560,9</w:t>
            </w:r>
          </w:p>
        </w:tc>
        <w:tc>
          <w:tcPr>
            <w:tcW w:w="461" w:type="pct"/>
            <w:tcBorders>
              <w:top w:val="nil"/>
              <w:left w:val="nil"/>
              <w:bottom w:val="single" w:sz="4" w:space="0" w:color="auto"/>
              <w:right w:val="single" w:sz="4" w:space="0" w:color="auto"/>
            </w:tcBorders>
            <w:shd w:val="clear" w:color="000000" w:fill="FFFFFF"/>
            <w:noWrap/>
            <w:vAlign w:val="bottom"/>
            <w:hideMark/>
          </w:tcPr>
          <w:p w14:paraId="1F8D057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733,9</w:t>
            </w:r>
          </w:p>
        </w:tc>
        <w:tc>
          <w:tcPr>
            <w:tcW w:w="560" w:type="pct"/>
            <w:tcBorders>
              <w:top w:val="nil"/>
              <w:left w:val="nil"/>
              <w:bottom w:val="single" w:sz="4" w:space="0" w:color="auto"/>
              <w:right w:val="single" w:sz="4" w:space="0" w:color="auto"/>
            </w:tcBorders>
            <w:shd w:val="clear" w:color="000000" w:fill="FFFFFF"/>
            <w:noWrap/>
            <w:vAlign w:val="bottom"/>
            <w:hideMark/>
          </w:tcPr>
          <w:p w14:paraId="0016D38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46,8</w:t>
            </w:r>
          </w:p>
        </w:tc>
        <w:tc>
          <w:tcPr>
            <w:tcW w:w="428" w:type="pct"/>
            <w:tcBorders>
              <w:top w:val="nil"/>
              <w:left w:val="nil"/>
              <w:bottom w:val="single" w:sz="4" w:space="0" w:color="auto"/>
              <w:right w:val="single" w:sz="4" w:space="0" w:color="auto"/>
            </w:tcBorders>
            <w:shd w:val="clear" w:color="000000" w:fill="FFFFFF"/>
            <w:noWrap/>
            <w:vAlign w:val="bottom"/>
            <w:hideMark/>
          </w:tcPr>
          <w:p w14:paraId="06BD0E0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435,9</w:t>
            </w:r>
          </w:p>
        </w:tc>
        <w:tc>
          <w:tcPr>
            <w:tcW w:w="488" w:type="pct"/>
            <w:tcBorders>
              <w:top w:val="nil"/>
              <w:left w:val="nil"/>
              <w:bottom w:val="single" w:sz="4" w:space="0" w:color="auto"/>
              <w:right w:val="single" w:sz="4" w:space="0" w:color="auto"/>
            </w:tcBorders>
            <w:shd w:val="clear" w:color="auto" w:fill="auto"/>
            <w:noWrap/>
            <w:vAlign w:val="bottom"/>
            <w:hideMark/>
          </w:tcPr>
          <w:p w14:paraId="1DD0CAD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96,0</w:t>
            </w:r>
          </w:p>
        </w:tc>
      </w:tr>
      <w:tr w:rsidR="00CE0965" w:rsidRPr="00CE0965" w14:paraId="3519AFDD"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4658102"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Pоман</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051302D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7 174,6</w:t>
            </w:r>
          </w:p>
        </w:tc>
        <w:tc>
          <w:tcPr>
            <w:tcW w:w="461" w:type="pct"/>
            <w:tcBorders>
              <w:top w:val="nil"/>
              <w:left w:val="nil"/>
              <w:bottom w:val="single" w:sz="4" w:space="0" w:color="auto"/>
              <w:right w:val="single" w:sz="4" w:space="0" w:color="auto"/>
            </w:tcBorders>
            <w:shd w:val="clear" w:color="000000" w:fill="FFFFFF"/>
            <w:noWrap/>
            <w:vAlign w:val="bottom"/>
            <w:hideMark/>
          </w:tcPr>
          <w:p w14:paraId="455FE4A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5 875,5</w:t>
            </w:r>
          </w:p>
        </w:tc>
        <w:tc>
          <w:tcPr>
            <w:tcW w:w="461" w:type="pct"/>
            <w:tcBorders>
              <w:top w:val="nil"/>
              <w:left w:val="nil"/>
              <w:bottom w:val="single" w:sz="4" w:space="0" w:color="auto"/>
              <w:right w:val="single" w:sz="4" w:space="0" w:color="auto"/>
            </w:tcBorders>
            <w:shd w:val="clear" w:color="000000" w:fill="FFFFFF"/>
            <w:noWrap/>
            <w:vAlign w:val="bottom"/>
            <w:hideMark/>
          </w:tcPr>
          <w:p w14:paraId="0AD343D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618,1</w:t>
            </w:r>
          </w:p>
        </w:tc>
        <w:tc>
          <w:tcPr>
            <w:tcW w:w="560" w:type="pct"/>
            <w:tcBorders>
              <w:top w:val="nil"/>
              <w:left w:val="nil"/>
              <w:bottom w:val="single" w:sz="4" w:space="0" w:color="auto"/>
              <w:right w:val="single" w:sz="4" w:space="0" w:color="auto"/>
            </w:tcBorders>
            <w:shd w:val="clear" w:color="000000" w:fill="FFFFFF"/>
            <w:noWrap/>
            <w:vAlign w:val="bottom"/>
            <w:hideMark/>
          </w:tcPr>
          <w:p w14:paraId="65DD736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73,3</w:t>
            </w:r>
          </w:p>
        </w:tc>
        <w:tc>
          <w:tcPr>
            <w:tcW w:w="428" w:type="pct"/>
            <w:tcBorders>
              <w:top w:val="nil"/>
              <w:left w:val="nil"/>
              <w:bottom w:val="single" w:sz="4" w:space="0" w:color="auto"/>
              <w:right w:val="single" w:sz="4" w:space="0" w:color="auto"/>
            </w:tcBorders>
            <w:shd w:val="clear" w:color="000000" w:fill="FFFFFF"/>
            <w:noWrap/>
            <w:vAlign w:val="bottom"/>
            <w:hideMark/>
          </w:tcPr>
          <w:p w14:paraId="7BA1256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607,7</w:t>
            </w:r>
          </w:p>
        </w:tc>
        <w:tc>
          <w:tcPr>
            <w:tcW w:w="488" w:type="pct"/>
            <w:tcBorders>
              <w:top w:val="nil"/>
              <w:left w:val="nil"/>
              <w:bottom w:val="single" w:sz="4" w:space="0" w:color="auto"/>
              <w:right w:val="single" w:sz="4" w:space="0" w:color="auto"/>
            </w:tcBorders>
            <w:shd w:val="clear" w:color="auto" w:fill="auto"/>
            <w:noWrap/>
            <w:vAlign w:val="bottom"/>
            <w:hideMark/>
          </w:tcPr>
          <w:p w14:paraId="7024212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21,5</w:t>
            </w:r>
          </w:p>
        </w:tc>
      </w:tr>
      <w:tr w:rsidR="00CE0965" w:rsidRPr="00CE0965" w14:paraId="377582D0"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57C7625"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Xайредин</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02CD408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4 969,7</w:t>
            </w:r>
          </w:p>
        </w:tc>
        <w:tc>
          <w:tcPr>
            <w:tcW w:w="461" w:type="pct"/>
            <w:tcBorders>
              <w:top w:val="nil"/>
              <w:left w:val="nil"/>
              <w:bottom w:val="single" w:sz="4" w:space="0" w:color="auto"/>
              <w:right w:val="single" w:sz="4" w:space="0" w:color="auto"/>
            </w:tcBorders>
            <w:shd w:val="clear" w:color="000000" w:fill="FFFFFF"/>
            <w:noWrap/>
            <w:vAlign w:val="bottom"/>
            <w:hideMark/>
          </w:tcPr>
          <w:p w14:paraId="1730979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4 116,9</w:t>
            </w:r>
          </w:p>
        </w:tc>
        <w:tc>
          <w:tcPr>
            <w:tcW w:w="461" w:type="pct"/>
            <w:tcBorders>
              <w:top w:val="nil"/>
              <w:left w:val="nil"/>
              <w:bottom w:val="single" w:sz="4" w:space="0" w:color="auto"/>
              <w:right w:val="single" w:sz="4" w:space="0" w:color="auto"/>
            </w:tcBorders>
            <w:shd w:val="clear" w:color="000000" w:fill="FFFFFF"/>
            <w:noWrap/>
            <w:vAlign w:val="bottom"/>
            <w:hideMark/>
          </w:tcPr>
          <w:p w14:paraId="3E353A7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496,7</w:t>
            </w:r>
          </w:p>
        </w:tc>
        <w:tc>
          <w:tcPr>
            <w:tcW w:w="560" w:type="pct"/>
            <w:tcBorders>
              <w:top w:val="nil"/>
              <w:left w:val="nil"/>
              <w:bottom w:val="single" w:sz="4" w:space="0" w:color="auto"/>
              <w:right w:val="single" w:sz="4" w:space="0" w:color="auto"/>
            </w:tcBorders>
            <w:shd w:val="clear" w:color="000000" w:fill="FFFFFF"/>
            <w:noWrap/>
            <w:vAlign w:val="bottom"/>
            <w:hideMark/>
          </w:tcPr>
          <w:p w14:paraId="1B104B8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28,4</w:t>
            </w:r>
          </w:p>
        </w:tc>
        <w:tc>
          <w:tcPr>
            <w:tcW w:w="428" w:type="pct"/>
            <w:tcBorders>
              <w:top w:val="nil"/>
              <w:left w:val="nil"/>
              <w:bottom w:val="single" w:sz="4" w:space="0" w:color="auto"/>
              <w:right w:val="single" w:sz="4" w:space="0" w:color="auto"/>
            </w:tcBorders>
            <w:shd w:val="clear" w:color="000000" w:fill="FFFFFF"/>
            <w:noWrap/>
            <w:vAlign w:val="bottom"/>
            <w:hideMark/>
          </w:tcPr>
          <w:p w14:paraId="5B2D8C1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327,7</w:t>
            </w:r>
          </w:p>
        </w:tc>
        <w:tc>
          <w:tcPr>
            <w:tcW w:w="488" w:type="pct"/>
            <w:tcBorders>
              <w:top w:val="nil"/>
              <w:left w:val="nil"/>
              <w:bottom w:val="single" w:sz="4" w:space="0" w:color="auto"/>
              <w:right w:val="single" w:sz="4" w:space="0" w:color="auto"/>
            </w:tcBorders>
            <w:shd w:val="clear" w:color="auto" w:fill="auto"/>
            <w:noWrap/>
            <w:vAlign w:val="bottom"/>
            <w:hideMark/>
          </w:tcPr>
          <w:p w14:paraId="7D656F8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27,5</w:t>
            </w:r>
          </w:p>
        </w:tc>
      </w:tr>
      <w:tr w:rsidR="00CE0965" w:rsidRPr="00CE0965" w14:paraId="26C5FB28"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2283284" w14:textId="77777777" w:rsidR="00CE0965" w:rsidRPr="00CE0965" w:rsidRDefault="00CE0965" w:rsidP="00CE0965">
            <w:pPr>
              <w:spacing w:after="0" w:line="240" w:lineRule="auto"/>
              <w:rPr>
                <w:rFonts w:ascii="Times New Roman" w:eastAsia="Times New Roman" w:hAnsi="Times New Roman" w:cs="Times New Roman"/>
                <w:u w:val="single"/>
                <w:lang w:eastAsia="bg-BG"/>
              </w:rPr>
            </w:pPr>
            <w:r w:rsidRPr="00CE0965">
              <w:rPr>
                <w:rFonts w:ascii="Times New Roman" w:eastAsia="Times New Roman" w:hAnsi="Times New Roman" w:cs="Times New Roman"/>
                <w:u w:val="single"/>
                <w:lang w:eastAsia="bg-BG"/>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4B26BA5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27C73A8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211E0DB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1901CF53"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757B5773"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17D6CEB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6D9E5EBC"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44106D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ОБЛАСТ ГАБРОВО</w:t>
            </w:r>
          </w:p>
        </w:tc>
        <w:tc>
          <w:tcPr>
            <w:tcW w:w="663" w:type="pct"/>
            <w:tcBorders>
              <w:top w:val="nil"/>
              <w:left w:val="nil"/>
              <w:bottom w:val="single" w:sz="4" w:space="0" w:color="auto"/>
              <w:right w:val="single" w:sz="4" w:space="0" w:color="auto"/>
            </w:tcBorders>
            <w:shd w:val="clear" w:color="000000" w:fill="FFFFFF"/>
            <w:noWrap/>
            <w:vAlign w:val="bottom"/>
            <w:hideMark/>
          </w:tcPr>
          <w:p w14:paraId="1DB07A1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1648943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796B6708"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285CA8A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05BFB79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26F3AF7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709F4E09"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FA5469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Габрово</w:t>
            </w:r>
          </w:p>
        </w:tc>
        <w:tc>
          <w:tcPr>
            <w:tcW w:w="663" w:type="pct"/>
            <w:tcBorders>
              <w:top w:val="nil"/>
              <w:left w:val="nil"/>
              <w:bottom w:val="single" w:sz="4" w:space="0" w:color="auto"/>
              <w:right w:val="single" w:sz="4" w:space="0" w:color="auto"/>
            </w:tcBorders>
            <w:shd w:val="clear" w:color="000000" w:fill="FFFFFF"/>
            <w:noWrap/>
            <w:vAlign w:val="bottom"/>
            <w:hideMark/>
          </w:tcPr>
          <w:p w14:paraId="3291BEB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39 488,9</w:t>
            </w:r>
          </w:p>
        </w:tc>
        <w:tc>
          <w:tcPr>
            <w:tcW w:w="461" w:type="pct"/>
            <w:tcBorders>
              <w:top w:val="nil"/>
              <w:left w:val="nil"/>
              <w:bottom w:val="single" w:sz="4" w:space="0" w:color="auto"/>
              <w:right w:val="single" w:sz="4" w:space="0" w:color="auto"/>
            </w:tcBorders>
            <w:shd w:val="clear" w:color="000000" w:fill="FFFFFF"/>
            <w:noWrap/>
            <w:vAlign w:val="bottom"/>
            <w:hideMark/>
          </w:tcPr>
          <w:p w14:paraId="1C4F0ED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33 642,4</w:t>
            </w:r>
          </w:p>
        </w:tc>
        <w:tc>
          <w:tcPr>
            <w:tcW w:w="461" w:type="pct"/>
            <w:tcBorders>
              <w:top w:val="nil"/>
              <w:left w:val="nil"/>
              <w:bottom w:val="single" w:sz="4" w:space="0" w:color="auto"/>
              <w:right w:val="single" w:sz="4" w:space="0" w:color="auto"/>
            </w:tcBorders>
            <w:shd w:val="clear" w:color="000000" w:fill="FFFFFF"/>
            <w:noWrap/>
            <w:vAlign w:val="bottom"/>
            <w:hideMark/>
          </w:tcPr>
          <w:p w14:paraId="1FF8E7B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1 776,9</w:t>
            </w:r>
          </w:p>
        </w:tc>
        <w:tc>
          <w:tcPr>
            <w:tcW w:w="560" w:type="pct"/>
            <w:tcBorders>
              <w:top w:val="nil"/>
              <w:left w:val="nil"/>
              <w:bottom w:val="single" w:sz="4" w:space="0" w:color="auto"/>
              <w:right w:val="single" w:sz="4" w:space="0" w:color="auto"/>
            </w:tcBorders>
            <w:shd w:val="clear" w:color="000000" w:fill="FFFFFF"/>
            <w:noWrap/>
            <w:vAlign w:val="bottom"/>
            <w:hideMark/>
          </w:tcPr>
          <w:p w14:paraId="2ADECF6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408,4</w:t>
            </w:r>
          </w:p>
        </w:tc>
        <w:tc>
          <w:tcPr>
            <w:tcW w:w="428" w:type="pct"/>
            <w:tcBorders>
              <w:top w:val="nil"/>
              <w:left w:val="nil"/>
              <w:bottom w:val="single" w:sz="4" w:space="0" w:color="auto"/>
              <w:right w:val="single" w:sz="4" w:space="0" w:color="auto"/>
            </w:tcBorders>
            <w:shd w:val="clear" w:color="000000" w:fill="FFFFFF"/>
            <w:noWrap/>
            <w:vAlign w:val="bottom"/>
            <w:hideMark/>
          </w:tcPr>
          <w:p w14:paraId="40C8179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3 661,2</w:t>
            </w:r>
          </w:p>
        </w:tc>
        <w:tc>
          <w:tcPr>
            <w:tcW w:w="488" w:type="pct"/>
            <w:tcBorders>
              <w:top w:val="nil"/>
              <w:left w:val="nil"/>
              <w:bottom w:val="single" w:sz="4" w:space="0" w:color="auto"/>
              <w:right w:val="single" w:sz="4" w:space="0" w:color="auto"/>
            </w:tcBorders>
            <w:shd w:val="clear" w:color="auto" w:fill="auto"/>
            <w:noWrap/>
            <w:vAlign w:val="bottom"/>
            <w:hideMark/>
          </w:tcPr>
          <w:p w14:paraId="573D958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499,7</w:t>
            </w:r>
          </w:p>
        </w:tc>
      </w:tr>
      <w:tr w:rsidR="00CE0965" w:rsidRPr="00CE0965" w14:paraId="287865CB"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A81AD3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Дряново</w:t>
            </w:r>
          </w:p>
        </w:tc>
        <w:tc>
          <w:tcPr>
            <w:tcW w:w="663" w:type="pct"/>
            <w:tcBorders>
              <w:top w:val="nil"/>
              <w:left w:val="nil"/>
              <w:bottom w:val="single" w:sz="4" w:space="0" w:color="auto"/>
              <w:right w:val="single" w:sz="4" w:space="0" w:color="auto"/>
            </w:tcBorders>
            <w:shd w:val="clear" w:color="000000" w:fill="FFFFFF"/>
            <w:noWrap/>
            <w:vAlign w:val="bottom"/>
            <w:hideMark/>
          </w:tcPr>
          <w:p w14:paraId="4BDF4A9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11 599,7</w:t>
            </w:r>
          </w:p>
        </w:tc>
        <w:tc>
          <w:tcPr>
            <w:tcW w:w="461" w:type="pct"/>
            <w:tcBorders>
              <w:top w:val="nil"/>
              <w:left w:val="nil"/>
              <w:bottom w:val="single" w:sz="4" w:space="0" w:color="auto"/>
              <w:right w:val="single" w:sz="4" w:space="0" w:color="auto"/>
            </w:tcBorders>
            <w:shd w:val="clear" w:color="000000" w:fill="FFFFFF"/>
            <w:noWrap/>
            <w:vAlign w:val="bottom"/>
            <w:hideMark/>
          </w:tcPr>
          <w:p w14:paraId="503D1F0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9 771,8</w:t>
            </w:r>
          </w:p>
        </w:tc>
        <w:tc>
          <w:tcPr>
            <w:tcW w:w="461" w:type="pct"/>
            <w:tcBorders>
              <w:top w:val="nil"/>
              <w:left w:val="nil"/>
              <w:bottom w:val="single" w:sz="4" w:space="0" w:color="auto"/>
              <w:right w:val="single" w:sz="4" w:space="0" w:color="auto"/>
            </w:tcBorders>
            <w:shd w:val="clear" w:color="000000" w:fill="FFFFFF"/>
            <w:noWrap/>
            <w:vAlign w:val="bottom"/>
            <w:hideMark/>
          </w:tcPr>
          <w:p w14:paraId="53DC34C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633,4</w:t>
            </w:r>
          </w:p>
        </w:tc>
        <w:tc>
          <w:tcPr>
            <w:tcW w:w="560" w:type="pct"/>
            <w:tcBorders>
              <w:top w:val="nil"/>
              <w:left w:val="nil"/>
              <w:bottom w:val="single" w:sz="4" w:space="0" w:color="auto"/>
              <w:right w:val="single" w:sz="4" w:space="0" w:color="auto"/>
            </w:tcBorders>
            <w:shd w:val="clear" w:color="000000" w:fill="FFFFFF"/>
            <w:noWrap/>
            <w:vAlign w:val="bottom"/>
            <w:hideMark/>
          </w:tcPr>
          <w:p w14:paraId="41E1529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140,7</w:t>
            </w:r>
          </w:p>
        </w:tc>
        <w:tc>
          <w:tcPr>
            <w:tcW w:w="428" w:type="pct"/>
            <w:tcBorders>
              <w:top w:val="nil"/>
              <w:left w:val="nil"/>
              <w:bottom w:val="single" w:sz="4" w:space="0" w:color="auto"/>
              <w:right w:val="single" w:sz="4" w:space="0" w:color="auto"/>
            </w:tcBorders>
            <w:shd w:val="clear" w:color="000000" w:fill="FFFFFF"/>
            <w:noWrap/>
            <w:vAlign w:val="bottom"/>
            <w:hideMark/>
          </w:tcPr>
          <w:p w14:paraId="7C2B443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1 053,8</w:t>
            </w:r>
          </w:p>
        </w:tc>
        <w:tc>
          <w:tcPr>
            <w:tcW w:w="488" w:type="pct"/>
            <w:tcBorders>
              <w:top w:val="nil"/>
              <w:left w:val="nil"/>
              <w:bottom w:val="single" w:sz="4" w:space="0" w:color="auto"/>
              <w:right w:val="single" w:sz="4" w:space="0" w:color="auto"/>
            </w:tcBorders>
            <w:shd w:val="clear" w:color="auto" w:fill="auto"/>
            <w:noWrap/>
            <w:vAlign w:val="bottom"/>
            <w:hideMark/>
          </w:tcPr>
          <w:p w14:paraId="22E4395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51,0</w:t>
            </w:r>
          </w:p>
        </w:tc>
      </w:tr>
      <w:tr w:rsidR="00CE0965" w:rsidRPr="00CE0965" w14:paraId="1AD604CA"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DE5F683"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Cевлиево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6A2ECA4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25 774,5</w:t>
            </w:r>
          </w:p>
        </w:tc>
        <w:tc>
          <w:tcPr>
            <w:tcW w:w="461" w:type="pct"/>
            <w:tcBorders>
              <w:top w:val="nil"/>
              <w:left w:val="nil"/>
              <w:bottom w:val="single" w:sz="4" w:space="0" w:color="auto"/>
              <w:right w:val="single" w:sz="4" w:space="0" w:color="auto"/>
            </w:tcBorders>
            <w:shd w:val="clear" w:color="000000" w:fill="FFFFFF"/>
            <w:noWrap/>
            <w:vAlign w:val="bottom"/>
            <w:hideMark/>
          </w:tcPr>
          <w:p w14:paraId="20137CC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22 005,9</w:t>
            </w:r>
          </w:p>
        </w:tc>
        <w:tc>
          <w:tcPr>
            <w:tcW w:w="461" w:type="pct"/>
            <w:tcBorders>
              <w:top w:val="nil"/>
              <w:left w:val="nil"/>
              <w:bottom w:val="single" w:sz="4" w:space="0" w:color="auto"/>
              <w:right w:val="single" w:sz="4" w:space="0" w:color="auto"/>
            </w:tcBorders>
            <w:shd w:val="clear" w:color="000000" w:fill="FFFFFF"/>
            <w:noWrap/>
            <w:vAlign w:val="bottom"/>
            <w:hideMark/>
          </w:tcPr>
          <w:p w14:paraId="26A5EC5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1 134,9</w:t>
            </w:r>
          </w:p>
        </w:tc>
        <w:tc>
          <w:tcPr>
            <w:tcW w:w="560" w:type="pct"/>
            <w:tcBorders>
              <w:top w:val="nil"/>
              <w:left w:val="nil"/>
              <w:bottom w:val="single" w:sz="4" w:space="0" w:color="auto"/>
              <w:right w:val="single" w:sz="4" w:space="0" w:color="auto"/>
            </w:tcBorders>
            <w:shd w:val="clear" w:color="000000" w:fill="FFFFFF"/>
            <w:noWrap/>
            <w:vAlign w:val="bottom"/>
            <w:hideMark/>
          </w:tcPr>
          <w:p w14:paraId="466821C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324,7</w:t>
            </w:r>
          </w:p>
        </w:tc>
        <w:tc>
          <w:tcPr>
            <w:tcW w:w="428" w:type="pct"/>
            <w:tcBorders>
              <w:top w:val="nil"/>
              <w:left w:val="nil"/>
              <w:bottom w:val="single" w:sz="4" w:space="0" w:color="auto"/>
              <w:right w:val="single" w:sz="4" w:space="0" w:color="auto"/>
            </w:tcBorders>
            <w:shd w:val="clear" w:color="000000" w:fill="FFFFFF"/>
            <w:noWrap/>
            <w:vAlign w:val="bottom"/>
            <w:hideMark/>
          </w:tcPr>
          <w:p w14:paraId="23E522F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2 309,0</w:t>
            </w:r>
          </w:p>
        </w:tc>
        <w:tc>
          <w:tcPr>
            <w:tcW w:w="488" w:type="pct"/>
            <w:tcBorders>
              <w:top w:val="nil"/>
              <w:left w:val="nil"/>
              <w:bottom w:val="single" w:sz="4" w:space="0" w:color="auto"/>
              <w:right w:val="single" w:sz="4" w:space="0" w:color="auto"/>
            </w:tcBorders>
            <w:shd w:val="clear" w:color="auto" w:fill="auto"/>
            <w:noWrap/>
            <w:vAlign w:val="bottom"/>
            <w:hideMark/>
          </w:tcPr>
          <w:p w14:paraId="287B3CB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131,6</w:t>
            </w:r>
          </w:p>
        </w:tc>
      </w:tr>
      <w:tr w:rsidR="00CE0965" w:rsidRPr="00CE0965" w14:paraId="5B9793F8"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F8282F7"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Tрявна</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6CE6FF7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8 883,9</w:t>
            </w:r>
          </w:p>
        </w:tc>
        <w:tc>
          <w:tcPr>
            <w:tcW w:w="461" w:type="pct"/>
            <w:tcBorders>
              <w:top w:val="nil"/>
              <w:left w:val="nil"/>
              <w:bottom w:val="single" w:sz="4" w:space="0" w:color="auto"/>
              <w:right w:val="single" w:sz="4" w:space="0" w:color="auto"/>
            </w:tcBorders>
            <w:shd w:val="clear" w:color="000000" w:fill="FFFFFF"/>
            <w:noWrap/>
            <w:vAlign w:val="bottom"/>
            <w:hideMark/>
          </w:tcPr>
          <w:p w14:paraId="74E2775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6 383,7</w:t>
            </w:r>
          </w:p>
        </w:tc>
        <w:tc>
          <w:tcPr>
            <w:tcW w:w="461" w:type="pct"/>
            <w:tcBorders>
              <w:top w:val="nil"/>
              <w:left w:val="nil"/>
              <w:bottom w:val="single" w:sz="4" w:space="0" w:color="auto"/>
              <w:right w:val="single" w:sz="4" w:space="0" w:color="auto"/>
            </w:tcBorders>
            <w:shd w:val="clear" w:color="000000" w:fill="FFFFFF"/>
            <w:noWrap/>
            <w:vAlign w:val="bottom"/>
            <w:hideMark/>
          </w:tcPr>
          <w:p w14:paraId="2F09A7B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789,2</w:t>
            </w:r>
          </w:p>
        </w:tc>
        <w:tc>
          <w:tcPr>
            <w:tcW w:w="560" w:type="pct"/>
            <w:tcBorders>
              <w:top w:val="nil"/>
              <w:left w:val="nil"/>
              <w:bottom w:val="single" w:sz="4" w:space="0" w:color="auto"/>
              <w:right w:val="single" w:sz="4" w:space="0" w:color="auto"/>
            </w:tcBorders>
            <w:shd w:val="clear" w:color="000000" w:fill="FFFFFF"/>
            <w:noWrap/>
            <w:vAlign w:val="bottom"/>
            <w:hideMark/>
          </w:tcPr>
          <w:p w14:paraId="2073E03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407,0</w:t>
            </w:r>
          </w:p>
        </w:tc>
        <w:tc>
          <w:tcPr>
            <w:tcW w:w="428" w:type="pct"/>
            <w:tcBorders>
              <w:top w:val="nil"/>
              <w:left w:val="nil"/>
              <w:bottom w:val="single" w:sz="4" w:space="0" w:color="auto"/>
              <w:right w:val="single" w:sz="4" w:space="0" w:color="auto"/>
            </w:tcBorders>
            <w:shd w:val="clear" w:color="000000" w:fill="FFFFFF"/>
            <w:noWrap/>
            <w:vAlign w:val="bottom"/>
            <w:hideMark/>
          </w:tcPr>
          <w:p w14:paraId="186E45F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1 304,0</w:t>
            </w:r>
          </w:p>
        </w:tc>
        <w:tc>
          <w:tcPr>
            <w:tcW w:w="488" w:type="pct"/>
            <w:tcBorders>
              <w:top w:val="nil"/>
              <w:left w:val="nil"/>
              <w:bottom w:val="single" w:sz="4" w:space="0" w:color="auto"/>
              <w:right w:val="single" w:sz="4" w:space="0" w:color="auto"/>
            </w:tcBorders>
            <w:shd w:val="clear" w:color="auto" w:fill="auto"/>
            <w:noWrap/>
            <w:vAlign w:val="bottom"/>
            <w:hideMark/>
          </w:tcPr>
          <w:p w14:paraId="597E412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79,6</w:t>
            </w:r>
          </w:p>
        </w:tc>
      </w:tr>
      <w:tr w:rsidR="00CE0965" w:rsidRPr="00CE0965" w14:paraId="4DBF3DDD"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1148083" w14:textId="77777777" w:rsidR="00CE0965" w:rsidRPr="00CE0965" w:rsidRDefault="00CE0965" w:rsidP="00CE0965">
            <w:pPr>
              <w:spacing w:after="0" w:line="240" w:lineRule="auto"/>
              <w:rPr>
                <w:rFonts w:ascii="Times New Roman" w:eastAsia="Times New Roman" w:hAnsi="Times New Roman" w:cs="Times New Roman"/>
                <w:u w:val="single"/>
                <w:lang w:eastAsia="bg-BG"/>
              </w:rPr>
            </w:pPr>
            <w:r w:rsidRPr="00CE0965">
              <w:rPr>
                <w:rFonts w:ascii="Times New Roman" w:eastAsia="Times New Roman" w:hAnsi="Times New Roman" w:cs="Times New Roman"/>
                <w:u w:val="single"/>
                <w:lang w:eastAsia="bg-BG"/>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6A92FF3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2457160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3BF544A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4B580F1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0C47BD53"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3736D61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2508E633"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CB5328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ОБЛАСТ ДОБРИЧ</w:t>
            </w:r>
          </w:p>
        </w:tc>
        <w:tc>
          <w:tcPr>
            <w:tcW w:w="663" w:type="pct"/>
            <w:tcBorders>
              <w:top w:val="nil"/>
              <w:left w:val="nil"/>
              <w:bottom w:val="single" w:sz="4" w:space="0" w:color="auto"/>
              <w:right w:val="single" w:sz="4" w:space="0" w:color="auto"/>
            </w:tcBorders>
            <w:shd w:val="clear" w:color="000000" w:fill="FFFFFF"/>
            <w:noWrap/>
            <w:vAlign w:val="bottom"/>
            <w:hideMark/>
          </w:tcPr>
          <w:p w14:paraId="0E5F7C4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003025A3"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52209044"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464B676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55CBD04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07034F6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2C74EE31"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1740193"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Балчик</w:t>
            </w:r>
          </w:p>
        </w:tc>
        <w:tc>
          <w:tcPr>
            <w:tcW w:w="663" w:type="pct"/>
            <w:tcBorders>
              <w:top w:val="nil"/>
              <w:left w:val="nil"/>
              <w:bottom w:val="single" w:sz="4" w:space="0" w:color="auto"/>
              <w:right w:val="single" w:sz="4" w:space="0" w:color="auto"/>
            </w:tcBorders>
            <w:shd w:val="clear" w:color="000000" w:fill="FFFFFF"/>
            <w:noWrap/>
            <w:vAlign w:val="bottom"/>
            <w:hideMark/>
          </w:tcPr>
          <w:p w14:paraId="3A6D567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12 983,4</w:t>
            </w:r>
          </w:p>
        </w:tc>
        <w:tc>
          <w:tcPr>
            <w:tcW w:w="461" w:type="pct"/>
            <w:tcBorders>
              <w:top w:val="nil"/>
              <w:left w:val="nil"/>
              <w:bottom w:val="single" w:sz="4" w:space="0" w:color="auto"/>
              <w:right w:val="single" w:sz="4" w:space="0" w:color="auto"/>
            </w:tcBorders>
            <w:shd w:val="clear" w:color="000000" w:fill="FFFFFF"/>
            <w:noWrap/>
            <w:vAlign w:val="bottom"/>
            <w:hideMark/>
          </w:tcPr>
          <w:p w14:paraId="0F9A186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11 802,0</w:t>
            </w:r>
          </w:p>
        </w:tc>
        <w:tc>
          <w:tcPr>
            <w:tcW w:w="461" w:type="pct"/>
            <w:tcBorders>
              <w:top w:val="nil"/>
              <w:left w:val="nil"/>
              <w:bottom w:val="single" w:sz="4" w:space="0" w:color="auto"/>
              <w:right w:val="single" w:sz="4" w:space="0" w:color="auto"/>
            </w:tcBorders>
            <w:shd w:val="clear" w:color="000000" w:fill="FFFFFF"/>
            <w:noWrap/>
            <w:vAlign w:val="bottom"/>
            <w:hideMark/>
          </w:tcPr>
          <w:p w14:paraId="25A7CC3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3153144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140,9</w:t>
            </w:r>
          </w:p>
        </w:tc>
        <w:tc>
          <w:tcPr>
            <w:tcW w:w="428" w:type="pct"/>
            <w:tcBorders>
              <w:top w:val="nil"/>
              <w:left w:val="nil"/>
              <w:bottom w:val="single" w:sz="4" w:space="0" w:color="auto"/>
              <w:right w:val="single" w:sz="4" w:space="0" w:color="auto"/>
            </w:tcBorders>
            <w:shd w:val="clear" w:color="000000" w:fill="FFFFFF"/>
            <w:noWrap/>
            <w:vAlign w:val="bottom"/>
            <w:hideMark/>
          </w:tcPr>
          <w:p w14:paraId="5B3ECD8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1 040,5</w:t>
            </w:r>
          </w:p>
        </w:tc>
        <w:tc>
          <w:tcPr>
            <w:tcW w:w="488" w:type="pct"/>
            <w:tcBorders>
              <w:top w:val="nil"/>
              <w:left w:val="nil"/>
              <w:bottom w:val="single" w:sz="4" w:space="0" w:color="auto"/>
              <w:right w:val="single" w:sz="4" w:space="0" w:color="auto"/>
            </w:tcBorders>
            <w:shd w:val="clear" w:color="auto" w:fill="auto"/>
            <w:noWrap/>
            <w:vAlign w:val="bottom"/>
            <w:hideMark/>
          </w:tcPr>
          <w:p w14:paraId="135E873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253,2</w:t>
            </w:r>
          </w:p>
        </w:tc>
      </w:tr>
      <w:tr w:rsidR="00CE0965" w:rsidRPr="00CE0965" w14:paraId="1C04713E"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CE298A8"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lastRenderedPageBreak/>
              <w:t>Генерал Тошево</w:t>
            </w:r>
          </w:p>
        </w:tc>
        <w:tc>
          <w:tcPr>
            <w:tcW w:w="663" w:type="pct"/>
            <w:tcBorders>
              <w:top w:val="nil"/>
              <w:left w:val="nil"/>
              <w:bottom w:val="single" w:sz="4" w:space="0" w:color="auto"/>
              <w:right w:val="single" w:sz="4" w:space="0" w:color="auto"/>
            </w:tcBorders>
            <w:shd w:val="clear" w:color="000000" w:fill="FFFFFF"/>
            <w:noWrap/>
            <w:vAlign w:val="bottom"/>
            <w:hideMark/>
          </w:tcPr>
          <w:p w14:paraId="3C072A1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10 651,9</w:t>
            </w:r>
          </w:p>
        </w:tc>
        <w:tc>
          <w:tcPr>
            <w:tcW w:w="461" w:type="pct"/>
            <w:tcBorders>
              <w:top w:val="nil"/>
              <w:left w:val="nil"/>
              <w:bottom w:val="single" w:sz="4" w:space="0" w:color="auto"/>
              <w:right w:val="single" w:sz="4" w:space="0" w:color="auto"/>
            </w:tcBorders>
            <w:shd w:val="clear" w:color="000000" w:fill="FFFFFF"/>
            <w:noWrap/>
            <w:vAlign w:val="bottom"/>
            <w:hideMark/>
          </w:tcPr>
          <w:p w14:paraId="79E7868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8 237,1</w:t>
            </w:r>
          </w:p>
        </w:tc>
        <w:tc>
          <w:tcPr>
            <w:tcW w:w="461" w:type="pct"/>
            <w:tcBorders>
              <w:top w:val="nil"/>
              <w:left w:val="nil"/>
              <w:bottom w:val="single" w:sz="4" w:space="0" w:color="auto"/>
              <w:right w:val="single" w:sz="4" w:space="0" w:color="auto"/>
            </w:tcBorders>
            <w:shd w:val="clear" w:color="000000" w:fill="FFFFFF"/>
            <w:noWrap/>
            <w:vAlign w:val="bottom"/>
            <w:hideMark/>
          </w:tcPr>
          <w:p w14:paraId="421FF94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799,9</w:t>
            </w:r>
          </w:p>
        </w:tc>
        <w:tc>
          <w:tcPr>
            <w:tcW w:w="560" w:type="pct"/>
            <w:tcBorders>
              <w:top w:val="nil"/>
              <w:left w:val="nil"/>
              <w:bottom w:val="single" w:sz="4" w:space="0" w:color="auto"/>
              <w:right w:val="single" w:sz="4" w:space="0" w:color="auto"/>
            </w:tcBorders>
            <w:shd w:val="clear" w:color="000000" w:fill="FFFFFF"/>
            <w:noWrap/>
            <w:vAlign w:val="bottom"/>
            <w:hideMark/>
          </w:tcPr>
          <w:p w14:paraId="5FA9E5C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139,7</w:t>
            </w:r>
          </w:p>
        </w:tc>
        <w:tc>
          <w:tcPr>
            <w:tcW w:w="428" w:type="pct"/>
            <w:tcBorders>
              <w:top w:val="nil"/>
              <w:left w:val="nil"/>
              <w:bottom w:val="single" w:sz="4" w:space="0" w:color="auto"/>
              <w:right w:val="single" w:sz="4" w:space="0" w:color="auto"/>
            </w:tcBorders>
            <w:shd w:val="clear" w:color="000000" w:fill="FFFFFF"/>
            <w:noWrap/>
            <w:vAlign w:val="bottom"/>
            <w:hideMark/>
          </w:tcPr>
          <w:p w14:paraId="13E1528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1 475,2</w:t>
            </w:r>
          </w:p>
        </w:tc>
        <w:tc>
          <w:tcPr>
            <w:tcW w:w="488" w:type="pct"/>
            <w:tcBorders>
              <w:top w:val="nil"/>
              <w:left w:val="nil"/>
              <w:bottom w:val="single" w:sz="4" w:space="0" w:color="auto"/>
              <w:right w:val="single" w:sz="4" w:space="0" w:color="auto"/>
            </w:tcBorders>
            <w:shd w:val="clear" w:color="auto" w:fill="auto"/>
            <w:noWrap/>
            <w:vAlign w:val="bottom"/>
            <w:hideMark/>
          </w:tcPr>
          <w:p w14:paraId="4628885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65,1</w:t>
            </w:r>
          </w:p>
        </w:tc>
      </w:tr>
      <w:tr w:rsidR="00CE0965" w:rsidRPr="00CE0965" w14:paraId="1AA83AA0"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1790AF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xml:space="preserve">Добрич </w:t>
            </w:r>
          </w:p>
        </w:tc>
        <w:tc>
          <w:tcPr>
            <w:tcW w:w="663" w:type="pct"/>
            <w:tcBorders>
              <w:top w:val="nil"/>
              <w:left w:val="nil"/>
              <w:bottom w:val="single" w:sz="4" w:space="0" w:color="auto"/>
              <w:right w:val="single" w:sz="4" w:space="0" w:color="auto"/>
            </w:tcBorders>
            <w:shd w:val="clear" w:color="000000" w:fill="FFFFFF"/>
            <w:noWrap/>
            <w:vAlign w:val="bottom"/>
            <w:hideMark/>
          </w:tcPr>
          <w:p w14:paraId="4BA7D0A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52 816,4</w:t>
            </w:r>
          </w:p>
        </w:tc>
        <w:tc>
          <w:tcPr>
            <w:tcW w:w="461" w:type="pct"/>
            <w:tcBorders>
              <w:top w:val="nil"/>
              <w:left w:val="nil"/>
              <w:bottom w:val="single" w:sz="4" w:space="0" w:color="auto"/>
              <w:right w:val="single" w:sz="4" w:space="0" w:color="auto"/>
            </w:tcBorders>
            <w:shd w:val="clear" w:color="000000" w:fill="FFFFFF"/>
            <w:noWrap/>
            <w:vAlign w:val="bottom"/>
            <w:hideMark/>
          </w:tcPr>
          <w:p w14:paraId="7FFD300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49 044,1</w:t>
            </w:r>
          </w:p>
        </w:tc>
        <w:tc>
          <w:tcPr>
            <w:tcW w:w="461" w:type="pct"/>
            <w:tcBorders>
              <w:top w:val="nil"/>
              <w:left w:val="nil"/>
              <w:bottom w:val="single" w:sz="4" w:space="0" w:color="auto"/>
              <w:right w:val="single" w:sz="4" w:space="0" w:color="auto"/>
            </w:tcBorders>
            <w:shd w:val="clear" w:color="000000" w:fill="FFFFFF"/>
            <w:noWrap/>
            <w:vAlign w:val="bottom"/>
            <w:hideMark/>
          </w:tcPr>
          <w:p w14:paraId="2F28325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2 985,9</w:t>
            </w:r>
          </w:p>
        </w:tc>
        <w:tc>
          <w:tcPr>
            <w:tcW w:w="560" w:type="pct"/>
            <w:tcBorders>
              <w:top w:val="nil"/>
              <w:left w:val="nil"/>
              <w:bottom w:val="single" w:sz="4" w:space="0" w:color="auto"/>
              <w:right w:val="single" w:sz="4" w:space="0" w:color="auto"/>
            </w:tcBorders>
            <w:shd w:val="clear" w:color="000000" w:fill="FFFFFF"/>
            <w:noWrap/>
            <w:vAlign w:val="bottom"/>
            <w:hideMark/>
          </w:tcPr>
          <w:p w14:paraId="34201DA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31,6</w:t>
            </w:r>
          </w:p>
        </w:tc>
        <w:tc>
          <w:tcPr>
            <w:tcW w:w="428" w:type="pct"/>
            <w:tcBorders>
              <w:top w:val="nil"/>
              <w:left w:val="nil"/>
              <w:bottom w:val="single" w:sz="4" w:space="0" w:color="auto"/>
              <w:right w:val="single" w:sz="4" w:space="0" w:color="auto"/>
            </w:tcBorders>
            <w:shd w:val="clear" w:color="000000" w:fill="FFFFFF"/>
            <w:noWrap/>
            <w:vAlign w:val="bottom"/>
            <w:hideMark/>
          </w:tcPr>
          <w:p w14:paraId="4F1D842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754,8</w:t>
            </w:r>
          </w:p>
        </w:tc>
        <w:tc>
          <w:tcPr>
            <w:tcW w:w="488" w:type="pct"/>
            <w:tcBorders>
              <w:top w:val="nil"/>
              <w:left w:val="nil"/>
              <w:bottom w:val="single" w:sz="4" w:space="0" w:color="auto"/>
              <w:right w:val="single" w:sz="4" w:space="0" w:color="auto"/>
            </w:tcBorders>
            <w:shd w:val="clear" w:color="auto" w:fill="auto"/>
            <w:noWrap/>
            <w:vAlign w:val="bottom"/>
            <w:hideMark/>
          </w:tcPr>
          <w:p w14:paraId="3A639DC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458,6</w:t>
            </w:r>
          </w:p>
        </w:tc>
      </w:tr>
      <w:tr w:rsidR="00CE0965" w:rsidRPr="00CE0965" w14:paraId="087BB770"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2DDDE7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Добричка</w:t>
            </w:r>
          </w:p>
        </w:tc>
        <w:tc>
          <w:tcPr>
            <w:tcW w:w="663" w:type="pct"/>
            <w:tcBorders>
              <w:top w:val="nil"/>
              <w:left w:val="nil"/>
              <w:bottom w:val="single" w:sz="4" w:space="0" w:color="auto"/>
              <w:right w:val="single" w:sz="4" w:space="0" w:color="auto"/>
            </w:tcBorders>
            <w:shd w:val="clear" w:color="000000" w:fill="FFFFFF"/>
            <w:noWrap/>
            <w:vAlign w:val="bottom"/>
            <w:hideMark/>
          </w:tcPr>
          <w:p w14:paraId="54AC935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17 927,4</w:t>
            </w:r>
          </w:p>
        </w:tc>
        <w:tc>
          <w:tcPr>
            <w:tcW w:w="461" w:type="pct"/>
            <w:tcBorders>
              <w:top w:val="nil"/>
              <w:left w:val="nil"/>
              <w:bottom w:val="single" w:sz="4" w:space="0" w:color="auto"/>
              <w:right w:val="single" w:sz="4" w:space="0" w:color="auto"/>
            </w:tcBorders>
            <w:shd w:val="clear" w:color="000000" w:fill="FFFFFF"/>
            <w:noWrap/>
            <w:vAlign w:val="bottom"/>
            <w:hideMark/>
          </w:tcPr>
          <w:p w14:paraId="7B9D19B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13 395,8</w:t>
            </w:r>
          </w:p>
        </w:tc>
        <w:tc>
          <w:tcPr>
            <w:tcW w:w="461" w:type="pct"/>
            <w:tcBorders>
              <w:top w:val="nil"/>
              <w:left w:val="nil"/>
              <w:bottom w:val="single" w:sz="4" w:space="0" w:color="auto"/>
              <w:right w:val="single" w:sz="4" w:space="0" w:color="auto"/>
            </w:tcBorders>
            <w:shd w:val="clear" w:color="000000" w:fill="FFFFFF"/>
            <w:noWrap/>
            <w:vAlign w:val="bottom"/>
            <w:hideMark/>
          </w:tcPr>
          <w:p w14:paraId="54F15D2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1 651,7</w:t>
            </w:r>
          </w:p>
        </w:tc>
        <w:tc>
          <w:tcPr>
            <w:tcW w:w="560" w:type="pct"/>
            <w:tcBorders>
              <w:top w:val="nil"/>
              <w:left w:val="nil"/>
              <w:bottom w:val="single" w:sz="4" w:space="0" w:color="auto"/>
              <w:right w:val="single" w:sz="4" w:space="0" w:color="auto"/>
            </w:tcBorders>
            <w:shd w:val="clear" w:color="000000" w:fill="FFFFFF"/>
            <w:noWrap/>
            <w:vAlign w:val="bottom"/>
            <w:hideMark/>
          </w:tcPr>
          <w:p w14:paraId="4A8F4D7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282,7</w:t>
            </w:r>
          </w:p>
        </w:tc>
        <w:tc>
          <w:tcPr>
            <w:tcW w:w="428" w:type="pct"/>
            <w:tcBorders>
              <w:top w:val="nil"/>
              <w:left w:val="nil"/>
              <w:bottom w:val="single" w:sz="4" w:space="0" w:color="auto"/>
              <w:right w:val="single" w:sz="4" w:space="0" w:color="auto"/>
            </w:tcBorders>
            <w:shd w:val="clear" w:color="000000" w:fill="FFFFFF"/>
            <w:noWrap/>
            <w:vAlign w:val="bottom"/>
            <w:hideMark/>
          </w:tcPr>
          <w:p w14:paraId="769B1C0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2 597,2</w:t>
            </w:r>
          </w:p>
        </w:tc>
        <w:tc>
          <w:tcPr>
            <w:tcW w:w="488" w:type="pct"/>
            <w:tcBorders>
              <w:top w:val="nil"/>
              <w:left w:val="nil"/>
              <w:bottom w:val="single" w:sz="4" w:space="0" w:color="auto"/>
              <w:right w:val="single" w:sz="4" w:space="0" w:color="auto"/>
            </w:tcBorders>
            <w:shd w:val="clear" w:color="auto" w:fill="auto"/>
            <w:noWrap/>
            <w:vAlign w:val="bottom"/>
            <w:hideMark/>
          </w:tcPr>
          <w:p w14:paraId="378F1DE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154,8</w:t>
            </w:r>
          </w:p>
        </w:tc>
      </w:tr>
      <w:tr w:rsidR="00CE0965" w:rsidRPr="00CE0965" w14:paraId="5230658A"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D38E8DB"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Kаварна</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5B49D0A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11 749,6</w:t>
            </w:r>
          </w:p>
        </w:tc>
        <w:tc>
          <w:tcPr>
            <w:tcW w:w="461" w:type="pct"/>
            <w:tcBorders>
              <w:top w:val="nil"/>
              <w:left w:val="nil"/>
              <w:bottom w:val="single" w:sz="4" w:space="0" w:color="auto"/>
              <w:right w:val="single" w:sz="4" w:space="0" w:color="auto"/>
            </w:tcBorders>
            <w:shd w:val="clear" w:color="000000" w:fill="FFFFFF"/>
            <w:noWrap/>
            <w:vAlign w:val="bottom"/>
            <w:hideMark/>
          </w:tcPr>
          <w:p w14:paraId="39D59DB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10 251,5</w:t>
            </w:r>
          </w:p>
        </w:tc>
        <w:tc>
          <w:tcPr>
            <w:tcW w:w="461" w:type="pct"/>
            <w:tcBorders>
              <w:top w:val="nil"/>
              <w:left w:val="nil"/>
              <w:bottom w:val="single" w:sz="4" w:space="0" w:color="auto"/>
              <w:right w:val="single" w:sz="4" w:space="0" w:color="auto"/>
            </w:tcBorders>
            <w:shd w:val="clear" w:color="000000" w:fill="FFFFFF"/>
            <w:noWrap/>
            <w:vAlign w:val="bottom"/>
            <w:hideMark/>
          </w:tcPr>
          <w:p w14:paraId="531108B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533,4</w:t>
            </w:r>
          </w:p>
        </w:tc>
        <w:tc>
          <w:tcPr>
            <w:tcW w:w="560" w:type="pct"/>
            <w:tcBorders>
              <w:top w:val="nil"/>
              <w:left w:val="nil"/>
              <w:bottom w:val="single" w:sz="4" w:space="0" w:color="auto"/>
              <w:right w:val="single" w:sz="4" w:space="0" w:color="auto"/>
            </w:tcBorders>
            <w:shd w:val="clear" w:color="000000" w:fill="FFFFFF"/>
            <w:noWrap/>
            <w:vAlign w:val="bottom"/>
            <w:hideMark/>
          </w:tcPr>
          <w:p w14:paraId="4F874E8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104,6</w:t>
            </w:r>
          </w:p>
        </w:tc>
        <w:tc>
          <w:tcPr>
            <w:tcW w:w="428" w:type="pct"/>
            <w:tcBorders>
              <w:top w:val="nil"/>
              <w:left w:val="nil"/>
              <w:bottom w:val="single" w:sz="4" w:space="0" w:color="auto"/>
              <w:right w:val="single" w:sz="4" w:space="0" w:color="auto"/>
            </w:tcBorders>
            <w:shd w:val="clear" w:color="000000" w:fill="FFFFFF"/>
            <w:noWrap/>
            <w:vAlign w:val="bottom"/>
            <w:hideMark/>
          </w:tcPr>
          <w:p w14:paraId="14DBB3C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860,1</w:t>
            </w:r>
          </w:p>
        </w:tc>
        <w:tc>
          <w:tcPr>
            <w:tcW w:w="488" w:type="pct"/>
            <w:tcBorders>
              <w:top w:val="nil"/>
              <w:left w:val="nil"/>
              <w:bottom w:val="single" w:sz="4" w:space="0" w:color="auto"/>
              <w:right w:val="single" w:sz="4" w:space="0" w:color="auto"/>
            </w:tcBorders>
            <w:shd w:val="clear" w:color="auto" w:fill="auto"/>
            <w:noWrap/>
            <w:vAlign w:val="bottom"/>
            <w:hideMark/>
          </w:tcPr>
          <w:p w14:paraId="4B8BEDD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128,2</w:t>
            </w:r>
          </w:p>
        </w:tc>
      </w:tr>
      <w:tr w:rsidR="00CE0965" w:rsidRPr="00CE0965" w14:paraId="6A79ECAB"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5B43274"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Kрушари</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0D00656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5 018,0</w:t>
            </w:r>
          </w:p>
        </w:tc>
        <w:tc>
          <w:tcPr>
            <w:tcW w:w="461" w:type="pct"/>
            <w:tcBorders>
              <w:top w:val="nil"/>
              <w:left w:val="nil"/>
              <w:bottom w:val="single" w:sz="4" w:space="0" w:color="auto"/>
              <w:right w:val="single" w:sz="4" w:space="0" w:color="auto"/>
            </w:tcBorders>
            <w:shd w:val="clear" w:color="000000" w:fill="FFFFFF"/>
            <w:noWrap/>
            <w:vAlign w:val="bottom"/>
            <w:hideMark/>
          </w:tcPr>
          <w:p w14:paraId="633E20E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3 751,3</w:t>
            </w:r>
          </w:p>
        </w:tc>
        <w:tc>
          <w:tcPr>
            <w:tcW w:w="461" w:type="pct"/>
            <w:tcBorders>
              <w:top w:val="nil"/>
              <w:left w:val="nil"/>
              <w:bottom w:val="single" w:sz="4" w:space="0" w:color="auto"/>
              <w:right w:val="single" w:sz="4" w:space="0" w:color="auto"/>
            </w:tcBorders>
            <w:shd w:val="clear" w:color="000000" w:fill="FFFFFF"/>
            <w:noWrap/>
            <w:vAlign w:val="bottom"/>
            <w:hideMark/>
          </w:tcPr>
          <w:p w14:paraId="61809ED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495,6</w:t>
            </w:r>
          </w:p>
        </w:tc>
        <w:tc>
          <w:tcPr>
            <w:tcW w:w="560" w:type="pct"/>
            <w:tcBorders>
              <w:top w:val="nil"/>
              <w:left w:val="nil"/>
              <w:bottom w:val="single" w:sz="4" w:space="0" w:color="auto"/>
              <w:right w:val="single" w:sz="4" w:space="0" w:color="auto"/>
            </w:tcBorders>
            <w:shd w:val="clear" w:color="000000" w:fill="FFFFFF"/>
            <w:noWrap/>
            <w:vAlign w:val="bottom"/>
            <w:hideMark/>
          </w:tcPr>
          <w:p w14:paraId="1E59CFE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80,9</w:t>
            </w:r>
          </w:p>
        </w:tc>
        <w:tc>
          <w:tcPr>
            <w:tcW w:w="428" w:type="pct"/>
            <w:tcBorders>
              <w:top w:val="nil"/>
              <w:left w:val="nil"/>
              <w:bottom w:val="single" w:sz="4" w:space="0" w:color="auto"/>
              <w:right w:val="single" w:sz="4" w:space="0" w:color="auto"/>
            </w:tcBorders>
            <w:shd w:val="clear" w:color="000000" w:fill="FFFFFF"/>
            <w:noWrap/>
            <w:vAlign w:val="bottom"/>
            <w:hideMark/>
          </w:tcPr>
          <w:p w14:paraId="7688D2A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690,2</w:t>
            </w:r>
          </w:p>
        </w:tc>
        <w:tc>
          <w:tcPr>
            <w:tcW w:w="488" w:type="pct"/>
            <w:tcBorders>
              <w:top w:val="nil"/>
              <w:left w:val="nil"/>
              <w:bottom w:val="single" w:sz="4" w:space="0" w:color="auto"/>
              <w:right w:val="single" w:sz="4" w:space="0" w:color="auto"/>
            </w:tcBorders>
            <w:shd w:val="clear" w:color="auto" w:fill="auto"/>
            <w:noWrap/>
            <w:vAlign w:val="bottom"/>
            <w:hideMark/>
          </w:tcPr>
          <w:p w14:paraId="7A069B1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26,5</w:t>
            </w:r>
          </w:p>
        </w:tc>
      </w:tr>
      <w:tr w:rsidR="00CE0965" w:rsidRPr="00CE0965" w14:paraId="16B8FCF5"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279586D"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Tервел</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6442348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10 840,7</w:t>
            </w:r>
          </w:p>
        </w:tc>
        <w:tc>
          <w:tcPr>
            <w:tcW w:w="461" w:type="pct"/>
            <w:tcBorders>
              <w:top w:val="nil"/>
              <w:left w:val="nil"/>
              <w:bottom w:val="single" w:sz="4" w:space="0" w:color="auto"/>
              <w:right w:val="single" w:sz="4" w:space="0" w:color="auto"/>
            </w:tcBorders>
            <w:shd w:val="clear" w:color="000000" w:fill="FFFFFF"/>
            <w:noWrap/>
            <w:vAlign w:val="bottom"/>
            <w:hideMark/>
          </w:tcPr>
          <w:p w14:paraId="5AE6CEB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8 709,6</w:t>
            </w:r>
          </w:p>
        </w:tc>
        <w:tc>
          <w:tcPr>
            <w:tcW w:w="461" w:type="pct"/>
            <w:tcBorders>
              <w:top w:val="nil"/>
              <w:left w:val="nil"/>
              <w:bottom w:val="single" w:sz="4" w:space="0" w:color="auto"/>
              <w:right w:val="single" w:sz="4" w:space="0" w:color="auto"/>
            </w:tcBorders>
            <w:shd w:val="clear" w:color="000000" w:fill="FFFFFF"/>
            <w:noWrap/>
            <w:vAlign w:val="bottom"/>
            <w:hideMark/>
          </w:tcPr>
          <w:p w14:paraId="639596A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1 048,5</w:t>
            </w:r>
          </w:p>
        </w:tc>
        <w:tc>
          <w:tcPr>
            <w:tcW w:w="560" w:type="pct"/>
            <w:tcBorders>
              <w:top w:val="nil"/>
              <w:left w:val="nil"/>
              <w:bottom w:val="single" w:sz="4" w:space="0" w:color="auto"/>
              <w:right w:val="single" w:sz="4" w:space="0" w:color="auto"/>
            </w:tcBorders>
            <w:shd w:val="clear" w:color="000000" w:fill="FFFFFF"/>
            <w:noWrap/>
            <w:vAlign w:val="bottom"/>
            <w:hideMark/>
          </w:tcPr>
          <w:p w14:paraId="7CC2544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104,2</w:t>
            </w:r>
          </w:p>
        </w:tc>
        <w:tc>
          <w:tcPr>
            <w:tcW w:w="428" w:type="pct"/>
            <w:tcBorders>
              <w:top w:val="nil"/>
              <w:left w:val="nil"/>
              <w:bottom w:val="single" w:sz="4" w:space="0" w:color="auto"/>
              <w:right w:val="single" w:sz="4" w:space="0" w:color="auto"/>
            </w:tcBorders>
            <w:shd w:val="clear" w:color="000000" w:fill="FFFFFF"/>
            <w:noWrap/>
            <w:vAlign w:val="bottom"/>
            <w:hideMark/>
          </w:tcPr>
          <w:p w14:paraId="4627CAB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978,4</w:t>
            </w:r>
          </w:p>
        </w:tc>
        <w:tc>
          <w:tcPr>
            <w:tcW w:w="488" w:type="pct"/>
            <w:tcBorders>
              <w:top w:val="nil"/>
              <w:left w:val="nil"/>
              <w:bottom w:val="single" w:sz="4" w:space="0" w:color="auto"/>
              <w:right w:val="single" w:sz="4" w:space="0" w:color="auto"/>
            </w:tcBorders>
            <w:shd w:val="clear" w:color="auto" w:fill="auto"/>
            <w:noWrap/>
            <w:vAlign w:val="bottom"/>
            <w:hideMark/>
          </w:tcPr>
          <w:p w14:paraId="7F98747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106,8</w:t>
            </w:r>
          </w:p>
        </w:tc>
      </w:tr>
      <w:tr w:rsidR="00CE0965" w:rsidRPr="00CE0965" w14:paraId="0299D595"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1CD031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Шабла</w:t>
            </w:r>
          </w:p>
        </w:tc>
        <w:tc>
          <w:tcPr>
            <w:tcW w:w="663" w:type="pct"/>
            <w:tcBorders>
              <w:top w:val="nil"/>
              <w:left w:val="nil"/>
              <w:bottom w:val="single" w:sz="4" w:space="0" w:color="auto"/>
              <w:right w:val="single" w:sz="4" w:space="0" w:color="auto"/>
            </w:tcBorders>
            <w:shd w:val="clear" w:color="000000" w:fill="FFFFFF"/>
            <w:noWrap/>
            <w:vAlign w:val="bottom"/>
            <w:hideMark/>
          </w:tcPr>
          <w:p w14:paraId="40FB88A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4 213,3</w:t>
            </w:r>
          </w:p>
        </w:tc>
        <w:tc>
          <w:tcPr>
            <w:tcW w:w="461" w:type="pct"/>
            <w:tcBorders>
              <w:top w:val="nil"/>
              <w:left w:val="nil"/>
              <w:bottom w:val="single" w:sz="4" w:space="0" w:color="auto"/>
              <w:right w:val="single" w:sz="4" w:space="0" w:color="auto"/>
            </w:tcBorders>
            <w:shd w:val="clear" w:color="000000" w:fill="FFFFFF"/>
            <w:noWrap/>
            <w:vAlign w:val="bottom"/>
            <w:hideMark/>
          </w:tcPr>
          <w:p w14:paraId="0CB5601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3 288,3</w:t>
            </w:r>
          </w:p>
        </w:tc>
        <w:tc>
          <w:tcPr>
            <w:tcW w:w="461" w:type="pct"/>
            <w:tcBorders>
              <w:top w:val="nil"/>
              <w:left w:val="nil"/>
              <w:bottom w:val="single" w:sz="4" w:space="0" w:color="auto"/>
              <w:right w:val="single" w:sz="4" w:space="0" w:color="auto"/>
            </w:tcBorders>
            <w:shd w:val="clear" w:color="000000" w:fill="FFFFFF"/>
            <w:noWrap/>
            <w:vAlign w:val="bottom"/>
            <w:hideMark/>
          </w:tcPr>
          <w:p w14:paraId="2533C61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303,2</w:t>
            </w:r>
          </w:p>
        </w:tc>
        <w:tc>
          <w:tcPr>
            <w:tcW w:w="560" w:type="pct"/>
            <w:tcBorders>
              <w:top w:val="nil"/>
              <w:left w:val="nil"/>
              <w:bottom w:val="single" w:sz="4" w:space="0" w:color="auto"/>
              <w:right w:val="single" w:sz="4" w:space="0" w:color="auto"/>
            </w:tcBorders>
            <w:shd w:val="clear" w:color="000000" w:fill="FFFFFF"/>
            <w:noWrap/>
            <w:vAlign w:val="bottom"/>
            <w:hideMark/>
          </w:tcPr>
          <w:p w14:paraId="4E425C1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69,9</w:t>
            </w:r>
          </w:p>
        </w:tc>
        <w:tc>
          <w:tcPr>
            <w:tcW w:w="428" w:type="pct"/>
            <w:tcBorders>
              <w:top w:val="nil"/>
              <w:left w:val="nil"/>
              <w:bottom w:val="single" w:sz="4" w:space="0" w:color="auto"/>
              <w:right w:val="single" w:sz="4" w:space="0" w:color="auto"/>
            </w:tcBorders>
            <w:shd w:val="clear" w:color="000000" w:fill="FFFFFF"/>
            <w:noWrap/>
            <w:vAlign w:val="bottom"/>
            <w:hideMark/>
          </w:tcPr>
          <w:p w14:paraId="62D4612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551,9</w:t>
            </w:r>
          </w:p>
        </w:tc>
        <w:tc>
          <w:tcPr>
            <w:tcW w:w="488" w:type="pct"/>
            <w:tcBorders>
              <w:top w:val="nil"/>
              <w:left w:val="nil"/>
              <w:bottom w:val="single" w:sz="4" w:space="0" w:color="auto"/>
              <w:right w:val="single" w:sz="4" w:space="0" w:color="auto"/>
            </w:tcBorders>
            <w:shd w:val="clear" w:color="auto" w:fill="auto"/>
            <w:noWrap/>
            <w:vAlign w:val="bottom"/>
            <w:hideMark/>
          </w:tcPr>
          <w:p w14:paraId="08A0243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81,0</w:t>
            </w:r>
          </w:p>
        </w:tc>
      </w:tr>
      <w:tr w:rsidR="00CE0965" w:rsidRPr="00CE0965" w14:paraId="1C3CDEAD"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2A35DD0" w14:textId="77777777" w:rsidR="00CE0965" w:rsidRPr="00CE0965" w:rsidRDefault="00CE0965" w:rsidP="00CE0965">
            <w:pPr>
              <w:spacing w:after="0" w:line="240" w:lineRule="auto"/>
              <w:rPr>
                <w:rFonts w:ascii="Times New Roman" w:eastAsia="Times New Roman" w:hAnsi="Times New Roman" w:cs="Times New Roman"/>
                <w:u w:val="single"/>
                <w:lang w:eastAsia="bg-BG"/>
              </w:rPr>
            </w:pPr>
            <w:r w:rsidRPr="00CE0965">
              <w:rPr>
                <w:rFonts w:ascii="Times New Roman" w:eastAsia="Times New Roman" w:hAnsi="Times New Roman" w:cs="Times New Roman"/>
                <w:u w:val="single"/>
                <w:lang w:eastAsia="bg-BG"/>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3052E69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7765A45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115DB9B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53AAE99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5ED10C1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14C9C95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058556DF"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63759C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ОБЛАСТ КЪРДЖАЛИ</w:t>
            </w:r>
          </w:p>
        </w:tc>
        <w:tc>
          <w:tcPr>
            <w:tcW w:w="663" w:type="pct"/>
            <w:tcBorders>
              <w:top w:val="nil"/>
              <w:left w:val="nil"/>
              <w:bottom w:val="single" w:sz="4" w:space="0" w:color="auto"/>
              <w:right w:val="single" w:sz="4" w:space="0" w:color="auto"/>
            </w:tcBorders>
            <w:shd w:val="clear" w:color="000000" w:fill="FFFFFF"/>
            <w:noWrap/>
            <w:vAlign w:val="bottom"/>
            <w:hideMark/>
          </w:tcPr>
          <w:p w14:paraId="747D0E3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7C96969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381CE804"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47FDB958"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6BBC414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3021389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29A739F2"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7626434"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Aрдино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44AB0BC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10 172,5</w:t>
            </w:r>
          </w:p>
        </w:tc>
        <w:tc>
          <w:tcPr>
            <w:tcW w:w="461" w:type="pct"/>
            <w:tcBorders>
              <w:top w:val="nil"/>
              <w:left w:val="nil"/>
              <w:bottom w:val="single" w:sz="4" w:space="0" w:color="auto"/>
              <w:right w:val="single" w:sz="4" w:space="0" w:color="auto"/>
            </w:tcBorders>
            <w:shd w:val="clear" w:color="000000" w:fill="FFFFFF"/>
            <w:noWrap/>
            <w:vAlign w:val="bottom"/>
            <w:hideMark/>
          </w:tcPr>
          <w:p w14:paraId="70EF0EC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6 981,3</w:t>
            </w:r>
          </w:p>
        </w:tc>
        <w:tc>
          <w:tcPr>
            <w:tcW w:w="461" w:type="pct"/>
            <w:tcBorders>
              <w:top w:val="nil"/>
              <w:left w:val="nil"/>
              <w:bottom w:val="single" w:sz="4" w:space="0" w:color="auto"/>
              <w:right w:val="single" w:sz="4" w:space="0" w:color="auto"/>
            </w:tcBorders>
            <w:shd w:val="clear" w:color="000000" w:fill="FFFFFF"/>
            <w:noWrap/>
            <w:vAlign w:val="bottom"/>
            <w:hideMark/>
          </w:tcPr>
          <w:p w14:paraId="1E15F6E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1 164,6</w:t>
            </w:r>
          </w:p>
        </w:tc>
        <w:tc>
          <w:tcPr>
            <w:tcW w:w="560" w:type="pct"/>
            <w:tcBorders>
              <w:top w:val="nil"/>
              <w:left w:val="nil"/>
              <w:bottom w:val="single" w:sz="4" w:space="0" w:color="auto"/>
              <w:right w:val="single" w:sz="4" w:space="0" w:color="auto"/>
            </w:tcBorders>
            <w:shd w:val="clear" w:color="000000" w:fill="FFFFFF"/>
            <w:noWrap/>
            <w:vAlign w:val="bottom"/>
            <w:hideMark/>
          </w:tcPr>
          <w:p w14:paraId="4BAEC2D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228,3</w:t>
            </w:r>
          </w:p>
        </w:tc>
        <w:tc>
          <w:tcPr>
            <w:tcW w:w="428" w:type="pct"/>
            <w:tcBorders>
              <w:top w:val="nil"/>
              <w:left w:val="nil"/>
              <w:bottom w:val="single" w:sz="4" w:space="0" w:color="auto"/>
              <w:right w:val="single" w:sz="4" w:space="0" w:color="auto"/>
            </w:tcBorders>
            <w:shd w:val="clear" w:color="000000" w:fill="FFFFFF"/>
            <w:noWrap/>
            <w:vAlign w:val="bottom"/>
            <w:hideMark/>
          </w:tcPr>
          <w:p w14:paraId="0A752BF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1 798,3</w:t>
            </w:r>
          </w:p>
        </w:tc>
        <w:tc>
          <w:tcPr>
            <w:tcW w:w="488" w:type="pct"/>
            <w:tcBorders>
              <w:top w:val="nil"/>
              <w:left w:val="nil"/>
              <w:bottom w:val="single" w:sz="4" w:space="0" w:color="auto"/>
              <w:right w:val="single" w:sz="4" w:space="0" w:color="auto"/>
            </w:tcBorders>
            <w:shd w:val="clear" w:color="auto" w:fill="auto"/>
            <w:noWrap/>
            <w:vAlign w:val="bottom"/>
            <w:hideMark/>
          </w:tcPr>
          <w:p w14:paraId="4C245A4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65,5</w:t>
            </w:r>
          </w:p>
        </w:tc>
      </w:tr>
      <w:tr w:rsidR="00CE0965" w:rsidRPr="00CE0965" w14:paraId="2F10DD99"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F66B396"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Джебел</w:t>
            </w:r>
          </w:p>
        </w:tc>
        <w:tc>
          <w:tcPr>
            <w:tcW w:w="663" w:type="pct"/>
            <w:tcBorders>
              <w:top w:val="nil"/>
              <w:left w:val="nil"/>
              <w:bottom w:val="single" w:sz="4" w:space="0" w:color="auto"/>
              <w:right w:val="single" w:sz="4" w:space="0" w:color="auto"/>
            </w:tcBorders>
            <w:shd w:val="clear" w:color="000000" w:fill="FFFFFF"/>
            <w:noWrap/>
            <w:vAlign w:val="bottom"/>
            <w:hideMark/>
          </w:tcPr>
          <w:p w14:paraId="72043D9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8 189,1</w:t>
            </w:r>
          </w:p>
        </w:tc>
        <w:tc>
          <w:tcPr>
            <w:tcW w:w="461" w:type="pct"/>
            <w:tcBorders>
              <w:top w:val="nil"/>
              <w:left w:val="nil"/>
              <w:bottom w:val="single" w:sz="4" w:space="0" w:color="auto"/>
              <w:right w:val="single" w:sz="4" w:space="0" w:color="auto"/>
            </w:tcBorders>
            <w:shd w:val="clear" w:color="000000" w:fill="FFFFFF"/>
            <w:noWrap/>
            <w:vAlign w:val="bottom"/>
            <w:hideMark/>
          </w:tcPr>
          <w:p w14:paraId="27BB70E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5 847,4</w:t>
            </w:r>
          </w:p>
        </w:tc>
        <w:tc>
          <w:tcPr>
            <w:tcW w:w="461" w:type="pct"/>
            <w:tcBorders>
              <w:top w:val="nil"/>
              <w:left w:val="nil"/>
              <w:bottom w:val="single" w:sz="4" w:space="0" w:color="auto"/>
              <w:right w:val="single" w:sz="4" w:space="0" w:color="auto"/>
            </w:tcBorders>
            <w:shd w:val="clear" w:color="000000" w:fill="FFFFFF"/>
            <w:noWrap/>
            <w:vAlign w:val="bottom"/>
            <w:hideMark/>
          </w:tcPr>
          <w:p w14:paraId="5CE6CD1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800,8</w:t>
            </w:r>
          </w:p>
        </w:tc>
        <w:tc>
          <w:tcPr>
            <w:tcW w:w="560" w:type="pct"/>
            <w:tcBorders>
              <w:top w:val="nil"/>
              <w:left w:val="nil"/>
              <w:bottom w:val="single" w:sz="4" w:space="0" w:color="auto"/>
              <w:right w:val="single" w:sz="4" w:space="0" w:color="auto"/>
            </w:tcBorders>
            <w:shd w:val="clear" w:color="000000" w:fill="FFFFFF"/>
            <w:noWrap/>
            <w:vAlign w:val="bottom"/>
            <w:hideMark/>
          </w:tcPr>
          <w:p w14:paraId="1D56EBA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101,1</w:t>
            </w:r>
          </w:p>
        </w:tc>
        <w:tc>
          <w:tcPr>
            <w:tcW w:w="428" w:type="pct"/>
            <w:tcBorders>
              <w:top w:val="nil"/>
              <w:left w:val="nil"/>
              <w:bottom w:val="single" w:sz="4" w:space="0" w:color="auto"/>
              <w:right w:val="single" w:sz="4" w:space="0" w:color="auto"/>
            </w:tcBorders>
            <w:shd w:val="clear" w:color="000000" w:fill="FFFFFF"/>
            <w:noWrap/>
            <w:vAlign w:val="bottom"/>
            <w:hideMark/>
          </w:tcPr>
          <w:p w14:paraId="2A9A7E7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1 439,8</w:t>
            </w:r>
          </w:p>
        </w:tc>
        <w:tc>
          <w:tcPr>
            <w:tcW w:w="488" w:type="pct"/>
            <w:tcBorders>
              <w:top w:val="nil"/>
              <w:left w:val="nil"/>
              <w:bottom w:val="single" w:sz="4" w:space="0" w:color="auto"/>
              <w:right w:val="single" w:sz="4" w:space="0" w:color="auto"/>
            </w:tcBorders>
            <w:shd w:val="clear" w:color="auto" w:fill="auto"/>
            <w:noWrap/>
            <w:vAlign w:val="bottom"/>
            <w:hideMark/>
          </w:tcPr>
          <w:p w14:paraId="03F37D0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42,9</w:t>
            </w:r>
          </w:p>
        </w:tc>
      </w:tr>
      <w:tr w:rsidR="00CE0965" w:rsidRPr="00CE0965" w14:paraId="65656D89"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511FED0"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Kирково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0E694F4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16 346,0</w:t>
            </w:r>
          </w:p>
        </w:tc>
        <w:tc>
          <w:tcPr>
            <w:tcW w:w="461" w:type="pct"/>
            <w:tcBorders>
              <w:top w:val="nil"/>
              <w:left w:val="nil"/>
              <w:bottom w:val="single" w:sz="4" w:space="0" w:color="auto"/>
              <w:right w:val="single" w:sz="4" w:space="0" w:color="auto"/>
            </w:tcBorders>
            <w:shd w:val="clear" w:color="000000" w:fill="FFFFFF"/>
            <w:noWrap/>
            <w:vAlign w:val="bottom"/>
            <w:hideMark/>
          </w:tcPr>
          <w:p w14:paraId="7913F95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11 644,4</w:t>
            </w:r>
          </w:p>
        </w:tc>
        <w:tc>
          <w:tcPr>
            <w:tcW w:w="461" w:type="pct"/>
            <w:tcBorders>
              <w:top w:val="nil"/>
              <w:left w:val="nil"/>
              <w:bottom w:val="single" w:sz="4" w:space="0" w:color="auto"/>
              <w:right w:val="single" w:sz="4" w:space="0" w:color="auto"/>
            </w:tcBorders>
            <w:shd w:val="clear" w:color="000000" w:fill="FFFFFF"/>
            <w:noWrap/>
            <w:vAlign w:val="bottom"/>
            <w:hideMark/>
          </w:tcPr>
          <w:p w14:paraId="0E524E1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1 905,5</w:t>
            </w:r>
          </w:p>
        </w:tc>
        <w:tc>
          <w:tcPr>
            <w:tcW w:w="560" w:type="pct"/>
            <w:tcBorders>
              <w:top w:val="nil"/>
              <w:left w:val="nil"/>
              <w:bottom w:val="single" w:sz="4" w:space="0" w:color="auto"/>
              <w:right w:val="single" w:sz="4" w:space="0" w:color="auto"/>
            </w:tcBorders>
            <w:shd w:val="clear" w:color="000000" w:fill="FFFFFF"/>
            <w:noWrap/>
            <w:vAlign w:val="bottom"/>
            <w:hideMark/>
          </w:tcPr>
          <w:p w14:paraId="0689773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232,7</w:t>
            </w:r>
          </w:p>
        </w:tc>
        <w:tc>
          <w:tcPr>
            <w:tcW w:w="428" w:type="pct"/>
            <w:tcBorders>
              <w:top w:val="nil"/>
              <w:left w:val="nil"/>
              <w:bottom w:val="single" w:sz="4" w:space="0" w:color="auto"/>
              <w:right w:val="single" w:sz="4" w:space="0" w:color="auto"/>
            </w:tcBorders>
            <w:shd w:val="clear" w:color="000000" w:fill="FFFFFF"/>
            <w:noWrap/>
            <w:vAlign w:val="bottom"/>
            <w:hideMark/>
          </w:tcPr>
          <w:p w14:paraId="62AFEDD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2 563,4</w:t>
            </w:r>
          </w:p>
        </w:tc>
        <w:tc>
          <w:tcPr>
            <w:tcW w:w="488" w:type="pct"/>
            <w:tcBorders>
              <w:top w:val="nil"/>
              <w:left w:val="nil"/>
              <w:bottom w:val="single" w:sz="4" w:space="0" w:color="auto"/>
              <w:right w:val="single" w:sz="4" w:space="0" w:color="auto"/>
            </w:tcBorders>
            <w:shd w:val="clear" w:color="auto" w:fill="auto"/>
            <w:noWrap/>
            <w:vAlign w:val="bottom"/>
            <w:hideMark/>
          </w:tcPr>
          <w:p w14:paraId="1244686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56,6</w:t>
            </w:r>
          </w:p>
        </w:tc>
      </w:tr>
      <w:tr w:rsidR="00CE0965" w:rsidRPr="00CE0965" w14:paraId="5ED7F2AD"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F281D39"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Kрумовград</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40F6089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18 198,9</w:t>
            </w:r>
          </w:p>
        </w:tc>
        <w:tc>
          <w:tcPr>
            <w:tcW w:w="461" w:type="pct"/>
            <w:tcBorders>
              <w:top w:val="nil"/>
              <w:left w:val="nil"/>
              <w:bottom w:val="single" w:sz="4" w:space="0" w:color="auto"/>
              <w:right w:val="single" w:sz="4" w:space="0" w:color="auto"/>
            </w:tcBorders>
            <w:shd w:val="clear" w:color="000000" w:fill="FFFFFF"/>
            <w:noWrap/>
            <w:vAlign w:val="bottom"/>
            <w:hideMark/>
          </w:tcPr>
          <w:p w14:paraId="39B496D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13 570,2</w:t>
            </w:r>
          </w:p>
        </w:tc>
        <w:tc>
          <w:tcPr>
            <w:tcW w:w="461" w:type="pct"/>
            <w:tcBorders>
              <w:top w:val="nil"/>
              <w:left w:val="nil"/>
              <w:bottom w:val="single" w:sz="4" w:space="0" w:color="auto"/>
              <w:right w:val="single" w:sz="4" w:space="0" w:color="auto"/>
            </w:tcBorders>
            <w:shd w:val="clear" w:color="000000" w:fill="FFFFFF"/>
            <w:noWrap/>
            <w:vAlign w:val="bottom"/>
            <w:hideMark/>
          </w:tcPr>
          <w:p w14:paraId="600BBE5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1 577,6</w:t>
            </w:r>
          </w:p>
        </w:tc>
        <w:tc>
          <w:tcPr>
            <w:tcW w:w="560" w:type="pct"/>
            <w:tcBorders>
              <w:top w:val="nil"/>
              <w:left w:val="nil"/>
              <w:bottom w:val="single" w:sz="4" w:space="0" w:color="auto"/>
              <w:right w:val="single" w:sz="4" w:space="0" w:color="auto"/>
            </w:tcBorders>
            <w:shd w:val="clear" w:color="000000" w:fill="FFFFFF"/>
            <w:noWrap/>
            <w:vAlign w:val="bottom"/>
            <w:hideMark/>
          </w:tcPr>
          <w:p w14:paraId="3D91588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290,0</w:t>
            </w:r>
          </w:p>
        </w:tc>
        <w:tc>
          <w:tcPr>
            <w:tcW w:w="428" w:type="pct"/>
            <w:tcBorders>
              <w:top w:val="nil"/>
              <w:left w:val="nil"/>
              <w:bottom w:val="single" w:sz="4" w:space="0" w:color="auto"/>
              <w:right w:val="single" w:sz="4" w:space="0" w:color="auto"/>
            </w:tcBorders>
            <w:shd w:val="clear" w:color="000000" w:fill="FFFFFF"/>
            <w:noWrap/>
            <w:vAlign w:val="bottom"/>
            <w:hideMark/>
          </w:tcPr>
          <w:p w14:paraId="0BFE463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2 761,1</w:t>
            </w:r>
          </w:p>
        </w:tc>
        <w:tc>
          <w:tcPr>
            <w:tcW w:w="488" w:type="pct"/>
            <w:tcBorders>
              <w:top w:val="nil"/>
              <w:left w:val="nil"/>
              <w:bottom w:val="single" w:sz="4" w:space="0" w:color="auto"/>
              <w:right w:val="single" w:sz="4" w:space="0" w:color="auto"/>
            </w:tcBorders>
            <w:shd w:val="clear" w:color="auto" w:fill="auto"/>
            <w:noWrap/>
            <w:vAlign w:val="bottom"/>
            <w:hideMark/>
          </w:tcPr>
          <w:p w14:paraId="34D808D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191,0</w:t>
            </w:r>
          </w:p>
        </w:tc>
      </w:tr>
      <w:tr w:rsidR="00CE0965" w:rsidRPr="00CE0965" w14:paraId="46B2134E"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D85B722"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Kърджали</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2DCF567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56 132,9</w:t>
            </w:r>
          </w:p>
        </w:tc>
        <w:tc>
          <w:tcPr>
            <w:tcW w:w="461" w:type="pct"/>
            <w:tcBorders>
              <w:top w:val="nil"/>
              <w:left w:val="nil"/>
              <w:bottom w:val="single" w:sz="4" w:space="0" w:color="auto"/>
              <w:right w:val="single" w:sz="4" w:space="0" w:color="auto"/>
            </w:tcBorders>
            <w:shd w:val="clear" w:color="000000" w:fill="FFFFFF"/>
            <w:noWrap/>
            <w:vAlign w:val="bottom"/>
            <w:hideMark/>
          </w:tcPr>
          <w:p w14:paraId="0635C9A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48 569,3</w:t>
            </w:r>
          </w:p>
        </w:tc>
        <w:tc>
          <w:tcPr>
            <w:tcW w:w="461" w:type="pct"/>
            <w:tcBorders>
              <w:top w:val="nil"/>
              <w:left w:val="nil"/>
              <w:bottom w:val="single" w:sz="4" w:space="0" w:color="auto"/>
              <w:right w:val="single" w:sz="4" w:space="0" w:color="auto"/>
            </w:tcBorders>
            <w:shd w:val="clear" w:color="000000" w:fill="FFFFFF"/>
            <w:noWrap/>
            <w:vAlign w:val="bottom"/>
            <w:hideMark/>
          </w:tcPr>
          <w:p w14:paraId="5886207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3 388,9</w:t>
            </w:r>
          </w:p>
        </w:tc>
        <w:tc>
          <w:tcPr>
            <w:tcW w:w="560" w:type="pct"/>
            <w:tcBorders>
              <w:top w:val="nil"/>
              <w:left w:val="nil"/>
              <w:bottom w:val="single" w:sz="4" w:space="0" w:color="auto"/>
              <w:right w:val="single" w:sz="4" w:space="0" w:color="auto"/>
            </w:tcBorders>
            <w:shd w:val="clear" w:color="000000" w:fill="FFFFFF"/>
            <w:noWrap/>
            <w:vAlign w:val="bottom"/>
            <w:hideMark/>
          </w:tcPr>
          <w:p w14:paraId="2C98B81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275,1</w:t>
            </w:r>
          </w:p>
        </w:tc>
        <w:tc>
          <w:tcPr>
            <w:tcW w:w="428" w:type="pct"/>
            <w:tcBorders>
              <w:top w:val="nil"/>
              <w:left w:val="nil"/>
              <w:bottom w:val="single" w:sz="4" w:space="0" w:color="auto"/>
              <w:right w:val="single" w:sz="4" w:space="0" w:color="auto"/>
            </w:tcBorders>
            <w:shd w:val="clear" w:color="000000" w:fill="FFFFFF"/>
            <w:noWrap/>
            <w:vAlign w:val="bottom"/>
            <w:hideMark/>
          </w:tcPr>
          <w:p w14:paraId="79DC41E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3 899,6</w:t>
            </w:r>
          </w:p>
        </w:tc>
        <w:tc>
          <w:tcPr>
            <w:tcW w:w="488" w:type="pct"/>
            <w:tcBorders>
              <w:top w:val="nil"/>
              <w:left w:val="nil"/>
              <w:bottom w:val="single" w:sz="4" w:space="0" w:color="auto"/>
              <w:right w:val="single" w:sz="4" w:space="0" w:color="auto"/>
            </w:tcBorders>
            <w:shd w:val="clear" w:color="auto" w:fill="auto"/>
            <w:noWrap/>
            <w:vAlign w:val="bottom"/>
            <w:hideMark/>
          </w:tcPr>
          <w:p w14:paraId="11D8D6B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177,4</w:t>
            </w:r>
          </w:p>
        </w:tc>
      </w:tr>
      <w:tr w:rsidR="00CE0965" w:rsidRPr="00CE0965" w14:paraId="0EBA3390"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89B7599"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Mомчилград</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3EFB356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12 624,9</w:t>
            </w:r>
          </w:p>
        </w:tc>
        <w:tc>
          <w:tcPr>
            <w:tcW w:w="461" w:type="pct"/>
            <w:tcBorders>
              <w:top w:val="nil"/>
              <w:left w:val="nil"/>
              <w:bottom w:val="single" w:sz="4" w:space="0" w:color="auto"/>
              <w:right w:val="single" w:sz="4" w:space="0" w:color="auto"/>
            </w:tcBorders>
            <w:shd w:val="clear" w:color="000000" w:fill="FFFFFF"/>
            <w:noWrap/>
            <w:vAlign w:val="bottom"/>
            <w:hideMark/>
          </w:tcPr>
          <w:p w14:paraId="463C09C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9 573,7</w:t>
            </w:r>
          </w:p>
        </w:tc>
        <w:tc>
          <w:tcPr>
            <w:tcW w:w="461" w:type="pct"/>
            <w:tcBorders>
              <w:top w:val="nil"/>
              <w:left w:val="nil"/>
              <w:bottom w:val="single" w:sz="4" w:space="0" w:color="auto"/>
              <w:right w:val="single" w:sz="4" w:space="0" w:color="auto"/>
            </w:tcBorders>
            <w:shd w:val="clear" w:color="000000" w:fill="FFFFFF"/>
            <w:noWrap/>
            <w:vAlign w:val="bottom"/>
            <w:hideMark/>
          </w:tcPr>
          <w:p w14:paraId="084F157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1 176,5</w:t>
            </w:r>
          </w:p>
        </w:tc>
        <w:tc>
          <w:tcPr>
            <w:tcW w:w="560" w:type="pct"/>
            <w:tcBorders>
              <w:top w:val="nil"/>
              <w:left w:val="nil"/>
              <w:bottom w:val="single" w:sz="4" w:space="0" w:color="auto"/>
              <w:right w:val="single" w:sz="4" w:space="0" w:color="auto"/>
            </w:tcBorders>
            <w:shd w:val="clear" w:color="000000" w:fill="FFFFFF"/>
            <w:noWrap/>
            <w:vAlign w:val="bottom"/>
            <w:hideMark/>
          </w:tcPr>
          <w:p w14:paraId="5CF6723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164,6</w:t>
            </w:r>
          </w:p>
        </w:tc>
        <w:tc>
          <w:tcPr>
            <w:tcW w:w="428" w:type="pct"/>
            <w:tcBorders>
              <w:top w:val="nil"/>
              <w:left w:val="nil"/>
              <w:bottom w:val="single" w:sz="4" w:space="0" w:color="auto"/>
              <w:right w:val="single" w:sz="4" w:space="0" w:color="auto"/>
            </w:tcBorders>
            <w:shd w:val="clear" w:color="000000" w:fill="FFFFFF"/>
            <w:noWrap/>
            <w:vAlign w:val="bottom"/>
            <w:hideMark/>
          </w:tcPr>
          <w:p w14:paraId="7588332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1 710,1</w:t>
            </w:r>
          </w:p>
        </w:tc>
        <w:tc>
          <w:tcPr>
            <w:tcW w:w="488" w:type="pct"/>
            <w:tcBorders>
              <w:top w:val="nil"/>
              <w:left w:val="nil"/>
              <w:bottom w:val="single" w:sz="4" w:space="0" w:color="auto"/>
              <w:right w:val="single" w:sz="4" w:space="0" w:color="auto"/>
            </w:tcBorders>
            <w:shd w:val="clear" w:color="auto" w:fill="auto"/>
            <w:noWrap/>
            <w:vAlign w:val="bottom"/>
            <w:hideMark/>
          </w:tcPr>
          <w:p w14:paraId="051EEEC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48,6</w:t>
            </w:r>
          </w:p>
        </w:tc>
      </w:tr>
      <w:tr w:rsidR="00CE0965" w:rsidRPr="00CE0965" w14:paraId="0EEFCF86"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858DFC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Черноочене</w:t>
            </w:r>
          </w:p>
        </w:tc>
        <w:tc>
          <w:tcPr>
            <w:tcW w:w="663" w:type="pct"/>
            <w:tcBorders>
              <w:top w:val="nil"/>
              <w:left w:val="nil"/>
              <w:bottom w:val="single" w:sz="4" w:space="0" w:color="auto"/>
              <w:right w:val="single" w:sz="4" w:space="0" w:color="auto"/>
            </w:tcBorders>
            <w:shd w:val="clear" w:color="000000" w:fill="FFFFFF"/>
            <w:noWrap/>
            <w:vAlign w:val="bottom"/>
            <w:hideMark/>
          </w:tcPr>
          <w:p w14:paraId="248E6FB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8 021,6</w:t>
            </w:r>
          </w:p>
        </w:tc>
        <w:tc>
          <w:tcPr>
            <w:tcW w:w="461" w:type="pct"/>
            <w:tcBorders>
              <w:top w:val="nil"/>
              <w:left w:val="nil"/>
              <w:bottom w:val="single" w:sz="4" w:space="0" w:color="auto"/>
              <w:right w:val="single" w:sz="4" w:space="0" w:color="auto"/>
            </w:tcBorders>
            <w:shd w:val="clear" w:color="000000" w:fill="FFFFFF"/>
            <w:noWrap/>
            <w:vAlign w:val="bottom"/>
            <w:hideMark/>
          </w:tcPr>
          <w:p w14:paraId="075FF0A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5 468,8</w:t>
            </w:r>
          </w:p>
        </w:tc>
        <w:tc>
          <w:tcPr>
            <w:tcW w:w="461" w:type="pct"/>
            <w:tcBorders>
              <w:top w:val="nil"/>
              <w:left w:val="nil"/>
              <w:bottom w:val="single" w:sz="4" w:space="0" w:color="auto"/>
              <w:right w:val="single" w:sz="4" w:space="0" w:color="auto"/>
            </w:tcBorders>
            <w:shd w:val="clear" w:color="000000" w:fill="FFFFFF"/>
            <w:noWrap/>
            <w:vAlign w:val="bottom"/>
            <w:hideMark/>
          </w:tcPr>
          <w:p w14:paraId="06A0339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860,4</w:t>
            </w:r>
          </w:p>
        </w:tc>
        <w:tc>
          <w:tcPr>
            <w:tcW w:w="560" w:type="pct"/>
            <w:tcBorders>
              <w:top w:val="nil"/>
              <w:left w:val="nil"/>
              <w:bottom w:val="single" w:sz="4" w:space="0" w:color="auto"/>
              <w:right w:val="single" w:sz="4" w:space="0" w:color="auto"/>
            </w:tcBorders>
            <w:shd w:val="clear" w:color="000000" w:fill="FFFFFF"/>
            <w:noWrap/>
            <w:vAlign w:val="bottom"/>
            <w:hideMark/>
          </w:tcPr>
          <w:p w14:paraId="4AE7606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168,4</w:t>
            </w:r>
          </w:p>
        </w:tc>
        <w:tc>
          <w:tcPr>
            <w:tcW w:w="428" w:type="pct"/>
            <w:tcBorders>
              <w:top w:val="nil"/>
              <w:left w:val="nil"/>
              <w:bottom w:val="single" w:sz="4" w:space="0" w:color="auto"/>
              <w:right w:val="single" w:sz="4" w:space="0" w:color="auto"/>
            </w:tcBorders>
            <w:shd w:val="clear" w:color="000000" w:fill="FFFFFF"/>
            <w:noWrap/>
            <w:vAlign w:val="bottom"/>
            <w:hideMark/>
          </w:tcPr>
          <w:p w14:paraId="296911C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1 524,0</w:t>
            </w:r>
          </w:p>
        </w:tc>
        <w:tc>
          <w:tcPr>
            <w:tcW w:w="488" w:type="pct"/>
            <w:tcBorders>
              <w:top w:val="nil"/>
              <w:left w:val="nil"/>
              <w:bottom w:val="single" w:sz="4" w:space="0" w:color="auto"/>
              <w:right w:val="single" w:sz="4" w:space="0" w:color="auto"/>
            </w:tcBorders>
            <w:shd w:val="clear" w:color="auto" w:fill="auto"/>
            <w:noWrap/>
            <w:vAlign w:val="bottom"/>
            <w:hideMark/>
          </w:tcPr>
          <w:p w14:paraId="3EDBBD0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23,7</w:t>
            </w:r>
          </w:p>
        </w:tc>
      </w:tr>
      <w:tr w:rsidR="00CE0965" w:rsidRPr="00CE0965" w14:paraId="21610400"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0F90593" w14:textId="77777777" w:rsidR="00CE0965" w:rsidRPr="00CE0965" w:rsidRDefault="00CE0965" w:rsidP="00CE0965">
            <w:pPr>
              <w:spacing w:after="0" w:line="240" w:lineRule="auto"/>
              <w:rPr>
                <w:rFonts w:ascii="Times New Roman" w:eastAsia="Times New Roman" w:hAnsi="Times New Roman" w:cs="Times New Roman"/>
                <w:u w:val="single"/>
                <w:lang w:eastAsia="bg-BG"/>
              </w:rPr>
            </w:pPr>
            <w:r w:rsidRPr="00CE0965">
              <w:rPr>
                <w:rFonts w:ascii="Times New Roman" w:eastAsia="Times New Roman" w:hAnsi="Times New Roman" w:cs="Times New Roman"/>
                <w:u w:val="single"/>
                <w:lang w:eastAsia="bg-BG"/>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0C578D3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15D1C616"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2BA8EF9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0AFB62A6"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69042D0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6040649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058D6FCF"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1E33E7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ОБЛАСТ КЮСТЕНДИЛ</w:t>
            </w:r>
          </w:p>
        </w:tc>
        <w:tc>
          <w:tcPr>
            <w:tcW w:w="663" w:type="pct"/>
            <w:tcBorders>
              <w:top w:val="nil"/>
              <w:left w:val="nil"/>
              <w:bottom w:val="single" w:sz="4" w:space="0" w:color="auto"/>
              <w:right w:val="single" w:sz="4" w:space="0" w:color="auto"/>
            </w:tcBorders>
            <w:shd w:val="clear" w:color="000000" w:fill="FFFFFF"/>
            <w:noWrap/>
            <w:vAlign w:val="bottom"/>
            <w:hideMark/>
          </w:tcPr>
          <w:p w14:paraId="25E0BD4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39CA9A1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2C867F3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3ECBE59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2F33553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5F597294"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1B94478A"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E071C16"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lastRenderedPageBreak/>
              <w:t>Бобовдол</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11CD413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5 720,7</w:t>
            </w:r>
          </w:p>
        </w:tc>
        <w:tc>
          <w:tcPr>
            <w:tcW w:w="461" w:type="pct"/>
            <w:tcBorders>
              <w:top w:val="nil"/>
              <w:left w:val="nil"/>
              <w:bottom w:val="single" w:sz="4" w:space="0" w:color="auto"/>
              <w:right w:val="single" w:sz="4" w:space="0" w:color="auto"/>
            </w:tcBorders>
            <w:shd w:val="clear" w:color="000000" w:fill="FFFFFF"/>
            <w:noWrap/>
            <w:vAlign w:val="bottom"/>
            <w:hideMark/>
          </w:tcPr>
          <w:p w14:paraId="0A4B06C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4 481,8</w:t>
            </w:r>
          </w:p>
        </w:tc>
        <w:tc>
          <w:tcPr>
            <w:tcW w:w="461" w:type="pct"/>
            <w:tcBorders>
              <w:top w:val="nil"/>
              <w:left w:val="nil"/>
              <w:bottom w:val="single" w:sz="4" w:space="0" w:color="auto"/>
              <w:right w:val="single" w:sz="4" w:space="0" w:color="auto"/>
            </w:tcBorders>
            <w:shd w:val="clear" w:color="000000" w:fill="FFFFFF"/>
            <w:noWrap/>
            <w:vAlign w:val="bottom"/>
            <w:hideMark/>
          </w:tcPr>
          <w:p w14:paraId="7B4F3A6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493,1</w:t>
            </w:r>
          </w:p>
        </w:tc>
        <w:tc>
          <w:tcPr>
            <w:tcW w:w="560" w:type="pct"/>
            <w:tcBorders>
              <w:top w:val="nil"/>
              <w:left w:val="nil"/>
              <w:bottom w:val="single" w:sz="4" w:space="0" w:color="auto"/>
              <w:right w:val="single" w:sz="4" w:space="0" w:color="auto"/>
            </w:tcBorders>
            <w:shd w:val="clear" w:color="000000" w:fill="FFFFFF"/>
            <w:noWrap/>
            <w:vAlign w:val="bottom"/>
            <w:hideMark/>
          </w:tcPr>
          <w:p w14:paraId="297FAFB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86,0</w:t>
            </w:r>
          </w:p>
        </w:tc>
        <w:tc>
          <w:tcPr>
            <w:tcW w:w="428" w:type="pct"/>
            <w:tcBorders>
              <w:top w:val="nil"/>
              <w:left w:val="nil"/>
              <w:bottom w:val="single" w:sz="4" w:space="0" w:color="auto"/>
              <w:right w:val="single" w:sz="4" w:space="0" w:color="auto"/>
            </w:tcBorders>
            <w:shd w:val="clear" w:color="000000" w:fill="FFFFFF"/>
            <w:noWrap/>
            <w:vAlign w:val="bottom"/>
            <w:hideMark/>
          </w:tcPr>
          <w:p w14:paraId="22860CD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659,8</w:t>
            </w:r>
          </w:p>
        </w:tc>
        <w:tc>
          <w:tcPr>
            <w:tcW w:w="488" w:type="pct"/>
            <w:tcBorders>
              <w:top w:val="nil"/>
              <w:left w:val="nil"/>
              <w:bottom w:val="single" w:sz="4" w:space="0" w:color="auto"/>
              <w:right w:val="single" w:sz="4" w:space="0" w:color="auto"/>
            </w:tcBorders>
            <w:shd w:val="clear" w:color="auto" w:fill="auto"/>
            <w:noWrap/>
            <w:vAlign w:val="bottom"/>
            <w:hideMark/>
          </w:tcPr>
          <w:p w14:paraId="0BA6DDB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98,4</w:t>
            </w:r>
          </w:p>
        </w:tc>
      </w:tr>
      <w:tr w:rsidR="00CE0965" w:rsidRPr="00CE0965" w14:paraId="354424AD"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2894A5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Бобошево</w:t>
            </w:r>
          </w:p>
        </w:tc>
        <w:tc>
          <w:tcPr>
            <w:tcW w:w="663" w:type="pct"/>
            <w:tcBorders>
              <w:top w:val="nil"/>
              <w:left w:val="nil"/>
              <w:bottom w:val="single" w:sz="4" w:space="0" w:color="auto"/>
              <w:right w:val="single" w:sz="4" w:space="0" w:color="auto"/>
            </w:tcBorders>
            <w:shd w:val="clear" w:color="000000" w:fill="FFFFFF"/>
            <w:noWrap/>
            <w:vAlign w:val="bottom"/>
            <w:hideMark/>
          </w:tcPr>
          <w:p w14:paraId="07F65B0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2 394,1</w:t>
            </w:r>
          </w:p>
        </w:tc>
        <w:tc>
          <w:tcPr>
            <w:tcW w:w="461" w:type="pct"/>
            <w:tcBorders>
              <w:top w:val="nil"/>
              <w:left w:val="nil"/>
              <w:bottom w:val="single" w:sz="4" w:space="0" w:color="auto"/>
              <w:right w:val="single" w:sz="4" w:space="0" w:color="auto"/>
            </w:tcBorders>
            <w:shd w:val="clear" w:color="000000" w:fill="FFFFFF"/>
            <w:noWrap/>
            <w:vAlign w:val="bottom"/>
            <w:hideMark/>
          </w:tcPr>
          <w:p w14:paraId="110DF5F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1 513,5</w:t>
            </w:r>
          </w:p>
        </w:tc>
        <w:tc>
          <w:tcPr>
            <w:tcW w:w="461" w:type="pct"/>
            <w:tcBorders>
              <w:top w:val="nil"/>
              <w:left w:val="nil"/>
              <w:bottom w:val="single" w:sz="4" w:space="0" w:color="auto"/>
              <w:right w:val="single" w:sz="4" w:space="0" w:color="auto"/>
            </w:tcBorders>
            <w:shd w:val="clear" w:color="000000" w:fill="FFFFFF"/>
            <w:noWrap/>
            <w:vAlign w:val="bottom"/>
            <w:hideMark/>
          </w:tcPr>
          <w:p w14:paraId="5FA15B2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367,5</w:t>
            </w:r>
          </w:p>
        </w:tc>
        <w:tc>
          <w:tcPr>
            <w:tcW w:w="560" w:type="pct"/>
            <w:tcBorders>
              <w:top w:val="nil"/>
              <w:left w:val="nil"/>
              <w:bottom w:val="single" w:sz="4" w:space="0" w:color="auto"/>
              <w:right w:val="single" w:sz="4" w:space="0" w:color="auto"/>
            </w:tcBorders>
            <w:shd w:val="clear" w:color="000000" w:fill="FFFFFF"/>
            <w:noWrap/>
            <w:vAlign w:val="bottom"/>
            <w:hideMark/>
          </w:tcPr>
          <w:p w14:paraId="4C327B8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51,8</w:t>
            </w:r>
          </w:p>
        </w:tc>
        <w:tc>
          <w:tcPr>
            <w:tcW w:w="428" w:type="pct"/>
            <w:tcBorders>
              <w:top w:val="nil"/>
              <w:left w:val="nil"/>
              <w:bottom w:val="single" w:sz="4" w:space="0" w:color="auto"/>
              <w:right w:val="single" w:sz="4" w:space="0" w:color="auto"/>
            </w:tcBorders>
            <w:shd w:val="clear" w:color="000000" w:fill="FFFFFF"/>
            <w:noWrap/>
            <w:vAlign w:val="bottom"/>
            <w:hideMark/>
          </w:tcPr>
          <w:p w14:paraId="47BA934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461,3</w:t>
            </w:r>
          </w:p>
        </w:tc>
        <w:tc>
          <w:tcPr>
            <w:tcW w:w="488" w:type="pct"/>
            <w:tcBorders>
              <w:top w:val="nil"/>
              <w:left w:val="nil"/>
              <w:bottom w:val="single" w:sz="4" w:space="0" w:color="auto"/>
              <w:right w:val="single" w:sz="4" w:space="0" w:color="auto"/>
            </w:tcBorders>
            <w:shd w:val="clear" w:color="auto" w:fill="auto"/>
            <w:noWrap/>
            <w:vAlign w:val="bottom"/>
            <w:hideMark/>
          </w:tcPr>
          <w:p w14:paraId="5BB120C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19,8</w:t>
            </w:r>
          </w:p>
        </w:tc>
      </w:tr>
      <w:tr w:rsidR="00CE0965" w:rsidRPr="00CE0965" w14:paraId="54268988"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23FD046"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Дупница</w:t>
            </w:r>
          </w:p>
        </w:tc>
        <w:tc>
          <w:tcPr>
            <w:tcW w:w="663" w:type="pct"/>
            <w:tcBorders>
              <w:top w:val="nil"/>
              <w:left w:val="nil"/>
              <w:bottom w:val="single" w:sz="4" w:space="0" w:color="auto"/>
              <w:right w:val="single" w:sz="4" w:space="0" w:color="auto"/>
            </w:tcBorders>
            <w:shd w:val="clear" w:color="000000" w:fill="FFFFFF"/>
            <w:noWrap/>
            <w:vAlign w:val="bottom"/>
            <w:hideMark/>
          </w:tcPr>
          <w:p w14:paraId="3525D59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26 679,4</w:t>
            </w:r>
          </w:p>
        </w:tc>
        <w:tc>
          <w:tcPr>
            <w:tcW w:w="461" w:type="pct"/>
            <w:tcBorders>
              <w:top w:val="nil"/>
              <w:left w:val="nil"/>
              <w:bottom w:val="single" w:sz="4" w:space="0" w:color="auto"/>
              <w:right w:val="single" w:sz="4" w:space="0" w:color="auto"/>
            </w:tcBorders>
            <w:shd w:val="clear" w:color="000000" w:fill="FFFFFF"/>
            <w:noWrap/>
            <w:vAlign w:val="bottom"/>
            <w:hideMark/>
          </w:tcPr>
          <w:p w14:paraId="077FB24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23 791,7</w:t>
            </w:r>
          </w:p>
        </w:tc>
        <w:tc>
          <w:tcPr>
            <w:tcW w:w="461" w:type="pct"/>
            <w:tcBorders>
              <w:top w:val="nil"/>
              <w:left w:val="nil"/>
              <w:bottom w:val="single" w:sz="4" w:space="0" w:color="auto"/>
              <w:right w:val="single" w:sz="4" w:space="0" w:color="auto"/>
            </w:tcBorders>
            <w:shd w:val="clear" w:color="000000" w:fill="FFFFFF"/>
            <w:noWrap/>
            <w:vAlign w:val="bottom"/>
            <w:hideMark/>
          </w:tcPr>
          <w:p w14:paraId="48E674D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1 770,1</w:t>
            </w:r>
          </w:p>
        </w:tc>
        <w:tc>
          <w:tcPr>
            <w:tcW w:w="560" w:type="pct"/>
            <w:tcBorders>
              <w:top w:val="nil"/>
              <w:left w:val="nil"/>
              <w:bottom w:val="single" w:sz="4" w:space="0" w:color="auto"/>
              <w:right w:val="single" w:sz="4" w:space="0" w:color="auto"/>
            </w:tcBorders>
            <w:shd w:val="clear" w:color="000000" w:fill="FFFFFF"/>
            <w:noWrap/>
            <w:vAlign w:val="bottom"/>
            <w:hideMark/>
          </w:tcPr>
          <w:p w14:paraId="4C1DB81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107,4</w:t>
            </w:r>
          </w:p>
        </w:tc>
        <w:tc>
          <w:tcPr>
            <w:tcW w:w="428" w:type="pct"/>
            <w:tcBorders>
              <w:top w:val="nil"/>
              <w:left w:val="nil"/>
              <w:bottom w:val="single" w:sz="4" w:space="0" w:color="auto"/>
              <w:right w:val="single" w:sz="4" w:space="0" w:color="auto"/>
            </w:tcBorders>
            <w:shd w:val="clear" w:color="000000" w:fill="FFFFFF"/>
            <w:noWrap/>
            <w:vAlign w:val="bottom"/>
            <w:hideMark/>
          </w:tcPr>
          <w:p w14:paraId="2B2C55F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1 010,2</w:t>
            </w:r>
          </w:p>
        </w:tc>
        <w:tc>
          <w:tcPr>
            <w:tcW w:w="488" w:type="pct"/>
            <w:tcBorders>
              <w:top w:val="nil"/>
              <w:left w:val="nil"/>
              <w:bottom w:val="single" w:sz="4" w:space="0" w:color="auto"/>
              <w:right w:val="single" w:sz="4" w:space="0" w:color="auto"/>
            </w:tcBorders>
            <w:shd w:val="clear" w:color="auto" w:fill="auto"/>
            <w:noWrap/>
            <w:vAlign w:val="bottom"/>
            <w:hideMark/>
          </w:tcPr>
          <w:p w14:paraId="5EEA0DF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188,0</w:t>
            </w:r>
          </w:p>
        </w:tc>
      </w:tr>
      <w:tr w:rsidR="00CE0965" w:rsidRPr="00CE0965" w14:paraId="60F8756C"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5770736"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Kочериново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225C968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4 399,1</w:t>
            </w:r>
          </w:p>
        </w:tc>
        <w:tc>
          <w:tcPr>
            <w:tcW w:w="461" w:type="pct"/>
            <w:tcBorders>
              <w:top w:val="nil"/>
              <w:left w:val="nil"/>
              <w:bottom w:val="single" w:sz="4" w:space="0" w:color="auto"/>
              <w:right w:val="single" w:sz="4" w:space="0" w:color="auto"/>
            </w:tcBorders>
            <w:shd w:val="clear" w:color="000000" w:fill="FFFFFF"/>
            <w:noWrap/>
            <w:vAlign w:val="bottom"/>
            <w:hideMark/>
          </w:tcPr>
          <w:p w14:paraId="5507B92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3 287,1</w:t>
            </w:r>
          </w:p>
        </w:tc>
        <w:tc>
          <w:tcPr>
            <w:tcW w:w="461" w:type="pct"/>
            <w:tcBorders>
              <w:top w:val="nil"/>
              <w:left w:val="nil"/>
              <w:bottom w:val="single" w:sz="4" w:space="0" w:color="auto"/>
              <w:right w:val="single" w:sz="4" w:space="0" w:color="auto"/>
            </w:tcBorders>
            <w:shd w:val="clear" w:color="000000" w:fill="FFFFFF"/>
            <w:noWrap/>
            <w:vAlign w:val="bottom"/>
            <w:hideMark/>
          </w:tcPr>
          <w:p w14:paraId="245797B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510,8</w:t>
            </w:r>
          </w:p>
        </w:tc>
        <w:tc>
          <w:tcPr>
            <w:tcW w:w="560" w:type="pct"/>
            <w:tcBorders>
              <w:top w:val="nil"/>
              <w:left w:val="nil"/>
              <w:bottom w:val="single" w:sz="4" w:space="0" w:color="auto"/>
              <w:right w:val="single" w:sz="4" w:space="0" w:color="auto"/>
            </w:tcBorders>
            <w:shd w:val="clear" w:color="000000" w:fill="FFFFFF"/>
            <w:noWrap/>
            <w:vAlign w:val="bottom"/>
            <w:hideMark/>
          </w:tcPr>
          <w:p w14:paraId="4F63187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62,0</w:t>
            </w:r>
          </w:p>
        </w:tc>
        <w:tc>
          <w:tcPr>
            <w:tcW w:w="428" w:type="pct"/>
            <w:tcBorders>
              <w:top w:val="nil"/>
              <w:left w:val="nil"/>
              <w:bottom w:val="single" w:sz="4" w:space="0" w:color="auto"/>
              <w:right w:val="single" w:sz="4" w:space="0" w:color="auto"/>
            </w:tcBorders>
            <w:shd w:val="clear" w:color="000000" w:fill="FFFFFF"/>
            <w:noWrap/>
            <w:vAlign w:val="bottom"/>
            <w:hideMark/>
          </w:tcPr>
          <w:p w14:paraId="27ADC1A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539,2</w:t>
            </w:r>
          </w:p>
        </w:tc>
        <w:tc>
          <w:tcPr>
            <w:tcW w:w="488" w:type="pct"/>
            <w:tcBorders>
              <w:top w:val="nil"/>
              <w:left w:val="nil"/>
              <w:bottom w:val="single" w:sz="4" w:space="0" w:color="auto"/>
              <w:right w:val="single" w:sz="4" w:space="0" w:color="auto"/>
            </w:tcBorders>
            <w:shd w:val="clear" w:color="auto" w:fill="auto"/>
            <w:noWrap/>
            <w:vAlign w:val="bottom"/>
            <w:hideMark/>
          </w:tcPr>
          <w:p w14:paraId="4FEA0CC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47,9</w:t>
            </w:r>
          </w:p>
        </w:tc>
      </w:tr>
      <w:tr w:rsidR="00CE0965" w:rsidRPr="00CE0965" w14:paraId="24D4D99B"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6BD8F3F"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Kюстендил</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212D23A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39 616,3</w:t>
            </w:r>
          </w:p>
        </w:tc>
        <w:tc>
          <w:tcPr>
            <w:tcW w:w="461" w:type="pct"/>
            <w:tcBorders>
              <w:top w:val="nil"/>
              <w:left w:val="nil"/>
              <w:bottom w:val="single" w:sz="4" w:space="0" w:color="auto"/>
              <w:right w:val="single" w:sz="4" w:space="0" w:color="auto"/>
            </w:tcBorders>
            <w:shd w:val="clear" w:color="000000" w:fill="FFFFFF"/>
            <w:noWrap/>
            <w:vAlign w:val="bottom"/>
            <w:hideMark/>
          </w:tcPr>
          <w:p w14:paraId="5BBD873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34 679,8</w:t>
            </w:r>
          </w:p>
        </w:tc>
        <w:tc>
          <w:tcPr>
            <w:tcW w:w="461" w:type="pct"/>
            <w:tcBorders>
              <w:top w:val="nil"/>
              <w:left w:val="nil"/>
              <w:bottom w:val="single" w:sz="4" w:space="0" w:color="auto"/>
              <w:right w:val="single" w:sz="4" w:space="0" w:color="auto"/>
            </w:tcBorders>
            <w:shd w:val="clear" w:color="000000" w:fill="FFFFFF"/>
            <w:noWrap/>
            <w:vAlign w:val="bottom"/>
            <w:hideMark/>
          </w:tcPr>
          <w:p w14:paraId="10FA63F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1 906,0</w:t>
            </w:r>
          </w:p>
        </w:tc>
        <w:tc>
          <w:tcPr>
            <w:tcW w:w="560" w:type="pct"/>
            <w:tcBorders>
              <w:top w:val="nil"/>
              <w:left w:val="nil"/>
              <w:bottom w:val="single" w:sz="4" w:space="0" w:color="auto"/>
              <w:right w:val="single" w:sz="4" w:space="0" w:color="auto"/>
            </w:tcBorders>
            <w:shd w:val="clear" w:color="000000" w:fill="FFFFFF"/>
            <w:noWrap/>
            <w:vAlign w:val="bottom"/>
            <w:hideMark/>
          </w:tcPr>
          <w:p w14:paraId="70D9B9A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419,1</w:t>
            </w:r>
          </w:p>
        </w:tc>
        <w:tc>
          <w:tcPr>
            <w:tcW w:w="428" w:type="pct"/>
            <w:tcBorders>
              <w:top w:val="nil"/>
              <w:left w:val="nil"/>
              <w:bottom w:val="single" w:sz="4" w:space="0" w:color="auto"/>
              <w:right w:val="single" w:sz="4" w:space="0" w:color="auto"/>
            </w:tcBorders>
            <w:shd w:val="clear" w:color="000000" w:fill="FFFFFF"/>
            <w:noWrap/>
            <w:vAlign w:val="bottom"/>
            <w:hideMark/>
          </w:tcPr>
          <w:p w14:paraId="6BB4C52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2 611,4</w:t>
            </w:r>
          </w:p>
        </w:tc>
        <w:tc>
          <w:tcPr>
            <w:tcW w:w="488" w:type="pct"/>
            <w:tcBorders>
              <w:top w:val="nil"/>
              <w:left w:val="nil"/>
              <w:bottom w:val="single" w:sz="4" w:space="0" w:color="auto"/>
              <w:right w:val="single" w:sz="4" w:space="0" w:color="auto"/>
            </w:tcBorders>
            <w:shd w:val="clear" w:color="auto" w:fill="auto"/>
            <w:noWrap/>
            <w:vAlign w:val="bottom"/>
            <w:hideMark/>
          </w:tcPr>
          <w:p w14:paraId="10FBBED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631,8</w:t>
            </w:r>
          </w:p>
        </w:tc>
      </w:tr>
      <w:tr w:rsidR="00CE0965" w:rsidRPr="00CE0965" w14:paraId="577A2BD3"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4ACDC30"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Hевестино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4687DED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3 179,8</w:t>
            </w:r>
          </w:p>
        </w:tc>
        <w:tc>
          <w:tcPr>
            <w:tcW w:w="461" w:type="pct"/>
            <w:tcBorders>
              <w:top w:val="nil"/>
              <w:left w:val="nil"/>
              <w:bottom w:val="single" w:sz="4" w:space="0" w:color="auto"/>
              <w:right w:val="single" w:sz="4" w:space="0" w:color="auto"/>
            </w:tcBorders>
            <w:shd w:val="clear" w:color="000000" w:fill="FFFFFF"/>
            <w:noWrap/>
            <w:vAlign w:val="bottom"/>
            <w:hideMark/>
          </w:tcPr>
          <w:p w14:paraId="657D1AA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1 911,8</w:t>
            </w:r>
          </w:p>
        </w:tc>
        <w:tc>
          <w:tcPr>
            <w:tcW w:w="461" w:type="pct"/>
            <w:tcBorders>
              <w:top w:val="nil"/>
              <w:left w:val="nil"/>
              <w:bottom w:val="single" w:sz="4" w:space="0" w:color="auto"/>
              <w:right w:val="single" w:sz="4" w:space="0" w:color="auto"/>
            </w:tcBorders>
            <w:shd w:val="clear" w:color="000000" w:fill="FFFFFF"/>
            <w:noWrap/>
            <w:vAlign w:val="bottom"/>
            <w:hideMark/>
          </w:tcPr>
          <w:p w14:paraId="0B73464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407,7</w:t>
            </w:r>
          </w:p>
        </w:tc>
        <w:tc>
          <w:tcPr>
            <w:tcW w:w="560" w:type="pct"/>
            <w:tcBorders>
              <w:top w:val="nil"/>
              <w:left w:val="nil"/>
              <w:bottom w:val="single" w:sz="4" w:space="0" w:color="auto"/>
              <w:right w:val="single" w:sz="4" w:space="0" w:color="auto"/>
            </w:tcBorders>
            <w:shd w:val="clear" w:color="000000" w:fill="FFFFFF"/>
            <w:noWrap/>
            <w:vAlign w:val="bottom"/>
            <w:hideMark/>
          </w:tcPr>
          <w:p w14:paraId="605B65E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100,4</w:t>
            </w:r>
          </w:p>
        </w:tc>
        <w:tc>
          <w:tcPr>
            <w:tcW w:w="428" w:type="pct"/>
            <w:tcBorders>
              <w:top w:val="nil"/>
              <w:left w:val="nil"/>
              <w:bottom w:val="single" w:sz="4" w:space="0" w:color="auto"/>
              <w:right w:val="single" w:sz="4" w:space="0" w:color="auto"/>
            </w:tcBorders>
            <w:shd w:val="clear" w:color="000000" w:fill="FFFFFF"/>
            <w:noWrap/>
            <w:vAlign w:val="bottom"/>
            <w:hideMark/>
          </w:tcPr>
          <w:p w14:paraId="2D607E5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759,9</w:t>
            </w:r>
          </w:p>
        </w:tc>
        <w:tc>
          <w:tcPr>
            <w:tcW w:w="488" w:type="pct"/>
            <w:tcBorders>
              <w:top w:val="nil"/>
              <w:left w:val="nil"/>
              <w:bottom w:val="single" w:sz="4" w:space="0" w:color="auto"/>
              <w:right w:val="single" w:sz="4" w:space="0" w:color="auto"/>
            </w:tcBorders>
            <w:shd w:val="clear" w:color="auto" w:fill="auto"/>
            <w:noWrap/>
            <w:vAlign w:val="bottom"/>
            <w:hideMark/>
          </w:tcPr>
          <w:p w14:paraId="69DCD23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31,2</w:t>
            </w:r>
          </w:p>
        </w:tc>
      </w:tr>
      <w:tr w:rsidR="00CE0965" w:rsidRPr="00CE0965" w14:paraId="61B300BC"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4F02A4D"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Pила</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0C938DF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3 054,2</w:t>
            </w:r>
          </w:p>
        </w:tc>
        <w:tc>
          <w:tcPr>
            <w:tcW w:w="461" w:type="pct"/>
            <w:tcBorders>
              <w:top w:val="nil"/>
              <w:left w:val="nil"/>
              <w:bottom w:val="single" w:sz="4" w:space="0" w:color="auto"/>
              <w:right w:val="single" w:sz="4" w:space="0" w:color="auto"/>
            </w:tcBorders>
            <w:shd w:val="clear" w:color="000000" w:fill="FFFFFF"/>
            <w:noWrap/>
            <w:vAlign w:val="bottom"/>
            <w:hideMark/>
          </w:tcPr>
          <w:p w14:paraId="13BAD75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2 434,2</w:t>
            </w:r>
          </w:p>
        </w:tc>
        <w:tc>
          <w:tcPr>
            <w:tcW w:w="461" w:type="pct"/>
            <w:tcBorders>
              <w:top w:val="nil"/>
              <w:left w:val="nil"/>
              <w:bottom w:val="single" w:sz="4" w:space="0" w:color="auto"/>
              <w:right w:val="single" w:sz="4" w:space="0" w:color="auto"/>
            </w:tcBorders>
            <w:shd w:val="clear" w:color="000000" w:fill="FFFFFF"/>
            <w:noWrap/>
            <w:vAlign w:val="bottom"/>
            <w:hideMark/>
          </w:tcPr>
          <w:p w14:paraId="01E4C3F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332,4</w:t>
            </w:r>
          </w:p>
        </w:tc>
        <w:tc>
          <w:tcPr>
            <w:tcW w:w="560" w:type="pct"/>
            <w:tcBorders>
              <w:top w:val="nil"/>
              <w:left w:val="nil"/>
              <w:bottom w:val="single" w:sz="4" w:space="0" w:color="auto"/>
              <w:right w:val="single" w:sz="4" w:space="0" w:color="auto"/>
            </w:tcBorders>
            <w:shd w:val="clear" w:color="000000" w:fill="FFFFFF"/>
            <w:noWrap/>
            <w:vAlign w:val="bottom"/>
            <w:hideMark/>
          </w:tcPr>
          <w:p w14:paraId="403E582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23,8</w:t>
            </w:r>
          </w:p>
        </w:tc>
        <w:tc>
          <w:tcPr>
            <w:tcW w:w="428" w:type="pct"/>
            <w:tcBorders>
              <w:top w:val="nil"/>
              <w:left w:val="nil"/>
              <w:bottom w:val="single" w:sz="4" w:space="0" w:color="auto"/>
              <w:right w:val="single" w:sz="4" w:space="0" w:color="auto"/>
            </w:tcBorders>
            <w:shd w:val="clear" w:color="000000" w:fill="FFFFFF"/>
            <w:noWrap/>
            <w:vAlign w:val="bottom"/>
            <w:hideMark/>
          </w:tcPr>
          <w:p w14:paraId="32C9D62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263,8</w:t>
            </w:r>
          </w:p>
        </w:tc>
        <w:tc>
          <w:tcPr>
            <w:tcW w:w="488" w:type="pct"/>
            <w:tcBorders>
              <w:top w:val="nil"/>
              <w:left w:val="nil"/>
              <w:bottom w:val="single" w:sz="4" w:space="0" w:color="auto"/>
              <w:right w:val="single" w:sz="4" w:space="0" w:color="auto"/>
            </w:tcBorders>
            <w:shd w:val="clear" w:color="auto" w:fill="auto"/>
            <w:noWrap/>
            <w:vAlign w:val="bottom"/>
            <w:hideMark/>
          </w:tcPr>
          <w:p w14:paraId="042A315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42,5</w:t>
            </w:r>
          </w:p>
        </w:tc>
      </w:tr>
      <w:tr w:rsidR="00CE0965" w:rsidRPr="00CE0965" w14:paraId="5ACA7B3B"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B30265B"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Cапарева</w:t>
            </w:r>
            <w:proofErr w:type="spellEnd"/>
            <w:r w:rsidRPr="00CE0965">
              <w:rPr>
                <w:rFonts w:ascii="Times New Roman" w:eastAsia="Times New Roman" w:hAnsi="Times New Roman" w:cs="Times New Roman"/>
                <w:lang w:eastAsia="bg-BG"/>
              </w:rPr>
              <w:t xml:space="preserve"> баня</w:t>
            </w:r>
          </w:p>
        </w:tc>
        <w:tc>
          <w:tcPr>
            <w:tcW w:w="663" w:type="pct"/>
            <w:tcBorders>
              <w:top w:val="nil"/>
              <w:left w:val="nil"/>
              <w:bottom w:val="single" w:sz="4" w:space="0" w:color="auto"/>
              <w:right w:val="single" w:sz="4" w:space="0" w:color="auto"/>
            </w:tcBorders>
            <w:shd w:val="clear" w:color="000000" w:fill="FFFFFF"/>
            <w:noWrap/>
            <w:vAlign w:val="bottom"/>
            <w:hideMark/>
          </w:tcPr>
          <w:p w14:paraId="713C46C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4 555,1</w:t>
            </w:r>
          </w:p>
        </w:tc>
        <w:tc>
          <w:tcPr>
            <w:tcW w:w="461" w:type="pct"/>
            <w:tcBorders>
              <w:top w:val="nil"/>
              <w:left w:val="nil"/>
              <w:bottom w:val="single" w:sz="4" w:space="0" w:color="auto"/>
              <w:right w:val="single" w:sz="4" w:space="0" w:color="auto"/>
            </w:tcBorders>
            <w:shd w:val="clear" w:color="000000" w:fill="FFFFFF"/>
            <w:noWrap/>
            <w:vAlign w:val="bottom"/>
            <w:hideMark/>
          </w:tcPr>
          <w:p w14:paraId="3074125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3 889,3</w:t>
            </w:r>
          </w:p>
        </w:tc>
        <w:tc>
          <w:tcPr>
            <w:tcW w:w="461" w:type="pct"/>
            <w:tcBorders>
              <w:top w:val="nil"/>
              <w:left w:val="nil"/>
              <w:bottom w:val="single" w:sz="4" w:space="0" w:color="auto"/>
              <w:right w:val="single" w:sz="4" w:space="0" w:color="auto"/>
            </w:tcBorders>
            <w:shd w:val="clear" w:color="000000" w:fill="FFFFFF"/>
            <w:noWrap/>
            <w:vAlign w:val="bottom"/>
            <w:hideMark/>
          </w:tcPr>
          <w:p w14:paraId="6FF0698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344,6</w:t>
            </w:r>
          </w:p>
        </w:tc>
        <w:tc>
          <w:tcPr>
            <w:tcW w:w="560" w:type="pct"/>
            <w:tcBorders>
              <w:top w:val="nil"/>
              <w:left w:val="nil"/>
              <w:bottom w:val="single" w:sz="4" w:space="0" w:color="auto"/>
              <w:right w:val="single" w:sz="4" w:space="0" w:color="auto"/>
            </w:tcBorders>
            <w:shd w:val="clear" w:color="000000" w:fill="FFFFFF"/>
            <w:noWrap/>
            <w:vAlign w:val="bottom"/>
            <w:hideMark/>
          </w:tcPr>
          <w:p w14:paraId="750E06C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36,8</w:t>
            </w:r>
          </w:p>
        </w:tc>
        <w:tc>
          <w:tcPr>
            <w:tcW w:w="428" w:type="pct"/>
            <w:tcBorders>
              <w:top w:val="nil"/>
              <w:left w:val="nil"/>
              <w:bottom w:val="single" w:sz="4" w:space="0" w:color="auto"/>
              <w:right w:val="single" w:sz="4" w:space="0" w:color="auto"/>
            </w:tcBorders>
            <w:shd w:val="clear" w:color="000000" w:fill="FFFFFF"/>
            <w:noWrap/>
            <w:vAlign w:val="bottom"/>
            <w:hideMark/>
          </w:tcPr>
          <w:p w14:paraId="3628233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284,4</w:t>
            </w:r>
          </w:p>
        </w:tc>
        <w:tc>
          <w:tcPr>
            <w:tcW w:w="488" w:type="pct"/>
            <w:tcBorders>
              <w:top w:val="nil"/>
              <w:left w:val="nil"/>
              <w:bottom w:val="single" w:sz="4" w:space="0" w:color="auto"/>
              <w:right w:val="single" w:sz="4" w:space="0" w:color="auto"/>
            </w:tcBorders>
            <w:shd w:val="clear" w:color="auto" w:fill="auto"/>
            <w:noWrap/>
            <w:vAlign w:val="bottom"/>
            <w:hideMark/>
          </w:tcPr>
          <w:p w14:paraId="3CDBE41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90,9</w:t>
            </w:r>
          </w:p>
        </w:tc>
      </w:tr>
      <w:tr w:rsidR="00CE0965" w:rsidRPr="00CE0965" w14:paraId="729BD84E"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4E672B5"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Tрекляно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37CB4F4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2 234,4</w:t>
            </w:r>
          </w:p>
        </w:tc>
        <w:tc>
          <w:tcPr>
            <w:tcW w:w="461" w:type="pct"/>
            <w:tcBorders>
              <w:top w:val="nil"/>
              <w:left w:val="nil"/>
              <w:bottom w:val="single" w:sz="4" w:space="0" w:color="auto"/>
              <w:right w:val="single" w:sz="4" w:space="0" w:color="auto"/>
            </w:tcBorders>
            <w:shd w:val="clear" w:color="000000" w:fill="FFFFFF"/>
            <w:noWrap/>
            <w:vAlign w:val="bottom"/>
            <w:hideMark/>
          </w:tcPr>
          <w:p w14:paraId="0DAD92F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1 140,3</w:t>
            </w:r>
          </w:p>
        </w:tc>
        <w:tc>
          <w:tcPr>
            <w:tcW w:w="461" w:type="pct"/>
            <w:tcBorders>
              <w:top w:val="nil"/>
              <w:left w:val="nil"/>
              <w:bottom w:val="single" w:sz="4" w:space="0" w:color="auto"/>
              <w:right w:val="single" w:sz="4" w:space="0" w:color="auto"/>
            </w:tcBorders>
            <w:shd w:val="clear" w:color="000000" w:fill="FFFFFF"/>
            <w:noWrap/>
            <w:vAlign w:val="bottom"/>
            <w:hideMark/>
          </w:tcPr>
          <w:p w14:paraId="56EADED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423,4</w:t>
            </w:r>
          </w:p>
        </w:tc>
        <w:tc>
          <w:tcPr>
            <w:tcW w:w="560" w:type="pct"/>
            <w:tcBorders>
              <w:top w:val="nil"/>
              <w:left w:val="nil"/>
              <w:bottom w:val="single" w:sz="4" w:space="0" w:color="auto"/>
              <w:right w:val="single" w:sz="4" w:space="0" w:color="auto"/>
            </w:tcBorders>
            <w:shd w:val="clear" w:color="000000" w:fill="FFFFFF"/>
            <w:noWrap/>
            <w:vAlign w:val="bottom"/>
            <w:hideMark/>
          </w:tcPr>
          <w:p w14:paraId="0B74069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115,5</w:t>
            </w:r>
          </w:p>
        </w:tc>
        <w:tc>
          <w:tcPr>
            <w:tcW w:w="428" w:type="pct"/>
            <w:tcBorders>
              <w:top w:val="nil"/>
              <w:left w:val="nil"/>
              <w:bottom w:val="single" w:sz="4" w:space="0" w:color="auto"/>
              <w:right w:val="single" w:sz="4" w:space="0" w:color="auto"/>
            </w:tcBorders>
            <w:shd w:val="clear" w:color="000000" w:fill="FFFFFF"/>
            <w:noWrap/>
            <w:vAlign w:val="bottom"/>
            <w:hideMark/>
          </w:tcPr>
          <w:p w14:paraId="7D2EC8C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555,2</w:t>
            </w:r>
          </w:p>
        </w:tc>
        <w:tc>
          <w:tcPr>
            <w:tcW w:w="488" w:type="pct"/>
            <w:tcBorders>
              <w:top w:val="nil"/>
              <w:left w:val="nil"/>
              <w:bottom w:val="single" w:sz="4" w:space="0" w:color="auto"/>
              <w:right w:val="single" w:sz="4" w:space="0" w:color="auto"/>
            </w:tcBorders>
            <w:shd w:val="clear" w:color="auto" w:fill="auto"/>
            <w:noWrap/>
            <w:vAlign w:val="bottom"/>
            <w:hideMark/>
          </w:tcPr>
          <w:p w14:paraId="06D9F51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3,3</w:t>
            </w:r>
          </w:p>
        </w:tc>
      </w:tr>
      <w:tr w:rsidR="00CE0965" w:rsidRPr="00CE0965" w14:paraId="47ECAC91"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FC61295" w14:textId="77777777" w:rsidR="00CE0965" w:rsidRPr="00CE0965" w:rsidRDefault="00CE0965" w:rsidP="00CE0965">
            <w:pPr>
              <w:spacing w:after="0" w:line="240" w:lineRule="auto"/>
              <w:rPr>
                <w:rFonts w:ascii="Times New Roman" w:eastAsia="Times New Roman" w:hAnsi="Times New Roman" w:cs="Times New Roman"/>
                <w:u w:val="single"/>
                <w:lang w:eastAsia="bg-BG"/>
              </w:rPr>
            </w:pPr>
            <w:r w:rsidRPr="00CE0965">
              <w:rPr>
                <w:rFonts w:ascii="Times New Roman" w:eastAsia="Times New Roman" w:hAnsi="Times New Roman" w:cs="Times New Roman"/>
                <w:u w:val="single"/>
                <w:lang w:eastAsia="bg-BG"/>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4CC3CDD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0EBCD10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7CAADEA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422D0EA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5597EFE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40DBB648"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087E339F"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DA50A4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ОБЛАСТ ЛОВЕЧ</w:t>
            </w:r>
          </w:p>
        </w:tc>
        <w:tc>
          <w:tcPr>
            <w:tcW w:w="663" w:type="pct"/>
            <w:tcBorders>
              <w:top w:val="nil"/>
              <w:left w:val="nil"/>
              <w:bottom w:val="single" w:sz="4" w:space="0" w:color="auto"/>
              <w:right w:val="single" w:sz="4" w:space="0" w:color="auto"/>
            </w:tcBorders>
            <w:shd w:val="clear" w:color="000000" w:fill="FFFFFF"/>
            <w:noWrap/>
            <w:vAlign w:val="bottom"/>
            <w:hideMark/>
          </w:tcPr>
          <w:p w14:paraId="1F88D45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5F47A396"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5A5BAD5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0A1612D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0BDD7DF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4B36985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21B09170"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C8F0638"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Aприлци</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45EE79A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3 458,9</w:t>
            </w:r>
          </w:p>
        </w:tc>
        <w:tc>
          <w:tcPr>
            <w:tcW w:w="461" w:type="pct"/>
            <w:tcBorders>
              <w:top w:val="nil"/>
              <w:left w:val="nil"/>
              <w:bottom w:val="single" w:sz="4" w:space="0" w:color="auto"/>
              <w:right w:val="single" w:sz="4" w:space="0" w:color="auto"/>
            </w:tcBorders>
            <w:shd w:val="clear" w:color="000000" w:fill="FFFFFF"/>
            <w:noWrap/>
            <w:vAlign w:val="bottom"/>
            <w:hideMark/>
          </w:tcPr>
          <w:p w14:paraId="68BE818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2 827,8</w:t>
            </w:r>
          </w:p>
        </w:tc>
        <w:tc>
          <w:tcPr>
            <w:tcW w:w="461" w:type="pct"/>
            <w:tcBorders>
              <w:top w:val="nil"/>
              <w:left w:val="nil"/>
              <w:bottom w:val="single" w:sz="4" w:space="0" w:color="auto"/>
              <w:right w:val="single" w:sz="4" w:space="0" w:color="auto"/>
            </w:tcBorders>
            <w:shd w:val="clear" w:color="000000" w:fill="FFFFFF"/>
            <w:noWrap/>
            <w:vAlign w:val="bottom"/>
            <w:hideMark/>
          </w:tcPr>
          <w:p w14:paraId="6F7C84F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299,2</w:t>
            </w:r>
          </w:p>
        </w:tc>
        <w:tc>
          <w:tcPr>
            <w:tcW w:w="560" w:type="pct"/>
            <w:tcBorders>
              <w:top w:val="nil"/>
              <w:left w:val="nil"/>
              <w:bottom w:val="single" w:sz="4" w:space="0" w:color="auto"/>
              <w:right w:val="single" w:sz="4" w:space="0" w:color="auto"/>
            </w:tcBorders>
            <w:shd w:val="clear" w:color="000000" w:fill="FFFFFF"/>
            <w:noWrap/>
            <w:vAlign w:val="bottom"/>
            <w:hideMark/>
          </w:tcPr>
          <w:p w14:paraId="1705DEE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46,3</w:t>
            </w:r>
          </w:p>
        </w:tc>
        <w:tc>
          <w:tcPr>
            <w:tcW w:w="428" w:type="pct"/>
            <w:tcBorders>
              <w:top w:val="nil"/>
              <w:left w:val="nil"/>
              <w:bottom w:val="single" w:sz="4" w:space="0" w:color="auto"/>
              <w:right w:val="single" w:sz="4" w:space="0" w:color="auto"/>
            </w:tcBorders>
            <w:shd w:val="clear" w:color="000000" w:fill="FFFFFF"/>
            <w:noWrap/>
            <w:vAlign w:val="bottom"/>
            <w:hideMark/>
          </w:tcPr>
          <w:p w14:paraId="574548C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285,6</w:t>
            </w:r>
          </w:p>
        </w:tc>
        <w:tc>
          <w:tcPr>
            <w:tcW w:w="488" w:type="pct"/>
            <w:tcBorders>
              <w:top w:val="nil"/>
              <w:left w:val="nil"/>
              <w:bottom w:val="single" w:sz="4" w:space="0" w:color="auto"/>
              <w:right w:val="single" w:sz="4" w:space="0" w:color="auto"/>
            </w:tcBorders>
            <w:shd w:val="clear" w:color="auto" w:fill="auto"/>
            <w:noWrap/>
            <w:vAlign w:val="bottom"/>
            <w:hideMark/>
          </w:tcPr>
          <w:p w14:paraId="180562E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23,2</w:t>
            </w:r>
          </w:p>
        </w:tc>
      </w:tr>
      <w:tr w:rsidR="00CE0965" w:rsidRPr="00CE0965" w14:paraId="018D36F0"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DC834C8"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Летница</w:t>
            </w:r>
          </w:p>
        </w:tc>
        <w:tc>
          <w:tcPr>
            <w:tcW w:w="663" w:type="pct"/>
            <w:tcBorders>
              <w:top w:val="nil"/>
              <w:left w:val="nil"/>
              <w:bottom w:val="single" w:sz="4" w:space="0" w:color="auto"/>
              <w:right w:val="single" w:sz="4" w:space="0" w:color="auto"/>
            </w:tcBorders>
            <w:shd w:val="clear" w:color="000000" w:fill="FFFFFF"/>
            <w:noWrap/>
            <w:vAlign w:val="bottom"/>
            <w:hideMark/>
          </w:tcPr>
          <w:p w14:paraId="549D8DE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3 784,8</w:t>
            </w:r>
          </w:p>
        </w:tc>
        <w:tc>
          <w:tcPr>
            <w:tcW w:w="461" w:type="pct"/>
            <w:tcBorders>
              <w:top w:val="nil"/>
              <w:left w:val="nil"/>
              <w:bottom w:val="single" w:sz="4" w:space="0" w:color="auto"/>
              <w:right w:val="single" w:sz="4" w:space="0" w:color="auto"/>
            </w:tcBorders>
            <w:shd w:val="clear" w:color="000000" w:fill="FFFFFF"/>
            <w:noWrap/>
            <w:vAlign w:val="bottom"/>
            <w:hideMark/>
          </w:tcPr>
          <w:p w14:paraId="3B58FDE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3 091,4</w:t>
            </w:r>
          </w:p>
        </w:tc>
        <w:tc>
          <w:tcPr>
            <w:tcW w:w="461" w:type="pct"/>
            <w:tcBorders>
              <w:top w:val="nil"/>
              <w:left w:val="nil"/>
              <w:bottom w:val="single" w:sz="4" w:space="0" w:color="auto"/>
              <w:right w:val="single" w:sz="4" w:space="0" w:color="auto"/>
            </w:tcBorders>
            <w:shd w:val="clear" w:color="000000" w:fill="FFFFFF"/>
            <w:noWrap/>
            <w:vAlign w:val="bottom"/>
            <w:hideMark/>
          </w:tcPr>
          <w:p w14:paraId="601168D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353,5</w:t>
            </w:r>
          </w:p>
        </w:tc>
        <w:tc>
          <w:tcPr>
            <w:tcW w:w="560" w:type="pct"/>
            <w:tcBorders>
              <w:top w:val="nil"/>
              <w:left w:val="nil"/>
              <w:bottom w:val="single" w:sz="4" w:space="0" w:color="auto"/>
              <w:right w:val="single" w:sz="4" w:space="0" w:color="auto"/>
            </w:tcBorders>
            <w:shd w:val="clear" w:color="000000" w:fill="FFFFFF"/>
            <w:noWrap/>
            <w:vAlign w:val="bottom"/>
            <w:hideMark/>
          </w:tcPr>
          <w:p w14:paraId="16F0362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35,4</w:t>
            </w:r>
          </w:p>
        </w:tc>
        <w:tc>
          <w:tcPr>
            <w:tcW w:w="428" w:type="pct"/>
            <w:tcBorders>
              <w:top w:val="nil"/>
              <w:left w:val="nil"/>
              <w:bottom w:val="single" w:sz="4" w:space="0" w:color="auto"/>
              <w:right w:val="single" w:sz="4" w:space="0" w:color="auto"/>
            </w:tcBorders>
            <w:shd w:val="clear" w:color="000000" w:fill="FFFFFF"/>
            <w:noWrap/>
            <w:vAlign w:val="bottom"/>
            <w:hideMark/>
          </w:tcPr>
          <w:p w14:paraId="185B6B6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304,5</w:t>
            </w:r>
          </w:p>
        </w:tc>
        <w:tc>
          <w:tcPr>
            <w:tcW w:w="488" w:type="pct"/>
            <w:tcBorders>
              <w:top w:val="nil"/>
              <w:left w:val="nil"/>
              <w:bottom w:val="single" w:sz="4" w:space="0" w:color="auto"/>
              <w:right w:val="single" w:sz="4" w:space="0" w:color="auto"/>
            </w:tcBorders>
            <w:shd w:val="clear" w:color="auto" w:fill="auto"/>
            <w:noWrap/>
            <w:vAlign w:val="bottom"/>
            <w:hideMark/>
          </w:tcPr>
          <w:p w14:paraId="0633854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36,0</w:t>
            </w:r>
          </w:p>
        </w:tc>
      </w:tr>
      <w:tr w:rsidR="00CE0965" w:rsidRPr="00CE0965" w14:paraId="6C934C7D"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1813A8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Ловеч</w:t>
            </w:r>
          </w:p>
        </w:tc>
        <w:tc>
          <w:tcPr>
            <w:tcW w:w="663" w:type="pct"/>
            <w:tcBorders>
              <w:top w:val="nil"/>
              <w:left w:val="nil"/>
              <w:bottom w:val="single" w:sz="4" w:space="0" w:color="auto"/>
              <w:right w:val="single" w:sz="4" w:space="0" w:color="auto"/>
            </w:tcBorders>
            <w:shd w:val="clear" w:color="000000" w:fill="FFFFFF"/>
            <w:noWrap/>
            <w:vAlign w:val="bottom"/>
            <w:hideMark/>
          </w:tcPr>
          <w:p w14:paraId="75AE2BD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33 458,8</w:t>
            </w:r>
          </w:p>
        </w:tc>
        <w:tc>
          <w:tcPr>
            <w:tcW w:w="461" w:type="pct"/>
            <w:tcBorders>
              <w:top w:val="nil"/>
              <w:left w:val="nil"/>
              <w:bottom w:val="single" w:sz="4" w:space="0" w:color="auto"/>
              <w:right w:val="single" w:sz="4" w:space="0" w:color="auto"/>
            </w:tcBorders>
            <w:shd w:val="clear" w:color="000000" w:fill="FFFFFF"/>
            <w:noWrap/>
            <w:vAlign w:val="bottom"/>
            <w:hideMark/>
          </w:tcPr>
          <w:p w14:paraId="35D5FA8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29 063,3</w:t>
            </w:r>
          </w:p>
        </w:tc>
        <w:tc>
          <w:tcPr>
            <w:tcW w:w="461" w:type="pct"/>
            <w:tcBorders>
              <w:top w:val="nil"/>
              <w:left w:val="nil"/>
              <w:bottom w:val="single" w:sz="4" w:space="0" w:color="auto"/>
              <w:right w:val="single" w:sz="4" w:space="0" w:color="auto"/>
            </w:tcBorders>
            <w:shd w:val="clear" w:color="000000" w:fill="FFFFFF"/>
            <w:noWrap/>
            <w:vAlign w:val="bottom"/>
            <w:hideMark/>
          </w:tcPr>
          <w:p w14:paraId="6CF87CC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2 266,4</w:t>
            </w:r>
          </w:p>
        </w:tc>
        <w:tc>
          <w:tcPr>
            <w:tcW w:w="560" w:type="pct"/>
            <w:tcBorders>
              <w:top w:val="nil"/>
              <w:left w:val="nil"/>
              <w:bottom w:val="single" w:sz="4" w:space="0" w:color="auto"/>
              <w:right w:val="single" w:sz="4" w:space="0" w:color="auto"/>
            </w:tcBorders>
            <w:shd w:val="clear" w:color="000000" w:fill="FFFFFF"/>
            <w:noWrap/>
            <w:vAlign w:val="bottom"/>
            <w:hideMark/>
          </w:tcPr>
          <w:p w14:paraId="13D7F4E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208,1</w:t>
            </w:r>
          </w:p>
        </w:tc>
        <w:tc>
          <w:tcPr>
            <w:tcW w:w="428" w:type="pct"/>
            <w:tcBorders>
              <w:top w:val="nil"/>
              <w:left w:val="nil"/>
              <w:bottom w:val="single" w:sz="4" w:space="0" w:color="auto"/>
              <w:right w:val="single" w:sz="4" w:space="0" w:color="auto"/>
            </w:tcBorders>
            <w:shd w:val="clear" w:color="000000" w:fill="FFFFFF"/>
            <w:noWrap/>
            <w:vAlign w:val="bottom"/>
            <w:hideMark/>
          </w:tcPr>
          <w:p w14:paraId="5EDAF94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1 921,0</w:t>
            </w:r>
          </w:p>
        </w:tc>
        <w:tc>
          <w:tcPr>
            <w:tcW w:w="488" w:type="pct"/>
            <w:tcBorders>
              <w:top w:val="nil"/>
              <w:left w:val="nil"/>
              <w:bottom w:val="single" w:sz="4" w:space="0" w:color="auto"/>
              <w:right w:val="single" w:sz="4" w:space="0" w:color="auto"/>
            </w:tcBorders>
            <w:shd w:val="clear" w:color="auto" w:fill="auto"/>
            <w:noWrap/>
            <w:vAlign w:val="bottom"/>
            <w:hideMark/>
          </w:tcPr>
          <w:p w14:paraId="119A6EA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202,9</w:t>
            </w:r>
          </w:p>
        </w:tc>
      </w:tr>
      <w:tr w:rsidR="00CE0965" w:rsidRPr="00CE0965" w14:paraId="78C6E494"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9EA391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Луковит</w:t>
            </w:r>
          </w:p>
        </w:tc>
        <w:tc>
          <w:tcPr>
            <w:tcW w:w="663" w:type="pct"/>
            <w:tcBorders>
              <w:top w:val="nil"/>
              <w:left w:val="nil"/>
              <w:bottom w:val="single" w:sz="4" w:space="0" w:color="auto"/>
              <w:right w:val="single" w:sz="4" w:space="0" w:color="auto"/>
            </w:tcBorders>
            <w:shd w:val="clear" w:color="000000" w:fill="FFFFFF"/>
            <w:noWrap/>
            <w:vAlign w:val="bottom"/>
            <w:hideMark/>
          </w:tcPr>
          <w:p w14:paraId="599E085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15 585,8</w:t>
            </w:r>
          </w:p>
        </w:tc>
        <w:tc>
          <w:tcPr>
            <w:tcW w:w="461" w:type="pct"/>
            <w:tcBorders>
              <w:top w:val="nil"/>
              <w:left w:val="nil"/>
              <w:bottom w:val="single" w:sz="4" w:space="0" w:color="auto"/>
              <w:right w:val="single" w:sz="4" w:space="0" w:color="auto"/>
            </w:tcBorders>
            <w:shd w:val="clear" w:color="000000" w:fill="FFFFFF"/>
            <w:noWrap/>
            <w:vAlign w:val="bottom"/>
            <w:hideMark/>
          </w:tcPr>
          <w:p w14:paraId="1EB2E6A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13 507,2</w:t>
            </w:r>
          </w:p>
        </w:tc>
        <w:tc>
          <w:tcPr>
            <w:tcW w:w="461" w:type="pct"/>
            <w:tcBorders>
              <w:top w:val="nil"/>
              <w:left w:val="nil"/>
              <w:bottom w:val="single" w:sz="4" w:space="0" w:color="auto"/>
              <w:right w:val="single" w:sz="4" w:space="0" w:color="auto"/>
            </w:tcBorders>
            <w:shd w:val="clear" w:color="000000" w:fill="FFFFFF"/>
            <w:noWrap/>
            <w:vAlign w:val="bottom"/>
            <w:hideMark/>
          </w:tcPr>
          <w:p w14:paraId="5047172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1 312,0</w:t>
            </w:r>
          </w:p>
        </w:tc>
        <w:tc>
          <w:tcPr>
            <w:tcW w:w="560" w:type="pct"/>
            <w:tcBorders>
              <w:top w:val="nil"/>
              <w:left w:val="nil"/>
              <w:bottom w:val="single" w:sz="4" w:space="0" w:color="auto"/>
              <w:right w:val="single" w:sz="4" w:space="0" w:color="auto"/>
            </w:tcBorders>
            <w:shd w:val="clear" w:color="000000" w:fill="FFFFFF"/>
            <w:noWrap/>
            <w:vAlign w:val="bottom"/>
            <w:hideMark/>
          </w:tcPr>
          <w:p w14:paraId="524F99B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66,8</w:t>
            </w:r>
          </w:p>
        </w:tc>
        <w:tc>
          <w:tcPr>
            <w:tcW w:w="428" w:type="pct"/>
            <w:tcBorders>
              <w:top w:val="nil"/>
              <w:left w:val="nil"/>
              <w:bottom w:val="single" w:sz="4" w:space="0" w:color="auto"/>
              <w:right w:val="single" w:sz="4" w:space="0" w:color="auto"/>
            </w:tcBorders>
            <w:shd w:val="clear" w:color="000000" w:fill="FFFFFF"/>
            <w:noWrap/>
            <w:vAlign w:val="bottom"/>
            <w:hideMark/>
          </w:tcPr>
          <w:p w14:paraId="52C7FE6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699,8</w:t>
            </w:r>
          </w:p>
        </w:tc>
        <w:tc>
          <w:tcPr>
            <w:tcW w:w="488" w:type="pct"/>
            <w:tcBorders>
              <w:top w:val="nil"/>
              <w:left w:val="nil"/>
              <w:bottom w:val="single" w:sz="4" w:space="0" w:color="auto"/>
              <w:right w:val="single" w:sz="4" w:space="0" w:color="auto"/>
            </w:tcBorders>
            <w:shd w:val="clear" w:color="auto" w:fill="auto"/>
            <w:noWrap/>
            <w:vAlign w:val="bottom"/>
            <w:hideMark/>
          </w:tcPr>
          <w:p w14:paraId="5D78A7B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84,9</w:t>
            </w:r>
          </w:p>
        </w:tc>
      </w:tr>
      <w:tr w:rsidR="00CE0965" w:rsidRPr="00CE0965" w14:paraId="6158AE30"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13BFE73"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Tетевен</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759D3ED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15 687,9</w:t>
            </w:r>
          </w:p>
        </w:tc>
        <w:tc>
          <w:tcPr>
            <w:tcW w:w="461" w:type="pct"/>
            <w:tcBorders>
              <w:top w:val="nil"/>
              <w:left w:val="nil"/>
              <w:bottom w:val="single" w:sz="4" w:space="0" w:color="auto"/>
              <w:right w:val="single" w:sz="4" w:space="0" w:color="auto"/>
            </w:tcBorders>
            <w:shd w:val="clear" w:color="000000" w:fill="FFFFFF"/>
            <w:noWrap/>
            <w:vAlign w:val="bottom"/>
            <w:hideMark/>
          </w:tcPr>
          <w:p w14:paraId="2C80BFB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13 501,8</w:t>
            </w:r>
          </w:p>
        </w:tc>
        <w:tc>
          <w:tcPr>
            <w:tcW w:w="461" w:type="pct"/>
            <w:tcBorders>
              <w:top w:val="nil"/>
              <w:left w:val="nil"/>
              <w:bottom w:val="single" w:sz="4" w:space="0" w:color="auto"/>
              <w:right w:val="single" w:sz="4" w:space="0" w:color="auto"/>
            </w:tcBorders>
            <w:shd w:val="clear" w:color="000000" w:fill="FFFFFF"/>
            <w:noWrap/>
            <w:vAlign w:val="bottom"/>
            <w:hideMark/>
          </w:tcPr>
          <w:p w14:paraId="6248577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1 303,1</w:t>
            </w:r>
          </w:p>
        </w:tc>
        <w:tc>
          <w:tcPr>
            <w:tcW w:w="560" w:type="pct"/>
            <w:tcBorders>
              <w:top w:val="nil"/>
              <w:left w:val="nil"/>
              <w:bottom w:val="single" w:sz="4" w:space="0" w:color="auto"/>
              <w:right w:val="single" w:sz="4" w:space="0" w:color="auto"/>
            </w:tcBorders>
            <w:shd w:val="clear" w:color="000000" w:fill="FFFFFF"/>
            <w:noWrap/>
            <w:vAlign w:val="bottom"/>
            <w:hideMark/>
          </w:tcPr>
          <w:p w14:paraId="0C4FD3E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94,7</w:t>
            </w:r>
          </w:p>
        </w:tc>
        <w:tc>
          <w:tcPr>
            <w:tcW w:w="428" w:type="pct"/>
            <w:tcBorders>
              <w:top w:val="nil"/>
              <w:left w:val="nil"/>
              <w:bottom w:val="single" w:sz="4" w:space="0" w:color="auto"/>
              <w:right w:val="single" w:sz="4" w:space="0" w:color="auto"/>
            </w:tcBorders>
            <w:shd w:val="clear" w:color="000000" w:fill="FFFFFF"/>
            <w:noWrap/>
            <w:vAlign w:val="bottom"/>
            <w:hideMark/>
          </w:tcPr>
          <w:p w14:paraId="6D81522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788,3</w:t>
            </w:r>
          </w:p>
        </w:tc>
        <w:tc>
          <w:tcPr>
            <w:tcW w:w="488" w:type="pct"/>
            <w:tcBorders>
              <w:top w:val="nil"/>
              <w:left w:val="nil"/>
              <w:bottom w:val="single" w:sz="4" w:space="0" w:color="auto"/>
              <w:right w:val="single" w:sz="4" w:space="0" w:color="auto"/>
            </w:tcBorders>
            <w:shd w:val="clear" w:color="auto" w:fill="auto"/>
            <w:noWrap/>
            <w:vAlign w:val="bottom"/>
            <w:hideMark/>
          </w:tcPr>
          <w:p w14:paraId="1539B16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89,0</w:t>
            </w:r>
          </w:p>
        </w:tc>
      </w:tr>
      <w:tr w:rsidR="00CE0965" w:rsidRPr="00CE0965" w14:paraId="5393909F"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21F507D"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Tроян</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265F983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21 580,8</w:t>
            </w:r>
          </w:p>
        </w:tc>
        <w:tc>
          <w:tcPr>
            <w:tcW w:w="461" w:type="pct"/>
            <w:tcBorders>
              <w:top w:val="nil"/>
              <w:left w:val="nil"/>
              <w:bottom w:val="single" w:sz="4" w:space="0" w:color="auto"/>
              <w:right w:val="single" w:sz="4" w:space="0" w:color="auto"/>
            </w:tcBorders>
            <w:shd w:val="clear" w:color="000000" w:fill="FFFFFF"/>
            <w:noWrap/>
            <w:vAlign w:val="bottom"/>
            <w:hideMark/>
          </w:tcPr>
          <w:p w14:paraId="3C5F306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18 503,5</w:t>
            </w:r>
          </w:p>
        </w:tc>
        <w:tc>
          <w:tcPr>
            <w:tcW w:w="461" w:type="pct"/>
            <w:tcBorders>
              <w:top w:val="nil"/>
              <w:left w:val="nil"/>
              <w:bottom w:val="single" w:sz="4" w:space="0" w:color="auto"/>
              <w:right w:val="single" w:sz="4" w:space="0" w:color="auto"/>
            </w:tcBorders>
            <w:shd w:val="clear" w:color="000000" w:fill="FFFFFF"/>
            <w:noWrap/>
            <w:vAlign w:val="bottom"/>
            <w:hideMark/>
          </w:tcPr>
          <w:p w14:paraId="2AD1932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1 298,9</w:t>
            </w:r>
          </w:p>
        </w:tc>
        <w:tc>
          <w:tcPr>
            <w:tcW w:w="560" w:type="pct"/>
            <w:tcBorders>
              <w:top w:val="nil"/>
              <w:left w:val="nil"/>
              <w:bottom w:val="single" w:sz="4" w:space="0" w:color="auto"/>
              <w:right w:val="single" w:sz="4" w:space="0" w:color="auto"/>
            </w:tcBorders>
            <w:shd w:val="clear" w:color="000000" w:fill="FFFFFF"/>
            <w:noWrap/>
            <w:vAlign w:val="bottom"/>
            <w:hideMark/>
          </w:tcPr>
          <w:p w14:paraId="4506F29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260,2</w:t>
            </w:r>
          </w:p>
        </w:tc>
        <w:tc>
          <w:tcPr>
            <w:tcW w:w="428" w:type="pct"/>
            <w:tcBorders>
              <w:top w:val="nil"/>
              <w:left w:val="nil"/>
              <w:bottom w:val="single" w:sz="4" w:space="0" w:color="auto"/>
              <w:right w:val="single" w:sz="4" w:space="0" w:color="auto"/>
            </w:tcBorders>
            <w:shd w:val="clear" w:color="000000" w:fill="FFFFFF"/>
            <w:noWrap/>
            <w:vAlign w:val="bottom"/>
            <w:hideMark/>
          </w:tcPr>
          <w:p w14:paraId="369495B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1 518,2</w:t>
            </w:r>
          </w:p>
        </w:tc>
        <w:tc>
          <w:tcPr>
            <w:tcW w:w="488" w:type="pct"/>
            <w:tcBorders>
              <w:top w:val="nil"/>
              <w:left w:val="nil"/>
              <w:bottom w:val="single" w:sz="4" w:space="0" w:color="auto"/>
              <w:right w:val="single" w:sz="4" w:space="0" w:color="auto"/>
            </w:tcBorders>
            <w:shd w:val="clear" w:color="auto" w:fill="auto"/>
            <w:noWrap/>
            <w:vAlign w:val="bottom"/>
            <w:hideMark/>
          </w:tcPr>
          <w:p w14:paraId="7D41778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257,2</w:t>
            </w:r>
          </w:p>
        </w:tc>
      </w:tr>
      <w:tr w:rsidR="00CE0965" w:rsidRPr="00CE0965" w14:paraId="7145AF8B"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F1FF31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Угърчин</w:t>
            </w:r>
          </w:p>
        </w:tc>
        <w:tc>
          <w:tcPr>
            <w:tcW w:w="663" w:type="pct"/>
            <w:tcBorders>
              <w:top w:val="nil"/>
              <w:left w:val="nil"/>
              <w:bottom w:val="single" w:sz="4" w:space="0" w:color="auto"/>
              <w:right w:val="single" w:sz="4" w:space="0" w:color="auto"/>
            </w:tcBorders>
            <w:shd w:val="clear" w:color="000000" w:fill="FFFFFF"/>
            <w:noWrap/>
            <w:vAlign w:val="bottom"/>
            <w:hideMark/>
          </w:tcPr>
          <w:p w14:paraId="67BE60B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6 150,0</w:t>
            </w:r>
          </w:p>
        </w:tc>
        <w:tc>
          <w:tcPr>
            <w:tcW w:w="461" w:type="pct"/>
            <w:tcBorders>
              <w:top w:val="nil"/>
              <w:left w:val="nil"/>
              <w:bottom w:val="single" w:sz="4" w:space="0" w:color="auto"/>
              <w:right w:val="single" w:sz="4" w:space="0" w:color="auto"/>
            </w:tcBorders>
            <w:shd w:val="clear" w:color="000000" w:fill="FFFFFF"/>
            <w:noWrap/>
            <w:vAlign w:val="bottom"/>
            <w:hideMark/>
          </w:tcPr>
          <w:p w14:paraId="0D91741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4 711,5</w:t>
            </w:r>
          </w:p>
        </w:tc>
        <w:tc>
          <w:tcPr>
            <w:tcW w:w="461" w:type="pct"/>
            <w:tcBorders>
              <w:top w:val="nil"/>
              <w:left w:val="nil"/>
              <w:bottom w:val="single" w:sz="4" w:space="0" w:color="auto"/>
              <w:right w:val="single" w:sz="4" w:space="0" w:color="auto"/>
            </w:tcBorders>
            <w:shd w:val="clear" w:color="000000" w:fill="FFFFFF"/>
            <w:noWrap/>
            <w:vAlign w:val="bottom"/>
            <w:hideMark/>
          </w:tcPr>
          <w:p w14:paraId="201FA33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726,5</w:t>
            </w:r>
          </w:p>
        </w:tc>
        <w:tc>
          <w:tcPr>
            <w:tcW w:w="560" w:type="pct"/>
            <w:tcBorders>
              <w:top w:val="nil"/>
              <w:left w:val="nil"/>
              <w:bottom w:val="single" w:sz="4" w:space="0" w:color="auto"/>
              <w:right w:val="single" w:sz="4" w:space="0" w:color="auto"/>
            </w:tcBorders>
            <w:shd w:val="clear" w:color="000000" w:fill="FFFFFF"/>
            <w:noWrap/>
            <w:vAlign w:val="bottom"/>
            <w:hideMark/>
          </w:tcPr>
          <w:p w14:paraId="78C587C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70,4</w:t>
            </w:r>
          </w:p>
        </w:tc>
        <w:tc>
          <w:tcPr>
            <w:tcW w:w="428" w:type="pct"/>
            <w:tcBorders>
              <w:top w:val="nil"/>
              <w:left w:val="nil"/>
              <w:bottom w:val="single" w:sz="4" w:space="0" w:color="auto"/>
              <w:right w:val="single" w:sz="4" w:space="0" w:color="auto"/>
            </w:tcBorders>
            <w:shd w:val="clear" w:color="000000" w:fill="FFFFFF"/>
            <w:noWrap/>
            <w:vAlign w:val="bottom"/>
            <w:hideMark/>
          </w:tcPr>
          <w:p w14:paraId="4CF63DA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641,6</w:t>
            </w:r>
          </w:p>
        </w:tc>
        <w:tc>
          <w:tcPr>
            <w:tcW w:w="488" w:type="pct"/>
            <w:tcBorders>
              <w:top w:val="nil"/>
              <w:left w:val="nil"/>
              <w:bottom w:val="single" w:sz="4" w:space="0" w:color="auto"/>
              <w:right w:val="single" w:sz="4" w:space="0" w:color="auto"/>
            </w:tcBorders>
            <w:shd w:val="clear" w:color="auto" w:fill="auto"/>
            <w:noWrap/>
            <w:vAlign w:val="bottom"/>
            <w:hideMark/>
          </w:tcPr>
          <w:p w14:paraId="1DA8D6D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26,6</w:t>
            </w:r>
          </w:p>
        </w:tc>
      </w:tr>
      <w:tr w:rsidR="00CE0965" w:rsidRPr="00CE0965" w14:paraId="32864FCE"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96C5A5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lastRenderedPageBreak/>
              <w:t>Ябланица</w:t>
            </w:r>
          </w:p>
        </w:tc>
        <w:tc>
          <w:tcPr>
            <w:tcW w:w="663" w:type="pct"/>
            <w:tcBorders>
              <w:top w:val="nil"/>
              <w:left w:val="nil"/>
              <w:bottom w:val="single" w:sz="4" w:space="0" w:color="auto"/>
              <w:right w:val="single" w:sz="4" w:space="0" w:color="auto"/>
            </w:tcBorders>
            <w:shd w:val="clear" w:color="000000" w:fill="FFFFFF"/>
            <w:noWrap/>
            <w:vAlign w:val="bottom"/>
            <w:hideMark/>
          </w:tcPr>
          <w:p w14:paraId="6CD366C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6 989,9</w:t>
            </w:r>
          </w:p>
        </w:tc>
        <w:tc>
          <w:tcPr>
            <w:tcW w:w="461" w:type="pct"/>
            <w:tcBorders>
              <w:top w:val="nil"/>
              <w:left w:val="nil"/>
              <w:bottom w:val="single" w:sz="4" w:space="0" w:color="auto"/>
              <w:right w:val="single" w:sz="4" w:space="0" w:color="auto"/>
            </w:tcBorders>
            <w:shd w:val="clear" w:color="000000" w:fill="FFFFFF"/>
            <w:noWrap/>
            <w:vAlign w:val="bottom"/>
            <w:hideMark/>
          </w:tcPr>
          <w:p w14:paraId="051B5EC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5 715,6</w:t>
            </w:r>
          </w:p>
        </w:tc>
        <w:tc>
          <w:tcPr>
            <w:tcW w:w="461" w:type="pct"/>
            <w:tcBorders>
              <w:top w:val="nil"/>
              <w:left w:val="nil"/>
              <w:bottom w:val="single" w:sz="4" w:space="0" w:color="auto"/>
              <w:right w:val="single" w:sz="4" w:space="0" w:color="auto"/>
            </w:tcBorders>
            <w:shd w:val="clear" w:color="000000" w:fill="FFFFFF"/>
            <w:noWrap/>
            <w:vAlign w:val="bottom"/>
            <w:hideMark/>
          </w:tcPr>
          <w:p w14:paraId="060EBFE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594,2</w:t>
            </w:r>
          </w:p>
        </w:tc>
        <w:tc>
          <w:tcPr>
            <w:tcW w:w="560" w:type="pct"/>
            <w:tcBorders>
              <w:top w:val="nil"/>
              <w:left w:val="nil"/>
              <w:bottom w:val="single" w:sz="4" w:space="0" w:color="auto"/>
              <w:right w:val="single" w:sz="4" w:space="0" w:color="auto"/>
            </w:tcBorders>
            <w:shd w:val="clear" w:color="000000" w:fill="FFFFFF"/>
            <w:noWrap/>
            <w:vAlign w:val="bottom"/>
            <w:hideMark/>
          </w:tcPr>
          <w:p w14:paraId="7EE48D5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90,0</w:t>
            </w:r>
          </w:p>
        </w:tc>
        <w:tc>
          <w:tcPr>
            <w:tcW w:w="428" w:type="pct"/>
            <w:tcBorders>
              <w:top w:val="nil"/>
              <w:left w:val="nil"/>
              <w:bottom w:val="single" w:sz="4" w:space="0" w:color="auto"/>
              <w:right w:val="single" w:sz="4" w:space="0" w:color="auto"/>
            </w:tcBorders>
            <w:shd w:val="clear" w:color="000000" w:fill="FFFFFF"/>
            <w:noWrap/>
            <w:vAlign w:val="bottom"/>
            <w:hideMark/>
          </w:tcPr>
          <w:p w14:paraId="210FBBB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590,1</w:t>
            </w:r>
          </w:p>
        </w:tc>
        <w:tc>
          <w:tcPr>
            <w:tcW w:w="488" w:type="pct"/>
            <w:tcBorders>
              <w:top w:val="nil"/>
              <w:left w:val="nil"/>
              <w:bottom w:val="single" w:sz="4" w:space="0" w:color="auto"/>
              <w:right w:val="single" w:sz="4" w:space="0" w:color="auto"/>
            </w:tcBorders>
            <w:shd w:val="clear" w:color="auto" w:fill="auto"/>
            <w:noWrap/>
            <w:vAlign w:val="bottom"/>
            <w:hideMark/>
          </w:tcPr>
          <w:p w14:paraId="73A2403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12,8</w:t>
            </w:r>
          </w:p>
        </w:tc>
      </w:tr>
      <w:tr w:rsidR="00CE0965" w:rsidRPr="00CE0965" w14:paraId="55CF2320"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5B052CC" w14:textId="77777777" w:rsidR="00CE0965" w:rsidRPr="00CE0965" w:rsidRDefault="00CE0965" w:rsidP="00CE0965">
            <w:pPr>
              <w:spacing w:after="0" w:line="240" w:lineRule="auto"/>
              <w:rPr>
                <w:rFonts w:ascii="Times New Roman" w:eastAsia="Times New Roman" w:hAnsi="Times New Roman" w:cs="Times New Roman"/>
                <w:u w:val="single"/>
                <w:lang w:eastAsia="bg-BG"/>
              </w:rPr>
            </w:pPr>
            <w:r w:rsidRPr="00CE0965">
              <w:rPr>
                <w:rFonts w:ascii="Times New Roman" w:eastAsia="Times New Roman" w:hAnsi="Times New Roman" w:cs="Times New Roman"/>
                <w:u w:val="single"/>
                <w:lang w:eastAsia="bg-BG"/>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3865487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20997D0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3B5D7AA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0C37836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48B9EB3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1F81E8D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20CE8C29"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6836F5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ОБЛАСТ МОНТАНА</w:t>
            </w:r>
          </w:p>
        </w:tc>
        <w:tc>
          <w:tcPr>
            <w:tcW w:w="663" w:type="pct"/>
            <w:tcBorders>
              <w:top w:val="nil"/>
              <w:left w:val="nil"/>
              <w:bottom w:val="single" w:sz="4" w:space="0" w:color="auto"/>
              <w:right w:val="single" w:sz="4" w:space="0" w:color="auto"/>
            </w:tcBorders>
            <w:shd w:val="clear" w:color="000000" w:fill="FFFFFF"/>
            <w:noWrap/>
            <w:vAlign w:val="bottom"/>
            <w:hideMark/>
          </w:tcPr>
          <w:p w14:paraId="7B53724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4B553DC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202EF51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447D8DB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1FB2397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135436F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58B5FE7B"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EE3CB3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Берковица</w:t>
            </w:r>
          </w:p>
        </w:tc>
        <w:tc>
          <w:tcPr>
            <w:tcW w:w="663" w:type="pct"/>
            <w:tcBorders>
              <w:top w:val="nil"/>
              <w:left w:val="nil"/>
              <w:bottom w:val="single" w:sz="4" w:space="0" w:color="auto"/>
              <w:right w:val="single" w:sz="4" w:space="0" w:color="auto"/>
            </w:tcBorders>
            <w:shd w:val="clear" w:color="000000" w:fill="FFFFFF"/>
            <w:noWrap/>
            <w:vAlign w:val="bottom"/>
            <w:hideMark/>
          </w:tcPr>
          <w:p w14:paraId="73F82AB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16 596,5</w:t>
            </w:r>
          </w:p>
        </w:tc>
        <w:tc>
          <w:tcPr>
            <w:tcW w:w="461" w:type="pct"/>
            <w:tcBorders>
              <w:top w:val="nil"/>
              <w:left w:val="nil"/>
              <w:bottom w:val="single" w:sz="4" w:space="0" w:color="auto"/>
              <w:right w:val="single" w:sz="4" w:space="0" w:color="auto"/>
            </w:tcBorders>
            <w:shd w:val="clear" w:color="000000" w:fill="FFFFFF"/>
            <w:noWrap/>
            <w:vAlign w:val="bottom"/>
            <w:hideMark/>
          </w:tcPr>
          <w:p w14:paraId="128C771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14 176,3</w:t>
            </w:r>
          </w:p>
        </w:tc>
        <w:tc>
          <w:tcPr>
            <w:tcW w:w="461" w:type="pct"/>
            <w:tcBorders>
              <w:top w:val="nil"/>
              <w:left w:val="nil"/>
              <w:bottom w:val="single" w:sz="4" w:space="0" w:color="auto"/>
              <w:right w:val="single" w:sz="4" w:space="0" w:color="auto"/>
            </w:tcBorders>
            <w:shd w:val="clear" w:color="000000" w:fill="FFFFFF"/>
            <w:noWrap/>
            <w:vAlign w:val="bottom"/>
            <w:hideMark/>
          </w:tcPr>
          <w:p w14:paraId="31C2877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1 248,4</w:t>
            </w:r>
          </w:p>
        </w:tc>
        <w:tc>
          <w:tcPr>
            <w:tcW w:w="560" w:type="pct"/>
            <w:tcBorders>
              <w:top w:val="nil"/>
              <w:left w:val="nil"/>
              <w:bottom w:val="single" w:sz="4" w:space="0" w:color="auto"/>
              <w:right w:val="single" w:sz="4" w:space="0" w:color="auto"/>
            </w:tcBorders>
            <w:shd w:val="clear" w:color="000000" w:fill="FFFFFF"/>
            <w:noWrap/>
            <w:vAlign w:val="bottom"/>
            <w:hideMark/>
          </w:tcPr>
          <w:p w14:paraId="0ED3208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127,2</w:t>
            </w:r>
          </w:p>
        </w:tc>
        <w:tc>
          <w:tcPr>
            <w:tcW w:w="428" w:type="pct"/>
            <w:tcBorders>
              <w:top w:val="nil"/>
              <w:left w:val="nil"/>
              <w:bottom w:val="single" w:sz="4" w:space="0" w:color="auto"/>
              <w:right w:val="single" w:sz="4" w:space="0" w:color="auto"/>
            </w:tcBorders>
            <w:shd w:val="clear" w:color="000000" w:fill="FFFFFF"/>
            <w:noWrap/>
            <w:vAlign w:val="bottom"/>
            <w:hideMark/>
          </w:tcPr>
          <w:p w14:paraId="54943F3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1 044,6</w:t>
            </w:r>
          </w:p>
        </w:tc>
        <w:tc>
          <w:tcPr>
            <w:tcW w:w="488" w:type="pct"/>
            <w:tcBorders>
              <w:top w:val="nil"/>
              <w:left w:val="nil"/>
              <w:bottom w:val="single" w:sz="4" w:space="0" w:color="auto"/>
              <w:right w:val="single" w:sz="4" w:space="0" w:color="auto"/>
            </w:tcBorders>
            <w:shd w:val="clear" w:color="auto" w:fill="auto"/>
            <w:noWrap/>
            <w:vAlign w:val="bottom"/>
            <w:hideMark/>
          </w:tcPr>
          <w:p w14:paraId="5649650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75,8</w:t>
            </w:r>
          </w:p>
        </w:tc>
      </w:tr>
      <w:tr w:rsidR="00CE0965" w:rsidRPr="00CE0965" w14:paraId="625ED2DE"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8F0AA5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Бойчиновци</w:t>
            </w:r>
          </w:p>
        </w:tc>
        <w:tc>
          <w:tcPr>
            <w:tcW w:w="663" w:type="pct"/>
            <w:tcBorders>
              <w:top w:val="nil"/>
              <w:left w:val="nil"/>
              <w:bottom w:val="single" w:sz="4" w:space="0" w:color="auto"/>
              <w:right w:val="single" w:sz="4" w:space="0" w:color="auto"/>
            </w:tcBorders>
            <w:shd w:val="clear" w:color="000000" w:fill="FFFFFF"/>
            <w:noWrap/>
            <w:vAlign w:val="bottom"/>
            <w:hideMark/>
          </w:tcPr>
          <w:p w14:paraId="23C2EC6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6 563,8</w:t>
            </w:r>
          </w:p>
        </w:tc>
        <w:tc>
          <w:tcPr>
            <w:tcW w:w="461" w:type="pct"/>
            <w:tcBorders>
              <w:top w:val="nil"/>
              <w:left w:val="nil"/>
              <w:bottom w:val="single" w:sz="4" w:space="0" w:color="auto"/>
              <w:right w:val="single" w:sz="4" w:space="0" w:color="auto"/>
            </w:tcBorders>
            <w:shd w:val="clear" w:color="000000" w:fill="FFFFFF"/>
            <w:noWrap/>
            <w:vAlign w:val="bottom"/>
            <w:hideMark/>
          </w:tcPr>
          <w:p w14:paraId="07F2D78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5 219,2</w:t>
            </w:r>
          </w:p>
        </w:tc>
        <w:tc>
          <w:tcPr>
            <w:tcW w:w="461" w:type="pct"/>
            <w:tcBorders>
              <w:top w:val="nil"/>
              <w:left w:val="nil"/>
              <w:bottom w:val="single" w:sz="4" w:space="0" w:color="auto"/>
              <w:right w:val="single" w:sz="4" w:space="0" w:color="auto"/>
            </w:tcBorders>
            <w:shd w:val="clear" w:color="000000" w:fill="FFFFFF"/>
            <w:noWrap/>
            <w:vAlign w:val="bottom"/>
            <w:hideMark/>
          </w:tcPr>
          <w:p w14:paraId="0A42EF7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768,5</w:t>
            </w:r>
          </w:p>
        </w:tc>
        <w:tc>
          <w:tcPr>
            <w:tcW w:w="560" w:type="pct"/>
            <w:tcBorders>
              <w:top w:val="nil"/>
              <w:left w:val="nil"/>
              <w:bottom w:val="single" w:sz="4" w:space="0" w:color="auto"/>
              <w:right w:val="single" w:sz="4" w:space="0" w:color="auto"/>
            </w:tcBorders>
            <w:shd w:val="clear" w:color="000000" w:fill="FFFFFF"/>
            <w:noWrap/>
            <w:vAlign w:val="bottom"/>
            <w:hideMark/>
          </w:tcPr>
          <w:p w14:paraId="44E8B1F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31,3</w:t>
            </w:r>
          </w:p>
        </w:tc>
        <w:tc>
          <w:tcPr>
            <w:tcW w:w="428" w:type="pct"/>
            <w:tcBorders>
              <w:top w:val="nil"/>
              <w:left w:val="nil"/>
              <w:bottom w:val="single" w:sz="4" w:space="0" w:color="auto"/>
              <w:right w:val="single" w:sz="4" w:space="0" w:color="auto"/>
            </w:tcBorders>
            <w:shd w:val="clear" w:color="000000" w:fill="FFFFFF"/>
            <w:noWrap/>
            <w:vAlign w:val="bottom"/>
            <w:hideMark/>
          </w:tcPr>
          <w:p w14:paraId="2E01455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544,8</w:t>
            </w:r>
          </w:p>
        </w:tc>
        <w:tc>
          <w:tcPr>
            <w:tcW w:w="488" w:type="pct"/>
            <w:tcBorders>
              <w:top w:val="nil"/>
              <w:left w:val="nil"/>
              <w:bottom w:val="single" w:sz="4" w:space="0" w:color="auto"/>
              <w:right w:val="single" w:sz="4" w:space="0" w:color="auto"/>
            </w:tcBorders>
            <w:shd w:val="clear" w:color="auto" w:fill="auto"/>
            <w:noWrap/>
            <w:vAlign w:val="bottom"/>
            <w:hideMark/>
          </w:tcPr>
          <w:p w14:paraId="01CE4CA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42,1</w:t>
            </w:r>
          </w:p>
        </w:tc>
      </w:tr>
      <w:tr w:rsidR="00CE0965" w:rsidRPr="00CE0965" w14:paraId="7D88F59C"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ACC7DB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Брусарци</w:t>
            </w:r>
          </w:p>
        </w:tc>
        <w:tc>
          <w:tcPr>
            <w:tcW w:w="663" w:type="pct"/>
            <w:tcBorders>
              <w:top w:val="nil"/>
              <w:left w:val="nil"/>
              <w:bottom w:val="single" w:sz="4" w:space="0" w:color="auto"/>
              <w:right w:val="single" w:sz="4" w:space="0" w:color="auto"/>
            </w:tcBorders>
            <w:shd w:val="clear" w:color="000000" w:fill="FFFFFF"/>
            <w:noWrap/>
            <w:vAlign w:val="bottom"/>
            <w:hideMark/>
          </w:tcPr>
          <w:p w14:paraId="41FEE77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4 271,6</w:t>
            </w:r>
          </w:p>
        </w:tc>
        <w:tc>
          <w:tcPr>
            <w:tcW w:w="461" w:type="pct"/>
            <w:tcBorders>
              <w:top w:val="nil"/>
              <w:left w:val="nil"/>
              <w:bottom w:val="single" w:sz="4" w:space="0" w:color="auto"/>
              <w:right w:val="single" w:sz="4" w:space="0" w:color="auto"/>
            </w:tcBorders>
            <w:shd w:val="clear" w:color="000000" w:fill="FFFFFF"/>
            <w:noWrap/>
            <w:vAlign w:val="bottom"/>
            <w:hideMark/>
          </w:tcPr>
          <w:p w14:paraId="6B03675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3 265,0</w:t>
            </w:r>
          </w:p>
        </w:tc>
        <w:tc>
          <w:tcPr>
            <w:tcW w:w="461" w:type="pct"/>
            <w:tcBorders>
              <w:top w:val="nil"/>
              <w:left w:val="nil"/>
              <w:bottom w:val="single" w:sz="4" w:space="0" w:color="auto"/>
              <w:right w:val="single" w:sz="4" w:space="0" w:color="auto"/>
            </w:tcBorders>
            <w:shd w:val="clear" w:color="000000" w:fill="FFFFFF"/>
            <w:noWrap/>
            <w:vAlign w:val="bottom"/>
            <w:hideMark/>
          </w:tcPr>
          <w:p w14:paraId="7CA193D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571,7</w:t>
            </w:r>
          </w:p>
        </w:tc>
        <w:tc>
          <w:tcPr>
            <w:tcW w:w="560" w:type="pct"/>
            <w:tcBorders>
              <w:top w:val="nil"/>
              <w:left w:val="nil"/>
              <w:bottom w:val="single" w:sz="4" w:space="0" w:color="auto"/>
              <w:right w:val="single" w:sz="4" w:space="0" w:color="auto"/>
            </w:tcBorders>
            <w:shd w:val="clear" w:color="000000" w:fill="FFFFFF"/>
            <w:noWrap/>
            <w:vAlign w:val="bottom"/>
            <w:hideMark/>
          </w:tcPr>
          <w:p w14:paraId="5DB22B9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30,5</w:t>
            </w:r>
          </w:p>
        </w:tc>
        <w:tc>
          <w:tcPr>
            <w:tcW w:w="428" w:type="pct"/>
            <w:tcBorders>
              <w:top w:val="nil"/>
              <w:left w:val="nil"/>
              <w:bottom w:val="single" w:sz="4" w:space="0" w:color="auto"/>
              <w:right w:val="single" w:sz="4" w:space="0" w:color="auto"/>
            </w:tcBorders>
            <w:shd w:val="clear" w:color="000000" w:fill="FFFFFF"/>
            <w:noWrap/>
            <w:vAlign w:val="bottom"/>
            <w:hideMark/>
          </w:tcPr>
          <w:p w14:paraId="173E795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404,4</w:t>
            </w:r>
          </w:p>
        </w:tc>
        <w:tc>
          <w:tcPr>
            <w:tcW w:w="488" w:type="pct"/>
            <w:tcBorders>
              <w:top w:val="nil"/>
              <w:left w:val="nil"/>
              <w:bottom w:val="single" w:sz="4" w:space="0" w:color="auto"/>
              <w:right w:val="single" w:sz="4" w:space="0" w:color="auto"/>
            </w:tcBorders>
            <w:shd w:val="clear" w:color="auto" w:fill="auto"/>
            <w:noWrap/>
            <w:vAlign w:val="bottom"/>
            <w:hideMark/>
          </w:tcPr>
          <w:p w14:paraId="52C2281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25,9</w:t>
            </w:r>
          </w:p>
        </w:tc>
      </w:tr>
      <w:tr w:rsidR="00CE0965" w:rsidRPr="00CE0965" w14:paraId="195CC1B4"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A435A29"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Bълчедръм</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54E68D5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7 514,9</w:t>
            </w:r>
          </w:p>
        </w:tc>
        <w:tc>
          <w:tcPr>
            <w:tcW w:w="461" w:type="pct"/>
            <w:tcBorders>
              <w:top w:val="nil"/>
              <w:left w:val="nil"/>
              <w:bottom w:val="single" w:sz="4" w:space="0" w:color="auto"/>
              <w:right w:val="single" w:sz="4" w:space="0" w:color="auto"/>
            </w:tcBorders>
            <w:shd w:val="clear" w:color="000000" w:fill="FFFFFF"/>
            <w:noWrap/>
            <w:vAlign w:val="bottom"/>
            <w:hideMark/>
          </w:tcPr>
          <w:p w14:paraId="2BCA2B0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6 237,0</w:t>
            </w:r>
          </w:p>
        </w:tc>
        <w:tc>
          <w:tcPr>
            <w:tcW w:w="461" w:type="pct"/>
            <w:tcBorders>
              <w:top w:val="nil"/>
              <w:left w:val="nil"/>
              <w:bottom w:val="single" w:sz="4" w:space="0" w:color="auto"/>
              <w:right w:val="single" w:sz="4" w:space="0" w:color="auto"/>
            </w:tcBorders>
            <w:shd w:val="clear" w:color="000000" w:fill="FFFFFF"/>
            <w:noWrap/>
            <w:vAlign w:val="bottom"/>
            <w:hideMark/>
          </w:tcPr>
          <w:p w14:paraId="05E0E01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757,0</w:t>
            </w:r>
          </w:p>
        </w:tc>
        <w:tc>
          <w:tcPr>
            <w:tcW w:w="560" w:type="pct"/>
            <w:tcBorders>
              <w:top w:val="nil"/>
              <w:left w:val="nil"/>
              <w:bottom w:val="single" w:sz="4" w:space="0" w:color="auto"/>
              <w:right w:val="single" w:sz="4" w:space="0" w:color="auto"/>
            </w:tcBorders>
            <w:shd w:val="clear" w:color="000000" w:fill="FFFFFF"/>
            <w:noWrap/>
            <w:vAlign w:val="bottom"/>
            <w:hideMark/>
          </w:tcPr>
          <w:p w14:paraId="1F01AF9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26,5</w:t>
            </w:r>
          </w:p>
        </w:tc>
        <w:tc>
          <w:tcPr>
            <w:tcW w:w="428" w:type="pct"/>
            <w:tcBorders>
              <w:top w:val="nil"/>
              <w:left w:val="nil"/>
              <w:bottom w:val="single" w:sz="4" w:space="0" w:color="auto"/>
              <w:right w:val="single" w:sz="4" w:space="0" w:color="auto"/>
            </w:tcBorders>
            <w:shd w:val="clear" w:color="000000" w:fill="FFFFFF"/>
            <w:noWrap/>
            <w:vAlign w:val="bottom"/>
            <w:hideMark/>
          </w:tcPr>
          <w:p w14:paraId="1EB9260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494,4</w:t>
            </w:r>
          </w:p>
        </w:tc>
        <w:tc>
          <w:tcPr>
            <w:tcW w:w="488" w:type="pct"/>
            <w:tcBorders>
              <w:top w:val="nil"/>
              <w:left w:val="nil"/>
              <w:bottom w:val="single" w:sz="4" w:space="0" w:color="auto"/>
              <w:right w:val="single" w:sz="4" w:space="0" w:color="auto"/>
            </w:tcBorders>
            <w:shd w:val="clear" w:color="auto" w:fill="auto"/>
            <w:noWrap/>
            <w:vAlign w:val="bottom"/>
            <w:hideMark/>
          </w:tcPr>
          <w:p w14:paraId="3FF4473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49,0</w:t>
            </w:r>
          </w:p>
        </w:tc>
      </w:tr>
      <w:tr w:rsidR="00CE0965" w:rsidRPr="00CE0965" w14:paraId="7CC0280E"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67FDD20"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Bършец</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4252DA1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5 971,3</w:t>
            </w:r>
          </w:p>
        </w:tc>
        <w:tc>
          <w:tcPr>
            <w:tcW w:w="461" w:type="pct"/>
            <w:tcBorders>
              <w:top w:val="nil"/>
              <w:left w:val="nil"/>
              <w:bottom w:val="single" w:sz="4" w:space="0" w:color="auto"/>
              <w:right w:val="single" w:sz="4" w:space="0" w:color="auto"/>
            </w:tcBorders>
            <w:shd w:val="clear" w:color="000000" w:fill="FFFFFF"/>
            <w:noWrap/>
            <w:vAlign w:val="bottom"/>
            <w:hideMark/>
          </w:tcPr>
          <w:p w14:paraId="7F85401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4 803,0</w:t>
            </w:r>
          </w:p>
        </w:tc>
        <w:tc>
          <w:tcPr>
            <w:tcW w:w="461" w:type="pct"/>
            <w:tcBorders>
              <w:top w:val="nil"/>
              <w:left w:val="nil"/>
              <w:bottom w:val="single" w:sz="4" w:space="0" w:color="auto"/>
              <w:right w:val="single" w:sz="4" w:space="0" w:color="auto"/>
            </w:tcBorders>
            <w:shd w:val="clear" w:color="000000" w:fill="FFFFFF"/>
            <w:noWrap/>
            <w:vAlign w:val="bottom"/>
            <w:hideMark/>
          </w:tcPr>
          <w:p w14:paraId="35F8210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589,2</w:t>
            </w:r>
          </w:p>
        </w:tc>
        <w:tc>
          <w:tcPr>
            <w:tcW w:w="560" w:type="pct"/>
            <w:tcBorders>
              <w:top w:val="nil"/>
              <w:left w:val="nil"/>
              <w:bottom w:val="single" w:sz="4" w:space="0" w:color="auto"/>
              <w:right w:val="single" w:sz="4" w:space="0" w:color="auto"/>
            </w:tcBorders>
            <w:shd w:val="clear" w:color="000000" w:fill="FFFFFF"/>
            <w:noWrap/>
            <w:vAlign w:val="bottom"/>
            <w:hideMark/>
          </w:tcPr>
          <w:p w14:paraId="0B18A4D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52,9</w:t>
            </w:r>
          </w:p>
        </w:tc>
        <w:tc>
          <w:tcPr>
            <w:tcW w:w="428" w:type="pct"/>
            <w:tcBorders>
              <w:top w:val="nil"/>
              <w:left w:val="nil"/>
              <w:bottom w:val="single" w:sz="4" w:space="0" w:color="auto"/>
              <w:right w:val="single" w:sz="4" w:space="0" w:color="auto"/>
            </w:tcBorders>
            <w:shd w:val="clear" w:color="000000" w:fill="FFFFFF"/>
            <w:noWrap/>
            <w:vAlign w:val="bottom"/>
            <w:hideMark/>
          </w:tcPr>
          <w:p w14:paraId="4B78EA5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526,2</w:t>
            </w:r>
          </w:p>
        </w:tc>
        <w:tc>
          <w:tcPr>
            <w:tcW w:w="488" w:type="pct"/>
            <w:tcBorders>
              <w:top w:val="nil"/>
              <w:left w:val="nil"/>
              <w:bottom w:val="single" w:sz="4" w:space="0" w:color="auto"/>
              <w:right w:val="single" w:sz="4" w:space="0" w:color="auto"/>
            </w:tcBorders>
            <w:shd w:val="clear" w:color="auto" w:fill="auto"/>
            <w:noWrap/>
            <w:vAlign w:val="bottom"/>
            <w:hideMark/>
          </w:tcPr>
          <w:p w14:paraId="78C3708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85,8</w:t>
            </w:r>
          </w:p>
        </w:tc>
      </w:tr>
      <w:tr w:rsidR="00CE0965" w:rsidRPr="00CE0965" w14:paraId="040EDC9D"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2CD929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Георги Дамяново</w:t>
            </w:r>
          </w:p>
        </w:tc>
        <w:tc>
          <w:tcPr>
            <w:tcW w:w="663" w:type="pct"/>
            <w:tcBorders>
              <w:top w:val="nil"/>
              <w:left w:val="nil"/>
              <w:bottom w:val="single" w:sz="4" w:space="0" w:color="auto"/>
              <w:right w:val="single" w:sz="4" w:space="0" w:color="auto"/>
            </w:tcBorders>
            <w:shd w:val="clear" w:color="000000" w:fill="FFFFFF"/>
            <w:noWrap/>
            <w:vAlign w:val="bottom"/>
            <w:hideMark/>
          </w:tcPr>
          <w:p w14:paraId="537DFEF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3 153,7</w:t>
            </w:r>
          </w:p>
        </w:tc>
        <w:tc>
          <w:tcPr>
            <w:tcW w:w="461" w:type="pct"/>
            <w:tcBorders>
              <w:top w:val="nil"/>
              <w:left w:val="nil"/>
              <w:bottom w:val="single" w:sz="4" w:space="0" w:color="auto"/>
              <w:right w:val="single" w:sz="4" w:space="0" w:color="auto"/>
            </w:tcBorders>
            <w:shd w:val="clear" w:color="000000" w:fill="FFFFFF"/>
            <w:noWrap/>
            <w:vAlign w:val="bottom"/>
            <w:hideMark/>
          </w:tcPr>
          <w:p w14:paraId="23AB9F5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2 174,4</w:t>
            </w:r>
          </w:p>
        </w:tc>
        <w:tc>
          <w:tcPr>
            <w:tcW w:w="461" w:type="pct"/>
            <w:tcBorders>
              <w:top w:val="nil"/>
              <w:left w:val="nil"/>
              <w:bottom w:val="single" w:sz="4" w:space="0" w:color="auto"/>
              <w:right w:val="single" w:sz="4" w:space="0" w:color="auto"/>
            </w:tcBorders>
            <w:shd w:val="clear" w:color="000000" w:fill="FFFFFF"/>
            <w:noWrap/>
            <w:vAlign w:val="bottom"/>
            <w:hideMark/>
          </w:tcPr>
          <w:p w14:paraId="0A0D141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456,2</w:t>
            </w:r>
          </w:p>
        </w:tc>
        <w:tc>
          <w:tcPr>
            <w:tcW w:w="560" w:type="pct"/>
            <w:tcBorders>
              <w:top w:val="nil"/>
              <w:left w:val="nil"/>
              <w:bottom w:val="single" w:sz="4" w:space="0" w:color="auto"/>
              <w:right w:val="single" w:sz="4" w:space="0" w:color="auto"/>
            </w:tcBorders>
            <w:shd w:val="clear" w:color="000000" w:fill="FFFFFF"/>
            <w:noWrap/>
            <w:vAlign w:val="bottom"/>
            <w:hideMark/>
          </w:tcPr>
          <w:p w14:paraId="32C797E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38,8</w:t>
            </w:r>
          </w:p>
        </w:tc>
        <w:tc>
          <w:tcPr>
            <w:tcW w:w="428" w:type="pct"/>
            <w:tcBorders>
              <w:top w:val="nil"/>
              <w:left w:val="nil"/>
              <w:bottom w:val="single" w:sz="4" w:space="0" w:color="auto"/>
              <w:right w:val="single" w:sz="4" w:space="0" w:color="auto"/>
            </w:tcBorders>
            <w:shd w:val="clear" w:color="000000" w:fill="FFFFFF"/>
            <w:noWrap/>
            <w:vAlign w:val="bottom"/>
            <w:hideMark/>
          </w:tcPr>
          <w:p w14:paraId="2E1A8C6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484,3</w:t>
            </w:r>
          </w:p>
        </w:tc>
        <w:tc>
          <w:tcPr>
            <w:tcW w:w="488" w:type="pct"/>
            <w:tcBorders>
              <w:top w:val="nil"/>
              <w:left w:val="nil"/>
              <w:bottom w:val="single" w:sz="4" w:space="0" w:color="auto"/>
              <w:right w:val="single" w:sz="4" w:space="0" w:color="auto"/>
            </w:tcBorders>
            <w:shd w:val="clear" w:color="auto" w:fill="auto"/>
            <w:noWrap/>
            <w:vAlign w:val="bottom"/>
            <w:hideMark/>
          </w:tcPr>
          <w:p w14:paraId="4B89E47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26,8</w:t>
            </w:r>
          </w:p>
        </w:tc>
      </w:tr>
      <w:tr w:rsidR="00CE0965" w:rsidRPr="00CE0965" w14:paraId="32A91327"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93220A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Лом</w:t>
            </w:r>
          </w:p>
        </w:tc>
        <w:tc>
          <w:tcPr>
            <w:tcW w:w="663" w:type="pct"/>
            <w:tcBorders>
              <w:top w:val="nil"/>
              <w:left w:val="nil"/>
              <w:bottom w:val="single" w:sz="4" w:space="0" w:color="auto"/>
              <w:right w:val="single" w:sz="4" w:space="0" w:color="auto"/>
            </w:tcBorders>
            <w:shd w:val="clear" w:color="000000" w:fill="FFFFFF"/>
            <w:noWrap/>
            <w:vAlign w:val="bottom"/>
            <w:hideMark/>
          </w:tcPr>
          <w:p w14:paraId="231C0B5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20 474,3</w:t>
            </w:r>
          </w:p>
        </w:tc>
        <w:tc>
          <w:tcPr>
            <w:tcW w:w="461" w:type="pct"/>
            <w:tcBorders>
              <w:top w:val="nil"/>
              <w:left w:val="nil"/>
              <w:bottom w:val="single" w:sz="4" w:space="0" w:color="auto"/>
              <w:right w:val="single" w:sz="4" w:space="0" w:color="auto"/>
            </w:tcBorders>
            <w:shd w:val="clear" w:color="000000" w:fill="FFFFFF"/>
            <w:noWrap/>
            <w:vAlign w:val="bottom"/>
            <w:hideMark/>
          </w:tcPr>
          <w:p w14:paraId="05EC3D4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18 313,3</w:t>
            </w:r>
          </w:p>
        </w:tc>
        <w:tc>
          <w:tcPr>
            <w:tcW w:w="461" w:type="pct"/>
            <w:tcBorders>
              <w:top w:val="nil"/>
              <w:left w:val="nil"/>
              <w:bottom w:val="single" w:sz="4" w:space="0" w:color="auto"/>
              <w:right w:val="single" w:sz="4" w:space="0" w:color="auto"/>
            </w:tcBorders>
            <w:shd w:val="clear" w:color="000000" w:fill="FFFFFF"/>
            <w:noWrap/>
            <w:vAlign w:val="bottom"/>
            <w:hideMark/>
          </w:tcPr>
          <w:p w14:paraId="52F6E45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1 445,6</w:t>
            </w:r>
          </w:p>
        </w:tc>
        <w:tc>
          <w:tcPr>
            <w:tcW w:w="560" w:type="pct"/>
            <w:tcBorders>
              <w:top w:val="nil"/>
              <w:left w:val="nil"/>
              <w:bottom w:val="single" w:sz="4" w:space="0" w:color="auto"/>
              <w:right w:val="single" w:sz="4" w:space="0" w:color="auto"/>
            </w:tcBorders>
            <w:shd w:val="clear" w:color="000000" w:fill="FFFFFF"/>
            <w:noWrap/>
            <w:vAlign w:val="bottom"/>
            <w:hideMark/>
          </w:tcPr>
          <w:p w14:paraId="64A2D5D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59,9</w:t>
            </w:r>
          </w:p>
        </w:tc>
        <w:tc>
          <w:tcPr>
            <w:tcW w:w="428" w:type="pct"/>
            <w:tcBorders>
              <w:top w:val="nil"/>
              <w:left w:val="nil"/>
              <w:bottom w:val="single" w:sz="4" w:space="0" w:color="auto"/>
              <w:right w:val="single" w:sz="4" w:space="0" w:color="auto"/>
            </w:tcBorders>
            <w:shd w:val="clear" w:color="000000" w:fill="FFFFFF"/>
            <w:noWrap/>
            <w:vAlign w:val="bottom"/>
            <w:hideMark/>
          </w:tcPr>
          <w:p w14:paraId="55F36D9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655,5</w:t>
            </w:r>
          </w:p>
        </w:tc>
        <w:tc>
          <w:tcPr>
            <w:tcW w:w="488" w:type="pct"/>
            <w:tcBorders>
              <w:top w:val="nil"/>
              <w:left w:val="nil"/>
              <w:bottom w:val="single" w:sz="4" w:space="0" w:color="auto"/>
              <w:right w:val="single" w:sz="4" w:space="0" w:color="auto"/>
            </w:tcBorders>
            <w:shd w:val="clear" w:color="auto" w:fill="auto"/>
            <w:noWrap/>
            <w:vAlign w:val="bottom"/>
            <w:hideMark/>
          </w:tcPr>
          <w:p w14:paraId="76BFAEF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146,0</w:t>
            </w:r>
          </w:p>
        </w:tc>
      </w:tr>
      <w:tr w:rsidR="00CE0965" w:rsidRPr="00CE0965" w14:paraId="508E54DA"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B5080BC"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Mедковец</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7A675D4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3 476,1</w:t>
            </w:r>
          </w:p>
        </w:tc>
        <w:tc>
          <w:tcPr>
            <w:tcW w:w="461" w:type="pct"/>
            <w:tcBorders>
              <w:top w:val="nil"/>
              <w:left w:val="nil"/>
              <w:bottom w:val="single" w:sz="4" w:space="0" w:color="auto"/>
              <w:right w:val="single" w:sz="4" w:space="0" w:color="auto"/>
            </w:tcBorders>
            <w:shd w:val="clear" w:color="000000" w:fill="FFFFFF"/>
            <w:noWrap/>
            <w:vAlign w:val="bottom"/>
            <w:hideMark/>
          </w:tcPr>
          <w:p w14:paraId="6A7324D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2 712,3</w:t>
            </w:r>
          </w:p>
        </w:tc>
        <w:tc>
          <w:tcPr>
            <w:tcW w:w="461" w:type="pct"/>
            <w:tcBorders>
              <w:top w:val="nil"/>
              <w:left w:val="nil"/>
              <w:bottom w:val="single" w:sz="4" w:space="0" w:color="auto"/>
              <w:right w:val="single" w:sz="4" w:space="0" w:color="auto"/>
            </w:tcBorders>
            <w:shd w:val="clear" w:color="000000" w:fill="FFFFFF"/>
            <w:noWrap/>
            <w:vAlign w:val="bottom"/>
            <w:hideMark/>
          </w:tcPr>
          <w:p w14:paraId="5E5A470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497,3</w:t>
            </w:r>
          </w:p>
        </w:tc>
        <w:tc>
          <w:tcPr>
            <w:tcW w:w="560" w:type="pct"/>
            <w:tcBorders>
              <w:top w:val="nil"/>
              <w:left w:val="nil"/>
              <w:bottom w:val="single" w:sz="4" w:space="0" w:color="auto"/>
              <w:right w:val="single" w:sz="4" w:space="0" w:color="auto"/>
            </w:tcBorders>
            <w:shd w:val="clear" w:color="000000" w:fill="FFFFFF"/>
            <w:noWrap/>
            <w:vAlign w:val="bottom"/>
            <w:hideMark/>
          </w:tcPr>
          <w:p w14:paraId="486353A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15,0</w:t>
            </w:r>
          </w:p>
        </w:tc>
        <w:tc>
          <w:tcPr>
            <w:tcW w:w="428" w:type="pct"/>
            <w:tcBorders>
              <w:top w:val="nil"/>
              <w:left w:val="nil"/>
              <w:bottom w:val="single" w:sz="4" w:space="0" w:color="auto"/>
              <w:right w:val="single" w:sz="4" w:space="0" w:color="auto"/>
            </w:tcBorders>
            <w:shd w:val="clear" w:color="000000" w:fill="FFFFFF"/>
            <w:noWrap/>
            <w:vAlign w:val="bottom"/>
            <w:hideMark/>
          </w:tcPr>
          <w:p w14:paraId="258CD01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251,5</w:t>
            </w:r>
          </w:p>
        </w:tc>
        <w:tc>
          <w:tcPr>
            <w:tcW w:w="488" w:type="pct"/>
            <w:tcBorders>
              <w:top w:val="nil"/>
              <w:left w:val="nil"/>
              <w:bottom w:val="single" w:sz="4" w:space="0" w:color="auto"/>
              <w:right w:val="single" w:sz="4" w:space="0" w:color="auto"/>
            </w:tcBorders>
            <w:shd w:val="clear" w:color="auto" w:fill="auto"/>
            <w:noWrap/>
            <w:vAlign w:val="bottom"/>
            <w:hideMark/>
          </w:tcPr>
          <w:p w14:paraId="2616B79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34,9</w:t>
            </w:r>
          </w:p>
        </w:tc>
      </w:tr>
      <w:tr w:rsidR="00CE0965" w:rsidRPr="00CE0965" w14:paraId="7CC4BF97"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F5A1B17"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Mонтана</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3ECE30C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35 790,7</w:t>
            </w:r>
          </w:p>
        </w:tc>
        <w:tc>
          <w:tcPr>
            <w:tcW w:w="461" w:type="pct"/>
            <w:tcBorders>
              <w:top w:val="nil"/>
              <w:left w:val="nil"/>
              <w:bottom w:val="single" w:sz="4" w:space="0" w:color="auto"/>
              <w:right w:val="single" w:sz="4" w:space="0" w:color="auto"/>
            </w:tcBorders>
            <w:shd w:val="clear" w:color="000000" w:fill="FFFFFF"/>
            <w:noWrap/>
            <w:vAlign w:val="bottom"/>
            <w:hideMark/>
          </w:tcPr>
          <w:p w14:paraId="0731F9A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32 031,3</w:t>
            </w:r>
          </w:p>
        </w:tc>
        <w:tc>
          <w:tcPr>
            <w:tcW w:w="461" w:type="pct"/>
            <w:tcBorders>
              <w:top w:val="nil"/>
              <w:left w:val="nil"/>
              <w:bottom w:val="single" w:sz="4" w:space="0" w:color="auto"/>
              <w:right w:val="single" w:sz="4" w:space="0" w:color="auto"/>
            </w:tcBorders>
            <w:shd w:val="clear" w:color="000000" w:fill="FFFFFF"/>
            <w:noWrap/>
            <w:vAlign w:val="bottom"/>
            <w:hideMark/>
          </w:tcPr>
          <w:p w14:paraId="2343D18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2 429,8</w:t>
            </w:r>
          </w:p>
        </w:tc>
        <w:tc>
          <w:tcPr>
            <w:tcW w:w="560" w:type="pct"/>
            <w:tcBorders>
              <w:top w:val="nil"/>
              <w:left w:val="nil"/>
              <w:bottom w:val="single" w:sz="4" w:space="0" w:color="auto"/>
              <w:right w:val="single" w:sz="4" w:space="0" w:color="auto"/>
            </w:tcBorders>
            <w:shd w:val="clear" w:color="000000" w:fill="FFFFFF"/>
            <w:noWrap/>
            <w:vAlign w:val="bottom"/>
            <w:hideMark/>
          </w:tcPr>
          <w:p w14:paraId="7BC977D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69,4</w:t>
            </w:r>
          </w:p>
        </w:tc>
        <w:tc>
          <w:tcPr>
            <w:tcW w:w="428" w:type="pct"/>
            <w:tcBorders>
              <w:top w:val="nil"/>
              <w:left w:val="nil"/>
              <w:bottom w:val="single" w:sz="4" w:space="0" w:color="auto"/>
              <w:right w:val="single" w:sz="4" w:space="0" w:color="auto"/>
            </w:tcBorders>
            <w:shd w:val="clear" w:color="000000" w:fill="FFFFFF"/>
            <w:noWrap/>
            <w:vAlign w:val="bottom"/>
            <w:hideMark/>
          </w:tcPr>
          <w:p w14:paraId="7B083AF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1 260,2</w:t>
            </w:r>
          </w:p>
        </w:tc>
        <w:tc>
          <w:tcPr>
            <w:tcW w:w="488" w:type="pct"/>
            <w:tcBorders>
              <w:top w:val="nil"/>
              <w:left w:val="nil"/>
              <w:bottom w:val="single" w:sz="4" w:space="0" w:color="auto"/>
              <w:right w:val="single" w:sz="4" w:space="0" w:color="auto"/>
            </w:tcBorders>
            <w:shd w:val="clear" w:color="auto" w:fill="auto"/>
            <w:noWrap/>
            <w:vAlign w:val="bottom"/>
            <w:hideMark/>
          </w:tcPr>
          <w:p w14:paraId="05CBF6B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261,9</w:t>
            </w:r>
          </w:p>
        </w:tc>
      </w:tr>
      <w:tr w:rsidR="00CE0965" w:rsidRPr="00CE0965" w14:paraId="065F3974"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2F70063"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Чипровци</w:t>
            </w:r>
          </w:p>
        </w:tc>
        <w:tc>
          <w:tcPr>
            <w:tcW w:w="663" w:type="pct"/>
            <w:tcBorders>
              <w:top w:val="nil"/>
              <w:left w:val="nil"/>
              <w:bottom w:val="single" w:sz="4" w:space="0" w:color="auto"/>
              <w:right w:val="single" w:sz="4" w:space="0" w:color="auto"/>
            </w:tcBorders>
            <w:shd w:val="clear" w:color="000000" w:fill="FFFFFF"/>
            <w:noWrap/>
            <w:vAlign w:val="bottom"/>
            <w:hideMark/>
          </w:tcPr>
          <w:p w14:paraId="78D6AB9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2 552,7</w:t>
            </w:r>
          </w:p>
        </w:tc>
        <w:tc>
          <w:tcPr>
            <w:tcW w:w="461" w:type="pct"/>
            <w:tcBorders>
              <w:top w:val="nil"/>
              <w:left w:val="nil"/>
              <w:bottom w:val="single" w:sz="4" w:space="0" w:color="auto"/>
              <w:right w:val="single" w:sz="4" w:space="0" w:color="auto"/>
            </w:tcBorders>
            <w:shd w:val="clear" w:color="000000" w:fill="FFFFFF"/>
            <w:noWrap/>
            <w:vAlign w:val="bottom"/>
            <w:hideMark/>
          </w:tcPr>
          <w:p w14:paraId="5E824AC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1 751,1</w:t>
            </w:r>
          </w:p>
        </w:tc>
        <w:tc>
          <w:tcPr>
            <w:tcW w:w="461" w:type="pct"/>
            <w:tcBorders>
              <w:top w:val="nil"/>
              <w:left w:val="nil"/>
              <w:bottom w:val="single" w:sz="4" w:space="0" w:color="auto"/>
              <w:right w:val="single" w:sz="4" w:space="0" w:color="auto"/>
            </w:tcBorders>
            <w:shd w:val="clear" w:color="000000" w:fill="FFFFFF"/>
            <w:noWrap/>
            <w:vAlign w:val="bottom"/>
            <w:hideMark/>
          </w:tcPr>
          <w:p w14:paraId="477A81E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395,4</w:t>
            </w:r>
          </w:p>
        </w:tc>
        <w:tc>
          <w:tcPr>
            <w:tcW w:w="560" w:type="pct"/>
            <w:tcBorders>
              <w:top w:val="nil"/>
              <w:left w:val="nil"/>
              <w:bottom w:val="single" w:sz="4" w:space="0" w:color="auto"/>
              <w:right w:val="single" w:sz="4" w:space="0" w:color="auto"/>
            </w:tcBorders>
            <w:shd w:val="clear" w:color="000000" w:fill="FFFFFF"/>
            <w:noWrap/>
            <w:vAlign w:val="bottom"/>
            <w:hideMark/>
          </w:tcPr>
          <w:p w14:paraId="41D5CF0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20,4</w:t>
            </w:r>
          </w:p>
        </w:tc>
        <w:tc>
          <w:tcPr>
            <w:tcW w:w="428" w:type="pct"/>
            <w:tcBorders>
              <w:top w:val="nil"/>
              <w:left w:val="nil"/>
              <w:bottom w:val="single" w:sz="4" w:space="0" w:color="auto"/>
              <w:right w:val="single" w:sz="4" w:space="0" w:color="auto"/>
            </w:tcBorders>
            <w:shd w:val="clear" w:color="000000" w:fill="FFFFFF"/>
            <w:noWrap/>
            <w:vAlign w:val="bottom"/>
            <w:hideMark/>
          </w:tcPr>
          <w:p w14:paraId="42736EF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385,8</w:t>
            </w:r>
          </w:p>
        </w:tc>
        <w:tc>
          <w:tcPr>
            <w:tcW w:w="488" w:type="pct"/>
            <w:tcBorders>
              <w:top w:val="nil"/>
              <w:left w:val="nil"/>
              <w:bottom w:val="single" w:sz="4" w:space="0" w:color="auto"/>
              <w:right w:val="single" w:sz="4" w:space="0" w:color="auto"/>
            </w:tcBorders>
            <w:shd w:val="clear" w:color="auto" w:fill="auto"/>
            <w:noWrap/>
            <w:vAlign w:val="bottom"/>
            <w:hideMark/>
          </w:tcPr>
          <w:p w14:paraId="6175FC5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24,3</w:t>
            </w:r>
          </w:p>
        </w:tc>
      </w:tr>
      <w:tr w:rsidR="00CE0965" w:rsidRPr="00CE0965" w14:paraId="18F9EE00"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E2BDD6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Якимово</w:t>
            </w:r>
          </w:p>
        </w:tc>
        <w:tc>
          <w:tcPr>
            <w:tcW w:w="663" w:type="pct"/>
            <w:tcBorders>
              <w:top w:val="nil"/>
              <w:left w:val="nil"/>
              <w:bottom w:val="single" w:sz="4" w:space="0" w:color="auto"/>
              <w:right w:val="single" w:sz="4" w:space="0" w:color="auto"/>
            </w:tcBorders>
            <w:shd w:val="clear" w:color="000000" w:fill="FFFFFF"/>
            <w:noWrap/>
            <w:vAlign w:val="bottom"/>
            <w:hideMark/>
          </w:tcPr>
          <w:p w14:paraId="43DA609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3 039,5</w:t>
            </w:r>
          </w:p>
        </w:tc>
        <w:tc>
          <w:tcPr>
            <w:tcW w:w="461" w:type="pct"/>
            <w:tcBorders>
              <w:top w:val="nil"/>
              <w:left w:val="nil"/>
              <w:bottom w:val="single" w:sz="4" w:space="0" w:color="auto"/>
              <w:right w:val="single" w:sz="4" w:space="0" w:color="auto"/>
            </w:tcBorders>
            <w:shd w:val="clear" w:color="000000" w:fill="FFFFFF"/>
            <w:noWrap/>
            <w:vAlign w:val="bottom"/>
            <w:hideMark/>
          </w:tcPr>
          <w:p w14:paraId="2BB91B7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2 199,9</w:t>
            </w:r>
          </w:p>
        </w:tc>
        <w:tc>
          <w:tcPr>
            <w:tcW w:w="461" w:type="pct"/>
            <w:tcBorders>
              <w:top w:val="nil"/>
              <w:left w:val="nil"/>
              <w:bottom w:val="single" w:sz="4" w:space="0" w:color="auto"/>
              <w:right w:val="single" w:sz="4" w:space="0" w:color="auto"/>
            </w:tcBorders>
            <w:shd w:val="clear" w:color="000000" w:fill="FFFFFF"/>
            <w:noWrap/>
            <w:vAlign w:val="bottom"/>
            <w:hideMark/>
          </w:tcPr>
          <w:p w14:paraId="7760439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542,7</w:t>
            </w:r>
          </w:p>
        </w:tc>
        <w:tc>
          <w:tcPr>
            <w:tcW w:w="560" w:type="pct"/>
            <w:tcBorders>
              <w:top w:val="nil"/>
              <w:left w:val="nil"/>
              <w:bottom w:val="single" w:sz="4" w:space="0" w:color="auto"/>
              <w:right w:val="single" w:sz="4" w:space="0" w:color="auto"/>
            </w:tcBorders>
            <w:shd w:val="clear" w:color="000000" w:fill="FFFFFF"/>
            <w:noWrap/>
            <w:vAlign w:val="bottom"/>
            <w:hideMark/>
          </w:tcPr>
          <w:p w14:paraId="430D754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25,0</w:t>
            </w:r>
          </w:p>
        </w:tc>
        <w:tc>
          <w:tcPr>
            <w:tcW w:w="428" w:type="pct"/>
            <w:tcBorders>
              <w:top w:val="nil"/>
              <w:left w:val="nil"/>
              <w:bottom w:val="single" w:sz="4" w:space="0" w:color="auto"/>
              <w:right w:val="single" w:sz="4" w:space="0" w:color="auto"/>
            </w:tcBorders>
            <w:shd w:val="clear" w:color="000000" w:fill="FFFFFF"/>
            <w:noWrap/>
            <w:vAlign w:val="bottom"/>
            <w:hideMark/>
          </w:tcPr>
          <w:p w14:paraId="765A2AF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271,9</w:t>
            </w:r>
          </w:p>
        </w:tc>
        <w:tc>
          <w:tcPr>
            <w:tcW w:w="488" w:type="pct"/>
            <w:tcBorders>
              <w:top w:val="nil"/>
              <w:left w:val="nil"/>
              <w:bottom w:val="single" w:sz="4" w:space="0" w:color="auto"/>
              <w:right w:val="single" w:sz="4" w:space="0" w:color="auto"/>
            </w:tcBorders>
            <w:shd w:val="clear" w:color="auto" w:fill="auto"/>
            <w:noWrap/>
            <w:vAlign w:val="bottom"/>
            <w:hideMark/>
          </w:tcPr>
          <w:p w14:paraId="7C2E582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13,6</w:t>
            </w:r>
          </w:p>
        </w:tc>
      </w:tr>
      <w:tr w:rsidR="00CE0965" w:rsidRPr="00CE0965" w14:paraId="0500E450"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72C3145" w14:textId="77777777" w:rsidR="00CE0965" w:rsidRPr="00CE0965" w:rsidRDefault="00CE0965" w:rsidP="00CE0965">
            <w:pPr>
              <w:spacing w:after="0" w:line="240" w:lineRule="auto"/>
              <w:rPr>
                <w:rFonts w:ascii="Times New Roman" w:eastAsia="Times New Roman" w:hAnsi="Times New Roman" w:cs="Times New Roman"/>
                <w:u w:val="single"/>
                <w:lang w:eastAsia="bg-BG"/>
              </w:rPr>
            </w:pPr>
            <w:r w:rsidRPr="00CE0965">
              <w:rPr>
                <w:rFonts w:ascii="Times New Roman" w:eastAsia="Times New Roman" w:hAnsi="Times New Roman" w:cs="Times New Roman"/>
                <w:u w:val="single"/>
                <w:lang w:eastAsia="bg-BG"/>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056AF18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72C1344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78FFF01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0DA9BFA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442B214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45A92518"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34F56335"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E43755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ОБЛАСТ ПАЗАРДЖИК</w:t>
            </w:r>
          </w:p>
        </w:tc>
        <w:tc>
          <w:tcPr>
            <w:tcW w:w="663" w:type="pct"/>
            <w:tcBorders>
              <w:top w:val="nil"/>
              <w:left w:val="nil"/>
              <w:bottom w:val="single" w:sz="4" w:space="0" w:color="auto"/>
              <w:right w:val="single" w:sz="4" w:space="0" w:color="auto"/>
            </w:tcBorders>
            <w:shd w:val="clear" w:color="000000" w:fill="FFFFFF"/>
            <w:noWrap/>
            <w:vAlign w:val="bottom"/>
            <w:hideMark/>
          </w:tcPr>
          <w:p w14:paraId="4CF8EE0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04D1876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7545092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747C4174"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5DE7F2C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2658BA7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0694F174"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4EBC02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Батак</w:t>
            </w:r>
          </w:p>
        </w:tc>
        <w:tc>
          <w:tcPr>
            <w:tcW w:w="663" w:type="pct"/>
            <w:tcBorders>
              <w:top w:val="nil"/>
              <w:left w:val="nil"/>
              <w:bottom w:val="single" w:sz="4" w:space="0" w:color="auto"/>
              <w:right w:val="single" w:sz="4" w:space="0" w:color="auto"/>
            </w:tcBorders>
            <w:shd w:val="clear" w:color="000000" w:fill="FFFFFF"/>
            <w:noWrap/>
            <w:vAlign w:val="bottom"/>
            <w:hideMark/>
          </w:tcPr>
          <w:p w14:paraId="233727C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6 573,4</w:t>
            </w:r>
          </w:p>
        </w:tc>
        <w:tc>
          <w:tcPr>
            <w:tcW w:w="461" w:type="pct"/>
            <w:tcBorders>
              <w:top w:val="nil"/>
              <w:left w:val="nil"/>
              <w:bottom w:val="single" w:sz="4" w:space="0" w:color="auto"/>
              <w:right w:val="single" w:sz="4" w:space="0" w:color="auto"/>
            </w:tcBorders>
            <w:shd w:val="clear" w:color="000000" w:fill="FFFFFF"/>
            <w:noWrap/>
            <w:vAlign w:val="bottom"/>
            <w:hideMark/>
          </w:tcPr>
          <w:p w14:paraId="15FCE89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5 722,9</w:t>
            </w:r>
          </w:p>
        </w:tc>
        <w:tc>
          <w:tcPr>
            <w:tcW w:w="461" w:type="pct"/>
            <w:tcBorders>
              <w:top w:val="nil"/>
              <w:left w:val="nil"/>
              <w:bottom w:val="single" w:sz="4" w:space="0" w:color="auto"/>
              <w:right w:val="single" w:sz="4" w:space="0" w:color="auto"/>
            </w:tcBorders>
            <w:shd w:val="clear" w:color="000000" w:fill="FFFFFF"/>
            <w:noWrap/>
            <w:vAlign w:val="bottom"/>
            <w:hideMark/>
          </w:tcPr>
          <w:p w14:paraId="2272A0C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450,7</w:t>
            </w:r>
          </w:p>
        </w:tc>
        <w:tc>
          <w:tcPr>
            <w:tcW w:w="560" w:type="pct"/>
            <w:tcBorders>
              <w:top w:val="nil"/>
              <w:left w:val="nil"/>
              <w:bottom w:val="single" w:sz="4" w:space="0" w:color="auto"/>
              <w:right w:val="single" w:sz="4" w:space="0" w:color="auto"/>
            </w:tcBorders>
            <w:shd w:val="clear" w:color="000000" w:fill="FFFFFF"/>
            <w:noWrap/>
            <w:vAlign w:val="bottom"/>
            <w:hideMark/>
          </w:tcPr>
          <w:p w14:paraId="228F8CB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57,5</w:t>
            </w:r>
          </w:p>
        </w:tc>
        <w:tc>
          <w:tcPr>
            <w:tcW w:w="428" w:type="pct"/>
            <w:tcBorders>
              <w:top w:val="nil"/>
              <w:left w:val="nil"/>
              <w:bottom w:val="single" w:sz="4" w:space="0" w:color="auto"/>
              <w:right w:val="single" w:sz="4" w:space="0" w:color="auto"/>
            </w:tcBorders>
            <w:shd w:val="clear" w:color="000000" w:fill="FFFFFF"/>
            <w:noWrap/>
            <w:vAlign w:val="bottom"/>
            <w:hideMark/>
          </w:tcPr>
          <w:p w14:paraId="781579A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342,3</w:t>
            </w:r>
          </w:p>
        </w:tc>
        <w:tc>
          <w:tcPr>
            <w:tcW w:w="488" w:type="pct"/>
            <w:tcBorders>
              <w:top w:val="nil"/>
              <w:left w:val="nil"/>
              <w:bottom w:val="single" w:sz="4" w:space="0" w:color="auto"/>
              <w:right w:val="single" w:sz="4" w:space="0" w:color="auto"/>
            </w:tcBorders>
            <w:shd w:val="clear" w:color="auto" w:fill="auto"/>
            <w:noWrap/>
            <w:vAlign w:val="bottom"/>
            <w:hideMark/>
          </w:tcPr>
          <w:p w14:paraId="6AE8F89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27,0</w:t>
            </w:r>
          </w:p>
        </w:tc>
      </w:tr>
      <w:tr w:rsidR="00CE0965" w:rsidRPr="00CE0965" w14:paraId="51E8265D"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AFF9EB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Белово</w:t>
            </w:r>
          </w:p>
        </w:tc>
        <w:tc>
          <w:tcPr>
            <w:tcW w:w="663" w:type="pct"/>
            <w:tcBorders>
              <w:top w:val="nil"/>
              <w:left w:val="nil"/>
              <w:bottom w:val="single" w:sz="4" w:space="0" w:color="auto"/>
              <w:right w:val="single" w:sz="4" w:space="0" w:color="auto"/>
            </w:tcBorders>
            <w:shd w:val="clear" w:color="000000" w:fill="FFFFFF"/>
            <w:noWrap/>
            <w:vAlign w:val="bottom"/>
            <w:hideMark/>
          </w:tcPr>
          <w:p w14:paraId="5B78DFC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6 034,5</w:t>
            </w:r>
          </w:p>
        </w:tc>
        <w:tc>
          <w:tcPr>
            <w:tcW w:w="461" w:type="pct"/>
            <w:tcBorders>
              <w:top w:val="nil"/>
              <w:left w:val="nil"/>
              <w:bottom w:val="single" w:sz="4" w:space="0" w:color="auto"/>
              <w:right w:val="single" w:sz="4" w:space="0" w:color="auto"/>
            </w:tcBorders>
            <w:shd w:val="clear" w:color="000000" w:fill="FFFFFF"/>
            <w:noWrap/>
            <w:vAlign w:val="bottom"/>
            <w:hideMark/>
          </w:tcPr>
          <w:p w14:paraId="472E5E9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4 959,1</w:t>
            </w:r>
          </w:p>
        </w:tc>
        <w:tc>
          <w:tcPr>
            <w:tcW w:w="461" w:type="pct"/>
            <w:tcBorders>
              <w:top w:val="nil"/>
              <w:left w:val="nil"/>
              <w:bottom w:val="single" w:sz="4" w:space="0" w:color="auto"/>
              <w:right w:val="single" w:sz="4" w:space="0" w:color="auto"/>
            </w:tcBorders>
            <w:shd w:val="clear" w:color="000000" w:fill="FFFFFF"/>
            <w:noWrap/>
            <w:vAlign w:val="bottom"/>
            <w:hideMark/>
          </w:tcPr>
          <w:p w14:paraId="58F08E2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663,6</w:t>
            </w:r>
          </w:p>
        </w:tc>
        <w:tc>
          <w:tcPr>
            <w:tcW w:w="560" w:type="pct"/>
            <w:tcBorders>
              <w:top w:val="nil"/>
              <w:left w:val="nil"/>
              <w:bottom w:val="single" w:sz="4" w:space="0" w:color="auto"/>
              <w:right w:val="single" w:sz="4" w:space="0" w:color="auto"/>
            </w:tcBorders>
            <w:shd w:val="clear" w:color="000000" w:fill="FFFFFF"/>
            <w:noWrap/>
            <w:vAlign w:val="bottom"/>
            <w:hideMark/>
          </w:tcPr>
          <w:p w14:paraId="1F89E48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22,5</w:t>
            </w:r>
          </w:p>
        </w:tc>
        <w:tc>
          <w:tcPr>
            <w:tcW w:w="428" w:type="pct"/>
            <w:tcBorders>
              <w:top w:val="nil"/>
              <w:left w:val="nil"/>
              <w:bottom w:val="single" w:sz="4" w:space="0" w:color="auto"/>
              <w:right w:val="single" w:sz="4" w:space="0" w:color="auto"/>
            </w:tcBorders>
            <w:shd w:val="clear" w:color="000000" w:fill="FFFFFF"/>
            <w:noWrap/>
            <w:vAlign w:val="bottom"/>
            <w:hideMark/>
          </w:tcPr>
          <w:p w14:paraId="080FF22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389,3</w:t>
            </w:r>
          </w:p>
        </w:tc>
        <w:tc>
          <w:tcPr>
            <w:tcW w:w="488" w:type="pct"/>
            <w:tcBorders>
              <w:top w:val="nil"/>
              <w:left w:val="nil"/>
              <w:bottom w:val="single" w:sz="4" w:space="0" w:color="auto"/>
              <w:right w:val="single" w:sz="4" w:space="0" w:color="auto"/>
            </w:tcBorders>
            <w:shd w:val="clear" w:color="auto" w:fill="auto"/>
            <w:noWrap/>
            <w:vAlign w:val="bottom"/>
            <w:hideMark/>
          </w:tcPr>
          <w:p w14:paraId="66C941A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33,7</w:t>
            </w:r>
          </w:p>
        </w:tc>
      </w:tr>
      <w:tr w:rsidR="00CE0965" w:rsidRPr="00CE0965" w14:paraId="53F243AD"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214AC4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lastRenderedPageBreak/>
              <w:t>Брацигово</w:t>
            </w:r>
          </w:p>
        </w:tc>
        <w:tc>
          <w:tcPr>
            <w:tcW w:w="663" w:type="pct"/>
            <w:tcBorders>
              <w:top w:val="nil"/>
              <w:left w:val="nil"/>
              <w:bottom w:val="single" w:sz="4" w:space="0" w:color="auto"/>
              <w:right w:val="single" w:sz="4" w:space="0" w:color="auto"/>
            </w:tcBorders>
            <w:shd w:val="clear" w:color="000000" w:fill="FFFFFF"/>
            <w:noWrap/>
            <w:vAlign w:val="bottom"/>
            <w:hideMark/>
          </w:tcPr>
          <w:p w14:paraId="7E23031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6 780,2</w:t>
            </w:r>
          </w:p>
        </w:tc>
        <w:tc>
          <w:tcPr>
            <w:tcW w:w="461" w:type="pct"/>
            <w:tcBorders>
              <w:top w:val="nil"/>
              <w:left w:val="nil"/>
              <w:bottom w:val="single" w:sz="4" w:space="0" w:color="auto"/>
              <w:right w:val="single" w:sz="4" w:space="0" w:color="auto"/>
            </w:tcBorders>
            <w:shd w:val="clear" w:color="000000" w:fill="FFFFFF"/>
            <w:noWrap/>
            <w:vAlign w:val="bottom"/>
            <w:hideMark/>
          </w:tcPr>
          <w:p w14:paraId="203AE35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5 586,5</w:t>
            </w:r>
          </w:p>
        </w:tc>
        <w:tc>
          <w:tcPr>
            <w:tcW w:w="461" w:type="pct"/>
            <w:tcBorders>
              <w:top w:val="nil"/>
              <w:left w:val="nil"/>
              <w:bottom w:val="single" w:sz="4" w:space="0" w:color="auto"/>
              <w:right w:val="single" w:sz="4" w:space="0" w:color="auto"/>
            </w:tcBorders>
            <w:shd w:val="clear" w:color="000000" w:fill="FFFFFF"/>
            <w:noWrap/>
            <w:vAlign w:val="bottom"/>
            <w:hideMark/>
          </w:tcPr>
          <w:p w14:paraId="0E2FA9C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695,9</w:t>
            </w:r>
          </w:p>
        </w:tc>
        <w:tc>
          <w:tcPr>
            <w:tcW w:w="560" w:type="pct"/>
            <w:tcBorders>
              <w:top w:val="nil"/>
              <w:left w:val="nil"/>
              <w:bottom w:val="single" w:sz="4" w:space="0" w:color="auto"/>
              <w:right w:val="single" w:sz="4" w:space="0" w:color="auto"/>
            </w:tcBorders>
            <w:shd w:val="clear" w:color="000000" w:fill="FFFFFF"/>
            <w:noWrap/>
            <w:vAlign w:val="bottom"/>
            <w:hideMark/>
          </w:tcPr>
          <w:p w14:paraId="55908A0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56,5</w:t>
            </w:r>
          </w:p>
        </w:tc>
        <w:tc>
          <w:tcPr>
            <w:tcW w:w="428" w:type="pct"/>
            <w:tcBorders>
              <w:top w:val="nil"/>
              <w:left w:val="nil"/>
              <w:bottom w:val="single" w:sz="4" w:space="0" w:color="auto"/>
              <w:right w:val="single" w:sz="4" w:space="0" w:color="auto"/>
            </w:tcBorders>
            <w:shd w:val="clear" w:color="000000" w:fill="FFFFFF"/>
            <w:noWrap/>
            <w:vAlign w:val="bottom"/>
            <w:hideMark/>
          </w:tcPr>
          <w:p w14:paraId="250C603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441,3</w:t>
            </w:r>
          </w:p>
        </w:tc>
        <w:tc>
          <w:tcPr>
            <w:tcW w:w="488" w:type="pct"/>
            <w:tcBorders>
              <w:top w:val="nil"/>
              <w:left w:val="nil"/>
              <w:bottom w:val="single" w:sz="4" w:space="0" w:color="auto"/>
              <w:right w:val="single" w:sz="4" w:space="0" w:color="auto"/>
            </w:tcBorders>
            <w:shd w:val="clear" w:color="auto" w:fill="auto"/>
            <w:noWrap/>
            <w:vAlign w:val="bottom"/>
            <w:hideMark/>
          </w:tcPr>
          <w:p w14:paraId="66D351B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37,1</w:t>
            </w:r>
          </w:p>
        </w:tc>
      </w:tr>
      <w:tr w:rsidR="00CE0965" w:rsidRPr="00CE0965" w14:paraId="6399BEBF"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01B2329"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Bелинград</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7C20912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27 302,2</w:t>
            </w:r>
          </w:p>
        </w:tc>
        <w:tc>
          <w:tcPr>
            <w:tcW w:w="461" w:type="pct"/>
            <w:tcBorders>
              <w:top w:val="nil"/>
              <w:left w:val="nil"/>
              <w:bottom w:val="single" w:sz="4" w:space="0" w:color="auto"/>
              <w:right w:val="single" w:sz="4" w:space="0" w:color="auto"/>
            </w:tcBorders>
            <w:shd w:val="clear" w:color="000000" w:fill="FFFFFF"/>
            <w:noWrap/>
            <w:vAlign w:val="bottom"/>
            <w:hideMark/>
          </w:tcPr>
          <w:p w14:paraId="086DFE1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24 986,0</w:t>
            </w:r>
          </w:p>
        </w:tc>
        <w:tc>
          <w:tcPr>
            <w:tcW w:w="461" w:type="pct"/>
            <w:tcBorders>
              <w:top w:val="nil"/>
              <w:left w:val="nil"/>
              <w:bottom w:val="single" w:sz="4" w:space="0" w:color="auto"/>
              <w:right w:val="single" w:sz="4" w:space="0" w:color="auto"/>
            </w:tcBorders>
            <w:shd w:val="clear" w:color="000000" w:fill="FFFFFF"/>
            <w:noWrap/>
            <w:vAlign w:val="bottom"/>
            <w:hideMark/>
          </w:tcPr>
          <w:p w14:paraId="7EB92EF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1 290,8</w:t>
            </w:r>
          </w:p>
        </w:tc>
        <w:tc>
          <w:tcPr>
            <w:tcW w:w="560" w:type="pct"/>
            <w:tcBorders>
              <w:top w:val="nil"/>
              <w:left w:val="nil"/>
              <w:bottom w:val="single" w:sz="4" w:space="0" w:color="auto"/>
              <w:right w:val="single" w:sz="4" w:space="0" w:color="auto"/>
            </w:tcBorders>
            <w:shd w:val="clear" w:color="000000" w:fill="FFFFFF"/>
            <w:noWrap/>
            <w:vAlign w:val="bottom"/>
            <w:hideMark/>
          </w:tcPr>
          <w:p w14:paraId="214C851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61,9</w:t>
            </w:r>
          </w:p>
        </w:tc>
        <w:tc>
          <w:tcPr>
            <w:tcW w:w="428" w:type="pct"/>
            <w:tcBorders>
              <w:top w:val="nil"/>
              <w:left w:val="nil"/>
              <w:bottom w:val="single" w:sz="4" w:space="0" w:color="auto"/>
              <w:right w:val="single" w:sz="4" w:space="0" w:color="auto"/>
            </w:tcBorders>
            <w:shd w:val="clear" w:color="000000" w:fill="FFFFFF"/>
            <w:noWrap/>
            <w:vAlign w:val="bottom"/>
            <w:hideMark/>
          </w:tcPr>
          <w:p w14:paraId="0F99990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963,5</w:t>
            </w:r>
          </w:p>
        </w:tc>
        <w:tc>
          <w:tcPr>
            <w:tcW w:w="488" w:type="pct"/>
            <w:tcBorders>
              <w:top w:val="nil"/>
              <w:left w:val="nil"/>
              <w:bottom w:val="single" w:sz="4" w:space="0" w:color="auto"/>
              <w:right w:val="single" w:sz="4" w:space="0" w:color="auto"/>
            </w:tcBorders>
            <w:shd w:val="clear" w:color="auto" w:fill="auto"/>
            <w:noWrap/>
            <w:vAlign w:val="bottom"/>
            <w:hideMark/>
          </w:tcPr>
          <w:p w14:paraId="129119D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104,2</w:t>
            </w:r>
          </w:p>
        </w:tc>
      </w:tr>
      <w:tr w:rsidR="00CE0965" w:rsidRPr="00CE0965" w14:paraId="74D9654C"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C379D93"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Лесичово</w:t>
            </w:r>
          </w:p>
        </w:tc>
        <w:tc>
          <w:tcPr>
            <w:tcW w:w="663" w:type="pct"/>
            <w:tcBorders>
              <w:top w:val="nil"/>
              <w:left w:val="nil"/>
              <w:bottom w:val="single" w:sz="4" w:space="0" w:color="auto"/>
              <w:right w:val="single" w:sz="4" w:space="0" w:color="auto"/>
            </w:tcBorders>
            <w:shd w:val="clear" w:color="000000" w:fill="FFFFFF"/>
            <w:noWrap/>
            <w:vAlign w:val="bottom"/>
            <w:hideMark/>
          </w:tcPr>
          <w:p w14:paraId="1CA4D15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5 359,3</w:t>
            </w:r>
          </w:p>
        </w:tc>
        <w:tc>
          <w:tcPr>
            <w:tcW w:w="461" w:type="pct"/>
            <w:tcBorders>
              <w:top w:val="nil"/>
              <w:left w:val="nil"/>
              <w:bottom w:val="single" w:sz="4" w:space="0" w:color="auto"/>
              <w:right w:val="single" w:sz="4" w:space="0" w:color="auto"/>
            </w:tcBorders>
            <w:shd w:val="clear" w:color="000000" w:fill="FFFFFF"/>
            <w:noWrap/>
            <w:vAlign w:val="bottom"/>
            <w:hideMark/>
          </w:tcPr>
          <w:p w14:paraId="7A00C92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4 315,0</w:t>
            </w:r>
          </w:p>
        </w:tc>
        <w:tc>
          <w:tcPr>
            <w:tcW w:w="461" w:type="pct"/>
            <w:tcBorders>
              <w:top w:val="nil"/>
              <w:left w:val="nil"/>
              <w:bottom w:val="single" w:sz="4" w:space="0" w:color="auto"/>
              <w:right w:val="single" w:sz="4" w:space="0" w:color="auto"/>
            </w:tcBorders>
            <w:shd w:val="clear" w:color="000000" w:fill="FFFFFF"/>
            <w:noWrap/>
            <w:vAlign w:val="bottom"/>
            <w:hideMark/>
          </w:tcPr>
          <w:p w14:paraId="0B30E9D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575,0</w:t>
            </w:r>
          </w:p>
        </w:tc>
        <w:tc>
          <w:tcPr>
            <w:tcW w:w="560" w:type="pct"/>
            <w:tcBorders>
              <w:top w:val="nil"/>
              <w:left w:val="nil"/>
              <w:bottom w:val="single" w:sz="4" w:space="0" w:color="auto"/>
              <w:right w:val="single" w:sz="4" w:space="0" w:color="auto"/>
            </w:tcBorders>
            <w:shd w:val="clear" w:color="000000" w:fill="FFFFFF"/>
            <w:noWrap/>
            <w:vAlign w:val="bottom"/>
            <w:hideMark/>
          </w:tcPr>
          <w:p w14:paraId="6E883B9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49,1</w:t>
            </w:r>
          </w:p>
        </w:tc>
        <w:tc>
          <w:tcPr>
            <w:tcW w:w="428" w:type="pct"/>
            <w:tcBorders>
              <w:top w:val="nil"/>
              <w:left w:val="nil"/>
              <w:bottom w:val="single" w:sz="4" w:space="0" w:color="auto"/>
              <w:right w:val="single" w:sz="4" w:space="0" w:color="auto"/>
            </w:tcBorders>
            <w:shd w:val="clear" w:color="000000" w:fill="FFFFFF"/>
            <w:noWrap/>
            <w:vAlign w:val="bottom"/>
            <w:hideMark/>
          </w:tcPr>
          <w:p w14:paraId="7B620EA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420,2</w:t>
            </w:r>
          </w:p>
        </w:tc>
        <w:tc>
          <w:tcPr>
            <w:tcW w:w="488" w:type="pct"/>
            <w:tcBorders>
              <w:top w:val="nil"/>
              <w:left w:val="nil"/>
              <w:bottom w:val="single" w:sz="4" w:space="0" w:color="auto"/>
              <w:right w:val="single" w:sz="4" w:space="0" w:color="auto"/>
            </w:tcBorders>
            <w:shd w:val="clear" w:color="auto" w:fill="auto"/>
            <w:noWrap/>
            <w:vAlign w:val="bottom"/>
            <w:hideMark/>
          </w:tcPr>
          <w:p w14:paraId="7BD9FD5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13,9</w:t>
            </w:r>
          </w:p>
        </w:tc>
      </w:tr>
      <w:tr w:rsidR="00CE0965" w:rsidRPr="00CE0965" w14:paraId="22F128C5"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30FFB56"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Пазарджик</w:t>
            </w:r>
          </w:p>
        </w:tc>
        <w:tc>
          <w:tcPr>
            <w:tcW w:w="663" w:type="pct"/>
            <w:tcBorders>
              <w:top w:val="nil"/>
              <w:left w:val="nil"/>
              <w:bottom w:val="single" w:sz="4" w:space="0" w:color="auto"/>
              <w:right w:val="single" w:sz="4" w:space="0" w:color="auto"/>
            </w:tcBorders>
            <w:shd w:val="clear" w:color="000000" w:fill="FFFFFF"/>
            <w:noWrap/>
            <w:vAlign w:val="bottom"/>
            <w:hideMark/>
          </w:tcPr>
          <w:p w14:paraId="2729ED4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70 788,8</w:t>
            </w:r>
          </w:p>
        </w:tc>
        <w:tc>
          <w:tcPr>
            <w:tcW w:w="461" w:type="pct"/>
            <w:tcBorders>
              <w:top w:val="nil"/>
              <w:left w:val="nil"/>
              <w:bottom w:val="single" w:sz="4" w:space="0" w:color="auto"/>
              <w:right w:val="single" w:sz="4" w:space="0" w:color="auto"/>
            </w:tcBorders>
            <w:shd w:val="clear" w:color="000000" w:fill="FFFFFF"/>
            <w:noWrap/>
            <w:vAlign w:val="bottom"/>
            <w:hideMark/>
          </w:tcPr>
          <w:p w14:paraId="0E80B13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64 441,8</w:t>
            </w:r>
          </w:p>
        </w:tc>
        <w:tc>
          <w:tcPr>
            <w:tcW w:w="461" w:type="pct"/>
            <w:tcBorders>
              <w:top w:val="nil"/>
              <w:left w:val="nil"/>
              <w:bottom w:val="single" w:sz="4" w:space="0" w:color="auto"/>
              <w:right w:val="single" w:sz="4" w:space="0" w:color="auto"/>
            </w:tcBorders>
            <w:shd w:val="clear" w:color="000000" w:fill="FFFFFF"/>
            <w:noWrap/>
            <w:vAlign w:val="bottom"/>
            <w:hideMark/>
          </w:tcPr>
          <w:p w14:paraId="7A1C089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4 096,1</w:t>
            </w:r>
          </w:p>
        </w:tc>
        <w:tc>
          <w:tcPr>
            <w:tcW w:w="560" w:type="pct"/>
            <w:tcBorders>
              <w:top w:val="nil"/>
              <w:left w:val="nil"/>
              <w:bottom w:val="single" w:sz="4" w:space="0" w:color="auto"/>
              <w:right w:val="single" w:sz="4" w:space="0" w:color="auto"/>
            </w:tcBorders>
            <w:shd w:val="clear" w:color="000000" w:fill="FFFFFF"/>
            <w:noWrap/>
            <w:vAlign w:val="bottom"/>
            <w:hideMark/>
          </w:tcPr>
          <w:p w14:paraId="2083434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143,2</w:t>
            </w:r>
          </w:p>
        </w:tc>
        <w:tc>
          <w:tcPr>
            <w:tcW w:w="428" w:type="pct"/>
            <w:tcBorders>
              <w:top w:val="nil"/>
              <w:left w:val="nil"/>
              <w:bottom w:val="single" w:sz="4" w:space="0" w:color="auto"/>
              <w:right w:val="single" w:sz="4" w:space="0" w:color="auto"/>
            </w:tcBorders>
            <w:shd w:val="clear" w:color="000000" w:fill="FFFFFF"/>
            <w:noWrap/>
            <w:vAlign w:val="bottom"/>
            <w:hideMark/>
          </w:tcPr>
          <w:p w14:paraId="66B7F4B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2 107,7</w:t>
            </w:r>
          </w:p>
        </w:tc>
        <w:tc>
          <w:tcPr>
            <w:tcW w:w="488" w:type="pct"/>
            <w:tcBorders>
              <w:top w:val="nil"/>
              <w:left w:val="nil"/>
              <w:bottom w:val="single" w:sz="4" w:space="0" w:color="auto"/>
              <w:right w:val="single" w:sz="4" w:space="0" w:color="auto"/>
            </w:tcBorders>
            <w:shd w:val="clear" w:color="auto" w:fill="auto"/>
            <w:noWrap/>
            <w:vAlign w:val="bottom"/>
            <w:hideMark/>
          </w:tcPr>
          <w:p w14:paraId="3A351EF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380,8</w:t>
            </w:r>
          </w:p>
        </w:tc>
      </w:tr>
      <w:tr w:rsidR="00CE0965" w:rsidRPr="00CE0965" w14:paraId="732848CC"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8B5D4E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Панагюрище</w:t>
            </w:r>
          </w:p>
        </w:tc>
        <w:tc>
          <w:tcPr>
            <w:tcW w:w="663" w:type="pct"/>
            <w:tcBorders>
              <w:top w:val="nil"/>
              <w:left w:val="nil"/>
              <w:bottom w:val="single" w:sz="4" w:space="0" w:color="auto"/>
              <w:right w:val="single" w:sz="4" w:space="0" w:color="auto"/>
            </w:tcBorders>
            <w:shd w:val="clear" w:color="000000" w:fill="FFFFFF"/>
            <w:noWrap/>
            <w:vAlign w:val="bottom"/>
            <w:hideMark/>
          </w:tcPr>
          <w:p w14:paraId="12B5526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14 571,2</w:t>
            </w:r>
          </w:p>
        </w:tc>
        <w:tc>
          <w:tcPr>
            <w:tcW w:w="461" w:type="pct"/>
            <w:tcBorders>
              <w:top w:val="nil"/>
              <w:left w:val="nil"/>
              <w:bottom w:val="single" w:sz="4" w:space="0" w:color="auto"/>
              <w:right w:val="single" w:sz="4" w:space="0" w:color="auto"/>
            </w:tcBorders>
            <w:shd w:val="clear" w:color="000000" w:fill="FFFFFF"/>
            <w:noWrap/>
            <w:vAlign w:val="bottom"/>
            <w:hideMark/>
          </w:tcPr>
          <w:p w14:paraId="5126DA8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12 662,8</w:t>
            </w:r>
          </w:p>
        </w:tc>
        <w:tc>
          <w:tcPr>
            <w:tcW w:w="461" w:type="pct"/>
            <w:tcBorders>
              <w:top w:val="nil"/>
              <w:left w:val="nil"/>
              <w:bottom w:val="single" w:sz="4" w:space="0" w:color="auto"/>
              <w:right w:val="single" w:sz="4" w:space="0" w:color="auto"/>
            </w:tcBorders>
            <w:shd w:val="clear" w:color="000000" w:fill="FFFFFF"/>
            <w:noWrap/>
            <w:vAlign w:val="bottom"/>
            <w:hideMark/>
          </w:tcPr>
          <w:p w14:paraId="5A9A9E8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1 226,4</w:t>
            </w:r>
          </w:p>
        </w:tc>
        <w:tc>
          <w:tcPr>
            <w:tcW w:w="560" w:type="pct"/>
            <w:tcBorders>
              <w:top w:val="nil"/>
              <w:left w:val="nil"/>
              <w:bottom w:val="single" w:sz="4" w:space="0" w:color="auto"/>
              <w:right w:val="single" w:sz="4" w:space="0" w:color="auto"/>
            </w:tcBorders>
            <w:shd w:val="clear" w:color="000000" w:fill="FFFFFF"/>
            <w:noWrap/>
            <w:vAlign w:val="bottom"/>
            <w:hideMark/>
          </w:tcPr>
          <w:p w14:paraId="78C1467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57,8</w:t>
            </w:r>
          </w:p>
        </w:tc>
        <w:tc>
          <w:tcPr>
            <w:tcW w:w="428" w:type="pct"/>
            <w:tcBorders>
              <w:top w:val="nil"/>
              <w:left w:val="nil"/>
              <w:bottom w:val="single" w:sz="4" w:space="0" w:color="auto"/>
              <w:right w:val="single" w:sz="4" w:space="0" w:color="auto"/>
            </w:tcBorders>
            <w:shd w:val="clear" w:color="000000" w:fill="FFFFFF"/>
            <w:noWrap/>
            <w:vAlign w:val="bottom"/>
            <w:hideMark/>
          </w:tcPr>
          <w:p w14:paraId="29B9026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624,2</w:t>
            </w:r>
          </w:p>
        </w:tc>
        <w:tc>
          <w:tcPr>
            <w:tcW w:w="488" w:type="pct"/>
            <w:tcBorders>
              <w:top w:val="nil"/>
              <w:left w:val="nil"/>
              <w:bottom w:val="single" w:sz="4" w:space="0" w:color="auto"/>
              <w:right w:val="single" w:sz="4" w:space="0" w:color="auto"/>
            </w:tcBorders>
            <w:shd w:val="clear" w:color="auto" w:fill="auto"/>
            <w:noWrap/>
            <w:vAlign w:val="bottom"/>
            <w:hideMark/>
          </w:tcPr>
          <w:p w14:paraId="399DBB5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192,3</w:t>
            </w:r>
          </w:p>
        </w:tc>
      </w:tr>
      <w:tr w:rsidR="00CE0965" w:rsidRPr="00CE0965" w14:paraId="34C75692"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B7DBEA8"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Пещера</w:t>
            </w:r>
          </w:p>
        </w:tc>
        <w:tc>
          <w:tcPr>
            <w:tcW w:w="663" w:type="pct"/>
            <w:tcBorders>
              <w:top w:val="nil"/>
              <w:left w:val="nil"/>
              <w:bottom w:val="single" w:sz="4" w:space="0" w:color="auto"/>
              <w:right w:val="single" w:sz="4" w:space="0" w:color="auto"/>
            </w:tcBorders>
            <w:shd w:val="clear" w:color="000000" w:fill="FFFFFF"/>
            <w:noWrap/>
            <w:vAlign w:val="bottom"/>
            <w:hideMark/>
          </w:tcPr>
          <w:p w14:paraId="5208194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11 925,7</w:t>
            </w:r>
          </w:p>
        </w:tc>
        <w:tc>
          <w:tcPr>
            <w:tcW w:w="461" w:type="pct"/>
            <w:tcBorders>
              <w:top w:val="nil"/>
              <w:left w:val="nil"/>
              <w:bottom w:val="single" w:sz="4" w:space="0" w:color="auto"/>
              <w:right w:val="single" w:sz="4" w:space="0" w:color="auto"/>
            </w:tcBorders>
            <w:shd w:val="clear" w:color="000000" w:fill="FFFFFF"/>
            <w:noWrap/>
            <w:vAlign w:val="bottom"/>
            <w:hideMark/>
          </w:tcPr>
          <w:p w14:paraId="1BBFC34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10 787,3</w:t>
            </w:r>
          </w:p>
        </w:tc>
        <w:tc>
          <w:tcPr>
            <w:tcW w:w="461" w:type="pct"/>
            <w:tcBorders>
              <w:top w:val="nil"/>
              <w:left w:val="nil"/>
              <w:bottom w:val="single" w:sz="4" w:space="0" w:color="auto"/>
              <w:right w:val="single" w:sz="4" w:space="0" w:color="auto"/>
            </w:tcBorders>
            <w:shd w:val="clear" w:color="000000" w:fill="FFFFFF"/>
            <w:noWrap/>
            <w:vAlign w:val="bottom"/>
            <w:hideMark/>
          </w:tcPr>
          <w:p w14:paraId="26B3D4B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714,1</w:t>
            </w:r>
          </w:p>
        </w:tc>
        <w:tc>
          <w:tcPr>
            <w:tcW w:w="560" w:type="pct"/>
            <w:tcBorders>
              <w:top w:val="nil"/>
              <w:left w:val="nil"/>
              <w:bottom w:val="single" w:sz="4" w:space="0" w:color="auto"/>
              <w:right w:val="single" w:sz="4" w:space="0" w:color="auto"/>
            </w:tcBorders>
            <w:shd w:val="clear" w:color="000000" w:fill="FFFFFF"/>
            <w:noWrap/>
            <w:vAlign w:val="bottom"/>
            <w:hideMark/>
          </w:tcPr>
          <w:p w14:paraId="5BF31F8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46,5</w:t>
            </w:r>
          </w:p>
        </w:tc>
        <w:tc>
          <w:tcPr>
            <w:tcW w:w="428" w:type="pct"/>
            <w:tcBorders>
              <w:top w:val="nil"/>
              <w:left w:val="nil"/>
              <w:bottom w:val="single" w:sz="4" w:space="0" w:color="auto"/>
              <w:right w:val="single" w:sz="4" w:space="0" w:color="auto"/>
            </w:tcBorders>
            <w:shd w:val="clear" w:color="000000" w:fill="FFFFFF"/>
            <w:noWrap/>
            <w:vAlign w:val="bottom"/>
            <w:hideMark/>
          </w:tcPr>
          <w:p w14:paraId="190C813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377,8</w:t>
            </w:r>
          </w:p>
        </w:tc>
        <w:tc>
          <w:tcPr>
            <w:tcW w:w="488" w:type="pct"/>
            <w:tcBorders>
              <w:top w:val="nil"/>
              <w:left w:val="nil"/>
              <w:bottom w:val="single" w:sz="4" w:space="0" w:color="auto"/>
              <w:right w:val="single" w:sz="4" w:space="0" w:color="auto"/>
            </w:tcBorders>
            <w:shd w:val="clear" w:color="auto" w:fill="auto"/>
            <w:noWrap/>
            <w:vAlign w:val="bottom"/>
            <w:hideMark/>
          </w:tcPr>
          <w:p w14:paraId="0FC5DD4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154,2</w:t>
            </w:r>
          </w:p>
        </w:tc>
      </w:tr>
      <w:tr w:rsidR="00CE0965" w:rsidRPr="00CE0965" w14:paraId="5410C1EF"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E50EE16"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Pакитово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61CAB40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11 810,8</w:t>
            </w:r>
          </w:p>
        </w:tc>
        <w:tc>
          <w:tcPr>
            <w:tcW w:w="461" w:type="pct"/>
            <w:tcBorders>
              <w:top w:val="nil"/>
              <w:left w:val="nil"/>
              <w:bottom w:val="single" w:sz="4" w:space="0" w:color="auto"/>
              <w:right w:val="single" w:sz="4" w:space="0" w:color="auto"/>
            </w:tcBorders>
            <w:shd w:val="clear" w:color="000000" w:fill="FFFFFF"/>
            <w:noWrap/>
            <w:vAlign w:val="bottom"/>
            <w:hideMark/>
          </w:tcPr>
          <w:p w14:paraId="3869824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10 118,5</w:t>
            </w:r>
          </w:p>
        </w:tc>
        <w:tc>
          <w:tcPr>
            <w:tcW w:w="461" w:type="pct"/>
            <w:tcBorders>
              <w:top w:val="nil"/>
              <w:left w:val="nil"/>
              <w:bottom w:val="single" w:sz="4" w:space="0" w:color="auto"/>
              <w:right w:val="single" w:sz="4" w:space="0" w:color="auto"/>
            </w:tcBorders>
            <w:shd w:val="clear" w:color="000000" w:fill="FFFFFF"/>
            <w:noWrap/>
            <w:vAlign w:val="bottom"/>
            <w:hideMark/>
          </w:tcPr>
          <w:p w14:paraId="42B7C2C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1 125,1</w:t>
            </w:r>
          </w:p>
        </w:tc>
        <w:tc>
          <w:tcPr>
            <w:tcW w:w="560" w:type="pct"/>
            <w:tcBorders>
              <w:top w:val="nil"/>
              <w:left w:val="nil"/>
              <w:bottom w:val="single" w:sz="4" w:space="0" w:color="auto"/>
              <w:right w:val="single" w:sz="4" w:space="0" w:color="auto"/>
            </w:tcBorders>
            <w:shd w:val="clear" w:color="000000" w:fill="FFFFFF"/>
            <w:noWrap/>
            <w:vAlign w:val="bottom"/>
            <w:hideMark/>
          </w:tcPr>
          <w:p w14:paraId="1EB8E04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99,2</w:t>
            </w:r>
          </w:p>
        </w:tc>
        <w:tc>
          <w:tcPr>
            <w:tcW w:w="428" w:type="pct"/>
            <w:tcBorders>
              <w:top w:val="nil"/>
              <w:left w:val="nil"/>
              <w:bottom w:val="single" w:sz="4" w:space="0" w:color="auto"/>
              <w:right w:val="single" w:sz="4" w:space="0" w:color="auto"/>
            </w:tcBorders>
            <w:shd w:val="clear" w:color="000000" w:fill="FFFFFF"/>
            <w:noWrap/>
            <w:vAlign w:val="bottom"/>
            <w:hideMark/>
          </w:tcPr>
          <w:p w14:paraId="357FF6C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468,0</w:t>
            </w:r>
          </w:p>
        </w:tc>
        <w:tc>
          <w:tcPr>
            <w:tcW w:w="488" w:type="pct"/>
            <w:tcBorders>
              <w:top w:val="nil"/>
              <w:left w:val="nil"/>
              <w:bottom w:val="single" w:sz="4" w:space="0" w:color="auto"/>
              <w:right w:val="single" w:sz="4" w:space="0" w:color="auto"/>
            </w:tcBorders>
            <w:shd w:val="clear" w:color="auto" w:fill="auto"/>
            <w:noWrap/>
            <w:vAlign w:val="bottom"/>
            <w:hideMark/>
          </w:tcPr>
          <w:p w14:paraId="092B0FF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66,3</w:t>
            </w:r>
          </w:p>
        </w:tc>
      </w:tr>
      <w:tr w:rsidR="00CE0965" w:rsidRPr="00CE0965" w14:paraId="3E14C45C"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1ECDF0B"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Cептември</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17356E1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16 789,3</w:t>
            </w:r>
          </w:p>
        </w:tc>
        <w:tc>
          <w:tcPr>
            <w:tcW w:w="461" w:type="pct"/>
            <w:tcBorders>
              <w:top w:val="nil"/>
              <w:left w:val="nil"/>
              <w:bottom w:val="single" w:sz="4" w:space="0" w:color="auto"/>
              <w:right w:val="single" w:sz="4" w:space="0" w:color="auto"/>
            </w:tcBorders>
            <w:shd w:val="clear" w:color="000000" w:fill="FFFFFF"/>
            <w:noWrap/>
            <w:vAlign w:val="bottom"/>
            <w:hideMark/>
          </w:tcPr>
          <w:p w14:paraId="77CCE13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14 397,1</w:t>
            </w:r>
          </w:p>
        </w:tc>
        <w:tc>
          <w:tcPr>
            <w:tcW w:w="461" w:type="pct"/>
            <w:tcBorders>
              <w:top w:val="nil"/>
              <w:left w:val="nil"/>
              <w:bottom w:val="single" w:sz="4" w:space="0" w:color="auto"/>
              <w:right w:val="single" w:sz="4" w:space="0" w:color="auto"/>
            </w:tcBorders>
            <w:shd w:val="clear" w:color="000000" w:fill="FFFFFF"/>
            <w:noWrap/>
            <w:vAlign w:val="bottom"/>
            <w:hideMark/>
          </w:tcPr>
          <w:p w14:paraId="09E9B13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1 482,1</w:t>
            </w:r>
          </w:p>
        </w:tc>
        <w:tc>
          <w:tcPr>
            <w:tcW w:w="560" w:type="pct"/>
            <w:tcBorders>
              <w:top w:val="nil"/>
              <w:left w:val="nil"/>
              <w:bottom w:val="single" w:sz="4" w:space="0" w:color="auto"/>
              <w:right w:val="single" w:sz="4" w:space="0" w:color="auto"/>
            </w:tcBorders>
            <w:shd w:val="clear" w:color="000000" w:fill="FFFFFF"/>
            <w:noWrap/>
            <w:vAlign w:val="bottom"/>
            <w:hideMark/>
          </w:tcPr>
          <w:p w14:paraId="653F319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81,9</w:t>
            </w:r>
          </w:p>
        </w:tc>
        <w:tc>
          <w:tcPr>
            <w:tcW w:w="428" w:type="pct"/>
            <w:tcBorders>
              <w:top w:val="nil"/>
              <w:left w:val="nil"/>
              <w:bottom w:val="single" w:sz="4" w:space="0" w:color="auto"/>
              <w:right w:val="single" w:sz="4" w:space="0" w:color="auto"/>
            </w:tcBorders>
            <w:shd w:val="clear" w:color="000000" w:fill="FFFFFF"/>
            <w:noWrap/>
            <w:vAlign w:val="bottom"/>
            <w:hideMark/>
          </w:tcPr>
          <w:p w14:paraId="445F303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828,2</w:t>
            </w:r>
          </w:p>
        </w:tc>
        <w:tc>
          <w:tcPr>
            <w:tcW w:w="488" w:type="pct"/>
            <w:tcBorders>
              <w:top w:val="nil"/>
              <w:left w:val="nil"/>
              <w:bottom w:val="single" w:sz="4" w:space="0" w:color="auto"/>
              <w:right w:val="single" w:sz="4" w:space="0" w:color="auto"/>
            </w:tcBorders>
            <w:shd w:val="clear" w:color="auto" w:fill="auto"/>
            <w:noWrap/>
            <w:vAlign w:val="bottom"/>
            <w:hideMark/>
          </w:tcPr>
          <w:p w14:paraId="12C8D80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45,5</w:t>
            </w:r>
          </w:p>
        </w:tc>
      </w:tr>
      <w:tr w:rsidR="00CE0965" w:rsidRPr="00CE0965" w14:paraId="4AB6ECCB"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DBDD743"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Cтрелча</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36F7F70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4 089,5</w:t>
            </w:r>
          </w:p>
        </w:tc>
        <w:tc>
          <w:tcPr>
            <w:tcW w:w="461" w:type="pct"/>
            <w:tcBorders>
              <w:top w:val="nil"/>
              <w:left w:val="nil"/>
              <w:bottom w:val="single" w:sz="4" w:space="0" w:color="auto"/>
              <w:right w:val="single" w:sz="4" w:space="0" w:color="auto"/>
            </w:tcBorders>
            <w:shd w:val="clear" w:color="000000" w:fill="FFFFFF"/>
            <w:noWrap/>
            <w:vAlign w:val="bottom"/>
            <w:hideMark/>
          </w:tcPr>
          <w:p w14:paraId="61CC077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3 379,6</w:t>
            </w:r>
          </w:p>
        </w:tc>
        <w:tc>
          <w:tcPr>
            <w:tcW w:w="461" w:type="pct"/>
            <w:tcBorders>
              <w:top w:val="nil"/>
              <w:left w:val="nil"/>
              <w:bottom w:val="single" w:sz="4" w:space="0" w:color="auto"/>
              <w:right w:val="single" w:sz="4" w:space="0" w:color="auto"/>
            </w:tcBorders>
            <w:shd w:val="clear" w:color="000000" w:fill="FFFFFF"/>
            <w:noWrap/>
            <w:vAlign w:val="bottom"/>
            <w:hideMark/>
          </w:tcPr>
          <w:p w14:paraId="6B47C7E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426,4</w:t>
            </w:r>
          </w:p>
        </w:tc>
        <w:tc>
          <w:tcPr>
            <w:tcW w:w="560" w:type="pct"/>
            <w:tcBorders>
              <w:top w:val="nil"/>
              <w:left w:val="nil"/>
              <w:bottom w:val="single" w:sz="4" w:space="0" w:color="auto"/>
              <w:right w:val="single" w:sz="4" w:space="0" w:color="auto"/>
            </w:tcBorders>
            <w:shd w:val="clear" w:color="000000" w:fill="FFFFFF"/>
            <w:noWrap/>
            <w:vAlign w:val="bottom"/>
            <w:hideMark/>
          </w:tcPr>
          <w:p w14:paraId="3BCD016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15,5</w:t>
            </w:r>
          </w:p>
        </w:tc>
        <w:tc>
          <w:tcPr>
            <w:tcW w:w="428" w:type="pct"/>
            <w:tcBorders>
              <w:top w:val="nil"/>
              <w:left w:val="nil"/>
              <w:bottom w:val="single" w:sz="4" w:space="0" w:color="auto"/>
              <w:right w:val="single" w:sz="4" w:space="0" w:color="auto"/>
            </w:tcBorders>
            <w:shd w:val="clear" w:color="000000" w:fill="FFFFFF"/>
            <w:noWrap/>
            <w:vAlign w:val="bottom"/>
            <w:hideMark/>
          </w:tcPr>
          <w:p w14:paraId="42BB721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268,0</w:t>
            </w:r>
          </w:p>
        </w:tc>
        <w:tc>
          <w:tcPr>
            <w:tcW w:w="488" w:type="pct"/>
            <w:tcBorders>
              <w:top w:val="nil"/>
              <w:left w:val="nil"/>
              <w:bottom w:val="single" w:sz="4" w:space="0" w:color="auto"/>
              <w:right w:val="single" w:sz="4" w:space="0" w:color="auto"/>
            </w:tcBorders>
            <w:shd w:val="clear" w:color="auto" w:fill="auto"/>
            <w:noWrap/>
            <w:vAlign w:val="bottom"/>
            <w:hideMark/>
          </w:tcPr>
          <w:p w14:paraId="2C155DA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61,2</w:t>
            </w:r>
          </w:p>
        </w:tc>
      </w:tr>
      <w:tr w:rsidR="00CE0965" w:rsidRPr="00CE0965" w14:paraId="2C0125A2"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6A6FDC3"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Сърница</w:t>
            </w:r>
          </w:p>
        </w:tc>
        <w:tc>
          <w:tcPr>
            <w:tcW w:w="663" w:type="pct"/>
            <w:tcBorders>
              <w:top w:val="nil"/>
              <w:left w:val="nil"/>
              <w:bottom w:val="single" w:sz="4" w:space="0" w:color="auto"/>
              <w:right w:val="single" w:sz="4" w:space="0" w:color="auto"/>
            </w:tcBorders>
            <w:shd w:val="clear" w:color="000000" w:fill="FFFFFF"/>
            <w:noWrap/>
            <w:vAlign w:val="bottom"/>
            <w:hideMark/>
          </w:tcPr>
          <w:p w14:paraId="2F620FC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4 509,9</w:t>
            </w:r>
          </w:p>
        </w:tc>
        <w:tc>
          <w:tcPr>
            <w:tcW w:w="461" w:type="pct"/>
            <w:tcBorders>
              <w:top w:val="nil"/>
              <w:left w:val="nil"/>
              <w:bottom w:val="single" w:sz="4" w:space="0" w:color="auto"/>
              <w:right w:val="single" w:sz="4" w:space="0" w:color="auto"/>
            </w:tcBorders>
            <w:shd w:val="clear" w:color="000000" w:fill="FFFFFF"/>
            <w:noWrap/>
            <w:vAlign w:val="bottom"/>
            <w:hideMark/>
          </w:tcPr>
          <w:p w14:paraId="6003713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3 724,0</w:t>
            </w:r>
          </w:p>
        </w:tc>
        <w:tc>
          <w:tcPr>
            <w:tcW w:w="461" w:type="pct"/>
            <w:tcBorders>
              <w:top w:val="nil"/>
              <w:left w:val="nil"/>
              <w:bottom w:val="single" w:sz="4" w:space="0" w:color="auto"/>
              <w:right w:val="single" w:sz="4" w:space="0" w:color="auto"/>
            </w:tcBorders>
            <w:shd w:val="clear" w:color="000000" w:fill="FFFFFF"/>
            <w:noWrap/>
            <w:vAlign w:val="bottom"/>
            <w:hideMark/>
          </w:tcPr>
          <w:p w14:paraId="7F1B792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491,2</w:t>
            </w:r>
          </w:p>
        </w:tc>
        <w:tc>
          <w:tcPr>
            <w:tcW w:w="560" w:type="pct"/>
            <w:tcBorders>
              <w:top w:val="nil"/>
              <w:left w:val="nil"/>
              <w:bottom w:val="single" w:sz="4" w:space="0" w:color="auto"/>
              <w:right w:val="single" w:sz="4" w:space="0" w:color="auto"/>
            </w:tcBorders>
            <w:shd w:val="clear" w:color="000000" w:fill="FFFFFF"/>
            <w:noWrap/>
            <w:vAlign w:val="bottom"/>
            <w:hideMark/>
          </w:tcPr>
          <w:p w14:paraId="5C050C5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40,6</w:t>
            </w:r>
          </w:p>
        </w:tc>
        <w:tc>
          <w:tcPr>
            <w:tcW w:w="428" w:type="pct"/>
            <w:tcBorders>
              <w:top w:val="nil"/>
              <w:left w:val="nil"/>
              <w:bottom w:val="single" w:sz="4" w:space="0" w:color="auto"/>
              <w:right w:val="single" w:sz="4" w:space="0" w:color="auto"/>
            </w:tcBorders>
            <w:shd w:val="clear" w:color="000000" w:fill="FFFFFF"/>
            <w:noWrap/>
            <w:vAlign w:val="bottom"/>
            <w:hideMark/>
          </w:tcPr>
          <w:p w14:paraId="48B740A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254,1</w:t>
            </w:r>
          </w:p>
        </w:tc>
        <w:tc>
          <w:tcPr>
            <w:tcW w:w="488" w:type="pct"/>
            <w:tcBorders>
              <w:top w:val="nil"/>
              <w:left w:val="nil"/>
              <w:bottom w:val="single" w:sz="4" w:space="0" w:color="auto"/>
              <w:right w:val="single" w:sz="4" w:space="0" w:color="auto"/>
            </w:tcBorders>
            <w:shd w:val="clear" w:color="auto" w:fill="auto"/>
            <w:noWrap/>
            <w:vAlign w:val="bottom"/>
            <w:hideMark/>
          </w:tcPr>
          <w:p w14:paraId="3937C80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14,9</w:t>
            </w:r>
          </w:p>
        </w:tc>
      </w:tr>
      <w:tr w:rsidR="00CE0965" w:rsidRPr="00CE0965" w14:paraId="4B2CC56E"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30D8C12" w14:textId="77777777" w:rsidR="00CE0965" w:rsidRPr="00CE0965" w:rsidRDefault="00CE0965" w:rsidP="00CE0965">
            <w:pPr>
              <w:spacing w:after="0" w:line="240" w:lineRule="auto"/>
              <w:rPr>
                <w:rFonts w:ascii="Times New Roman" w:eastAsia="Times New Roman" w:hAnsi="Times New Roman" w:cs="Times New Roman"/>
                <w:u w:val="single"/>
                <w:lang w:eastAsia="bg-BG"/>
              </w:rPr>
            </w:pPr>
            <w:r w:rsidRPr="00CE0965">
              <w:rPr>
                <w:rFonts w:ascii="Times New Roman" w:eastAsia="Times New Roman" w:hAnsi="Times New Roman" w:cs="Times New Roman"/>
                <w:u w:val="single"/>
                <w:lang w:eastAsia="bg-BG"/>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79C36EA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5979980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28CADD00"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098D1E46"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05CF0BA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72FF675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160B6DFF"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F9EEFC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ОБЛАСТ ПЕРНИК</w:t>
            </w:r>
          </w:p>
        </w:tc>
        <w:tc>
          <w:tcPr>
            <w:tcW w:w="663" w:type="pct"/>
            <w:tcBorders>
              <w:top w:val="nil"/>
              <w:left w:val="nil"/>
              <w:bottom w:val="single" w:sz="4" w:space="0" w:color="auto"/>
              <w:right w:val="single" w:sz="4" w:space="0" w:color="auto"/>
            </w:tcBorders>
            <w:shd w:val="clear" w:color="000000" w:fill="FFFFFF"/>
            <w:noWrap/>
            <w:vAlign w:val="bottom"/>
            <w:hideMark/>
          </w:tcPr>
          <w:p w14:paraId="5F6208A0"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4EF1BFB6"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2B547DF0"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63702B5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613B8990"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441934C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389C0941"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F879B1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Брезник</w:t>
            </w:r>
          </w:p>
        </w:tc>
        <w:tc>
          <w:tcPr>
            <w:tcW w:w="663" w:type="pct"/>
            <w:tcBorders>
              <w:top w:val="nil"/>
              <w:left w:val="nil"/>
              <w:bottom w:val="single" w:sz="4" w:space="0" w:color="auto"/>
              <w:right w:val="single" w:sz="4" w:space="0" w:color="auto"/>
            </w:tcBorders>
            <w:shd w:val="clear" w:color="000000" w:fill="FFFFFF"/>
            <w:noWrap/>
            <w:vAlign w:val="bottom"/>
            <w:hideMark/>
          </w:tcPr>
          <w:p w14:paraId="205597D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6 676,2</w:t>
            </w:r>
          </w:p>
        </w:tc>
        <w:tc>
          <w:tcPr>
            <w:tcW w:w="461" w:type="pct"/>
            <w:tcBorders>
              <w:top w:val="nil"/>
              <w:left w:val="nil"/>
              <w:bottom w:val="single" w:sz="4" w:space="0" w:color="auto"/>
              <w:right w:val="single" w:sz="4" w:space="0" w:color="auto"/>
            </w:tcBorders>
            <w:shd w:val="clear" w:color="000000" w:fill="FFFFFF"/>
            <w:noWrap/>
            <w:vAlign w:val="bottom"/>
            <w:hideMark/>
          </w:tcPr>
          <w:p w14:paraId="0EAE44A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4 734,5</w:t>
            </w:r>
          </w:p>
        </w:tc>
        <w:tc>
          <w:tcPr>
            <w:tcW w:w="461" w:type="pct"/>
            <w:tcBorders>
              <w:top w:val="nil"/>
              <w:left w:val="nil"/>
              <w:bottom w:val="single" w:sz="4" w:space="0" w:color="auto"/>
              <w:right w:val="single" w:sz="4" w:space="0" w:color="auto"/>
            </w:tcBorders>
            <w:shd w:val="clear" w:color="000000" w:fill="FFFFFF"/>
            <w:noWrap/>
            <w:vAlign w:val="bottom"/>
            <w:hideMark/>
          </w:tcPr>
          <w:p w14:paraId="4E8CB40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671,6</w:t>
            </w:r>
          </w:p>
        </w:tc>
        <w:tc>
          <w:tcPr>
            <w:tcW w:w="560" w:type="pct"/>
            <w:tcBorders>
              <w:top w:val="nil"/>
              <w:left w:val="nil"/>
              <w:bottom w:val="single" w:sz="4" w:space="0" w:color="auto"/>
              <w:right w:val="single" w:sz="4" w:space="0" w:color="auto"/>
            </w:tcBorders>
            <w:shd w:val="clear" w:color="000000" w:fill="FFFFFF"/>
            <w:noWrap/>
            <w:vAlign w:val="bottom"/>
            <w:hideMark/>
          </w:tcPr>
          <w:p w14:paraId="06E43A7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204,8</w:t>
            </w:r>
          </w:p>
        </w:tc>
        <w:tc>
          <w:tcPr>
            <w:tcW w:w="428" w:type="pct"/>
            <w:tcBorders>
              <w:top w:val="nil"/>
              <w:left w:val="nil"/>
              <w:bottom w:val="single" w:sz="4" w:space="0" w:color="auto"/>
              <w:right w:val="single" w:sz="4" w:space="0" w:color="auto"/>
            </w:tcBorders>
            <w:shd w:val="clear" w:color="000000" w:fill="FFFFFF"/>
            <w:noWrap/>
            <w:vAlign w:val="bottom"/>
            <w:hideMark/>
          </w:tcPr>
          <w:p w14:paraId="7CA344E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1 065,3</w:t>
            </w:r>
          </w:p>
        </w:tc>
        <w:tc>
          <w:tcPr>
            <w:tcW w:w="488" w:type="pct"/>
            <w:tcBorders>
              <w:top w:val="nil"/>
              <w:left w:val="nil"/>
              <w:bottom w:val="single" w:sz="4" w:space="0" w:color="auto"/>
              <w:right w:val="single" w:sz="4" w:space="0" w:color="auto"/>
            </w:tcBorders>
            <w:shd w:val="clear" w:color="auto" w:fill="auto"/>
            <w:noWrap/>
            <w:vAlign w:val="bottom"/>
            <w:hideMark/>
          </w:tcPr>
          <w:p w14:paraId="1E97978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45,6</w:t>
            </w:r>
          </w:p>
        </w:tc>
      </w:tr>
      <w:tr w:rsidR="00CE0965" w:rsidRPr="00CE0965" w14:paraId="49C63BB6"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51BD0D6"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Земен</w:t>
            </w:r>
          </w:p>
        </w:tc>
        <w:tc>
          <w:tcPr>
            <w:tcW w:w="663" w:type="pct"/>
            <w:tcBorders>
              <w:top w:val="nil"/>
              <w:left w:val="nil"/>
              <w:bottom w:val="single" w:sz="4" w:space="0" w:color="auto"/>
              <w:right w:val="single" w:sz="4" w:space="0" w:color="auto"/>
            </w:tcBorders>
            <w:shd w:val="clear" w:color="000000" w:fill="FFFFFF"/>
            <w:noWrap/>
            <w:vAlign w:val="bottom"/>
            <w:hideMark/>
          </w:tcPr>
          <w:p w14:paraId="272793D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2 800,4</w:t>
            </w:r>
          </w:p>
        </w:tc>
        <w:tc>
          <w:tcPr>
            <w:tcW w:w="461" w:type="pct"/>
            <w:tcBorders>
              <w:top w:val="nil"/>
              <w:left w:val="nil"/>
              <w:bottom w:val="single" w:sz="4" w:space="0" w:color="auto"/>
              <w:right w:val="single" w:sz="4" w:space="0" w:color="auto"/>
            </w:tcBorders>
            <w:shd w:val="clear" w:color="000000" w:fill="FFFFFF"/>
            <w:noWrap/>
            <w:vAlign w:val="bottom"/>
            <w:hideMark/>
          </w:tcPr>
          <w:p w14:paraId="34602AE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1 771,1</w:t>
            </w:r>
          </w:p>
        </w:tc>
        <w:tc>
          <w:tcPr>
            <w:tcW w:w="461" w:type="pct"/>
            <w:tcBorders>
              <w:top w:val="nil"/>
              <w:left w:val="nil"/>
              <w:bottom w:val="single" w:sz="4" w:space="0" w:color="auto"/>
              <w:right w:val="single" w:sz="4" w:space="0" w:color="auto"/>
            </w:tcBorders>
            <w:shd w:val="clear" w:color="000000" w:fill="FFFFFF"/>
            <w:noWrap/>
            <w:vAlign w:val="bottom"/>
            <w:hideMark/>
          </w:tcPr>
          <w:p w14:paraId="685A9A6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428,0</w:t>
            </w:r>
          </w:p>
        </w:tc>
        <w:tc>
          <w:tcPr>
            <w:tcW w:w="560" w:type="pct"/>
            <w:tcBorders>
              <w:top w:val="nil"/>
              <w:left w:val="nil"/>
              <w:bottom w:val="single" w:sz="4" w:space="0" w:color="auto"/>
              <w:right w:val="single" w:sz="4" w:space="0" w:color="auto"/>
            </w:tcBorders>
            <w:shd w:val="clear" w:color="000000" w:fill="FFFFFF"/>
            <w:noWrap/>
            <w:vAlign w:val="bottom"/>
            <w:hideMark/>
          </w:tcPr>
          <w:p w14:paraId="76E38F3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63,7</w:t>
            </w:r>
          </w:p>
        </w:tc>
        <w:tc>
          <w:tcPr>
            <w:tcW w:w="428" w:type="pct"/>
            <w:tcBorders>
              <w:top w:val="nil"/>
              <w:left w:val="nil"/>
              <w:bottom w:val="single" w:sz="4" w:space="0" w:color="auto"/>
              <w:right w:val="single" w:sz="4" w:space="0" w:color="auto"/>
            </w:tcBorders>
            <w:shd w:val="clear" w:color="000000" w:fill="FFFFFF"/>
            <w:noWrap/>
            <w:vAlign w:val="bottom"/>
            <w:hideMark/>
          </w:tcPr>
          <w:p w14:paraId="12F9B9E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537,6</w:t>
            </w:r>
          </w:p>
        </w:tc>
        <w:tc>
          <w:tcPr>
            <w:tcW w:w="488" w:type="pct"/>
            <w:tcBorders>
              <w:top w:val="nil"/>
              <w:left w:val="nil"/>
              <w:bottom w:val="single" w:sz="4" w:space="0" w:color="auto"/>
              <w:right w:val="single" w:sz="4" w:space="0" w:color="auto"/>
            </w:tcBorders>
            <w:shd w:val="clear" w:color="auto" w:fill="auto"/>
            <w:noWrap/>
            <w:vAlign w:val="bottom"/>
            <w:hideMark/>
          </w:tcPr>
          <w:p w14:paraId="115D77B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20,7</w:t>
            </w:r>
          </w:p>
        </w:tc>
      </w:tr>
      <w:tr w:rsidR="00CE0965" w:rsidRPr="00CE0965" w14:paraId="4B635ED0"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4ED909B"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Kовачевци</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38D15BD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2 788,7</w:t>
            </w:r>
          </w:p>
        </w:tc>
        <w:tc>
          <w:tcPr>
            <w:tcW w:w="461" w:type="pct"/>
            <w:tcBorders>
              <w:top w:val="nil"/>
              <w:left w:val="nil"/>
              <w:bottom w:val="single" w:sz="4" w:space="0" w:color="auto"/>
              <w:right w:val="single" w:sz="4" w:space="0" w:color="auto"/>
            </w:tcBorders>
            <w:shd w:val="clear" w:color="000000" w:fill="FFFFFF"/>
            <w:noWrap/>
            <w:vAlign w:val="bottom"/>
            <w:hideMark/>
          </w:tcPr>
          <w:p w14:paraId="52BCC5D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1 783,6</w:t>
            </w:r>
          </w:p>
        </w:tc>
        <w:tc>
          <w:tcPr>
            <w:tcW w:w="461" w:type="pct"/>
            <w:tcBorders>
              <w:top w:val="nil"/>
              <w:left w:val="nil"/>
              <w:bottom w:val="single" w:sz="4" w:space="0" w:color="auto"/>
              <w:right w:val="single" w:sz="4" w:space="0" w:color="auto"/>
            </w:tcBorders>
            <w:shd w:val="clear" w:color="000000" w:fill="FFFFFF"/>
            <w:noWrap/>
            <w:vAlign w:val="bottom"/>
            <w:hideMark/>
          </w:tcPr>
          <w:p w14:paraId="2EFE52D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261,4</w:t>
            </w:r>
          </w:p>
        </w:tc>
        <w:tc>
          <w:tcPr>
            <w:tcW w:w="560" w:type="pct"/>
            <w:tcBorders>
              <w:top w:val="nil"/>
              <w:left w:val="nil"/>
              <w:bottom w:val="single" w:sz="4" w:space="0" w:color="auto"/>
              <w:right w:val="single" w:sz="4" w:space="0" w:color="auto"/>
            </w:tcBorders>
            <w:shd w:val="clear" w:color="000000" w:fill="FFFFFF"/>
            <w:noWrap/>
            <w:vAlign w:val="bottom"/>
            <w:hideMark/>
          </w:tcPr>
          <w:p w14:paraId="6DBD19D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154,7</w:t>
            </w:r>
          </w:p>
        </w:tc>
        <w:tc>
          <w:tcPr>
            <w:tcW w:w="428" w:type="pct"/>
            <w:tcBorders>
              <w:top w:val="nil"/>
              <w:left w:val="nil"/>
              <w:bottom w:val="single" w:sz="4" w:space="0" w:color="auto"/>
              <w:right w:val="single" w:sz="4" w:space="0" w:color="auto"/>
            </w:tcBorders>
            <w:shd w:val="clear" w:color="000000" w:fill="FFFFFF"/>
            <w:noWrap/>
            <w:vAlign w:val="bottom"/>
            <w:hideMark/>
          </w:tcPr>
          <w:p w14:paraId="0A94F9C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589,0</w:t>
            </w:r>
          </w:p>
        </w:tc>
        <w:tc>
          <w:tcPr>
            <w:tcW w:w="488" w:type="pct"/>
            <w:tcBorders>
              <w:top w:val="nil"/>
              <w:left w:val="nil"/>
              <w:bottom w:val="single" w:sz="4" w:space="0" w:color="auto"/>
              <w:right w:val="single" w:sz="4" w:space="0" w:color="auto"/>
            </w:tcBorders>
            <w:shd w:val="clear" w:color="auto" w:fill="auto"/>
            <w:noWrap/>
            <w:vAlign w:val="bottom"/>
            <w:hideMark/>
          </w:tcPr>
          <w:p w14:paraId="103E919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16,2</w:t>
            </w:r>
          </w:p>
        </w:tc>
      </w:tr>
      <w:tr w:rsidR="00CE0965" w:rsidRPr="00CE0965" w14:paraId="0F855365"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E39240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Перник</w:t>
            </w:r>
          </w:p>
        </w:tc>
        <w:tc>
          <w:tcPr>
            <w:tcW w:w="663" w:type="pct"/>
            <w:tcBorders>
              <w:top w:val="nil"/>
              <w:left w:val="nil"/>
              <w:bottom w:val="single" w:sz="4" w:space="0" w:color="auto"/>
              <w:right w:val="single" w:sz="4" w:space="0" w:color="auto"/>
            </w:tcBorders>
            <w:shd w:val="clear" w:color="000000" w:fill="FFFFFF"/>
            <w:noWrap/>
            <w:vAlign w:val="bottom"/>
            <w:hideMark/>
          </w:tcPr>
          <w:p w14:paraId="31292CC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56 642,7</w:t>
            </w:r>
          </w:p>
        </w:tc>
        <w:tc>
          <w:tcPr>
            <w:tcW w:w="461" w:type="pct"/>
            <w:tcBorders>
              <w:top w:val="nil"/>
              <w:left w:val="nil"/>
              <w:bottom w:val="single" w:sz="4" w:space="0" w:color="auto"/>
              <w:right w:val="single" w:sz="4" w:space="0" w:color="auto"/>
            </w:tcBorders>
            <w:shd w:val="clear" w:color="000000" w:fill="FFFFFF"/>
            <w:noWrap/>
            <w:vAlign w:val="bottom"/>
            <w:hideMark/>
          </w:tcPr>
          <w:p w14:paraId="13A7227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51 943,1</w:t>
            </w:r>
          </w:p>
        </w:tc>
        <w:tc>
          <w:tcPr>
            <w:tcW w:w="461" w:type="pct"/>
            <w:tcBorders>
              <w:top w:val="nil"/>
              <w:left w:val="nil"/>
              <w:bottom w:val="single" w:sz="4" w:space="0" w:color="auto"/>
              <w:right w:val="single" w:sz="4" w:space="0" w:color="auto"/>
            </w:tcBorders>
            <w:shd w:val="clear" w:color="000000" w:fill="FFFFFF"/>
            <w:noWrap/>
            <w:vAlign w:val="bottom"/>
            <w:hideMark/>
          </w:tcPr>
          <w:p w14:paraId="0DE1D8B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2 858,5</w:t>
            </w:r>
          </w:p>
        </w:tc>
        <w:tc>
          <w:tcPr>
            <w:tcW w:w="560" w:type="pct"/>
            <w:tcBorders>
              <w:top w:val="nil"/>
              <w:left w:val="nil"/>
              <w:bottom w:val="single" w:sz="4" w:space="0" w:color="auto"/>
              <w:right w:val="single" w:sz="4" w:space="0" w:color="auto"/>
            </w:tcBorders>
            <w:shd w:val="clear" w:color="000000" w:fill="FFFFFF"/>
            <w:noWrap/>
            <w:vAlign w:val="bottom"/>
            <w:hideMark/>
          </w:tcPr>
          <w:p w14:paraId="2C44BCA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154,1</w:t>
            </w:r>
          </w:p>
        </w:tc>
        <w:tc>
          <w:tcPr>
            <w:tcW w:w="428" w:type="pct"/>
            <w:tcBorders>
              <w:top w:val="nil"/>
              <w:left w:val="nil"/>
              <w:bottom w:val="single" w:sz="4" w:space="0" w:color="auto"/>
              <w:right w:val="single" w:sz="4" w:space="0" w:color="auto"/>
            </w:tcBorders>
            <w:shd w:val="clear" w:color="000000" w:fill="FFFFFF"/>
            <w:noWrap/>
            <w:vAlign w:val="bottom"/>
            <w:hideMark/>
          </w:tcPr>
          <w:p w14:paraId="64052A8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1 687,0</w:t>
            </w:r>
          </w:p>
        </w:tc>
        <w:tc>
          <w:tcPr>
            <w:tcW w:w="488" w:type="pct"/>
            <w:tcBorders>
              <w:top w:val="nil"/>
              <w:left w:val="nil"/>
              <w:bottom w:val="single" w:sz="4" w:space="0" w:color="auto"/>
              <w:right w:val="single" w:sz="4" w:space="0" w:color="auto"/>
            </w:tcBorders>
            <w:shd w:val="clear" w:color="auto" w:fill="auto"/>
            <w:noWrap/>
            <w:vAlign w:val="bottom"/>
            <w:hideMark/>
          </w:tcPr>
          <w:p w14:paraId="353D662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320,5</w:t>
            </w:r>
          </w:p>
        </w:tc>
      </w:tr>
      <w:tr w:rsidR="00CE0965" w:rsidRPr="00CE0965" w14:paraId="6304E202"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8DD0005"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Pадомир</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2156676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14 651,5</w:t>
            </w:r>
          </w:p>
        </w:tc>
        <w:tc>
          <w:tcPr>
            <w:tcW w:w="461" w:type="pct"/>
            <w:tcBorders>
              <w:top w:val="nil"/>
              <w:left w:val="nil"/>
              <w:bottom w:val="single" w:sz="4" w:space="0" w:color="auto"/>
              <w:right w:val="single" w:sz="4" w:space="0" w:color="auto"/>
            </w:tcBorders>
            <w:shd w:val="clear" w:color="000000" w:fill="FFFFFF"/>
            <w:noWrap/>
            <w:vAlign w:val="bottom"/>
            <w:hideMark/>
          </w:tcPr>
          <w:p w14:paraId="0AC8CA7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12 292,2</w:t>
            </w:r>
          </w:p>
        </w:tc>
        <w:tc>
          <w:tcPr>
            <w:tcW w:w="461" w:type="pct"/>
            <w:tcBorders>
              <w:top w:val="nil"/>
              <w:left w:val="nil"/>
              <w:bottom w:val="single" w:sz="4" w:space="0" w:color="auto"/>
              <w:right w:val="single" w:sz="4" w:space="0" w:color="auto"/>
            </w:tcBorders>
            <w:shd w:val="clear" w:color="000000" w:fill="FFFFFF"/>
            <w:noWrap/>
            <w:vAlign w:val="bottom"/>
            <w:hideMark/>
          </w:tcPr>
          <w:p w14:paraId="540CAD2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972,4</w:t>
            </w:r>
          </w:p>
        </w:tc>
        <w:tc>
          <w:tcPr>
            <w:tcW w:w="560" w:type="pct"/>
            <w:tcBorders>
              <w:top w:val="nil"/>
              <w:left w:val="nil"/>
              <w:bottom w:val="single" w:sz="4" w:space="0" w:color="auto"/>
              <w:right w:val="single" w:sz="4" w:space="0" w:color="auto"/>
            </w:tcBorders>
            <w:shd w:val="clear" w:color="000000" w:fill="FFFFFF"/>
            <w:noWrap/>
            <w:vAlign w:val="bottom"/>
            <w:hideMark/>
          </w:tcPr>
          <w:p w14:paraId="055B43D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138,0</w:t>
            </w:r>
          </w:p>
        </w:tc>
        <w:tc>
          <w:tcPr>
            <w:tcW w:w="428" w:type="pct"/>
            <w:tcBorders>
              <w:top w:val="nil"/>
              <w:left w:val="nil"/>
              <w:bottom w:val="single" w:sz="4" w:space="0" w:color="auto"/>
              <w:right w:val="single" w:sz="4" w:space="0" w:color="auto"/>
            </w:tcBorders>
            <w:shd w:val="clear" w:color="000000" w:fill="FFFFFF"/>
            <w:noWrap/>
            <w:vAlign w:val="bottom"/>
            <w:hideMark/>
          </w:tcPr>
          <w:p w14:paraId="1945D84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1 248,9</w:t>
            </w:r>
          </w:p>
        </w:tc>
        <w:tc>
          <w:tcPr>
            <w:tcW w:w="488" w:type="pct"/>
            <w:tcBorders>
              <w:top w:val="nil"/>
              <w:left w:val="nil"/>
              <w:bottom w:val="single" w:sz="4" w:space="0" w:color="auto"/>
              <w:right w:val="single" w:sz="4" w:space="0" w:color="auto"/>
            </w:tcBorders>
            <w:shd w:val="clear" w:color="auto" w:fill="auto"/>
            <w:noWrap/>
            <w:vAlign w:val="bottom"/>
            <w:hideMark/>
          </w:tcPr>
          <w:p w14:paraId="2786375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73,6</w:t>
            </w:r>
          </w:p>
        </w:tc>
      </w:tr>
      <w:tr w:rsidR="00CE0965" w:rsidRPr="00CE0965" w14:paraId="2D81AD3C"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D5F60C9"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Tрън</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5F10D4B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5 908,2</w:t>
            </w:r>
          </w:p>
        </w:tc>
        <w:tc>
          <w:tcPr>
            <w:tcW w:w="461" w:type="pct"/>
            <w:tcBorders>
              <w:top w:val="nil"/>
              <w:left w:val="nil"/>
              <w:bottom w:val="single" w:sz="4" w:space="0" w:color="auto"/>
              <w:right w:val="single" w:sz="4" w:space="0" w:color="auto"/>
            </w:tcBorders>
            <w:shd w:val="clear" w:color="000000" w:fill="FFFFFF"/>
            <w:noWrap/>
            <w:vAlign w:val="bottom"/>
            <w:hideMark/>
          </w:tcPr>
          <w:p w14:paraId="23BE28B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3 805,0</w:t>
            </w:r>
          </w:p>
        </w:tc>
        <w:tc>
          <w:tcPr>
            <w:tcW w:w="461" w:type="pct"/>
            <w:tcBorders>
              <w:top w:val="nil"/>
              <w:left w:val="nil"/>
              <w:bottom w:val="single" w:sz="4" w:space="0" w:color="auto"/>
              <w:right w:val="single" w:sz="4" w:space="0" w:color="auto"/>
            </w:tcBorders>
            <w:shd w:val="clear" w:color="000000" w:fill="FFFFFF"/>
            <w:noWrap/>
            <w:vAlign w:val="bottom"/>
            <w:hideMark/>
          </w:tcPr>
          <w:p w14:paraId="512C7D9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553,4</w:t>
            </w:r>
          </w:p>
        </w:tc>
        <w:tc>
          <w:tcPr>
            <w:tcW w:w="560" w:type="pct"/>
            <w:tcBorders>
              <w:top w:val="nil"/>
              <w:left w:val="nil"/>
              <w:bottom w:val="single" w:sz="4" w:space="0" w:color="auto"/>
              <w:right w:val="single" w:sz="4" w:space="0" w:color="auto"/>
            </w:tcBorders>
            <w:shd w:val="clear" w:color="000000" w:fill="FFFFFF"/>
            <w:noWrap/>
            <w:vAlign w:val="bottom"/>
            <w:hideMark/>
          </w:tcPr>
          <w:p w14:paraId="32DC1CB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205,9</w:t>
            </w:r>
          </w:p>
        </w:tc>
        <w:tc>
          <w:tcPr>
            <w:tcW w:w="428" w:type="pct"/>
            <w:tcBorders>
              <w:top w:val="nil"/>
              <w:left w:val="nil"/>
              <w:bottom w:val="single" w:sz="4" w:space="0" w:color="auto"/>
              <w:right w:val="single" w:sz="4" w:space="0" w:color="auto"/>
            </w:tcBorders>
            <w:shd w:val="clear" w:color="000000" w:fill="FFFFFF"/>
            <w:noWrap/>
            <w:vAlign w:val="bottom"/>
            <w:hideMark/>
          </w:tcPr>
          <w:p w14:paraId="4147990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1 343,9</w:t>
            </w:r>
          </w:p>
        </w:tc>
        <w:tc>
          <w:tcPr>
            <w:tcW w:w="488" w:type="pct"/>
            <w:tcBorders>
              <w:top w:val="nil"/>
              <w:left w:val="nil"/>
              <w:bottom w:val="single" w:sz="4" w:space="0" w:color="auto"/>
              <w:right w:val="single" w:sz="4" w:space="0" w:color="auto"/>
            </w:tcBorders>
            <w:shd w:val="clear" w:color="auto" w:fill="auto"/>
            <w:noWrap/>
            <w:vAlign w:val="bottom"/>
            <w:hideMark/>
          </w:tcPr>
          <w:p w14:paraId="72C5E8D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70,3</w:t>
            </w:r>
          </w:p>
        </w:tc>
      </w:tr>
      <w:tr w:rsidR="00CE0965" w:rsidRPr="00CE0965" w14:paraId="4403154F"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2DFB4D5" w14:textId="77777777" w:rsidR="00CE0965" w:rsidRPr="00CE0965" w:rsidRDefault="00CE0965" w:rsidP="00CE0965">
            <w:pPr>
              <w:spacing w:after="0" w:line="240" w:lineRule="auto"/>
              <w:rPr>
                <w:rFonts w:ascii="Times New Roman" w:eastAsia="Times New Roman" w:hAnsi="Times New Roman" w:cs="Times New Roman"/>
                <w:u w:val="single"/>
                <w:lang w:eastAsia="bg-BG"/>
              </w:rPr>
            </w:pPr>
            <w:r w:rsidRPr="00CE0965">
              <w:rPr>
                <w:rFonts w:ascii="Times New Roman" w:eastAsia="Times New Roman" w:hAnsi="Times New Roman" w:cs="Times New Roman"/>
                <w:u w:val="single"/>
                <w:lang w:eastAsia="bg-BG"/>
              </w:rPr>
              <w:lastRenderedPageBreak/>
              <w:t> </w:t>
            </w:r>
          </w:p>
        </w:tc>
        <w:tc>
          <w:tcPr>
            <w:tcW w:w="663" w:type="pct"/>
            <w:tcBorders>
              <w:top w:val="nil"/>
              <w:left w:val="nil"/>
              <w:bottom w:val="single" w:sz="4" w:space="0" w:color="auto"/>
              <w:right w:val="single" w:sz="4" w:space="0" w:color="auto"/>
            </w:tcBorders>
            <w:shd w:val="clear" w:color="000000" w:fill="FFFFFF"/>
            <w:noWrap/>
            <w:vAlign w:val="bottom"/>
            <w:hideMark/>
          </w:tcPr>
          <w:p w14:paraId="3B2927A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34E2BDB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79959223"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7A14356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7452D2B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286BA0C3"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4911730D"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5554194"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ОБЛАСТ ПЛЕВЕН</w:t>
            </w:r>
          </w:p>
        </w:tc>
        <w:tc>
          <w:tcPr>
            <w:tcW w:w="663" w:type="pct"/>
            <w:tcBorders>
              <w:top w:val="nil"/>
              <w:left w:val="nil"/>
              <w:bottom w:val="single" w:sz="4" w:space="0" w:color="auto"/>
              <w:right w:val="single" w:sz="4" w:space="0" w:color="auto"/>
            </w:tcBorders>
            <w:shd w:val="clear" w:color="000000" w:fill="FFFFFF"/>
            <w:noWrap/>
            <w:vAlign w:val="bottom"/>
            <w:hideMark/>
          </w:tcPr>
          <w:p w14:paraId="72C1A85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0A64598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46CAE81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713734C3"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6DF01EB0"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2FD63DE6"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15DDDDB5"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D77930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Белене</w:t>
            </w:r>
          </w:p>
        </w:tc>
        <w:tc>
          <w:tcPr>
            <w:tcW w:w="663" w:type="pct"/>
            <w:tcBorders>
              <w:top w:val="nil"/>
              <w:left w:val="nil"/>
              <w:bottom w:val="single" w:sz="4" w:space="0" w:color="auto"/>
              <w:right w:val="single" w:sz="4" w:space="0" w:color="auto"/>
            </w:tcBorders>
            <w:shd w:val="clear" w:color="000000" w:fill="FFFFFF"/>
            <w:noWrap/>
            <w:vAlign w:val="bottom"/>
            <w:hideMark/>
          </w:tcPr>
          <w:p w14:paraId="2F50ADE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5 198,7</w:t>
            </w:r>
          </w:p>
        </w:tc>
        <w:tc>
          <w:tcPr>
            <w:tcW w:w="461" w:type="pct"/>
            <w:tcBorders>
              <w:top w:val="nil"/>
              <w:left w:val="nil"/>
              <w:bottom w:val="single" w:sz="4" w:space="0" w:color="auto"/>
              <w:right w:val="single" w:sz="4" w:space="0" w:color="auto"/>
            </w:tcBorders>
            <w:shd w:val="clear" w:color="000000" w:fill="FFFFFF"/>
            <w:noWrap/>
            <w:vAlign w:val="bottom"/>
            <w:hideMark/>
          </w:tcPr>
          <w:p w14:paraId="452BD3B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4 209,6</w:t>
            </w:r>
          </w:p>
        </w:tc>
        <w:tc>
          <w:tcPr>
            <w:tcW w:w="461" w:type="pct"/>
            <w:tcBorders>
              <w:top w:val="nil"/>
              <w:left w:val="nil"/>
              <w:bottom w:val="single" w:sz="4" w:space="0" w:color="auto"/>
              <w:right w:val="single" w:sz="4" w:space="0" w:color="auto"/>
            </w:tcBorders>
            <w:shd w:val="clear" w:color="000000" w:fill="FFFFFF"/>
            <w:noWrap/>
            <w:vAlign w:val="bottom"/>
            <w:hideMark/>
          </w:tcPr>
          <w:p w14:paraId="3D656BF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554,8</w:t>
            </w:r>
          </w:p>
        </w:tc>
        <w:tc>
          <w:tcPr>
            <w:tcW w:w="560" w:type="pct"/>
            <w:tcBorders>
              <w:top w:val="nil"/>
              <w:left w:val="nil"/>
              <w:bottom w:val="single" w:sz="4" w:space="0" w:color="auto"/>
              <w:right w:val="single" w:sz="4" w:space="0" w:color="auto"/>
            </w:tcBorders>
            <w:shd w:val="clear" w:color="000000" w:fill="FFFFFF"/>
            <w:noWrap/>
            <w:vAlign w:val="bottom"/>
            <w:hideMark/>
          </w:tcPr>
          <w:p w14:paraId="76ECD3A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44,1</w:t>
            </w:r>
          </w:p>
        </w:tc>
        <w:tc>
          <w:tcPr>
            <w:tcW w:w="428" w:type="pct"/>
            <w:tcBorders>
              <w:top w:val="nil"/>
              <w:left w:val="nil"/>
              <w:bottom w:val="single" w:sz="4" w:space="0" w:color="auto"/>
              <w:right w:val="single" w:sz="4" w:space="0" w:color="auto"/>
            </w:tcBorders>
            <w:shd w:val="clear" w:color="000000" w:fill="FFFFFF"/>
            <w:noWrap/>
            <w:vAlign w:val="bottom"/>
            <w:hideMark/>
          </w:tcPr>
          <w:p w14:paraId="76817CF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390,2</w:t>
            </w:r>
          </w:p>
        </w:tc>
        <w:tc>
          <w:tcPr>
            <w:tcW w:w="488" w:type="pct"/>
            <w:tcBorders>
              <w:top w:val="nil"/>
              <w:left w:val="nil"/>
              <w:bottom w:val="single" w:sz="4" w:space="0" w:color="auto"/>
              <w:right w:val="single" w:sz="4" w:space="0" w:color="auto"/>
            </w:tcBorders>
            <w:shd w:val="clear" w:color="auto" w:fill="auto"/>
            <w:noWrap/>
            <w:vAlign w:val="bottom"/>
            <w:hideMark/>
          </w:tcPr>
          <w:p w14:paraId="60A4304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45,0</w:t>
            </w:r>
          </w:p>
        </w:tc>
      </w:tr>
      <w:tr w:rsidR="00CE0965" w:rsidRPr="00CE0965" w14:paraId="04E13A76"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B8F132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Гулянци</w:t>
            </w:r>
          </w:p>
        </w:tc>
        <w:tc>
          <w:tcPr>
            <w:tcW w:w="663" w:type="pct"/>
            <w:tcBorders>
              <w:top w:val="nil"/>
              <w:left w:val="nil"/>
              <w:bottom w:val="single" w:sz="4" w:space="0" w:color="auto"/>
              <w:right w:val="single" w:sz="4" w:space="0" w:color="auto"/>
            </w:tcBorders>
            <w:shd w:val="clear" w:color="000000" w:fill="FFFFFF"/>
            <w:noWrap/>
            <w:vAlign w:val="bottom"/>
            <w:hideMark/>
          </w:tcPr>
          <w:p w14:paraId="3ADF04C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7 507,3</w:t>
            </w:r>
          </w:p>
        </w:tc>
        <w:tc>
          <w:tcPr>
            <w:tcW w:w="461" w:type="pct"/>
            <w:tcBorders>
              <w:top w:val="nil"/>
              <w:left w:val="nil"/>
              <w:bottom w:val="single" w:sz="4" w:space="0" w:color="auto"/>
              <w:right w:val="single" w:sz="4" w:space="0" w:color="auto"/>
            </w:tcBorders>
            <w:shd w:val="clear" w:color="000000" w:fill="FFFFFF"/>
            <w:noWrap/>
            <w:vAlign w:val="bottom"/>
            <w:hideMark/>
          </w:tcPr>
          <w:p w14:paraId="18C6398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5 935,7</w:t>
            </w:r>
          </w:p>
        </w:tc>
        <w:tc>
          <w:tcPr>
            <w:tcW w:w="461" w:type="pct"/>
            <w:tcBorders>
              <w:top w:val="nil"/>
              <w:left w:val="nil"/>
              <w:bottom w:val="single" w:sz="4" w:space="0" w:color="auto"/>
              <w:right w:val="single" w:sz="4" w:space="0" w:color="auto"/>
            </w:tcBorders>
            <w:shd w:val="clear" w:color="000000" w:fill="FFFFFF"/>
            <w:noWrap/>
            <w:vAlign w:val="bottom"/>
            <w:hideMark/>
          </w:tcPr>
          <w:p w14:paraId="0798D81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912,3</w:t>
            </w:r>
          </w:p>
        </w:tc>
        <w:tc>
          <w:tcPr>
            <w:tcW w:w="560" w:type="pct"/>
            <w:tcBorders>
              <w:top w:val="nil"/>
              <w:left w:val="nil"/>
              <w:bottom w:val="single" w:sz="4" w:space="0" w:color="auto"/>
              <w:right w:val="single" w:sz="4" w:space="0" w:color="auto"/>
            </w:tcBorders>
            <w:shd w:val="clear" w:color="000000" w:fill="FFFFFF"/>
            <w:noWrap/>
            <w:vAlign w:val="bottom"/>
            <w:hideMark/>
          </w:tcPr>
          <w:p w14:paraId="0DA6B61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48,2</w:t>
            </w:r>
          </w:p>
        </w:tc>
        <w:tc>
          <w:tcPr>
            <w:tcW w:w="428" w:type="pct"/>
            <w:tcBorders>
              <w:top w:val="nil"/>
              <w:left w:val="nil"/>
              <w:bottom w:val="single" w:sz="4" w:space="0" w:color="auto"/>
              <w:right w:val="single" w:sz="4" w:space="0" w:color="auto"/>
            </w:tcBorders>
            <w:shd w:val="clear" w:color="000000" w:fill="FFFFFF"/>
            <w:noWrap/>
            <w:vAlign w:val="bottom"/>
            <w:hideMark/>
          </w:tcPr>
          <w:p w14:paraId="4FA51C2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611,1</w:t>
            </w:r>
          </w:p>
        </w:tc>
        <w:tc>
          <w:tcPr>
            <w:tcW w:w="488" w:type="pct"/>
            <w:tcBorders>
              <w:top w:val="nil"/>
              <w:left w:val="nil"/>
              <w:bottom w:val="single" w:sz="4" w:space="0" w:color="auto"/>
              <w:right w:val="single" w:sz="4" w:space="0" w:color="auto"/>
            </w:tcBorders>
            <w:shd w:val="clear" w:color="auto" w:fill="auto"/>
            <w:noWrap/>
            <w:vAlign w:val="bottom"/>
            <w:hideMark/>
          </w:tcPr>
          <w:p w14:paraId="0C35BEB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70,1</w:t>
            </w:r>
          </w:p>
        </w:tc>
      </w:tr>
      <w:tr w:rsidR="00CE0965" w:rsidRPr="00CE0965" w14:paraId="10EF0CEF"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F8C702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xml:space="preserve">Долна </w:t>
            </w:r>
            <w:proofErr w:type="spellStart"/>
            <w:r w:rsidRPr="00CE0965">
              <w:rPr>
                <w:rFonts w:ascii="Times New Roman" w:eastAsia="Times New Roman" w:hAnsi="Times New Roman" w:cs="Times New Roman"/>
                <w:lang w:eastAsia="bg-BG"/>
              </w:rPr>
              <w:t>Mитрополия</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59B72CE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11 742,0</w:t>
            </w:r>
          </w:p>
        </w:tc>
        <w:tc>
          <w:tcPr>
            <w:tcW w:w="461" w:type="pct"/>
            <w:tcBorders>
              <w:top w:val="nil"/>
              <w:left w:val="nil"/>
              <w:bottom w:val="single" w:sz="4" w:space="0" w:color="auto"/>
              <w:right w:val="single" w:sz="4" w:space="0" w:color="auto"/>
            </w:tcBorders>
            <w:shd w:val="clear" w:color="000000" w:fill="FFFFFF"/>
            <w:noWrap/>
            <w:vAlign w:val="bottom"/>
            <w:hideMark/>
          </w:tcPr>
          <w:p w14:paraId="6341B41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9 327,8</w:t>
            </w:r>
          </w:p>
        </w:tc>
        <w:tc>
          <w:tcPr>
            <w:tcW w:w="461" w:type="pct"/>
            <w:tcBorders>
              <w:top w:val="nil"/>
              <w:left w:val="nil"/>
              <w:bottom w:val="single" w:sz="4" w:space="0" w:color="auto"/>
              <w:right w:val="single" w:sz="4" w:space="0" w:color="auto"/>
            </w:tcBorders>
            <w:shd w:val="clear" w:color="000000" w:fill="FFFFFF"/>
            <w:noWrap/>
            <w:vAlign w:val="bottom"/>
            <w:hideMark/>
          </w:tcPr>
          <w:p w14:paraId="6AA6B5F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1 416,5</w:t>
            </w:r>
          </w:p>
        </w:tc>
        <w:tc>
          <w:tcPr>
            <w:tcW w:w="560" w:type="pct"/>
            <w:tcBorders>
              <w:top w:val="nil"/>
              <w:left w:val="nil"/>
              <w:bottom w:val="single" w:sz="4" w:space="0" w:color="auto"/>
              <w:right w:val="single" w:sz="4" w:space="0" w:color="auto"/>
            </w:tcBorders>
            <w:shd w:val="clear" w:color="000000" w:fill="FFFFFF"/>
            <w:noWrap/>
            <w:vAlign w:val="bottom"/>
            <w:hideMark/>
          </w:tcPr>
          <w:p w14:paraId="189F95E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82,9</w:t>
            </w:r>
          </w:p>
        </w:tc>
        <w:tc>
          <w:tcPr>
            <w:tcW w:w="428" w:type="pct"/>
            <w:tcBorders>
              <w:top w:val="nil"/>
              <w:left w:val="nil"/>
              <w:bottom w:val="single" w:sz="4" w:space="0" w:color="auto"/>
              <w:right w:val="single" w:sz="4" w:space="0" w:color="auto"/>
            </w:tcBorders>
            <w:shd w:val="clear" w:color="000000" w:fill="FFFFFF"/>
            <w:noWrap/>
            <w:vAlign w:val="bottom"/>
            <w:hideMark/>
          </w:tcPr>
          <w:p w14:paraId="3D45A7B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914,8</w:t>
            </w:r>
          </w:p>
        </w:tc>
        <w:tc>
          <w:tcPr>
            <w:tcW w:w="488" w:type="pct"/>
            <w:tcBorders>
              <w:top w:val="nil"/>
              <w:left w:val="nil"/>
              <w:bottom w:val="single" w:sz="4" w:space="0" w:color="auto"/>
              <w:right w:val="single" w:sz="4" w:space="0" w:color="auto"/>
            </w:tcBorders>
            <w:shd w:val="clear" w:color="auto" w:fill="auto"/>
            <w:noWrap/>
            <w:vAlign w:val="bottom"/>
            <w:hideMark/>
          </w:tcPr>
          <w:p w14:paraId="343FDC3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102,5</w:t>
            </w:r>
          </w:p>
        </w:tc>
      </w:tr>
      <w:tr w:rsidR="00CE0965" w:rsidRPr="00CE0965" w14:paraId="4D277305"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DCFEB1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Долни Дъбник</w:t>
            </w:r>
          </w:p>
        </w:tc>
        <w:tc>
          <w:tcPr>
            <w:tcW w:w="663" w:type="pct"/>
            <w:tcBorders>
              <w:top w:val="nil"/>
              <w:left w:val="nil"/>
              <w:bottom w:val="single" w:sz="4" w:space="0" w:color="auto"/>
              <w:right w:val="single" w:sz="4" w:space="0" w:color="auto"/>
            </w:tcBorders>
            <w:shd w:val="clear" w:color="000000" w:fill="FFFFFF"/>
            <w:noWrap/>
            <w:vAlign w:val="bottom"/>
            <w:hideMark/>
          </w:tcPr>
          <w:p w14:paraId="6C7AA90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8 958,9</w:t>
            </w:r>
          </w:p>
        </w:tc>
        <w:tc>
          <w:tcPr>
            <w:tcW w:w="461" w:type="pct"/>
            <w:tcBorders>
              <w:top w:val="nil"/>
              <w:left w:val="nil"/>
              <w:bottom w:val="single" w:sz="4" w:space="0" w:color="auto"/>
              <w:right w:val="single" w:sz="4" w:space="0" w:color="auto"/>
            </w:tcBorders>
            <w:shd w:val="clear" w:color="000000" w:fill="FFFFFF"/>
            <w:noWrap/>
            <w:vAlign w:val="bottom"/>
            <w:hideMark/>
          </w:tcPr>
          <w:p w14:paraId="38B3129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7 457,1</w:t>
            </w:r>
          </w:p>
        </w:tc>
        <w:tc>
          <w:tcPr>
            <w:tcW w:w="461" w:type="pct"/>
            <w:tcBorders>
              <w:top w:val="nil"/>
              <w:left w:val="nil"/>
              <w:bottom w:val="single" w:sz="4" w:space="0" w:color="auto"/>
              <w:right w:val="single" w:sz="4" w:space="0" w:color="auto"/>
            </w:tcBorders>
            <w:shd w:val="clear" w:color="000000" w:fill="FFFFFF"/>
            <w:noWrap/>
            <w:vAlign w:val="bottom"/>
            <w:hideMark/>
          </w:tcPr>
          <w:p w14:paraId="48DCE26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947,1</w:t>
            </w:r>
          </w:p>
        </w:tc>
        <w:tc>
          <w:tcPr>
            <w:tcW w:w="560" w:type="pct"/>
            <w:tcBorders>
              <w:top w:val="nil"/>
              <w:left w:val="nil"/>
              <w:bottom w:val="single" w:sz="4" w:space="0" w:color="auto"/>
              <w:right w:val="single" w:sz="4" w:space="0" w:color="auto"/>
            </w:tcBorders>
            <w:shd w:val="clear" w:color="000000" w:fill="FFFFFF"/>
            <w:noWrap/>
            <w:vAlign w:val="bottom"/>
            <w:hideMark/>
          </w:tcPr>
          <w:p w14:paraId="5CE56D9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52,4</w:t>
            </w:r>
          </w:p>
        </w:tc>
        <w:tc>
          <w:tcPr>
            <w:tcW w:w="428" w:type="pct"/>
            <w:tcBorders>
              <w:top w:val="nil"/>
              <w:left w:val="nil"/>
              <w:bottom w:val="single" w:sz="4" w:space="0" w:color="auto"/>
              <w:right w:val="single" w:sz="4" w:space="0" w:color="auto"/>
            </w:tcBorders>
            <w:shd w:val="clear" w:color="000000" w:fill="FFFFFF"/>
            <w:noWrap/>
            <w:vAlign w:val="bottom"/>
            <w:hideMark/>
          </w:tcPr>
          <w:p w14:paraId="68A934B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502,3</w:t>
            </w:r>
          </w:p>
        </w:tc>
        <w:tc>
          <w:tcPr>
            <w:tcW w:w="488" w:type="pct"/>
            <w:tcBorders>
              <w:top w:val="nil"/>
              <w:left w:val="nil"/>
              <w:bottom w:val="single" w:sz="4" w:space="0" w:color="auto"/>
              <w:right w:val="single" w:sz="4" w:space="0" w:color="auto"/>
            </w:tcBorders>
            <w:shd w:val="clear" w:color="auto" w:fill="auto"/>
            <w:noWrap/>
            <w:vAlign w:val="bottom"/>
            <w:hideMark/>
          </w:tcPr>
          <w:p w14:paraId="3E57E63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65,8</w:t>
            </w:r>
          </w:p>
        </w:tc>
      </w:tr>
      <w:tr w:rsidR="00CE0965" w:rsidRPr="00CE0965" w14:paraId="44E3BCD8"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D7452A4"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Искър</w:t>
            </w:r>
          </w:p>
        </w:tc>
        <w:tc>
          <w:tcPr>
            <w:tcW w:w="663" w:type="pct"/>
            <w:tcBorders>
              <w:top w:val="nil"/>
              <w:left w:val="nil"/>
              <w:bottom w:val="single" w:sz="4" w:space="0" w:color="auto"/>
              <w:right w:val="single" w:sz="4" w:space="0" w:color="auto"/>
            </w:tcBorders>
            <w:shd w:val="clear" w:color="000000" w:fill="FFFFFF"/>
            <w:noWrap/>
            <w:vAlign w:val="bottom"/>
            <w:hideMark/>
          </w:tcPr>
          <w:p w14:paraId="729356E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4 333,5</w:t>
            </w:r>
          </w:p>
        </w:tc>
        <w:tc>
          <w:tcPr>
            <w:tcW w:w="461" w:type="pct"/>
            <w:tcBorders>
              <w:top w:val="nil"/>
              <w:left w:val="nil"/>
              <w:bottom w:val="single" w:sz="4" w:space="0" w:color="auto"/>
              <w:right w:val="single" w:sz="4" w:space="0" w:color="auto"/>
            </w:tcBorders>
            <w:shd w:val="clear" w:color="000000" w:fill="FFFFFF"/>
            <w:noWrap/>
            <w:vAlign w:val="bottom"/>
            <w:hideMark/>
          </w:tcPr>
          <w:p w14:paraId="19791F4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3 448,0</w:t>
            </w:r>
          </w:p>
        </w:tc>
        <w:tc>
          <w:tcPr>
            <w:tcW w:w="461" w:type="pct"/>
            <w:tcBorders>
              <w:top w:val="nil"/>
              <w:left w:val="nil"/>
              <w:bottom w:val="single" w:sz="4" w:space="0" w:color="auto"/>
              <w:right w:val="single" w:sz="4" w:space="0" w:color="auto"/>
            </w:tcBorders>
            <w:shd w:val="clear" w:color="000000" w:fill="FFFFFF"/>
            <w:noWrap/>
            <w:vAlign w:val="bottom"/>
            <w:hideMark/>
          </w:tcPr>
          <w:p w14:paraId="56B2A8E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566,1</w:t>
            </w:r>
          </w:p>
        </w:tc>
        <w:tc>
          <w:tcPr>
            <w:tcW w:w="560" w:type="pct"/>
            <w:tcBorders>
              <w:top w:val="nil"/>
              <w:left w:val="nil"/>
              <w:bottom w:val="single" w:sz="4" w:space="0" w:color="auto"/>
              <w:right w:val="single" w:sz="4" w:space="0" w:color="auto"/>
            </w:tcBorders>
            <w:shd w:val="clear" w:color="000000" w:fill="FFFFFF"/>
            <w:noWrap/>
            <w:vAlign w:val="bottom"/>
            <w:hideMark/>
          </w:tcPr>
          <w:p w14:paraId="1F06C79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25,5</w:t>
            </w:r>
          </w:p>
        </w:tc>
        <w:tc>
          <w:tcPr>
            <w:tcW w:w="428" w:type="pct"/>
            <w:tcBorders>
              <w:top w:val="nil"/>
              <w:left w:val="nil"/>
              <w:bottom w:val="single" w:sz="4" w:space="0" w:color="auto"/>
              <w:right w:val="single" w:sz="4" w:space="0" w:color="auto"/>
            </w:tcBorders>
            <w:shd w:val="clear" w:color="000000" w:fill="FFFFFF"/>
            <w:noWrap/>
            <w:vAlign w:val="bottom"/>
            <w:hideMark/>
          </w:tcPr>
          <w:p w14:paraId="6224AB2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293,9</w:t>
            </w:r>
          </w:p>
        </w:tc>
        <w:tc>
          <w:tcPr>
            <w:tcW w:w="488" w:type="pct"/>
            <w:tcBorders>
              <w:top w:val="nil"/>
              <w:left w:val="nil"/>
              <w:bottom w:val="single" w:sz="4" w:space="0" w:color="auto"/>
              <w:right w:val="single" w:sz="4" w:space="0" w:color="auto"/>
            </w:tcBorders>
            <w:shd w:val="clear" w:color="auto" w:fill="auto"/>
            <w:noWrap/>
            <w:vAlign w:val="bottom"/>
            <w:hideMark/>
          </w:tcPr>
          <w:p w14:paraId="33C5C35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72,3</w:t>
            </w:r>
          </w:p>
        </w:tc>
      </w:tr>
      <w:tr w:rsidR="00CE0965" w:rsidRPr="00CE0965" w14:paraId="5A38328E"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FD074F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Левски</w:t>
            </w:r>
          </w:p>
        </w:tc>
        <w:tc>
          <w:tcPr>
            <w:tcW w:w="663" w:type="pct"/>
            <w:tcBorders>
              <w:top w:val="nil"/>
              <w:left w:val="nil"/>
              <w:bottom w:val="single" w:sz="4" w:space="0" w:color="auto"/>
              <w:right w:val="single" w:sz="4" w:space="0" w:color="auto"/>
            </w:tcBorders>
            <w:shd w:val="clear" w:color="000000" w:fill="FFFFFF"/>
            <w:noWrap/>
            <w:vAlign w:val="bottom"/>
            <w:hideMark/>
          </w:tcPr>
          <w:p w14:paraId="2B2356E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12 390,0</w:t>
            </w:r>
          </w:p>
        </w:tc>
        <w:tc>
          <w:tcPr>
            <w:tcW w:w="461" w:type="pct"/>
            <w:tcBorders>
              <w:top w:val="nil"/>
              <w:left w:val="nil"/>
              <w:bottom w:val="single" w:sz="4" w:space="0" w:color="auto"/>
              <w:right w:val="single" w:sz="4" w:space="0" w:color="auto"/>
            </w:tcBorders>
            <w:shd w:val="clear" w:color="000000" w:fill="FFFFFF"/>
            <w:noWrap/>
            <w:vAlign w:val="bottom"/>
            <w:hideMark/>
          </w:tcPr>
          <w:p w14:paraId="05C8F66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10 540,5</w:t>
            </w:r>
          </w:p>
        </w:tc>
        <w:tc>
          <w:tcPr>
            <w:tcW w:w="461" w:type="pct"/>
            <w:tcBorders>
              <w:top w:val="nil"/>
              <w:left w:val="nil"/>
              <w:bottom w:val="single" w:sz="4" w:space="0" w:color="auto"/>
              <w:right w:val="single" w:sz="4" w:space="0" w:color="auto"/>
            </w:tcBorders>
            <w:shd w:val="clear" w:color="000000" w:fill="FFFFFF"/>
            <w:noWrap/>
            <w:vAlign w:val="bottom"/>
            <w:hideMark/>
          </w:tcPr>
          <w:p w14:paraId="09A12F7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1 218,6</w:t>
            </w:r>
          </w:p>
        </w:tc>
        <w:tc>
          <w:tcPr>
            <w:tcW w:w="560" w:type="pct"/>
            <w:tcBorders>
              <w:top w:val="nil"/>
              <w:left w:val="nil"/>
              <w:bottom w:val="single" w:sz="4" w:space="0" w:color="auto"/>
              <w:right w:val="single" w:sz="4" w:space="0" w:color="auto"/>
            </w:tcBorders>
            <w:shd w:val="clear" w:color="000000" w:fill="FFFFFF"/>
            <w:noWrap/>
            <w:vAlign w:val="bottom"/>
            <w:hideMark/>
          </w:tcPr>
          <w:p w14:paraId="07A60F7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34,5</w:t>
            </w:r>
          </w:p>
        </w:tc>
        <w:tc>
          <w:tcPr>
            <w:tcW w:w="428" w:type="pct"/>
            <w:tcBorders>
              <w:top w:val="nil"/>
              <w:left w:val="nil"/>
              <w:bottom w:val="single" w:sz="4" w:space="0" w:color="auto"/>
              <w:right w:val="single" w:sz="4" w:space="0" w:color="auto"/>
            </w:tcBorders>
            <w:shd w:val="clear" w:color="000000" w:fill="FFFFFF"/>
            <w:noWrap/>
            <w:vAlign w:val="bottom"/>
            <w:hideMark/>
          </w:tcPr>
          <w:p w14:paraId="08AB328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596,4</w:t>
            </w:r>
          </w:p>
        </w:tc>
        <w:tc>
          <w:tcPr>
            <w:tcW w:w="488" w:type="pct"/>
            <w:tcBorders>
              <w:top w:val="nil"/>
              <w:left w:val="nil"/>
              <w:bottom w:val="single" w:sz="4" w:space="0" w:color="auto"/>
              <w:right w:val="single" w:sz="4" w:space="0" w:color="auto"/>
            </w:tcBorders>
            <w:shd w:val="clear" w:color="auto" w:fill="auto"/>
            <w:noWrap/>
            <w:vAlign w:val="bottom"/>
            <w:hideMark/>
          </w:tcPr>
          <w:p w14:paraId="2ABE1BA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166,4</w:t>
            </w:r>
          </w:p>
        </w:tc>
      </w:tr>
      <w:tr w:rsidR="00CE0965" w:rsidRPr="00CE0965" w14:paraId="5C05D195"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8F85DB5"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Hикопол</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2B2FC6B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5 996,4</w:t>
            </w:r>
          </w:p>
        </w:tc>
        <w:tc>
          <w:tcPr>
            <w:tcW w:w="461" w:type="pct"/>
            <w:tcBorders>
              <w:top w:val="nil"/>
              <w:left w:val="nil"/>
              <w:bottom w:val="single" w:sz="4" w:space="0" w:color="auto"/>
              <w:right w:val="single" w:sz="4" w:space="0" w:color="auto"/>
            </w:tcBorders>
            <w:shd w:val="clear" w:color="000000" w:fill="FFFFFF"/>
            <w:noWrap/>
            <w:vAlign w:val="bottom"/>
            <w:hideMark/>
          </w:tcPr>
          <w:p w14:paraId="62E72BC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4 715,0</w:t>
            </w:r>
          </w:p>
        </w:tc>
        <w:tc>
          <w:tcPr>
            <w:tcW w:w="461" w:type="pct"/>
            <w:tcBorders>
              <w:top w:val="nil"/>
              <w:left w:val="nil"/>
              <w:bottom w:val="single" w:sz="4" w:space="0" w:color="auto"/>
              <w:right w:val="single" w:sz="4" w:space="0" w:color="auto"/>
            </w:tcBorders>
            <w:shd w:val="clear" w:color="000000" w:fill="FFFFFF"/>
            <w:noWrap/>
            <w:vAlign w:val="bottom"/>
            <w:hideMark/>
          </w:tcPr>
          <w:p w14:paraId="59874E3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656,4</w:t>
            </w:r>
          </w:p>
        </w:tc>
        <w:tc>
          <w:tcPr>
            <w:tcW w:w="560" w:type="pct"/>
            <w:tcBorders>
              <w:top w:val="nil"/>
              <w:left w:val="nil"/>
              <w:bottom w:val="single" w:sz="4" w:space="0" w:color="auto"/>
              <w:right w:val="single" w:sz="4" w:space="0" w:color="auto"/>
            </w:tcBorders>
            <w:shd w:val="clear" w:color="000000" w:fill="FFFFFF"/>
            <w:noWrap/>
            <w:vAlign w:val="bottom"/>
            <w:hideMark/>
          </w:tcPr>
          <w:p w14:paraId="36D003B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36,2</w:t>
            </w:r>
          </w:p>
        </w:tc>
        <w:tc>
          <w:tcPr>
            <w:tcW w:w="428" w:type="pct"/>
            <w:tcBorders>
              <w:top w:val="nil"/>
              <w:left w:val="nil"/>
              <w:bottom w:val="single" w:sz="4" w:space="0" w:color="auto"/>
              <w:right w:val="single" w:sz="4" w:space="0" w:color="auto"/>
            </w:tcBorders>
            <w:shd w:val="clear" w:color="000000" w:fill="FFFFFF"/>
            <w:noWrap/>
            <w:vAlign w:val="bottom"/>
            <w:hideMark/>
          </w:tcPr>
          <w:p w14:paraId="652B9A1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588,8</w:t>
            </w:r>
          </w:p>
        </w:tc>
        <w:tc>
          <w:tcPr>
            <w:tcW w:w="488" w:type="pct"/>
            <w:tcBorders>
              <w:top w:val="nil"/>
              <w:left w:val="nil"/>
              <w:bottom w:val="single" w:sz="4" w:space="0" w:color="auto"/>
              <w:right w:val="single" w:sz="4" w:space="0" w:color="auto"/>
            </w:tcBorders>
            <w:shd w:val="clear" w:color="auto" w:fill="auto"/>
            <w:noWrap/>
            <w:vAlign w:val="bottom"/>
            <w:hideMark/>
          </w:tcPr>
          <w:p w14:paraId="54C31B9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52,5</w:t>
            </w:r>
          </w:p>
        </w:tc>
      </w:tr>
      <w:tr w:rsidR="00CE0965" w:rsidRPr="00CE0965" w14:paraId="3B5C5F73"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64632A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Плевен</w:t>
            </w:r>
          </w:p>
        </w:tc>
        <w:tc>
          <w:tcPr>
            <w:tcW w:w="663" w:type="pct"/>
            <w:tcBorders>
              <w:top w:val="nil"/>
              <w:left w:val="nil"/>
              <w:bottom w:val="single" w:sz="4" w:space="0" w:color="auto"/>
              <w:right w:val="single" w:sz="4" w:space="0" w:color="auto"/>
            </w:tcBorders>
            <w:shd w:val="clear" w:color="000000" w:fill="FFFFFF"/>
            <w:noWrap/>
            <w:vAlign w:val="bottom"/>
            <w:hideMark/>
          </w:tcPr>
          <w:p w14:paraId="2E11C4E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76 828,8</w:t>
            </w:r>
          </w:p>
        </w:tc>
        <w:tc>
          <w:tcPr>
            <w:tcW w:w="461" w:type="pct"/>
            <w:tcBorders>
              <w:top w:val="nil"/>
              <w:left w:val="nil"/>
              <w:bottom w:val="single" w:sz="4" w:space="0" w:color="auto"/>
              <w:right w:val="single" w:sz="4" w:space="0" w:color="auto"/>
            </w:tcBorders>
            <w:shd w:val="clear" w:color="000000" w:fill="FFFFFF"/>
            <w:noWrap/>
            <w:vAlign w:val="bottom"/>
            <w:hideMark/>
          </w:tcPr>
          <w:p w14:paraId="7ABB870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71 778,4</w:t>
            </w:r>
          </w:p>
        </w:tc>
        <w:tc>
          <w:tcPr>
            <w:tcW w:w="461" w:type="pct"/>
            <w:tcBorders>
              <w:top w:val="nil"/>
              <w:left w:val="nil"/>
              <w:bottom w:val="single" w:sz="4" w:space="0" w:color="auto"/>
              <w:right w:val="single" w:sz="4" w:space="0" w:color="auto"/>
            </w:tcBorders>
            <w:shd w:val="clear" w:color="000000" w:fill="FFFFFF"/>
            <w:noWrap/>
            <w:vAlign w:val="bottom"/>
            <w:hideMark/>
          </w:tcPr>
          <w:p w14:paraId="0738828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2 643,3</w:t>
            </w:r>
          </w:p>
        </w:tc>
        <w:tc>
          <w:tcPr>
            <w:tcW w:w="560" w:type="pct"/>
            <w:tcBorders>
              <w:top w:val="nil"/>
              <w:left w:val="nil"/>
              <w:bottom w:val="single" w:sz="4" w:space="0" w:color="auto"/>
              <w:right w:val="single" w:sz="4" w:space="0" w:color="auto"/>
            </w:tcBorders>
            <w:shd w:val="clear" w:color="000000" w:fill="FFFFFF"/>
            <w:noWrap/>
            <w:vAlign w:val="bottom"/>
            <w:hideMark/>
          </w:tcPr>
          <w:p w14:paraId="1DF3F3C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168,0</w:t>
            </w:r>
          </w:p>
        </w:tc>
        <w:tc>
          <w:tcPr>
            <w:tcW w:w="428" w:type="pct"/>
            <w:tcBorders>
              <w:top w:val="nil"/>
              <w:left w:val="nil"/>
              <w:bottom w:val="single" w:sz="4" w:space="0" w:color="auto"/>
              <w:right w:val="single" w:sz="4" w:space="0" w:color="auto"/>
            </w:tcBorders>
            <w:shd w:val="clear" w:color="000000" w:fill="FFFFFF"/>
            <w:noWrap/>
            <w:vAlign w:val="bottom"/>
            <w:hideMark/>
          </w:tcPr>
          <w:p w14:paraId="32DBA30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2 239,1</w:t>
            </w:r>
          </w:p>
        </w:tc>
        <w:tc>
          <w:tcPr>
            <w:tcW w:w="488" w:type="pct"/>
            <w:tcBorders>
              <w:top w:val="nil"/>
              <w:left w:val="nil"/>
              <w:bottom w:val="single" w:sz="4" w:space="0" w:color="auto"/>
              <w:right w:val="single" w:sz="4" w:space="0" w:color="auto"/>
            </w:tcBorders>
            <w:shd w:val="clear" w:color="auto" w:fill="auto"/>
            <w:noWrap/>
            <w:vAlign w:val="bottom"/>
            <w:hideMark/>
          </w:tcPr>
          <w:p w14:paraId="2F0A5B4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398,0</w:t>
            </w:r>
          </w:p>
        </w:tc>
      </w:tr>
      <w:tr w:rsidR="00CE0965" w:rsidRPr="00CE0965" w14:paraId="796E5DF4"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1C6A28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Пордим</w:t>
            </w:r>
          </w:p>
        </w:tc>
        <w:tc>
          <w:tcPr>
            <w:tcW w:w="663" w:type="pct"/>
            <w:tcBorders>
              <w:top w:val="nil"/>
              <w:left w:val="nil"/>
              <w:bottom w:val="single" w:sz="4" w:space="0" w:color="auto"/>
              <w:right w:val="single" w:sz="4" w:space="0" w:color="auto"/>
            </w:tcBorders>
            <w:shd w:val="clear" w:color="000000" w:fill="FFFFFF"/>
            <w:noWrap/>
            <w:vAlign w:val="bottom"/>
            <w:hideMark/>
          </w:tcPr>
          <w:p w14:paraId="1C55260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6 349,0</w:t>
            </w:r>
          </w:p>
        </w:tc>
        <w:tc>
          <w:tcPr>
            <w:tcW w:w="461" w:type="pct"/>
            <w:tcBorders>
              <w:top w:val="nil"/>
              <w:left w:val="nil"/>
              <w:bottom w:val="single" w:sz="4" w:space="0" w:color="auto"/>
              <w:right w:val="single" w:sz="4" w:space="0" w:color="auto"/>
            </w:tcBorders>
            <w:shd w:val="clear" w:color="000000" w:fill="FFFFFF"/>
            <w:noWrap/>
            <w:vAlign w:val="bottom"/>
            <w:hideMark/>
          </w:tcPr>
          <w:p w14:paraId="099FA08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5 308,7</w:t>
            </w:r>
          </w:p>
        </w:tc>
        <w:tc>
          <w:tcPr>
            <w:tcW w:w="461" w:type="pct"/>
            <w:tcBorders>
              <w:top w:val="nil"/>
              <w:left w:val="nil"/>
              <w:bottom w:val="single" w:sz="4" w:space="0" w:color="auto"/>
              <w:right w:val="single" w:sz="4" w:space="0" w:color="auto"/>
            </w:tcBorders>
            <w:shd w:val="clear" w:color="000000" w:fill="FFFFFF"/>
            <w:noWrap/>
            <w:vAlign w:val="bottom"/>
            <w:hideMark/>
          </w:tcPr>
          <w:p w14:paraId="4BDD017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563,0</w:t>
            </w:r>
          </w:p>
        </w:tc>
        <w:tc>
          <w:tcPr>
            <w:tcW w:w="560" w:type="pct"/>
            <w:tcBorders>
              <w:top w:val="nil"/>
              <w:left w:val="nil"/>
              <w:bottom w:val="single" w:sz="4" w:space="0" w:color="auto"/>
              <w:right w:val="single" w:sz="4" w:space="0" w:color="auto"/>
            </w:tcBorders>
            <w:shd w:val="clear" w:color="000000" w:fill="FFFFFF"/>
            <w:noWrap/>
            <w:vAlign w:val="bottom"/>
            <w:hideMark/>
          </w:tcPr>
          <w:p w14:paraId="788D866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41,8</w:t>
            </w:r>
          </w:p>
        </w:tc>
        <w:tc>
          <w:tcPr>
            <w:tcW w:w="428" w:type="pct"/>
            <w:tcBorders>
              <w:top w:val="nil"/>
              <w:left w:val="nil"/>
              <w:bottom w:val="single" w:sz="4" w:space="0" w:color="auto"/>
              <w:right w:val="single" w:sz="4" w:space="0" w:color="auto"/>
            </w:tcBorders>
            <w:shd w:val="clear" w:color="000000" w:fill="FFFFFF"/>
            <w:noWrap/>
            <w:vAlign w:val="bottom"/>
            <w:hideMark/>
          </w:tcPr>
          <w:p w14:paraId="6869C6E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435,5</w:t>
            </w:r>
          </w:p>
        </w:tc>
        <w:tc>
          <w:tcPr>
            <w:tcW w:w="488" w:type="pct"/>
            <w:tcBorders>
              <w:top w:val="nil"/>
              <w:left w:val="nil"/>
              <w:bottom w:val="single" w:sz="4" w:space="0" w:color="auto"/>
              <w:right w:val="single" w:sz="4" w:space="0" w:color="auto"/>
            </w:tcBorders>
            <w:shd w:val="clear" w:color="auto" w:fill="auto"/>
            <w:noWrap/>
            <w:vAlign w:val="bottom"/>
            <w:hideMark/>
          </w:tcPr>
          <w:p w14:paraId="3D01643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41,4</w:t>
            </w:r>
          </w:p>
        </w:tc>
      </w:tr>
      <w:tr w:rsidR="00CE0965" w:rsidRPr="00CE0965" w14:paraId="416A730D"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A1760E4"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Червен бряг</w:t>
            </w:r>
          </w:p>
        </w:tc>
        <w:tc>
          <w:tcPr>
            <w:tcW w:w="663" w:type="pct"/>
            <w:tcBorders>
              <w:top w:val="nil"/>
              <w:left w:val="nil"/>
              <w:bottom w:val="single" w:sz="4" w:space="0" w:color="auto"/>
              <w:right w:val="single" w:sz="4" w:space="0" w:color="auto"/>
            </w:tcBorders>
            <w:shd w:val="clear" w:color="000000" w:fill="FFFFFF"/>
            <w:noWrap/>
            <w:vAlign w:val="bottom"/>
            <w:hideMark/>
          </w:tcPr>
          <w:p w14:paraId="0DECB91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18 706,0</w:t>
            </w:r>
          </w:p>
        </w:tc>
        <w:tc>
          <w:tcPr>
            <w:tcW w:w="461" w:type="pct"/>
            <w:tcBorders>
              <w:top w:val="nil"/>
              <w:left w:val="nil"/>
              <w:bottom w:val="single" w:sz="4" w:space="0" w:color="auto"/>
              <w:right w:val="single" w:sz="4" w:space="0" w:color="auto"/>
            </w:tcBorders>
            <w:shd w:val="clear" w:color="000000" w:fill="FFFFFF"/>
            <w:noWrap/>
            <w:vAlign w:val="bottom"/>
            <w:hideMark/>
          </w:tcPr>
          <w:p w14:paraId="4D84510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16 051,1</w:t>
            </w:r>
          </w:p>
        </w:tc>
        <w:tc>
          <w:tcPr>
            <w:tcW w:w="461" w:type="pct"/>
            <w:tcBorders>
              <w:top w:val="nil"/>
              <w:left w:val="nil"/>
              <w:bottom w:val="single" w:sz="4" w:space="0" w:color="auto"/>
              <w:right w:val="single" w:sz="4" w:space="0" w:color="auto"/>
            </w:tcBorders>
            <w:shd w:val="clear" w:color="000000" w:fill="FFFFFF"/>
            <w:noWrap/>
            <w:vAlign w:val="bottom"/>
            <w:hideMark/>
          </w:tcPr>
          <w:p w14:paraId="682699C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1 717,3</w:t>
            </w:r>
          </w:p>
        </w:tc>
        <w:tc>
          <w:tcPr>
            <w:tcW w:w="560" w:type="pct"/>
            <w:tcBorders>
              <w:top w:val="nil"/>
              <w:left w:val="nil"/>
              <w:bottom w:val="single" w:sz="4" w:space="0" w:color="auto"/>
              <w:right w:val="single" w:sz="4" w:space="0" w:color="auto"/>
            </w:tcBorders>
            <w:shd w:val="clear" w:color="000000" w:fill="FFFFFF"/>
            <w:noWrap/>
            <w:vAlign w:val="bottom"/>
            <w:hideMark/>
          </w:tcPr>
          <w:p w14:paraId="2BE5F4E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80,7</w:t>
            </w:r>
          </w:p>
        </w:tc>
        <w:tc>
          <w:tcPr>
            <w:tcW w:w="428" w:type="pct"/>
            <w:tcBorders>
              <w:top w:val="nil"/>
              <w:left w:val="nil"/>
              <w:bottom w:val="single" w:sz="4" w:space="0" w:color="auto"/>
              <w:right w:val="single" w:sz="4" w:space="0" w:color="auto"/>
            </w:tcBorders>
            <w:shd w:val="clear" w:color="000000" w:fill="FFFFFF"/>
            <w:noWrap/>
            <w:vAlign w:val="bottom"/>
            <w:hideMark/>
          </w:tcPr>
          <w:p w14:paraId="2FF22A8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856,9</w:t>
            </w:r>
          </w:p>
        </w:tc>
        <w:tc>
          <w:tcPr>
            <w:tcW w:w="488" w:type="pct"/>
            <w:tcBorders>
              <w:top w:val="nil"/>
              <w:left w:val="nil"/>
              <w:bottom w:val="single" w:sz="4" w:space="0" w:color="auto"/>
              <w:right w:val="single" w:sz="4" w:space="0" w:color="auto"/>
            </w:tcBorders>
            <w:shd w:val="clear" w:color="auto" w:fill="auto"/>
            <w:noWrap/>
            <w:vAlign w:val="bottom"/>
            <w:hideMark/>
          </w:tcPr>
          <w:p w14:paraId="78571FC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61,3</w:t>
            </w:r>
          </w:p>
        </w:tc>
      </w:tr>
      <w:tr w:rsidR="00CE0965" w:rsidRPr="00CE0965" w14:paraId="3F030487"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BCC9343"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Kнежа</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623A4D8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10 965,4</w:t>
            </w:r>
          </w:p>
        </w:tc>
        <w:tc>
          <w:tcPr>
            <w:tcW w:w="461" w:type="pct"/>
            <w:tcBorders>
              <w:top w:val="nil"/>
              <w:left w:val="nil"/>
              <w:bottom w:val="single" w:sz="4" w:space="0" w:color="auto"/>
              <w:right w:val="single" w:sz="4" w:space="0" w:color="auto"/>
            </w:tcBorders>
            <w:shd w:val="clear" w:color="000000" w:fill="FFFFFF"/>
            <w:noWrap/>
            <w:vAlign w:val="bottom"/>
            <w:hideMark/>
          </w:tcPr>
          <w:p w14:paraId="71BC115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9 652,0</w:t>
            </w:r>
          </w:p>
        </w:tc>
        <w:tc>
          <w:tcPr>
            <w:tcW w:w="461" w:type="pct"/>
            <w:tcBorders>
              <w:top w:val="nil"/>
              <w:left w:val="nil"/>
              <w:bottom w:val="single" w:sz="4" w:space="0" w:color="auto"/>
              <w:right w:val="single" w:sz="4" w:space="0" w:color="auto"/>
            </w:tcBorders>
            <w:shd w:val="clear" w:color="000000" w:fill="FFFFFF"/>
            <w:noWrap/>
            <w:vAlign w:val="bottom"/>
            <w:hideMark/>
          </w:tcPr>
          <w:p w14:paraId="56F35C9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943,3</w:t>
            </w:r>
          </w:p>
        </w:tc>
        <w:tc>
          <w:tcPr>
            <w:tcW w:w="560" w:type="pct"/>
            <w:tcBorders>
              <w:top w:val="nil"/>
              <w:left w:val="nil"/>
              <w:bottom w:val="single" w:sz="4" w:space="0" w:color="auto"/>
              <w:right w:val="single" w:sz="4" w:space="0" w:color="auto"/>
            </w:tcBorders>
            <w:shd w:val="clear" w:color="000000" w:fill="FFFFFF"/>
            <w:noWrap/>
            <w:vAlign w:val="bottom"/>
            <w:hideMark/>
          </w:tcPr>
          <w:p w14:paraId="513459C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21,3</w:t>
            </w:r>
          </w:p>
        </w:tc>
        <w:tc>
          <w:tcPr>
            <w:tcW w:w="428" w:type="pct"/>
            <w:tcBorders>
              <w:top w:val="nil"/>
              <w:left w:val="nil"/>
              <w:bottom w:val="single" w:sz="4" w:space="0" w:color="auto"/>
              <w:right w:val="single" w:sz="4" w:space="0" w:color="auto"/>
            </w:tcBorders>
            <w:shd w:val="clear" w:color="000000" w:fill="FFFFFF"/>
            <w:noWrap/>
            <w:vAlign w:val="bottom"/>
            <w:hideMark/>
          </w:tcPr>
          <w:p w14:paraId="606545B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348,8</w:t>
            </w:r>
          </w:p>
        </w:tc>
        <w:tc>
          <w:tcPr>
            <w:tcW w:w="488" w:type="pct"/>
            <w:tcBorders>
              <w:top w:val="nil"/>
              <w:left w:val="nil"/>
              <w:bottom w:val="single" w:sz="4" w:space="0" w:color="auto"/>
              <w:right w:val="single" w:sz="4" w:space="0" w:color="auto"/>
            </w:tcBorders>
            <w:shd w:val="clear" w:color="auto" w:fill="auto"/>
            <w:noWrap/>
            <w:vAlign w:val="bottom"/>
            <w:hideMark/>
          </w:tcPr>
          <w:p w14:paraId="282F70B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149,3</w:t>
            </w:r>
          </w:p>
        </w:tc>
      </w:tr>
      <w:tr w:rsidR="00CE0965" w:rsidRPr="00CE0965" w14:paraId="74404E9E"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1D17ACB" w14:textId="77777777" w:rsidR="00CE0965" w:rsidRPr="00CE0965" w:rsidRDefault="00CE0965" w:rsidP="00CE0965">
            <w:pPr>
              <w:spacing w:after="0" w:line="240" w:lineRule="auto"/>
              <w:rPr>
                <w:rFonts w:ascii="Times New Roman" w:eastAsia="Times New Roman" w:hAnsi="Times New Roman" w:cs="Times New Roman"/>
                <w:u w:val="single"/>
                <w:lang w:eastAsia="bg-BG"/>
              </w:rPr>
            </w:pPr>
            <w:r w:rsidRPr="00CE0965">
              <w:rPr>
                <w:rFonts w:ascii="Times New Roman" w:eastAsia="Times New Roman" w:hAnsi="Times New Roman" w:cs="Times New Roman"/>
                <w:u w:val="single"/>
                <w:lang w:eastAsia="bg-BG"/>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0C60B01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74501D0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407651A3"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1626A7C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63FEE3F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447C6BC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6A0EABA5"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214F79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ОБЛАСТ ПЛОВДИВ</w:t>
            </w:r>
          </w:p>
        </w:tc>
        <w:tc>
          <w:tcPr>
            <w:tcW w:w="663" w:type="pct"/>
            <w:tcBorders>
              <w:top w:val="nil"/>
              <w:left w:val="nil"/>
              <w:bottom w:val="single" w:sz="4" w:space="0" w:color="auto"/>
              <w:right w:val="single" w:sz="4" w:space="0" w:color="auto"/>
            </w:tcBorders>
            <w:shd w:val="clear" w:color="000000" w:fill="FFFFFF"/>
            <w:noWrap/>
            <w:vAlign w:val="bottom"/>
            <w:hideMark/>
          </w:tcPr>
          <w:p w14:paraId="596C116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21E3C428"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39E8E70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36F4EA9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6CD868E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453DAC7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7CD421E9"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FDBC549"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Aсеновград</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3D2C746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38 433,0</w:t>
            </w:r>
          </w:p>
        </w:tc>
        <w:tc>
          <w:tcPr>
            <w:tcW w:w="461" w:type="pct"/>
            <w:tcBorders>
              <w:top w:val="nil"/>
              <w:left w:val="nil"/>
              <w:bottom w:val="single" w:sz="4" w:space="0" w:color="auto"/>
              <w:right w:val="single" w:sz="4" w:space="0" w:color="auto"/>
            </w:tcBorders>
            <w:shd w:val="clear" w:color="000000" w:fill="FFFFFF"/>
            <w:noWrap/>
            <w:vAlign w:val="bottom"/>
            <w:hideMark/>
          </w:tcPr>
          <w:p w14:paraId="6D79BEE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32 970,4</w:t>
            </w:r>
          </w:p>
        </w:tc>
        <w:tc>
          <w:tcPr>
            <w:tcW w:w="461" w:type="pct"/>
            <w:tcBorders>
              <w:top w:val="nil"/>
              <w:left w:val="nil"/>
              <w:bottom w:val="single" w:sz="4" w:space="0" w:color="auto"/>
              <w:right w:val="single" w:sz="4" w:space="0" w:color="auto"/>
            </w:tcBorders>
            <w:shd w:val="clear" w:color="000000" w:fill="FFFFFF"/>
            <w:noWrap/>
            <w:vAlign w:val="bottom"/>
            <w:hideMark/>
          </w:tcPr>
          <w:p w14:paraId="729D5B9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3 550,1</w:t>
            </w:r>
          </w:p>
        </w:tc>
        <w:tc>
          <w:tcPr>
            <w:tcW w:w="560" w:type="pct"/>
            <w:tcBorders>
              <w:top w:val="nil"/>
              <w:left w:val="nil"/>
              <w:bottom w:val="single" w:sz="4" w:space="0" w:color="auto"/>
              <w:right w:val="single" w:sz="4" w:space="0" w:color="auto"/>
            </w:tcBorders>
            <w:shd w:val="clear" w:color="000000" w:fill="FFFFFF"/>
            <w:noWrap/>
            <w:vAlign w:val="bottom"/>
            <w:hideMark/>
          </w:tcPr>
          <w:p w14:paraId="19CF883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189,0</w:t>
            </w:r>
          </w:p>
        </w:tc>
        <w:tc>
          <w:tcPr>
            <w:tcW w:w="428" w:type="pct"/>
            <w:tcBorders>
              <w:top w:val="nil"/>
              <w:left w:val="nil"/>
              <w:bottom w:val="single" w:sz="4" w:space="0" w:color="auto"/>
              <w:right w:val="single" w:sz="4" w:space="0" w:color="auto"/>
            </w:tcBorders>
            <w:shd w:val="clear" w:color="000000" w:fill="FFFFFF"/>
            <w:noWrap/>
            <w:vAlign w:val="bottom"/>
            <w:hideMark/>
          </w:tcPr>
          <w:p w14:paraId="49A8C5F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1 723,5</w:t>
            </w:r>
          </w:p>
        </w:tc>
        <w:tc>
          <w:tcPr>
            <w:tcW w:w="488" w:type="pct"/>
            <w:tcBorders>
              <w:top w:val="nil"/>
              <w:left w:val="nil"/>
              <w:bottom w:val="single" w:sz="4" w:space="0" w:color="auto"/>
              <w:right w:val="single" w:sz="4" w:space="0" w:color="auto"/>
            </w:tcBorders>
            <w:shd w:val="clear" w:color="auto" w:fill="auto"/>
            <w:noWrap/>
            <w:vAlign w:val="bottom"/>
            <w:hideMark/>
          </w:tcPr>
          <w:p w14:paraId="6AC0ADB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136,6</w:t>
            </w:r>
          </w:p>
        </w:tc>
      </w:tr>
      <w:tr w:rsidR="00CE0965" w:rsidRPr="00CE0965" w14:paraId="6F6B7B88"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125D3D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Брезово</w:t>
            </w:r>
          </w:p>
        </w:tc>
        <w:tc>
          <w:tcPr>
            <w:tcW w:w="663" w:type="pct"/>
            <w:tcBorders>
              <w:top w:val="nil"/>
              <w:left w:val="nil"/>
              <w:bottom w:val="single" w:sz="4" w:space="0" w:color="auto"/>
              <w:right w:val="single" w:sz="4" w:space="0" w:color="auto"/>
            </w:tcBorders>
            <w:shd w:val="clear" w:color="000000" w:fill="FFFFFF"/>
            <w:noWrap/>
            <w:vAlign w:val="bottom"/>
            <w:hideMark/>
          </w:tcPr>
          <w:p w14:paraId="533CC40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6 590,4</w:t>
            </w:r>
          </w:p>
        </w:tc>
        <w:tc>
          <w:tcPr>
            <w:tcW w:w="461" w:type="pct"/>
            <w:tcBorders>
              <w:top w:val="nil"/>
              <w:left w:val="nil"/>
              <w:bottom w:val="single" w:sz="4" w:space="0" w:color="auto"/>
              <w:right w:val="single" w:sz="4" w:space="0" w:color="auto"/>
            </w:tcBorders>
            <w:shd w:val="clear" w:color="000000" w:fill="FFFFFF"/>
            <w:noWrap/>
            <w:vAlign w:val="bottom"/>
            <w:hideMark/>
          </w:tcPr>
          <w:p w14:paraId="5D395A8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5 090,3</w:t>
            </w:r>
          </w:p>
        </w:tc>
        <w:tc>
          <w:tcPr>
            <w:tcW w:w="461" w:type="pct"/>
            <w:tcBorders>
              <w:top w:val="nil"/>
              <w:left w:val="nil"/>
              <w:bottom w:val="single" w:sz="4" w:space="0" w:color="auto"/>
              <w:right w:val="single" w:sz="4" w:space="0" w:color="auto"/>
            </w:tcBorders>
            <w:shd w:val="clear" w:color="000000" w:fill="FFFFFF"/>
            <w:noWrap/>
            <w:vAlign w:val="bottom"/>
            <w:hideMark/>
          </w:tcPr>
          <w:p w14:paraId="7C52849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624,7</w:t>
            </w:r>
          </w:p>
        </w:tc>
        <w:tc>
          <w:tcPr>
            <w:tcW w:w="560" w:type="pct"/>
            <w:tcBorders>
              <w:top w:val="nil"/>
              <w:left w:val="nil"/>
              <w:bottom w:val="single" w:sz="4" w:space="0" w:color="auto"/>
              <w:right w:val="single" w:sz="4" w:space="0" w:color="auto"/>
            </w:tcBorders>
            <w:shd w:val="clear" w:color="000000" w:fill="FFFFFF"/>
            <w:noWrap/>
            <w:vAlign w:val="bottom"/>
            <w:hideMark/>
          </w:tcPr>
          <w:p w14:paraId="04B4B03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83,6</w:t>
            </w:r>
          </w:p>
        </w:tc>
        <w:tc>
          <w:tcPr>
            <w:tcW w:w="428" w:type="pct"/>
            <w:tcBorders>
              <w:top w:val="nil"/>
              <w:left w:val="nil"/>
              <w:bottom w:val="single" w:sz="4" w:space="0" w:color="auto"/>
              <w:right w:val="single" w:sz="4" w:space="0" w:color="auto"/>
            </w:tcBorders>
            <w:shd w:val="clear" w:color="000000" w:fill="FFFFFF"/>
            <w:noWrap/>
            <w:vAlign w:val="bottom"/>
            <w:hideMark/>
          </w:tcPr>
          <w:p w14:paraId="22D97D2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791,8</w:t>
            </w:r>
          </w:p>
        </w:tc>
        <w:tc>
          <w:tcPr>
            <w:tcW w:w="488" w:type="pct"/>
            <w:tcBorders>
              <w:top w:val="nil"/>
              <w:left w:val="nil"/>
              <w:bottom w:val="single" w:sz="4" w:space="0" w:color="auto"/>
              <w:right w:val="single" w:sz="4" w:space="0" w:color="auto"/>
            </w:tcBorders>
            <w:shd w:val="clear" w:color="auto" w:fill="auto"/>
            <w:noWrap/>
            <w:vAlign w:val="bottom"/>
            <w:hideMark/>
          </w:tcPr>
          <w:p w14:paraId="0CA34A7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70,8</w:t>
            </w:r>
          </w:p>
        </w:tc>
      </w:tr>
      <w:tr w:rsidR="00CE0965" w:rsidRPr="00CE0965" w14:paraId="2F07CDE6"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96F103D"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Kалояново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04CEA32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8 461,5</w:t>
            </w:r>
          </w:p>
        </w:tc>
        <w:tc>
          <w:tcPr>
            <w:tcW w:w="461" w:type="pct"/>
            <w:tcBorders>
              <w:top w:val="nil"/>
              <w:left w:val="nil"/>
              <w:bottom w:val="single" w:sz="4" w:space="0" w:color="auto"/>
              <w:right w:val="single" w:sz="4" w:space="0" w:color="auto"/>
            </w:tcBorders>
            <w:shd w:val="clear" w:color="000000" w:fill="FFFFFF"/>
            <w:noWrap/>
            <w:vAlign w:val="bottom"/>
            <w:hideMark/>
          </w:tcPr>
          <w:p w14:paraId="065571A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6 807,0</w:t>
            </w:r>
          </w:p>
        </w:tc>
        <w:tc>
          <w:tcPr>
            <w:tcW w:w="461" w:type="pct"/>
            <w:tcBorders>
              <w:top w:val="nil"/>
              <w:left w:val="nil"/>
              <w:bottom w:val="single" w:sz="4" w:space="0" w:color="auto"/>
              <w:right w:val="single" w:sz="4" w:space="0" w:color="auto"/>
            </w:tcBorders>
            <w:shd w:val="clear" w:color="000000" w:fill="FFFFFF"/>
            <w:noWrap/>
            <w:vAlign w:val="bottom"/>
            <w:hideMark/>
          </w:tcPr>
          <w:p w14:paraId="16F5B16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885,6</w:t>
            </w:r>
          </w:p>
        </w:tc>
        <w:tc>
          <w:tcPr>
            <w:tcW w:w="560" w:type="pct"/>
            <w:tcBorders>
              <w:top w:val="nil"/>
              <w:left w:val="nil"/>
              <w:bottom w:val="single" w:sz="4" w:space="0" w:color="auto"/>
              <w:right w:val="single" w:sz="4" w:space="0" w:color="auto"/>
            </w:tcBorders>
            <w:shd w:val="clear" w:color="000000" w:fill="FFFFFF"/>
            <w:noWrap/>
            <w:vAlign w:val="bottom"/>
            <w:hideMark/>
          </w:tcPr>
          <w:p w14:paraId="6AA40D9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57,0</w:t>
            </w:r>
          </w:p>
        </w:tc>
        <w:tc>
          <w:tcPr>
            <w:tcW w:w="428" w:type="pct"/>
            <w:tcBorders>
              <w:top w:val="nil"/>
              <w:left w:val="nil"/>
              <w:bottom w:val="single" w:sz="4" w:space="0" w:color="auto"/>
              <w:right w:val="single" w:sz="4" w:space="0" w:color="auto"/>
            </w:tcBorders>
            <w:shd w:val="clear" w:color="000000" w:fill="FFFFFF"/>
            <w:noWrap/>
            <w:vAlign w:val="bottom"/>
            <w:hideMark/>
          </w:tcPr>
          <w:p w14:paraId="32AB45A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711,9</w:t>
            </w:r>
          </w:p>
        </w:tc>
        <w:tc>
          <w:tcPr>
            <w:tcW w:w="488" w:type="pct"/>
            <w:tcBorders>
              <w:top w:val="nil"/>
              <w:left w:val="nil"/>
              <w:bottom w:val="single" w:sz="4" w:space="0" w:color="auto"/>
              <w:right w:val="single" w:sz="4" w:space="0" w:color="auto"/>
            </w:tcBorders>
            <w:shd w:val="clear" w:color="auto" w:fill="auto"/>
            <w:noWrap/>
            <w:vAlign w:val="bottom"/>
            <w:hideMark/>
          </w:tcPr>
          <w:p w14:paraId="6F9B2C8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28,7</w:t>
            </w:r>
          </w:p>
        </w:tc>
      </w:tr>
      <w:tr w:rsidR="00CE0965" w:rsidRPr="00CE0965" w14:paraId="4A2BE0A0"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972B377"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lastRenderedPageBreak/>
              <w:t>Kарлово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205BBDF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35 068,8</w:t>
            </w:r>
          </w:p>
        </w:tc>
        <w:tc>
          <w:tcPr>
            <w:tcW w:w="461" w:type="pct"/>
            <w:tcBorders>
              <w:top w:val="nil"/>
              <w:left w:val="nil"/>
              <w:bottom w:val="single" w:sz="4" w:space="0" w:color="auto"/>
              <w:right w:val="single" w:sz="4" w:space="0" w:color="auto"/>
            </w:tcBorders>
            <w:shd w:val="clear" w:color="000000" w:fill="FFFFFF"/>
            <w:noWrap/>
            <w:vAlign w:val="bottom"/>
            <w:hideMark/>
          </w:tcPr>
          <w:p w14:paraId="7A9274A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30 734,8</w:t>
            </w:r>
          </w:p>
        </w:tc>
        <w:tc>
          <w:tcPr>
            <w:tcW w:w="461" w:type="pct"/>
            <w:tcBorders>
              <w:top w:val="nil"/>
              <w:left w:val="nil"/>
              <w:bottom w:val="single" w:sz="4" w:space="0" w:color="auto"/>
              <w:right w:val="single" w:sz="4" w:space="0" w:color="auto"/>
            </w:tcBorders>
            <w:shd w:val="clear" w:color="000000" w:fill="FFFFFF"/>
            <w:noWrap/>
            <w:vAlign w:val="bottom"/>
            <w:hideMark/>
          </w:tcPr>
          <w:p w14:paraId="5F91398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2 489,4</w:t>
            </w:r>
          </w:p>
        </w:tc>
        <w:tc>
          <w:tcPr>
            <w:tcW w:w="560" w:type="pct"/>
            <w:tcBorders>
              <w:top w:val="nil"/>
              <w:left w:val="nil"/>
              <w:bottom w:val="single" w:sz="4" w:space="0" w:color="auto"/>
              <w:right w:val="single" w:sz="4" w:space="0" w:color="auto"/>
            </w:tcBorders>
            <w:shd w:val="clear" w:color="000000" w:fill="FFFFFF"/>
            <w:noWrap/>
            <w:vAlign w:val="bottom"/>
            <w:hideMark/>
          </w:tcPr>
          <w:p w14:paraId="6158BF6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172,2</w:t>
            </w:r>
          </w:p>
        </w:tc>
        <w:tc>
          <w:tcPr>
            <w:tcW w:w="428" w:type="pct"/>
            <w:tcBorders>
              <w:top w:val="nil"/>
              <w:left w:val="nil"/>
              <w:bottom w:val="single" w:sz="4" w:space="0" w:color="auto"/>
              <w:right w:val="single" w:sz="4" w:space="0" w:color="auto"/>
            </w:tcBorders>
            <w:shd w:val="clear" w:color="000000" w:fill="FFFFFF"/>
            <w:noWrap/>
            <w:vAlign w:val="bottom"/>
            <w:hideMark/>
          </w:tcPr>
          <w:p w14:paraId="24B346E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1 672,4</w:t>
            </w:r>
          </w:p>
        </w:tc>
        <w:tc>
          <w:tcPr>
            <w:tcW w:w="488" w:type="pct"/>
            <w:tcBorders>
              <w:top w:val="nil"/>
              <w:left w:val="nil"/>
              <w:bottom w:val="single" w:sz="4" w:space="0" w:color="auto"/>
              <w:right w:val="single" w:sz="4" w:space="0" w:color="auto"/>
            </w:tcBorders>
            <w:shd w:val="clear" w:color="auto" w:fill="auto"/>
            <w:noWrap/>
            <w:vAlign w:val="bottom"/>
            <w:hideMark/>
          </w:tcPr>
          <w:p w14:paraId="0CB300A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286,0</w:t>
            </w:r>
          </w:p>
        </w:tc>
      </w:tr>
      <w:tr w:rsidR="00CE0965" w:rsidRPr="00CE0965" w14:paraId="3DA62E99"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055468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Кричим</w:t>
            </w:r>
          </w:p>
        </w:tc>
        <w:tc>
          <w:tcPr>
            <w:tcW w:w="663" w:type="pct"/>
            <w:tcBorders>
              <w:top w:val="nil"/>
              <w:left w:val="nil"/>
              <w:bottom w:val="single" w:sz="4" w:space="0" w:color="auto"/>
              <w:right w:val="single" w:sz="4" w:space="0" w:color="auto"/>
            </w:tcBorders>
            <w:shd w:val="clear" w:color="000000" w:fill="FFFFFF"/>
            <w:noWrap/>
            <w:vAlign w:val="bottom"/>
            <w:hideMark/>
          </w:tcPr>
          <w:p w14:paraId="32803C5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4 995,0</w:t>
            </w:r>
          </w:p>
        </w:tc>
        <w:tc>
          <w:tcPr>
            <w:tcW w:w="461" w:type="pct"/>
            <w:tcBorders>
              <w:top w:val="nil"/>
              <w:left w:val="nil"/>
              <w:bottom w:val="single" w:sz="4" w:space="0" w:color="auto"/>
              <w:right w:val="single" w:sz="4" w:space="0" w:color="auto"/>
            </w:tcBorders>
            <w:shd w:val="clear" w:color="000000" w:fill="FFFFFF"/>
            <w:noWrap/>
            <w:vAlign w:val="bottom"/>
            <w:hideMark/>
          </w:tcPr>
          <w:p w14:paraId="7C9749B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4 329,7</w:t>
            </w:r>
          </w:p>
        </w:tc>
        <w:tc>
          <w:tcPr>
            <w:tcW w:w="461" w:type="pct"/>
            <w:tcBorders>
              <w:top w:val="nil"/>
              <w:left w:val="nil"/>
              <w:bottom w:val="single" w:sz="4" w:space="0" w:color="auto"/>
              <w:right w:val="single" w:sz="4" w:space="0" w:color="auto"/>
            </w:tcBorders>
            <w:shd w:val="clear" w:color="000000" w:fill="FFFFFF"/>
            <w:noWrap/>
            <w:vAlign w:val="bottom"/>
            <w:hideMark/>
          </w:tcPr>
          <w:p w14:paraId="52F2E9B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511,8</w:t>
            </w:r>
          </w:p>
        </w:tc>
        <w:tc>
          <w:tcPr>
            <w:tcW w:w="560" w:type="pct"/>
            <w:tcBorders>
              <w:top w:val="nil"/>
              <w:left w:val="nil"/>
              <w:bottom w:val="single" w:sz="4" w:space="0" w:color="auto"/>
              <w:right w:val="single" w:sz="4" w:space="0" w:color="auto"/>
            </w:tcBorders>
            <w:shd w:val="clear" w:color="000000" w:fill="FFFFFF"/>
            <w:noWrap/>
            <w:vAlign w:val="bottom"/>
            <w:hideMark/>
          </w:tcPr>
          <w:p w14:paraId="4BFCBFD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5,4</w:t>
            </w:r>
          </w:p>
        </w:tc>
        <w:tc>
          <w:tcPr>
            <w:tcW w:w="428" w:type="pct"/>
            <w:tcBorders>
              <w:top w:val="nil"/>
              <w:left w:val="nil"/>
              <w:bottom w:val="single" w:sz="4" w:space="0" w:color="auto"/>
              <w:right w:val="single" w:sz="4" w:space="0" w:color="auto"/>
            </w:tcBorders>
            <w:shd w:val="clear" w:color="000000" w:fill="FFFFFF"/>
            <w:noWrap/>
            <w:vAlign w:val="bottom"/>
            <w:hideMark/>
          </w:tcPr>
          <w:p w14:paraId="3A59457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148,1</w:t>
            </w:r>
          </w:p>
        </w:tc>
        <w:tc>
          <w:tcPr>
            <w:tcW w:w="488" w:type="pct"/>
            <w:tcBorders>
              <w:top w:val="nil"/>
              <w:left w:val="nil"/>
              <w:bottom w:val="single" w:sz="4" w:space="0" w:color="auto"/>
              <w:right w:val="single" w:sz="4" w:space="0" w:color="auto"/>
            </w:tcBorders>
            <w:shd w:val="clear" w:color="auto" w:fill="auto"/>
            <w:noWrap/>
            <w:vAlign w:val="bottom"/>
            <w:hideMark/>
          </w:tcPr>
          <w:p w14:paraId="0DCAF1A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44,7</w:t>
            </w:r>
          </w:p>
        </w:tc>
      </w:tr>
      <w:tr w:rsidR="00CE0965" w:rsidRPr="00CE0965" w14:paraId="56D1902F"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B5678A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Лъки</w:t>
            </w:r>
          </w:p>
        </w:tc>
        <w:tc>
          <w:tcPr>
            <w:tcW w:w="663" w:type="pct"/>
            <w:tcBorders>
              <w:top w:val="nil"/>
              <w:left w:val="nil"/>
              <w:bottom w:val="single" w:sz="4" w:space="0" w:color="auto"/>
              <w:right w:val="single" w:sz="4" w:space="0" w:color="auto"/>
            </w:tcBorders>
            <w:shd w:val="clear" w:color="000000" w:fill="FFFFFF"/>
            <w:noWrap/>
            <w:vAlign w:val="bottom"/>
            <w:hideMark/>
          </w:tcPr>
          <w:p w14:paraId="2F5E722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3 326,4</w:t>
            </w:r>
          </w:p>
        </w:tc>
        <w:tc>
          <w:tcPr>
            <w:tcW w:w="461" w:type="pct"/>
            <w:tcBorders>
              <w:top w:val="nil"/>
              <w:left w:val="nil"/>
              <w:bottom w:val="single" w:sz="4" w:space="0" w:color="auto"/>
              <w:right w:val="single" w:sz="4" w:space="0" w:color="auto"/>
            </w:tcBorders>
            <w:shd w:val="clear" w:color="000000" w:fill="FFFFFF"/>
            <w:noWrap/>
            <w:vAlign w:val="bottom"/>
            <w:hideMark/>
          </w:tcPr>
          <w:p w14:paraId="554F49A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2 373,6</w:t>
            </w:r>
          </w:p>
        </w:tc>
        <w:tc>
          <w:tcPr>
            <w:tcW w:w="461" w:type="pct"/>
            <w:tcBorders>
              <w:top w:val="nil"/>
              <w:left w:val="nil"/>
              <w:bottom w:val="single" w:sz="4" w:space="0" w:color="auto"/>
              <w:right w:val="single" w:sz="4" w:space="0" w:color="auto"/>
            </w:tcBorders>
            <w:shd w:val="clear" w:color="000000" w:fill="FFFFFF"/>
            <w:noWrap/>
            <w:vAlign w:val="bottom"/>
            <w:hideMark/>
          </w:tcPr>
          <w:p w14:paraId="5DCA01B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370,2</w:t>
            </w:r>
          </w:p>
        </w:tc>
        <w:tc>
          <w:tcPr>
            <w:tcW w:w="560" w:type="pct"/>
            <w:tcBorders>
              <w:top w:val="nil"/>
              <w:left w:val="nil"/>
              <w:bottom w:val="single" w:sz="4" w:space="0" w:color="auto"/>
              <w:right w:val="single" w:sz="4" w:space="0" w:color="auto"/>
            </w:tcBorders>
            <w:shd w:val="clear" w:color="000000" w:fill="FFFFFF"/>
            <w:noWrap/>
            <w:vAlign w:val="bottom"/>
            <w:hideMark/>
          </w:tcPr>
          <w:p w14:paraId="29B1504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94,2</w:t>
            </w:r>
          </w:p>
        </w:tc>
        <w:tc>
          <w:tcPr>
            <w:tcW w:w="428" w:type="pct"/>
            <w:tcBorders>
              <w:top w:val="nil"/>
              <w:left w:val="nil"/>
              <w:bottom w:val="single" w:sz="4" w:space="0" w:color="auto"/>
              <w:right w:val="single" w:sz="4" w:space="0" w:color="auto"/>
            </w:tcBorders>
            <w:shd w:val="clear" w:color="000000" w:fill="FFFFFF"/>
            <w:noWrap/>
            <w:vAlign w:val="bottom"/>
            <w:hideMark/>
          </w:tcPr>
          <w:p w14:paraId="1260A7F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488,4</w:t>
            </w:r>
          </w:p>
        </w:tc>
        <w:tc>
          <w:tcPr>
            <w:tcW w:w="488" w:type="pct"/>
            <w:tcBorders>
              <w:top w:val="nil"/>
              <w:left w:val="nil"/>
              <w:bottom w:val="single" w:sz="4" w:space="0" w:color="auto"/>
              <w:right w:val="single" w:sz="4" w:space="0" w:color="auto"/>
            </w:tcBorders>
            <w:shd w:val="clear" w:color="auto" w:fill="auto"/>
            <w:noWrap/>
            <w:vAlign w:val="bottom"/>
            <w:hideMark/>
          </w:tcPr>
          <w:p w14:paraId="2118FDE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27,5</w:t>
            </w:r>
          </w:p>
        </w:tc>
      </w:tr>
      <w:tr w:rsidR="00CE0965" w:rsidRPr="00CE0965" w14:paraId="10828489"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095524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w:t>
            </w:r>
            <w:proofErr w:type="spellStart"/>
            <w:r w:rsidRPr="00CE0965">
              <w:rPr>
                <w:rFonts w:ascii="Times New Roman" w:eastAsia="Times New Roman" w:hAnsi="Times New Roman" w:cs="Times New Roman"/>
                <w:lang w:eastAsia="bg-BG"/>
              </w:rPr>
              <w:t>Mарица</w:t>
            </w:r>
            <w:proofErr w:type="spellEnd"/>
            <w:r w:rsidRPr="00CE0965">
              <w:rPr>
                <w:rFonts w:ascii="Times New Roman" w:eastAsia="Times New Roman" w:hAnsi="Times New Roman" w:cs="Times New Roman"/>
                <w:lang w:eastAsia="bg-BG"/>
              </w:rPr>
              <w:t>”</w:t>
            </w:r>
          </w:p>
        </w:tc>
        <w:tc>
          <w:tcPr>
            <w:tcW w:w="663" w:type="pct"/>
            <w:tcBorders>
              <w:top w:val="nil"/>
              <w:left w:val="nil"/>
              <w:bottom w:val="single" w:sz="4" w:space="0" w:color="auto"/>
              <w:right w:val="single" w:sz="4" w:space="0" w:color="auto"/>
            </w:tcBorders>
            <w:shd w:val="clear" w:color="000000" w:fill="FFFFFF"/>
            <w:noWrap/>
            <w:vAlign w:val="bottom"/>
            <w:hideMark/>
          </w:tcPr>
          <w:p w14:paraId="3B8293F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19 589,7</w:t>
            </w:r>
          </w:p>
        </w:tc>
        <w:tc>
          <w:tcPr>
            <w:tcW w:w="461" w:type="pct"/>
            <w:tcBorders>
              <w:top w:val="nil"/>
              <w:left w:val="nil"/>
              <w:bottom w:val="single" w:sz="4" w:space="0" w:color="auto"/>
              <w:right w:val="single" w:sz="4" w:space="0" w:color="auto"/>
            </w:tcBorders>
            <w:shd w:val="clear" w:color="000000" w:fill="FFFFFF"/>
            <w:noWrap/>
            <w:vAlign w:val="bottom"/>
            <w:hideMark/>
          </w:tcPr>
          <w:p w14:paraId="1B73FFB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17 362,1</w:t>
            </w:r>
          </w:p>
        </w:tc>
        <w:tc>
          <w:tcPr>
            <w:tcW w:w="461" w:type="pct"/>
            <w:tcBorders>
              <w:top w:val="nil"/>
              <w:left w:val="nil"/>
              <w:bottom w:val="single" w:sz="4" w:space="0" w:color="auto"/>
              <w:right w:val="single" w:sz="4" w:space="0" w:color="auto"/>
            </w:tcBorders>
            <w:shd w:val="clear" w:color="000000" w:fill="FFFFFF"/>
            <w:noWrap/>
            <w:vAlign w:val="bottom"/>
            <w:hideMark/>
          </w:tcPr>
          <w:p w14:paraId="4C26E3A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1 201,8</w:t>
            </w:r>
          </w:p>
        </w:tc>
        <w:tc>
          <w:tcPr>
            <w:tcW w:w="560" w:type="pct"/>
            <w:tcBorders>
              <w:top w:val="nil"/>
              <w:left w:val="nil"/>
              <w:bottom w:val="single" w:sz="4" w:space="0" w:color="auto"/>
              <w:right w:val="single" w:sz="4" w:space="0" w:color="auto"/>
            </w:tcBorders>
            <w:shd w:val="clear" w:color="000000" w:fill="FFFFFF"/>
            <w:noWrap/>
            <w:vAlign w:val="bottom"/>
            <w:hideMark/>
          </w:tcPr>
          <w:p w14:paraId="0AF8706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60,1</w:t>
            </w:r>
          </w:p>
        </w:tc>
        <w:tc>
          <w:tcPr>
            <w:tcW w:w="428" w:type="pct"/>
            <w:tcBorders>
              <w:top w:val="nil"/>
              <w:left w:val="nil"/>
              <w:bottom w:val="single" w:sz="4" w:space="0" w:color="auto"/>
              <w:right w:val="single" w:sz="4" w:space="0" w:color="auto"/>
            </w:tcBorders>
            <w:shd w:val="clear" w:color="000000" w:fill="FFFFFF"/>
            <w:noWrap/>
            <w:vAlign w:val="bottom"/>
            <w:hideMark/>
          </w:tcPr>
          <w:p w14:paraId="77FC3CF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965,7</w:t>
            </w:r>
          </w:p>
        </w:tc>
        <w:tc>
          <w:tcPr>
            <w:tcW w:w="488" w:type="pct"/>
            <w:tcBorders>
              <w:top w:val="nil"/>
              <w:left w:val="nil"/>
              <w:bottom w:val="single" w:sz="4" w:space="0" w:color="auto"/>
              <w:right w:val="single" w:sz="4" w:space="0" w:color="auto"/>
            </w:tcBorders>
            <w:shd w:val="clear" w:color="auto" w:fill="auto"/>
            <w:noWrap/>
            <w:vAlign w:val="bottom"/>
            <w:hideMark/>
          </w:tcPr>
          <w:p w14:paraId="22BB8FA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121,1</w:t>
            </w:r>
          </w:p>
        </w:tc>
      </w:tr>
      <w:tr w:rsidR="00CE0965" w:rsidRPr="00CE0965" w14:paraId="72E59D2D"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A233C34"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Перущица</w:t>
            </w:r>
          </w:p>
        </w:tc>
        <w:tc>
          <w:tcPr>
            <w:tcW w:w="663" w:type="pct"/>
            <w:tcBorders>
              <w:top w:val="nil"/>
              <w:left w:val="nil"/>
              <w:bottom w:val="single" w:sz="4" w:space="0" w:color="auto"/>
              <w:right w:val="single" w:sz="4" w:space="0" w:color="auto"/>
            </w:tcBorders>
            <w:shd w:val="clear" w:color="000000" w:fill="FFFFFF"/>
            <w:noWrap/>
            <w:vAlign w:val="bottom"/>
            <w:hideMark/>
          </w:tcPr>
          <w:p w14:paraId="34C99F3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4 313,4</w:t>
            </w:r>
          </w:p>
        </w:tc>
        <w:tc>
          <w:tcPr>
            <w:tcW w:w="461" w:type="pct"/>
            <w:tcBorders>
              <w:top w:val="nil"/>
              <w:left w:val="nil"/>
              <w:bottom w:val="single" w:sz="4" w:space="0" w:color="auto"/>
              <w:right w:val="single" w:sz="4" w:space="0" w:color="auto"/>
            </w:tcBorders>
            <w:shd w:val="clear" w:color="000000" w:fill="FFFFFF"/>
            <w:noWrap/>
            <w:vAlign w:val="bottom"/>
            <w:hideMark/>
          </w:tcPr>
          <w:p w14:paraId="35ECB78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3 666,3</w:t>
            </w:r>
          </w:p>
        </w:tc>
        <w:tc>
          <w:tcPr>
            <w:tcW w:w="461" w:type="pct"/>
            <w:tcBorders>
              <w:top w:val="nil"/>
              <w:left w:val="nil"/>
              <w:bottom w:val="single" w:sz="4" w:space="0" w:color="auto"/>
              <w:right w:val="single" w:sz="4" w:space="0" w:color="auto"/>
            </w:tcBorders>
            <w:shd w:val="clear" w:color="000000" w:fill="FFFFFF"/>
            <w:noWrap/>
            <w:vAlign w:val="bottom"/>
            <w:hideMark/>
          </w:tcPr>
          <w:p w14:paraId="554872C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467,4</w:t>
            </w:r>
          </w:p>
        </w:tc>
        <w:tc>
          <w:tcPr>
            <w:tcW w:w="560" w:type="pct"/>
            <w:tcBorders>
              <w:top w:val="nil"/>
              <w:left w:val="nil"/>
              <w:bottom w:val="single" w:sz="4" w:space="0" w:color="auto"/>
              <w:right w:val="single" w:sz="4" w:space="0" w:color="auto"/>
            </w:tcBorders>
            <w:shd w:val="clear" w:color="000000" w:fill="FFFFFF"/>
            <w:noWrap/>
            <w:vAlign w:val="bottom"/>
            <w:hideMark/>
          </w:tcPr>
          <w:p w14:paraId="57682ED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17,2</w:t>
            </w:r>
          </w:p>
        </w:tc>
        <w:tc>
          <w:tcPr>
            <w:tcW w:w="428" w:type="pct"/>
            <w:tcBorders>
              <w:top w:val="nil"/>
              <w:left w:val="nil"/>
              <w:bottom w:val="single" w:sz="4" w:space="0" w:color="auto"/>
              <w:right w:val="single" w:sz="4" w:space="0" w:color="auto"/>
            </w:tcBorders>
            <w:shd w:val="clear" w:color="000000" w:fill="FFFFFF"/>
            <w:noWrap/>
            <w:vAlign w:val="bottom"/>
            <w:hideMark/>
          </w:tcPr>
          <w:p w14:paraId="52DA7D5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162,5</w:t>
            </w:r>
          </w:p>
        </w:tc>
        <w:tc>
          <w:tcPr>
            <w:tcW w:w="488" w:type="pct"/>
            <w:tcBorders>
              <w:top w:val="nil"/>
              <w:left w:val="nil"/>
              <w:bottom w:val="single" w:sz="4" w:space="0" w:color="auto"/>
              <w:right w:val="single" w:sz="4" w:space="0" w:color="auto"/>
            </w:tcBorders>
            <w:shd w:val="clear" w:color="auto" w:fill="auto"/>
            <w:noWrap/>
            <w:vAlign w:val="bottom"/>
            <w:hideMark/>
          </w:tcPr>
          <w:p w14:paraId="2307877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26,6</w:t>
            </w:r>
          </w:p>
        </w:tc>
      </w:tr>
      <w:tr w:rsidR="00CE0965" w:rsidRPr="00CE0965" w14:paraId="4284C206"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DCBAE3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Пловдив</w:t>
            </w:r>
          </w:p>
        </w:tc>
        <w:tc>
          <w:tcPr>
            <w:tcW w:w="663" w:type="pct"/>
            <w:tcBorders>
              <w:top w:val="nil"/>
              <w:left w:val="nil"/>
              <w:bottom w:val="single" w:sz="4" w:space="0" w:color="auto"/>
              <w:right w:val="single" w:sz="4" w:space="0" w:color="auto"/>
            </w:tcBorders>
            <w:shd w:val="clear" w:color="000000" w:fill="FFFFFF"/>
            <w:noWrap/>
            <w:vAlign w:val="bottom"/>
            <w:hideMark/>
          </w:tcPr>
          <w:p w14:paraId="39E7A9A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231 447,5</w:t>
            </w:r>
          </w:p>
        </w:tc>
        <w:tc>
          <w:tcPr>
            <w:tcW w:w="461" w:type="pct"/>
            <w:tcBorders>
              <w:top w:val="nil"/>
              <w:left w:val="nil"/>
              <w:bottom w:val="single" w:sz="4" w:space="0" w:color="auto"/>
              <w:right w:val="single" w:sz="4" w:space="0" w:color="auto"/>
            </w:tcBorders>
            <w:shd w:val="clear" w:color="000000" w:fill="FFFFFF"/>
            <w:noWrap/>
            <w:vAlign w:val="bottom"/>
            <w:hideMark/>
          </w:tcPr>
          <w:p w14:paraId="0765647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223 253,7</w:t>
            </w:r>
          </w:p>
        </w:tc>
        <w:tc>
          <w:tcPr>
            <w:tcW w:w="461" w:type="pct"/>
            <w:tcBorders>
              <w:top w:val="nil"/>
              <w:left w:val="nil"/>
              <w:bottom w:val="single" w:sz="4" w:space="0" w:color="auto"/>
              <w:right w:val="single" w:sz="4" w:space="0" w:color="auto"/>
            </w:tcBorders>
            <w:shd w:val="clear" w:color="000000" w:fill="FFFFFF"/>
            <w:noWrap/>
            <w:vAlign w:val="bottom"/>
            <w:hideMark/>
          </w:tcPr>
          <w:p w14:paraId="57CCAE9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4 809,4</w:t>
            </w:r>
          </w:p>
        </w:tc>
        <w:tc>
          <w:tcPr>
            <w:tcW w:w="560" w:type="pct"/>
            <w:tcBorders>
              <w:top w:val="nil"/>
              <w:left w:val="nil"/>
              <w:bottom w:val="single" w:sz="4" w:space="0" w:color="auto"/>
              <w:right w:val="single" w:sz="4" w:space="0" w:color="auto"/>
            </w:tcBorders>
            <w:shd w:val="clear" w:color="000000" w:fill="FFFFFF"/>
            <w:noWrap/>
            <w:vAlign w:val="bottom"/>
            <w:hideMark/>
          </w:tcPr>
          <w:p w14:paraId="6252532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86,2</w:t>
            </w:r>
          </w:p>
        </w:tc>
        <w:tc>
          <w:tcPr>
            <w:tcW w:w="428" w:type="pct"/>
            <w:tcBorders>
              <w:top w:val="nil"/>
              <w:left w:val="nil"/>
              <w:bottom w:val="single" w:sz="4" w:space="0" w:color="auto"/>
              <w:right w:val="single" w:sz="4" w:space="0" w:color="auto"/>
            </w:tcBorders>
            <w:shd w:val="clear" w:color="000000" w:fill="FFFFFF"/>
            <w:noWrap/>
            <w:vAlign w:val="bottom"/>
            <w:hideMark/>
          </w:tcPr>
          <w:p w14:paraId="0B4E0FB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3 298,2</w:t>
            </w:r>
          </w:p>
        </w:tc>
        <w:tc>
          <w:tcPr>
            <w:tcW w:w="488" w:type="pct"/>
            <w:tcBorders>
              <w:top w:val="nil"/>
              <w:left w:val="nil"/>
              <w:bottom w:val="single" w:sz="4" w:space="0" w:color="auto"/>
              <w:right w:val="single" w:sz="4" w:space="0" w:color="auto"/>
            </w:tcBorders>
            <w:shd w:val="clear" w:color="auto" w:fill="auto"/>
            <w:noWrap/>
            <w:vAlign w:val="bottom"/>
            <w:hideMark/>
          </w:tcPr>
          <w:p w14:paraId="4CBE7B1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2 973,7</w:t>
            </w:r>
          </w:p>
        </w:tc>
      </w:tr>
      <w:tr w:rsidR="00CE0965" w:rsidRPr="00CE0965" w14:paraId="548D644F"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A14418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Първомай</w:t>
            </w:r>
          </w:p>
        </w:tc>
        <w:tc>
          <w:tcPr>
            <w:tcW w:w="663" w:type="pct"/>
            <w:tcBorders>
              <w:top w:val="nil"/>
              <w:left w:val="nil"/>
              <w:bottom w:val="single" w:sz="4" w:space="0" w:color="auto"/>
              <w:right w:val="single" w:sz="4" w:space="0" w:color="auto"/>
            </w:tcBorders>
            <w:shd w:val="clear" w:color="000000" w:fill="FFFFFF"/>
            <w:noWrap/>
            <w:vAlign w:val="bottom"/>
            <w:hideMark/>
          </w:tcPr>
          <w:p w14:paraId="7622168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18 635,6</w:t>
            </w:r>
          </w:p>
        </w:tc>
        <w:tc>
          <w:tcPr>
            <w:tcW w:w="461" w:type="pct"/>
            <w:tcBorders>
              <w:top w:val="nil"/>
              <w:left w:val="nil"/>
              <w:bottom w:val="single" w:sz="4" w:space="0" w:color="auto"/>
              <w:right w:val="single" w:sz="4" w:space="0" w:color="auto"/>
            </w:tcBorders>
            <w:shd w:val="clear" w:color="000000" w:fill="FFFFFF"/>
            <w:noWrap/>
            <w:vAlign w:val="bottom"/>
            <w:hideMark/>
          </w:tcPr>
          <w:p w14:paraId="14C8290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16 067,5</w:t>
            </w:r>
          </w:p>
        </w:tc>
        <w:tc>
          <w:tcPr>
            <w:tcW w:w="461" w:type="pct"/>
            <w:tcBorders>
              <w:top w:val="nil"/>
              <w:left w:val="nil"/>
              <w:bottom w:val="single" w:sz="4" w:space="0" w:color="auto"/>
              <w:right w:val="single" w:sz="4" w:space="0" w:color="auto"/>
            </w:tcBorders>
            <w:shd w:val="clear" w:color="000000" w:fill="FFFFFF"/>
            <w:noWrap/>
            <w:vAlign w:val="bottom"/>
            <w:hideMark/>
          </w:tcPr>
          <w:p w14:paraId="5DDA59C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1 444,6</w:t>
            </w:r>
          </w:p>
        </w:tc>
        <w:tc>
          <w:tcPr>
            <w:tcW w:w="560" w:type="pct"/>
            <w:tcBorders>
              <w:top w:val="nil"/>
              <w:left w:val="nil"/>
              <w:bottom w:val="single" w:sz="4" w:space="0" w:color="auto"/>
              <w:right w:val="single" w:sz="4" w:space="0" w:color="auto"/>
            </w:tcBorders>
            <w:shd w:val="clear" w:color="000000" w:fill="FFFFFF"/>
            <w:noWrap/>
            <w:vAlign w:val="bottom"/>
            <w:hideMark/>
          </w:tcPr>
          <w:p w14:paraId="1CB3845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107,5</w:t>
            </w:r>
          </w:p>
        </w:tc>
        <w:tc>
          <w:tcPr>
            <w:tcW w:w="428" w:type="pct"/>
            <w:tcBorders>
              <w:top w:val="nil"/>
              <w:left w:val="nil"/>
              <w:bottom w:val="single" w:sz="4" w:space="0" w:color="auto"/>
              <w:right w:val="single" w:sz="4" w:space="0" w:color="auto"/>
            </w:tcBorders>
            <w:shd w:val="clear" w:color="000000" w:fill="FFFFFF"/>
            <w:noWrap/>
            <w:vAlign w:val="bottom"/>
            <w:hideMark/>
          </w:tcPr>
          <w:p w14:paraId="2DE8849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1 016,0</w:t>
            </w:r>
          </w:p>
        </w:tc>
        <w:tc>
          <w:tcPr>
            <w:tcW w:w="488" w:type="pct"/>
            <w:tcBorders>
              <w:top w:val="nil"/>
              <w:left w:val="nil"/>
              <w:bottom w:val="single" w:sz="4" w:space="0" w:color="auto"/>
              <w:right w:val="single" w:sz="4" w:space="0" w:color="auto"/>
            </w:tcBorders>
            <w:shd w:val="clear" w:color="auto" w:fill="auto"/>
            <w:noWrap/>
            <w:vAlign w:val="bottom"/>
            <w:hideMark/>
          </w:tcPr>
          <w:p w14:paraId="4C32D11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156,3</w:t>
            </w:r>
          </w:p>
        </w:tc>
      </w:tr>
      <w:tr w:rsidR="00CE0965" w:rsidRPr="00CE0965" w14:paraId="46CAA601"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F4E0091"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Pаковски</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7E789AA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19 497,7</w:t>
            </w:r>
          </w:p>
        </w:tc>
        <w:tc>
          <w:tcPr>
            <w:tcW w:w="461" w:type="pct"/>
            <w:tcBorders>
              <w:top w:val="nil"/>
              <w:left w:val="nil"/>
              <w:bottom w:val="single" w:sz="4" w:space="0" w:color="auto"/>
              <w:right w:val="single" w:sz="4" w:space="0" w:color="auto"/>
            </w:tcBorders>
            <w:shd w:val="clear" w:color="000000" w:fill="FFFFFF"/>
            <w:noWrap/>
            <w:vAlign w:val="bottom"/>
            <w:hideMark/>
          </w:tcPr>
          <w:p w14:paraId="73D2130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17 695,0</w:t>
            </w:r>
          </w:p>
        </w:tc>
        <w:tc>
          <w:tcPr>
            <w:tcW w:w="461" w:type="pct"/>
            <w:tcBorders>
              <w:top w:val="nil"/>
              <w:left w:val="nil"/>
              <w:bottom w:val="single" w:sz="4" w:space="0" w:color="auto"/>
              <w:right w:val="single" w:sz="4" w:space="0" w:color="auto"/>
            </w:tcBorders>
            <w:shd w:val="clear" w:color="000000" w:fill="FFFFFF"/>
            <w:noWrap/>
            <w:vAlign w:val="bottom"/>
            <w:hideMark/>
          </w:tcPr>
          <w:p w14:paraId="5D30878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1 162,1</w:t>
            </w:r>
          </w:p>
        </w:tc>
        <w:tc>
          <w:tcPr>
            <w:tcW w:w="560" w:type="pct"/>
            <w:tcBorders>
              <w:top w:val="nil"/>
              <w:left w:val="nil"/>
              <w:bottom w:val="single" w:sz="4" w:space="0" w:color="auto"/>
              <w:right w:val="single" w:sz="4" w:space="0" w:color="auto"/>
            </w:tcBorders>
            <w:shd w:val="clear" w:color="000000" w:fill="FFFFFF"/>
            <w:noWrap/>
            <w:vAlign w:val="bottom"/>
            <w:hideMark/>
          </w:tcPr>
          <w:p w14:paraId="29CCF2E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48,9</w:t>
            </w:r>
          </w:p>
        </w:tc>
        <w:tc>
          <w:tcPr>
            <w:tcW w:w="428" w:type="pct"/>
            <w:tcBorders>
              <w:top w:val="nil"/>
              <w:left w:val="nil"/>
              <w:bottom w:val="single" w:sz="4" w:space="0" w:color="auto"/>
              <w:right w:val="single" w:sz="4" w:space="0" w:color="auto"/>
            </w:tcBorders>
            <w:shd w:val="clear" w:color="000000" w:fill="FFFFFF"/>
            <w:noWrap/>
            <w:vAlign w:val="bottom"/>
            <w:hideMark/>
          </w:tcPr>
          <w:p w14:paraId="368E869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591,7</w:t>
            </w:r>
          </w:p>
        </w:tc>
        <w:tc>
          <w:tcPr>
            <w:tcW w:w="488" w:type="pct"/>
            <w:tcBorders>
              <w:top w:val="nil"/>
              <w:left w:val="nil"/>
              <w:bottom w:val="single" w:sz="4" w:space="0" w:color="auto"/>
              <w:right w:val="single" w:sz="4" w:space="0" w:color="auto"/>
            </w:tcBorders>
            <w:shd w:val="clear" w:color="auto" w:fill="auto"/>
            <w:noWrap/>
            <w:vAlign w:val="bottom"/>
            <w:hideMark/>
          </w:tcPr>
          <w:p w14:paraId="14CE3B6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174,9</w:t>
            </w:r>
          </w:p>
        </w:tc>
      </w:tr>
      <w:tr w:rsidR="00CE0965" w:rsidRPr="00CE0965" w14:paraId="2ABD9272"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74F534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w:t>
            </w:r>
            <w:proofErr w:type="spellStart"/>
            <w:r w:rsidRPr="00CE0965">
              <w:rPr>
                <w:rFonts w:ascii="Times New Roman" w:eastAsia="Times New Roman" w:hAnsi="Times New Roman" w:cs="Times New Roman"/>
                <w:lang w:eastAsia="bg-BG"/>
              </w:rPr>
              <w:t>Pодопи</w:t>
            </w:r>
            <w:proofErr w:type="spellEnd"/>
            <w:r w:rsidRPr="00CE0965">
              <w:rPr>
                <w:rFonts w:ascii="Times New Roman" w:eastAsia="Times New Roman" w:hAnsi="Times New Roman" w:cs="Times New Roman"/>
                <w:lang w:eastAsia="bg-BG"/>
              </w:rPr>
              <w:t>”</w:t>
            </w:r>
          </w:p>
        </w:tc>
        <w:tc>
          <w:tcPr>
            <w:tcW w:w="663" w:type="pct"/>
            <w:tcBorders>
              <w:top w:val="nil"/>
              <w:left w:val="nil"/>
              <w:bottom w:val="single" w:sz="4" w:space="0" w:color="auto"/>
              <w:right w:val="single" w:sz="4" w:space="0" w:color="auto"/>
            </w:tcBorders>
            <w:shd w:val="clear" w:color="000000" w:fill="FFFFFF"/>
            <w:noWrap/>
            <w:vAlign w:val="bottom"/>
            <w:hideMark/>
          </w:tcPr>
          <w:p w14:paraId="693B69C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17 925,5</w:t>
            </w:r>
          </w:p>
        </w:tc>
        <w:tc>
          <w:tcPr>
            <w:tcW w:w="461" w:type="pct"/>
            <w:tcBorders>
              <w:top w:val="nil"/>
              <w:left w:val="nil"/>
              <w:bottom w:val="single" w:sz="4" w:space="0" w:color="auto"/>
              <w:right w:val="single" w:sz="4" w:space="0" w:color="auto"/>
            </w:tcBorders>
            <w:shd w:val="clear" w:color="000000" w:fill="FFFFFF"/>
            <w:noWrap/>
            <w:vAlign w:val="bottom"/>
            <w:hideMark/>
          </w:tcPr>
          <w:p w14:paraId="2755784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15 302,1</w:t>
            </w:r>
          </w:p>
        </w:tc>
        <w:tc>
          <w:tcPr>
            <w:tcW w:w="461" w:type="pct"/>
            <w:tcBorders>
              <w:top w:val="nil"/>
              <w:left w:val="nil"/>
              <w:bottom w:val="single" w:sz="4" w:space="0" w:color="auto"/>
              <w:right w:val="single" w:sz="4" w:space="0" w:color="auto"/>
            </w:tcBorders>
            <w:shd w:val="clear" w:color="000000" w:fill="FFFFFF"/>
            <w:noWrap/>
            <w:vAlign w:val="bottom"/>
            <w:hideMark/>
          </w:tcPr>
          <w:p w14:paraId="14F3B06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1 393,8</w:t>
            </w:r>
          </w:p>
        </w:tc>
        <w:tc>
          <w:tcPr>
            <w:tcW w:w="560" w:type="pct"/>
            <w:tcBorders>
              <w:top w:val="nil"/>
              <w:left w:val="nil"/>
              <w:bottom w:val="single" w:sz="4" w:space="0" w:color="auto"/>
              <w:right w:val="single" w:sz="4" w:space="0" w:color="auto"/>
            </w:tcBorders>
            <w:shd w:val="clear" w:color="000000" w:fill="FFFFFF"/>
            <w:noWrap/>
            <w:vAlign w:val="bottom"/>
            <w:hideMark/>
          </w:tcPr>
          <w:p w14:paraId="63C3483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107,6</w:t>
            </w:r>
          </w:p>
        </w:tc>
        <w:tc>
          <w:tcPr>
            <w:tcW w:w="428" w:type="pct"/>
            <w:tcBorders>
              <w:top w:val="nil"/>
              <w:left w:val="nil"/>
              <w:bottom w:val="single" w:sz="4" w:space="0" w:color="auto"/>
              <w:right w:val="single" w:sz="4" w:space="0" w:color="auto"/>
            </w:tcBorders>
            <w:shd w:val="clear" w:color="000000" w:fill="FFFFFF"/>
            <w:noWrap/>
            <w:vAlign w:val="bottom"/>
            <w:hideMark/>
          </w:tcPr>
          <w:p w14:paraId="55B750C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1 122,0</w:t>
            </w:r>
          </w:p>
        </w:tc>
        <w:tc>
          <w:tcPr>
            <w:tcW w:w="488" w:type="pct"/>
            <w:tcBorders>
              <w:top w:val="nil"/>
              <w:left w:val="nil"/>
              <w:bottom w:val="single" w:sz="4" w:space="0" w:color="auto"/>
              <w:right w:val="single" w:sz="4" w:space="0" w:color="auto"/>
            </w:tcBorders>
            <w:shd w:val="clear" w:color="auto" w:fill="auto"/>
            <w:noWrap/>
            <w:vAlign w:val="bottom"/>
            <w:hideMark/>
          </w:tcPr>
          <w:p w14:paraId="74A2F5D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26,9</w:t>
            </w:r>
          </w:p>
        </w:tc>
      </w:tr>
      <w:tr w:rsidR="00CE0965" w:rsidRPr="00CE0965" w14:paraId="5D5B676B"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5A7DD61"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Cадово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53E4B46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10 820,8</w:t>
            </w:r>
          </w:p>
        </w:tc>
        <w:tc>
          <w:tcPr>
            <w:tcW w:w="461" w:type="pct"/>
            <w:tcBorders>
              <w:top w:val="nil"/>
              <w:left w:val="nil"/>
              <w:bottom w:val="single" w:sz="4" w:space="0" w:color="auto"/>
              <w:right w:val="single" w:sz="4" w:space="0" w:color="auto"/>
            </w:tcBorders>
            <w:shd w:val="clear" w:color="000000" w:fill="FFFFFF"/>
            <w:noWrap/>
            <w:vAlign w:val="bottom"/>
            <w:hideMark/>
          </w:tcPr>
          <w:p w14:paraId="07E95E9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9 462,7</w:t>
            </w:r>
          </w:p>
        </w:tc>
        <w:tc>
          <w:tcPr>
            <w:tcW w:w="461" w:type="pct"/>
            <w:tcBorders>
              <w:top w:val="nil"/>
              <w:left w:val="nil"/>
              <w:bottom w:val="single" w:sz="4" w:space="0" w:color="auto"/>
              <w:right w:val="single" w:sz="4" w:space="0" w:color="auto"/>
            </w:tcBorders>
            <w:shd w:val="clear" w:color="000000" w:fill="FFFFFF"/>
            <w:noWrap/>
            <w:vAlign w:val="bottom"/>
            <w:hideMark/>
          </w:tcPr>
          <w:p w14:paraId="1EDE567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722,0</w:t>
            </w:r>
          </w:p>
        </w:tc>
        <w:tc>
          <w:tcPr>
            <w:tcW w:w="560" w:type="pct"/>
            <w:tcBorders>
              <w:top w:val="nil"/>
              <w:left w:val="nil"/>
              <w:bottom w:val="single" w:sz="4" w:space="0" w:color="auto"/>
              <w:right w:val="single" w:sz="4" w:space="0" w:color="auto"/>
            </w:tcBorders>
            <w:shd w:val="clear" w:color="000000" w:fill="FFFFFF"/>
            <w:noWrap/>
            <w:vAlign w:val="bottom"/>
            <w:hideMark/>
          </w:tcPr>
          <w:p w14:paraId="52A6FE7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38,3</w:t>
            </w:r>
          </w:p>
        </w:tc>
        <w:tc>
          <w:tcPr>
            <w:tcW w:w="428" w:type="pct"/>
            <w:tcBorders>
              <w:top w:val="nil"/>
              <w:left w:val="nil"/>
              <w:bottom w:val="single" w:sz="4" w:space="0" w:color="auto"/>
              <w:right w:val="single" w:sz="4" w:space="0" w:color="auto"/>
            </w:tcBorders>
            <w:shd w:val="clear" w:color="000000" w:fill="FFFFFF"/>
            <w:noWrap/>
            <w:vAlign w:val="bottom"/>
            <w:hideMark/>
          </w:tcPr>
          <w:p w14:paraId="6B7E38F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597,8</w:t>
            </w:r>
          </w:p>
        </w:tc>
        <w:tc>
          <w:tcPr>
            <w:tcW w:w="488" w:type="pct"/>
            <w:tcBorders>
              <w:top w:val="nil"/>
              <w:left w:val="nil"/>
              <w:bottom w:val="single" w:sz="4" w:space="0" w:color="auto"/>
              <w:right w:val="single" w:sz="4" w:space="0" w:color="auto"/>
            </w:tcBorders>
            <w:shd w:val="clear" w:color="auto" w:fill="auto"/>
            <w:noWrap/>
            <w:vAlign w:val="bottom"/>
            <w:hideMark/>
          </w:tcPr>
          <w:p w14:paraId="645CF62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57,1</w:t>
            </w:r>
          </w:p>
        </w:tc>
      </w:tr>
      <w:tr w:rsidR="00CE0965" w:rsidRPr="00CE0965" w14:paraId="00ABB071"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69B516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Стамболийски</w:t>
            </w:r>
          </w:p>
        </w:tc>
        <w:tc>
          <w:tcPr>
            <w:tcW w:w="663" w:type="pct"/>
            <w:tcBorders>
              <w:top w:val="nil"/>
              <w:left w:val="nil"/>
              <w:bottom w:val="single" w:sz="4" w:space="0" w:color="auto"/>
              <w:right w:val="single" w:sz="4" w:space="0" w:color="auto"/>
            </w:tcBorders>
            <w:shd w:val="clear" w:color="000000" w:fill="FFFFFF"/>
            <w:noWrap/>
            <w:vAlign w:val="bottom"/>
            <w:hideMark/>
          </w:tcPr>
          <w:p w14:paraId="5F8DEA7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12 172,6</w:t>
            </w:r>
          </w:p>
        </w:tc>
        <w:tc>
          <w:tcPr>
            <w:tcW w:w="461" w:type="pct"/>
            <w:tcBorders>
              <w:top w:val="nil"/>
              <w:left w:val="nil"/>
              <w:bottom w:val="single" w:sz="4" w:space="0" w:color="auto"/>
              <w:right w:val="single" w:sz="4" w:space="0" w:color="auto"/>
            </w:tcBorders>
            <w:shd w:val="clear" w:color="000000" w:fill="FFFFFF"/>
            <w:noWrap/>
            <w:vAlign w:val="bottom"/>
            <w:hideMark/>
          </w:tcPr>
          <w:p w14:paraId="6268336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10 842,2</w:t>
            </w:r>
          </w:p>
        </w:tc>
        <w:tc>
          <w:tcPr>
            <w:tcW w:w="461" w:type="pct"/>
            <w:tcBorders>
              <w:top w:val="nil"/>
              <w:left w:val="nil"/>
              <w:bottom w:val="single" w:sz="4" w:space="0" w:color="auto"/>
              <w:right w:val="single" w:sz="4" w:space="0" w:color="auto"/>
            </w:tcBorders>
            <w:shd w:val="clear" w:color="000000" w:fill="FFFFFF"/>
            <w:noWrap/>
            <w:vAlign w:val="bottom"/>
            <w:hideMark/>
          </w:tcPr>
          <w:p w14:paraId="52894A1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943,2</w:t>
            </w:r>
          </w:p>
        </w:tc>
        <w:tc>
          <w:tcPr>
            <w:tcW w:w="560" w:type="pct"/>
            <w:tcBorders>
              <w:top w:val="nil"/>
              <w:left w:val="nil"/>
              <w:bottom w:val="single" w:sz="4" w:space="0" w:color="auto"/>
              <w:right w:val="single" w:sz="4" w:space="0" w:color="auto"/>
            </w:tcBorders>
            <w:shd w:val="clear" w:color="000000" w:fill="FFFFFF"/>
            <w:noWrap/>
            <w:vAlign w:val="bottom"/>
            <w:hideMark/>
          </w:tcPr>
          <w:p w14:paraId="77EC335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23,6</w:t>
            </w:r>
          </w:p>
        </w:tc>
        <w:tc>
          <w:tcPr>
            <w:tcW w:w="428" w:type="pct"/>
            <w:tcBorders>
              <w:top w:val="nil"/>
              <w:left w:val="nil"/>
              <w:bottom w:val="single" w:sz="4" w:space="0" w:color="auto"/>
              <w:right w:val="single" w:sz="4" w:space="0" w:color="auto"/>
            </w:tcBorders>
            <w:shd w:val="clear" w:color="000000" w:fill="FFFFFF"/>
            <w:noWrap/>
            <w:vAlign w:val="bottom"/>
            <w:hideMark/>
          </w:tcPr>
          <w:p w14:paraId="3B7B5CE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363,6</w:t>
            </w:r>
          </w:p>
        </w:tc>
        <w:tc>
          <w:tcPr>
            <w:tcW w:w="488" w:type="pct"/>
            <w:tcBorders>
              <w:top w:val="nil"/>
              <w:left w:val="nil"/>
              <w:bottom w:val="single" w:sz="4" w:space="0" w:color="auto"/>
              <w:right w:val="single" w:sz="4" w:space="0" w:color="auto"/>
            </w:tcBorders>
            <w:shd w:val="clear" w:color="auto" w:fill="auto"/>
            <w:noWrap/>
            <w:vAlign w:val="bottom"/>
            <w:hideMark/>
          </w:tcPr>
          <w:p w14:paraId="06A846A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208,0</w:t>
            </w:r>
          </w:p>
        </w:tc>
      </w:tr>
      <w:tr w:rsidR="00CE0965" w:rsidRPr="00CE0965" w14:paraId="149E0AA2"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59C99DE"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Cъединение</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73C7CA0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6 230,8</w:t>
            </w:r>
          </w:p>
        </w:tc>
        <w:tc>
          <w:tcPr>
            <w:tcW w:w="461" w:type="pct"/>
            <w:tcBorders>
              <w:top w:val="nil"/>
              <w:left w:val="nil"/>
              <w:bottom w:val="single" w:sz="4" w:space="0" w:color="auto"/>
              <w:right w:val="single" w:sz="4" w:space="0" w:color="auto"/>
            </w:tcBorders>
            <w:shd w:val="clear" w:color="000000" w:fill="FFFFFF"/>
            <w:noWrap/>
            <w:vAlign w:val="bottom"/>
            <w:hideMark/>
          </w:tcPr>
          <w:p w14:paraId="529ED89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4 998,6</w:t>
            </w:r>
          </w:p>
        </w:tc>
        <w:tc>
          <w:tcPr>
            <w:tcW w:w="461" w:type="pct"/>
            <w:tcBorders>
              <w:top w:val="nil"/>
              <w:left w:val="nil"/>
              <w:bottom w:val="single" w:sz="4" w:space="0" w:color="auto"/>
              <w:right w:val="single" w:sz="4" w:space="0" w:color="auto"/>
            </w:tcBorders>
            <w:shd w:val="clear" w:color="000000" w:fill="FFFFFF"/>
            <w:noWrap/>
            <w:vAlign w:val="bottom"/>
            <w:hideMark/>
          </w:tcPr>
          <w:p w14:paraId="32E9105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676,4</w:t>
            </w:r>
          </w:p>
        </w:tc>
        <w:tc>
          <w:tcPr>
            <w:tcW w:w="560" w:type="pct"/>
            <w:tcBorders>
              <w:top w:val="nil"/>
              <w:left w:val="nil"/>
              <w:bottom w:val="single" w:sz="4" w:space="0" w:color="auto"/>
              <w:right w:val="single" w:sz="4" w:space="0" w:color="auto"/>
            </w:tcBorders>
            <w:shd w:val="clear" w:color="000000" w:fill="FFFFFF"/>
            <w:noWrap/>
            <w:vAlign w:val="bottom"/>
            <w:hideMark/>
          </w:tcPr>
          <w:p w14:paraId="3223FB5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39,2</w:t>
            </w:r>
          </w:p>
        </w:tc>
        <w:tc>
          <w:tcPr>
            <w:tcW w:w="428" w:type="pct"/>
            <w:tcBorders>
              <w:top w:val="nil"/>
              <w:left w:val="nil"/>
              <w:bottom w:val="single" w:sz="4" w:space="0" w:color="auto"/>
              <w:right w:val="single" w:sz="4" w:space="0" w:color="auto"/>
            </w:tcBorders>
            <w:shd w:val="clear" w:color="000000" w:fill="FFFFFF"/>
            <w:noWrap/>
            <w:vAlign w:val="bottom"/>
            <w:hideMark/>
          </w:tcPr>
          <w:p w14:paraId="296E4BD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516,6</w:t>
            </w:r>
          </w:p>
        </w:tc>
        <w:tc>
          <w:tcPr>
            <w:tcW w:w="488" w:type="pct"/>
            <w:tcBorders>
              <w:top w:val="nil"/>
              <w:left w:val="nil"/>
              <w:bottom w:val="single" w:sz="4" w:space="0" w:color="auto"/>
              <w:right w:val="single" w:sz="4" w:space="0" w:color="auto"/>
            </w:tcBorders>
            <w:shd w:val="clear" w:color="auto" w:fill="auto"/>
            <w:noWrap/>
            <w:vAlign w:val="bottom"/>
            <w:hideMark/>
          </w:tcPr>
          <w:p w14:paraId="07604E0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28,2</w:t>
            </w:r>
          </w:p>
        </w:tc>
      </w:tr>
      <w:tr w:rsidR="00CE0965" w:rsidRPr="00CE0965" w14:paraId="139F644D"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E0AA326"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Xисаря</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4921A86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8 236,4</w:t>
            </w:r>
          </w:p>
        </w:tc>
        <w:tc>
          <w:tcPr>
            <w:tcW w:w="461" w:type="pct"/>
            <w:tcBorders>
              <w:top w:val="nil"/>
              <w:left w:val="nil"/>
              <w:bottom w:val="single" w:sz="4" w:space="0" w:color="auto"/>
              <w:right w:val="single" w:sz="4" w:space="0" w:color="auto"/>
            </w:tcBorders>
            <w:shd w:val="clear" w:color="000000" w:fill="FFFFFF"/>
            <w:noWrap/>
            <w:vAlign w:val="bottom"/>
            <w:hideMark/>
          </w:tcPr>
          <w:p w14:paraId="2B46F2E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7 160,1</w:t>
            </w:r>
          </w:p>
        </w:tc>
        <w:tc>
          <w:tcPr>
            <w:tcW w:w="461" w:type="pct"/>
            <w:tcBorders>
              <w:top w:val="nil"/>
              <w:left w:val="nil"/>
              <w:bottom w:val="single" w:sz="4" w:space="0" w:color="auto"/>
              <w:right w:val="single" w:sz="4" w:space="0" w:color="auto"/>
            </w:tcBorders>
            <w:shd w:val="clear" w:color="000000" w:fill="FFFFFF"/>
            <w:noWrap/>
            <w:vAlign w:val="bottom"/>
            <w:hideMark/>
          </w:tcPr>
          <w:p w14:paraId="5BE06BB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511,9</w:t>
            </w:r>
          </w:p>
        </w:tc>
        <w:tc>
          <w:tcPr>
            <w:tcW w:w="560" w:type="pct"/>
            <w:tcBorders>
              <w:top w:val="nil"/>
              <w:left w:val="nil"/>
              <w:bottom w:val="single" w:sz="4" w:space="0" w:color="auto"/>
              <w:right w:val="single" w:sz="4" w:space="0" w:color="auto"/>
            </w:tcBorders>
            <w:shd w:val="clear" w:color="000000" w:fill="FFFFFF"/>
            <w:noWrap/>
            <w:vAlign w:val="bottom"/>
            <w:hideMark/>
          </w:tcPr>
          <w:p w14:paraId="4B9049D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30,6</w:t>
            </w:r>
          </w:p>
        </w:tc>
        <w:tc>
          <w:tcPr>
            <w:tcW w:w="428" w:type="pct"/>
            <w:tcBorders>
              <w:top w:val="nil"/>
              <w:left w:val="nil"/>
              <w:bottom w:val="single" w:sz="4" w:space="0" w:color="auto"/>
              <w:right w:val="single" w:sz="4" w:space="0" w:color="auto"/>
            </w:tcBorders>
            <w:shd w:val="clear" w:color="000000" w:fill="FFFFFF"/>
            <w:noWrap/>
            <w:vAlign w:val="bottom"/>
            <w:hideMark/>
          </w:tcPr>
          <w:p w14:paraId="796E274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533,8</w:t>
            </w:r>
          </w:p>
        </w:tc>
        <w:tc>
          <w:tcPr>
            <w:tcW w:w="488" w:type="pct"/>
            <w:tcBorders>
              <w:top w:val="nil"/>
              <w:left w:val="nil"/>
              <w:bottom w:val="single" w:sz="4" w:space="0" w:color="auto"/>
              <w:right w:val="single" w:sz="4" w:space="0" w:color="auto"/>
            </w:tcBorders>
            <w:shd w:val="clear" w:color="auto" w:fill="auto"/>
            <w:noWrap/>
            <w:vAlign w:val="bottom"/>
            <w:hideMark/>
          </w:tcPr>
          <w:p w14:paraId="11E4DA8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163,4</w:t>
            </w:r>
          </w:p>
        </w:tc>
      </w:tr>
      <w:tr w:rsidR="00CE0965" w:rsidRPr="00CE0965" w14:paraId="3E29DC20"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4D7A4D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Куклен</w:t>
            </w:r>
          </w:p>
        </w:tc>
        <w:tc>
          <w:tcPr>
            <w:tcW w:w="663" w:type="pct"/>
            <w:tcBorders>
              <w:top w:val="nil"/>
              <w:left w:val="nil"/>
              <w:bottom w:val="single" w:sz="4" w:space="0" w:color="auto"/>
              <w:right w:val="single" w:sz="4" w:space="0" w:color="auto"/>
            </w:tcBorders>
            <w:shd w:val="clear" w:color="000000" w:fill="FFFFFF"/>
            <w:noWrap/>
            <w:vAlign w:val="bottom"/>
            <w:hideMark/>
          </w:tcPr>
          <w:p w14:paraId="3FDC38F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4 642,4</w:t>
            </w:r>
          </w:p>
        </w:tc>
        <w:tc>
          <w:tcPr>
            <w:tcW w:w="461" w:type="pct"/>
            <w:tcBorders>
              <w:top w:val="nil"/>
              <w:left w:val="nil"/>
              <w:bottom w:val="single" w:sz="4" w:space="0" w:color="auto"/>
              <w:right w:val="single" w:sz="4" w:space="0" w:color="auto"/>
            </w:tcBorders>
            <w:shd w:val="clear" w:color="000000" w:fill="FFFFFF"/>
            <w:noWrap/>
            <w:vAlign w:val="bottom"/>
            <w:hideMark/>
          </w:tcPr>
          <w:p w14:paraId="7E81C8D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4 061,0</w:t>
            </w:r>
          </w:p>
        </w:tc>
        <w:tc>
          <w:tcPr>
            <w:tcW w:w="461" w:type="pct"/>
            <w:tcBorders>
              <w:top w:val="nil"/>
              <w:left w:val="nil"/>
              <w:bottom w:val="single" w:sz="4" w:space="0" w:color="auto"/>
              <w:right w:val="single" w:sz="4" w:space="0" w:color="auto"/>
            </w:tcBorders>
            <w:shd w:val="clear" w:color="000000" w:fill="FFFFFF"/>
            <w:noWrap/>
            <w:vAlign w:val="bottom"/>
            <w:hideMark/>
          </w:tcPr>
          <w:p w14:paraId="54030F5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1471373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98,7</w:t>
            </w:r>
          </w:p>
        </w:tc>
        <w:tc>
          <w:tcPr>
            <w:tcW w:w="428" w:type="pct"/>
            <w:tcBorders>
              <w:top w:val="nil"/>
              <w:left w:val="nil"/>
              <w:bottom w:val="single" w:sz="4" w:space="0" w:color="auto"/>
              <w:right w:val="single" w:sz="4" w:space="0" w:color="auto"/>
            </w:tcBorders>
            <w:shd w:val="clear" w:color="000000" w:fill="FFFFFF"/>
            <w:noWrap/>
            <w:vAlign w:val="bottom"/>
            <w:hideMark/>
          </w:tcPr>
          <w:p w14:paraId="5660A11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482,7</w:t>
            </w:r>
          </w:p>
        </w:tc>
        <w:tc>
          <w:tcPr>
            <w:tcW w:w="488" w:type="pct"/>
            <w:tcBorders>
              <w:top w:val="nil"/>
              <w:left w:val="nil"/>
              <w:bottom w:val="single" w:sz="4" w:space="0" w:color="auto"/>
              <w:right w:val="single" w:sz="4" w:space="0" w:color="auto"/>
            </w:tcBorders>
            <w:shd w:val="clear" w:color="auto" w:fill="auto"/>
            <w:noWrap/>
            <w:vAlign w:val="bottom"/>
            <w:hideMark/>
          </w:tcPr>
          <w:p w14:paraId="54117E5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61,8</w:t>
            </w:r>
          </w:p>
        </w:tc>
      </w:tr>
      <w:tr w:rsidR="00CE0965" w:rsidRPr="00CE0965" w14:paraId="10835761"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6EE9AC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Сопот</w:t>
            </w:r>
          </w:p>
        </w:tc>
        <w:tc>
          <w:tcPr>
            <w:tcW w:w="663" w:type="pct"/>
            <w:tcBorders>
              <w:top w:val="nil"/>
              <w:left w:val="nil"/>
              <w:bottom w:val="single" w:sz="4" w:space="0" w:color="auto"/>
              <w:right w:val="single" w:sz="4" w:space="0" w:color="auto"/>
            </w:tcBorders>
            <w:shd w:val="clear" w:color="000000" w:fill="FFFFFF"/>
            <w:noWrap/>
            <w:vAlign w:val="bottom"/>
            <w:hideMark/>
          </w:tcPr>
          <w:p w14:paraId="6AB3C3D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6 939,1</w:t>
            </w:r>
          </w:p>
        </w:tc>
        <w:tc>
          <w:tcPr>
            <w:tcW w:w="461" w:type="pct"/>
            <w:tcBorders>
              <w:top w:val="nil"/>
              <w:left w:val="nil"/>
              <w:bottom w:val="single" w:sz="4" w:space="0" w:color="auto"/>
              <w:right w:val="single" w:sz="4" w:space="0" w:color="auto"/>
            </w:tcBorders>
            <w:shd w:val="clear" w:color="000000" w:fill="FFFFFF"/>
            <w:noWrap/>
            <w:vAlign w:val="bottom"/>
            <w:hideMark/>
          </w:tcPr>
          <w:p w14:paraId="0D6DE8C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6 305,8</w:t>
            </w:r>
          </w:p>
        </w:tc>
        <w:tc>
          <w:tcPr>
            <w:tcW w:w="461" w:type="pct"/>
            <w:tcBorders>
              <w:top w:val="nil"/>
              <w:left w:val="nil"/>
              <w:bottom w:val="single" w:sz="4" w:space="0" w:color="auto"/>
              <w:right w:val="single" w:sz="4" w:space="0" w:color="auto"/>
            </w:tcBorders>
            <w:shd w:val="clear" w:color="000000" w:fill="FFFFFF"/>
            <w:noWrap/>
            <w:vAlign w:val="bottom"/>
            <w:hideMark/>
          </w:tcPr>
          <w:p w14:paraId="4C86E41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395,9</w:t>
            </w:r>
          </w:p>
        </w:tc>
        <w:tc>
          <w:tcPr>
            <w:tcW w:w="560" w:type="pct"/>
            <w:tcBorders>
              <w:top w:val="nil"/>
              <w:left w:val="nil"/>
              <w:bottom w:val="single" w:sz="4" w:space="0" w:color="auto"/>
              <w:right w:val="single" w:sz="4" w:space="0" w:color="auto"/>
            </w:tcBorders>
            <w:shd w:val="clear" w:color="000000" w:fill="FFFFFF"/>
            <w:noWrap/>
            <w:vAlign w:val="bottom"/>
            <w:hideMark/>
          </w:tcPr>
          <w:p w14:paraId="6DE8439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16,8</w:t>
            </w:r>
          </w:p>
        </w:tc>
        <w:tc>
          <w:tcPr>
            <w:tcW w:w="428" w:type="pct"/>
            <w:tcBorders>
              <w:top w:val="nil"/>
              <w:left w:val="nil"/>
              <w:bottom w:val="single" w:sz="4" w:space="0" w:color="auto"/>
              <w:right w:val="single" w:sz="4" w:space="0" w:color="auto"/>
            </w:tcBorders>
            <w:shd w:val="clear" w:color="000000" w:fill="FFFFFF"/>
            <w:noWrap/>
            <w:vAlign w:val="bottom"/>
            <w:hideMark/>
          </w:tcPr>
          <w:p w14:paraId="02766C9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220,6</w:t>
            </w:r>
          </w:p>
        </w:tc>
        <w:tc>
          <w:tcPr>
            <w:tcW w:w="488" w:type="pct"/>
            <w:tcBorders>
              <w:top w:val="nil"/>
              <w:left w:val="nil"/>
              <w:bottom w:val="single" w:sz="4" w:space="0" w:color="auto"/>
              <w:right w:val="single" w:sz="4" w:space="0" w:color="auto"/>
            </w:tcBorders>
            <w:shd w:val="clear" w:color="auto" w:fill="auto"/>
            <w:noWrap/>
            <w:vAlign w:val="bottom"/>
            <w:hideMark/>
          </w:tcPr>
          <w:p w14:paraId="1430002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55,0</w:t>
            </w:r>
          </w:p>
        </w:tc>
      </w:tr>
      <w:tr w:rsidR="00CE0965" w:rsidRPr="00CE0965" w14:paraId="43CDE308"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9BBE1FB" w14:textId="77777777" w:rsidR="00CE0965" w:rsidRPr="00CE0965" w:rsidRDefault="00CE0965" w:rsidP="00CE0965">
            <w:pPr>
              <w:spacing w:after="0" w:line="240" w:lineRule="auto"/>
              <w:rPr>
                <w:rFonts w:ascii="Times New Roman" w:eastAsia="Times New Roman" w:hAnsi="Times New Roman" w:cs="Times New Roman"/>
                <w:u w:val="single"/>
                <w:lang w:eastAsia="bg-BG"/>
              </w:rPr>
            </w:pPr>
            <w:r w:rsidRPr="00CE0965">
              <w:rPr>
                <w:rFonts w:ascii="Times New Roman" w:eastAsia="Times New Roman" w:hAnsi="Times New Roman" w:cs="Times New Roman"/>
                <w:u w:val="single"/>
                <w:lang w:eastAsia="bg-BG"/>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57D9276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40CAB194"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3B0B55F4"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3CED4DA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76C8DB9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129D9E48"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49054ECB"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C8B908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ОБЛАСТ РАЗГРАД</w:t>
            </w:r>
          </w:p>
        </w:tc>
        <w:tc>
          <w:tcPr>
            <w:tcW w:w="663" w:type="pct"/>
            <w:tcBorders>
              <w:top w:val="nil"/>
              <w:left w:val="nil"/>
              <w:bottom w:val="single" w:sz="4" w:space="0" w:color="auto"/>
              <w:right w:val="single" w:sz="4" w:space="0" w:color="auto"/>
            </w:tcBorders>
            <w:shd w:val="clear" w:color="000000" w:fill="FFFFFF"/>
            <w:noWrap/>
            <w:vAlign w:val="bottom"/>
            <w:hideMark/>
          </w:tcPr>
          <w:p w14:paraId="213591F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1F2CBC2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123A990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6D0C92B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1665E1D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5D95706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1A4C96C3"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BACB0D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Завет</w:t>
            </w:r>
          </w:p>
        </w:tc>
        <w:tc>
          <w:tcPr>
            <w:tcW w:w="663" w:type="pct"/>
            <w:tcBorders>
              <w:top w:val="nil"/>
              <w:left w:val="nil"/>
              <w:bottom w:val="single" w:sz="4" w:space="0" w:color="auto"/>
              <w:right w:val="single" w:sz="4" w:space="0" w:color="auto"/>
            </w:tcBorders>
            <w:shd w:val="clear" w:color="000000" w:fill="FFFFFF"/>
            <w:noWrap/>
            <w:vAlign w:val="bottom"/>
            <w:hideMark/>
          </w:tcPr>
          <w:p w14:paraId="5B09F66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6 396,0</w:t>
            </w:r>
          </w:p>
        </w:tc>
        <w:tc>
          <w:tcPr>
            <w:tcW w:w="461" w:type="pct"/>
            <w:tcBorders>
              <w:top w:val="nil"/>
              <w:left w:val="nil"/>
              <w:bottom w:val="single" w:sz="4" w:space="0" w:color="auto"/>
              <w:right w:val="single" w:sz="4" w:space="0" w:color="auto"/>
            </w:tcBorders>
            <w:shd w:val="clear" w:color="000000" w:fill="FFFFFF"/>
            <w:noWrap/>
            <w:vAlign w:val="bottom"/>
            <w:hideMark/>
          </w:tcPr>
          <w:p w14:paraId="283FECB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5 190,1</w:t>
            </w:r>
          </w:p>
        </w:tc>
        <w:tc>
          <w:tcPr>
            <w:tcW w:w="461" w:type="pct"/>
            <w:tcBorders>
              <w:top w:val="nil"/>
              <w:left w:val="nil"/>
              <w:bottom w:val="single" w:sz="4" w:space="0" w:color="auto"/>
              <w:right w:val="single" w:sz="4" w:space="0" w:color="auto"/>
            </w:tcBorders>
            <w:shd w:val="clear" w:color="000000" w:fill="FFFFFF"/>
            <w:noWrap/>
            <w:vAlign w:val="bottom"/>
            <w:hideMark/>
          </w:tcPr>
          <w:p w14:paraId="376A2ED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723,6</w:t>
            </w:r>
          </w:p>
        </w:tc>
        <w:tc>
          <w:tcPr>
            <w:tcW w:w="560" w:type="pct"/>
            <w:tcBorders>
              <w:top w:val="nil"/>
              <w:left w:val="nil"/>
              <w:bottom w:val="single" w:sz="4" w:space="0" w:color="auto"/>
              <w:right w:val="single" w:sz="4" w:space="0" w:color="auto"/>
            </w:tcBorders>
            <w:shd w:val="clear" w:color="000000" w:fill="FFFFFF"/>
            <w:noWrap/>
            <w:vAlign w:val="bottom"/>
            <w:hideMark/>
          </w:tcPr>
          <w:p w14:paraId="7F946EB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50,6</w:t>
            </w:r>
          </w:p>
        </w:tc>
        <w:tc>
          <w:tcPr>
            <w:tcW w:w="428" w:type="pct"/>
            <w:tcBorders>
              <w:top w:val="nil"/>
              <w:left w:val="nil"/>
              <w:bottom w:val="single" w:sz="4" w:space="0" w:color="auto"/>
              <w:right w:val="single" w:sz="4" w:space="0" w:color="auto"/>
            </w:tcBorders>
            <w:shd w:val="clear" w:color="000000" w:fill="FFFFFF"/>
            <w:noWrap/>
            <w:vAlign w:val="bottom"/>
            <w:hideMark/>
          </w:tcPr>
          <w:p w14:paraId="7C6900B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431,7</w:t>
            </w:r>
          </w:p>
        </w:tc>
        <w:tc>
          <w:tcPr>
            <w:tcW w:w="488" w:type="pct"/>
            <w:tcBorders>
              <w:top w:val="nil"/>
              <w:left w:val="nil"/>
              <w:bottom w:val="single" w:sz="4" w:space="0" w:color="auto"/>
              <w:right w:val="single" w:sz="4" w:space="0" w:color="auto"/>
            </w:tcBorders>
            <w:shd w:val="clear" w:color="auto" w:fill="auto"/>
            <w:noWrap/>
            <w:vAlign w:val="bottom"/>
            <w:hideMark/>
          </w:tcPr>
          <w:p w14:paraId="634CF47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42,6</w:t>
            </w:r>
          </w:p>
        </w:tc>
      </w:tr>
      <w:tr w:rsidR="00CE0965" w:rsidRPr="00CE0965" w14:paraId="3469095E"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7407C8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lastRenderedPageBreak/>
              <w:t>Исперих</w:t>
            </w:r>
          </w:p>
        </w:tc>
        <w:tc>
          <w:tcPr>
            <w:tcW w:w="663" w:type="pct"/>
            <w:tcBorders>
              <w:top w:val="nil"/>
              <w:left w:val="nil"/>
              <w:bottom w:val="single" w:sz="4" w:space="0" w:color="auto"/>
              <w:right w:val="single" w:sz="4" w:space="0" w:color="auto"/>
            </w:tcBorders>
            <w:shd w:val="clear" w:color="000000" w:fill="FFFFFF"/>
            <w:noWrap/>
            <w:vAlign w:val="bottom"/>
            <w:hideMark/>
          </w:tcPr>
          <w:p w14:paraId="4FF5F7A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19 267,1</w:t>
            </w:r>
          </w:p>
        </w:tc>
        <w:tc>
          <w:tcPr>
            <w:tcW w:w="461" w:type="pct"/>
            <w:tcBorders>
              <w:top w:val="nil"/>
              <w:left w:val="nil"/>
              <w:bottom w:val="single" w:sz="4" w:space="0" w:color="auto"/>
              <w:right w:val="single" w:sz="4" w:space="0" w:color="auto"/>
            </w:tcBorders>
            <w:shd w:val="clear" w:color="000000" w:fill="FFFFFF"/>
            <w:noWrap/>
            <w:vAlign w:val="bottom"/>
            <w:hideMark/>
          </w:tcPr>
          <w:p w14:paraId="2A2B56E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16 967,4</w:t>
            </w:r>
          </w:p>
        </w:tc>
        <w:tc>
          <w:tcPr>
            <w:tcW w:w="461" w:type="pct"/>
            <w:tcBorders>
              <w:top w:val="nil"/>
              <w:left w:val="nil"/>
              <w:bottom w:val="single" w:sz="4" w:space="0" w:color="auto"/>
              <w:right w:val="single" w:sz="4" w:space="0" w:color="auto"/>
            </w:tcBorders>
            <w:shd w:val="clear" w:color="000000" w:fill="FFFFFF"/>
            <w:noWrap/>
            <w:vAlign w:val="bottom"/>
            <w:hideMark/>
          </w:tcPr>
          <w:p w14:paraId="5BB1B87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1 254,5</w:t>
            </w:r>
          </w:p>
        </w:tc>
        <w:tc>
          <w:tcPr>
            <w:tcW w:w="560" w:type="pct"/>
            <w:tcBorders>
              <w:top w:val="nil"/>
              <w:left w:val="nil"/>
              <w:bottom w:val="single" w:sz="4" w:space="0" w:color="auto"/>
              <w:right w:val="single" w:sz="4" w:space="0" w:color="auto"/>
            </w:tcBorders>
            <w:shd w:val="clear" w:color="000000" w:fill="FFFFFF"/>
            <w:noWrap/>
            <w:vAlign w:val="bottom"/>
            <w:hideMark/>
          </w:tcPr>
          <w:p w14:paraId="4BFE207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74,8</w:t>
            </w:r>
          </w:p>
        </w:tc>
        <w:tc>
          <w:tcPr>
            <w:tcW w:w="428" w:type="pct"/>
            <w:tcBorders>
              <w:top w:val="nil"/>
              <w:left w:val="nil"/>
              <w:bottom w:val="single" w:sz="4" w:space="0" w:color="auto"/>
              <w:right w:val="single" w:sz="4" w:space="0" w:color="auto"/>
            </w:tcBorders>
            <w:shd w:val="clear" w:color="000000" w:fill="FFFFFF"/>
            <w:noWrap/>
            <w:vAlign w:val="bottom"/>
            <w:hideMark/>
          </w:tcPr>
          <w:p w14:paraId="6F31604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970,4</w:t>
            </w:r>
          </w:p>
        </w:tc>
        <w:tc>
          <w:tcPr>
            <w:tcW w:w="488" w:type="pct"/>
            <w:tcBorders>
              <w:top w:val="nil"/>
              <w:left w:val="nil"/>
              <w:bottom w:val="single" w:sz="4" w:space="0" w:color="auto"/>
              <w:right w:val="single" w:sz="4" w:space="0" w:color="auto"/>
            </w:tcBorders>
            <w:shd w:val="clear" w:color="auto" w:fill="auto"/>
            <w:noWrap/>
            <w:vAlign w:val="bottom"/>
            <w:hideMark/>
          </w:tcPr>
          <w:p w14:paraId="54469FB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123,4</w:t>
            </w:r>
          </w:p>
        </w:tc>
      </w:tr>
      <w:tr w:rsidR="00CE0965" w:rsidRPr="00CE0965" w14:paraId="707F739C"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C991A3D"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Kубрат</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58906DC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12 770,9</w:t>
            </w:r>
          </w:p>
        </w:tc>
        <w:tc>
          <w:tcPr>
            <w:tcW w:w="461" w:type="pct"/>
            <w:tcBorders>
              <w:top w:val="nil"/>
              <w:left w:val="nil"/>
              <w:bottom w:val="single" w:sz="4" w:space="0" w:color="auto"/>
              <w:right w:val="single" w:sz="4" w:space="0" w:color="auto"/>
            </w:tcBorders>
            <w:shd w:val="clear" w:color="000000" w:fill="FFFFFF"/>
            <w:noWrap/>
            <w:vAlign w:val="bottom"/>
            <w:hideMark/>
          </w:tcPr>
          <w:p w14:paraId="37CF458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10 737,8</w:t>
            </w:r>
          </w:p>
        </w:tc>
        <w:tc>
          <w:tcPr>
            <w:tcW w:w="461" w:type="pct"/>
            <w:tcBorders>
              <w:top w:val="nil"/>
              <w:left w:val="nil"/>
              <w:bottom w:val="single" w:sz="4" w:space="0" w:color="auto"/>
              <w:right w:val="single" w:sz="4" w:space="0" w:color="auto"/>
            </w:tcBorders>
            <w:shd w:val="clear" w:color="000000" w:fill="FFFFFF"/>
            <w:noWrap/>
            <w:vAlign w:val="bottom"/>
            <w:hideMark/>
          </w:tcPr>
          <w:p w14:paraId="25AC142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1 100,8</w:t>
            </w:r>
          </w:p>
        </w:tc>
        <w:tc>
          <w:tcPr>
            <w:tcW w:w="560" w:type="pct"/>
            <w:tcBorders>
              <w:top w:val="nil"/>
              <w:left w:val="nil"/>
              <w:bottom w:val="single" w:sz="4" w:space="0" w:color="auto"/>
              <w:right w:val="single" w:sz="4" w:space="0" w:color="auto"/>
            </w:tcBorders>
            <w:shd w:val="clear" w:color="000000" w:fill="FFFFFF"/>
            <w:noWrap/>
            <w:vAlign w:val="bottom"/>
            <w:hideMark/>
          </w:tcPr>
          <w:p w14:paraId="558E058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101,1</w:t>
            </w:r>
          </w:p>
        </w:tc>
        <w:tc>
          <w:tcPr>
            <w:tcW w:w="428" w:type="pct"/>
            <w:tcBorders>
              <w:top w:val="nil"/>
              <w:left w:val="nil"/>
              <w:bottom w:val="single" w:sz="4" w:space="0" w:color="auto"/>
              <w:right w:val="single" w:sz="4" w:space="0" w:color="auto"/>
            </w:tcBorders>
            <w:shd w:val="clear" w:color="000000" w:fill="FFFFFF"/>
            <w:noWrap/>
            <w:vAlign w:val="bottom"/>
            <w:hideMark/>
          </w:tcPr>
          <w:p w14:paraId="447681A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831,2</w:t>
            </w:r>
          </w:p>
        </w:tc>
        <w:tc>
          <w:tcPr>
            <w:tcW w:w="488" w:type="pct"/>
            <w:tcBorders>
              <w:top w:val="nil"/>
              <w:left w:val="nil"/>
              <w:bottom w:val="single" w:sz="4" w:space="0" w:color="auto"/>
              <w:right w:val="single" w:sz="4" w:space="0" w:color="auto"/>
            </w:tcBorders>
            <w:shd w:val="clear" w:color="auto" w:fill="auto"/>
            <w:noWrap/>
            <w:vAlign w:val="bottom"/>
            <w:hideMark/>
          </w:tcPr>
          <w:p w14:paraId="1157CDD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122,8</w:t>
            </w:r>
          </w:p>
        </w:tc>
      </w:tr>
      <w:tr w:rsidR="00CE0965" w:rsidRPr="00CE0965" w14:paraId="6D977FA0"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48319B6"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Лозница</w:t>
            </w:r>
          </w:p>
        </w:tc>
        <w:tc>
          <w:tcPr>
            <w:tcW w:w="663" w:type="pct"/>
            <w:tcBorders>
              <w:top w:val="nil"/>
              <w:left w:val="nil"/>
              <w:bottom w:val="single" w:sz="4" w:space="0" w:color="auto"/>
              <w:right w:val="single" w:sz="4" w:space="0" w:color="auto"/>
            </w:tcBorders>
            <w:shd w:val="clear" w:color="000000" w:fill="FFFFFF"/>
            <w:noWrap/>
            <w:vAlign w:val="bottom"/>
            <w:hideMark/>
          </w:tcPr>
          <w:p w14:paraId="147E46A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7 371,5</w:t>
            </w:r>
          </w:p>
        </w:tc>
        <w:tc>
          <w:tcPr>
            <w:tcW w:w="461" w:type="pct"/>
            <w:tcBorders>
              <w:top w:val="nil"/>
              <w:left w:val="nil"/>
              <w:bottom w:val="single" w:sz="4" w:space="0" w:color="auto"/>
              <w:right w:val="single" w:sz="4" w:space="0" w:color="auto"/>
            </w:tcBorders>
            <w:shd w:val="clear" w:color="000000" w:fill="FFFFFF"/>
            <w:noWrap/>
            <w:vAlign w:val="bottom"/>
            <w:hideMark/>
          </w:tcPr>
          <w:p w14:paraId="4B68CE2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5 851,0</w:t>
            </w:r>
          </w:p>
        </w:tc>
        <w:tc>
          <w:tcPr>
            <w:tcW w:w="461" w:type="pct"/>
            <w:tcBorders>
              <w:top w:val="nil"/>
              <w:left w:val="nil"/>
              <w:bottom w:val="single" w:sz="4" w:space="0" w:color="auto"/>
              <w:right w:val="single" w:sz="4" w:space="0" w:color="auto"/>
            </w:tcBorders>
            <w:shd w:val="clear" w:color="000000" w:fill="FFFFFF"/>
            <w:noWrap/>
            <w:vAlign w:val="bottom"/>
            <w:hideMark/>
          </w:tcPr>
          <w:p w14:paraId="0EB9A07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658,4</w:t>
            </w:r>
          </w:p>
        </w:tc>
        <w:tc>
          <w:tcPr>
            <w:tcW w:w="560" w:type="pct"/>
            <w:tcBorders>
              <w:top w:val="nil"/>
              <w:left w:val="nil"/>
              <w:bottom w:val="single" w:sz="4" w:space="0" w:color="auto"/>
              <w:right w:val="single" w:sz="4" w:space="0" w:color="auto"/>
            </w:tcBorders>
            <w:shd w:val="clear" w:color="000000" w:fill="FFFFFF"/>
            <w:noWrap/>
            <w:vAlign w:val="bottom"/>
            <w:hideMark/>
          </w:tcPr>
          <w:p w14:paraId="024C9C3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99,4</w:t>
            </w:r>
          </w:p>
        </w:tc>
        <w:tc>
          <w:tcPr>
            <w:tcW w:w="428" w:type="pct"/>
            <w:tcBorders>
              <w:top w:val="nil"/>
              <w:left w:val="nil"/>
              <w:bottom w:val="single" w:sz="4" w:space="0" w:color="auto"/>
              <w:right w:val="single" w:sz="4" w:space="0" w:color="auto"/>
            </w:tcBorders>
            <w:shd w:val="clear" w:color="000000" w:fill="FFFFFF"/>
            <w:noWrap/>
            <w:vAlign w:val="bottom"/>
            <w:hideMark/>
          </w:tcPr>
          <w:p w14:paraId="5012A8C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762,7</w:t>
            </w:r>
          </w:p>
        </w:tc>
        <w:tc>
          <w:tcPr>
            <w:tcW w:w="488" w:type="pct"/>
            <w:tcBorders>
              <w:top w:val="nil"/>
              <w:left w:val="nil"/>
              <w:bottom w:val="single" w:sz="4" w:space="0" w:color="auto"/>
              <w:right w:val="single" w:sz="4" w:space="0" w:color="auto"/>
            </w:tcBorders>
            <w:shd w:val="clear" w:color="auto" w:fill="auto"/>
            <w:noWrap/>
            <w:vAlign w:val="bottom"/>
            <w:hideMark/>
          </w:tcPr>
          <w:p w14:paraId="76E295B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53,2</w:t>
            </w:r>
          </w:p>
        </w:tc>
      </w:tr>
      <w:tr w:rsidR="00CE0965" w:rsidRPr="00CE0965" w14:paraId="1AEFC8D4"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80802A7"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Pазград</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165A9F4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40 144,3</w:t>
            </w:r>
          </w:p>
        </w:tc>
        <w:tc>
          <w:tcPr>
            <w:tcW w:w="461" w:type="pct"/>
            <w:tcBorders>
              <w:top w:val="nil"/>
              <w:left w:val="nil"/>
              <w:bottom w:val="single" w:sz="4" w:space="0" w:color="auto"/>
              <w:right w:val="single" w:sz="4" w:space="0" w:color="auto"/>
            </w:tcBorders>
            <w:shd w:val="clear" w:color="000000" w:fill="FFFFFF"/>
            <w:noWrap/>
            <w:vAlign w:val="bottom"/>
            <w:hideMark/>
          </w:tcPr>
          <w:p w14:paraId="2D9E369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36 696,9</w:t>
            </w:r>
          </w:p>
        </w:tc>
        <w:tc>
          <w:tcPr>
            <w:tcW w:w="461" w:type="pct"/>
            <w:tcBorders>
              <w:top w:val="nil"/>
              <w:left w:val="nil"/>
              <w:bottom w:val="single" w:sz="4" w:space="0" w:color="auto"/>
              <w:right w:val="single" w:sz="4" w:space="0" w:color="auto"/>
            </w:tcBorders>
            <w:shd w:val="clear" w:color="000000" w:fill="FFFFFF"/>
            <w:noWrap/>
            <w:vAlign w:val="bottom"/>
            <w:hideMark/>
          </w:tcPr>
          <w:p w14:paraId="29A24FF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2 029,7</w:t>
            </w:r>
          </w:p>
        </w:tc>
        <w:tc>
          <w:tcPr>
            <w:tcW w:w="560" w:type="pct"/>
            <w:tcBorders>
              <w:top w:val="nil"/>
              <w:left w:val="nil"/>
              <w:bottom w:val="single" w:sz="4" w:space="0" w:color="auto"/>
              <w:right w:val="single" w:sz="4" w:space="0" w:color="auto"/>
            </w:tcBorders>
            <w:shd w:val="clear" w:color="000000" w:fill="FFFFFF"/>
            <w:noWrap/>
            <w:vAlign w:val="bottom"/>
            <w:hideMark/>
          </w:tcPr>
          <w:p w14:paraId="52E1DD1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124,1</w:t>
            </w:r>
          </w:p>
        </w:tc>
        <w:tc>
          <w:tcPr>
            <w:tcW w:w="428" w:type="pct"/>
            <w:tcBorders>
              <w:top w:val="nil"/>
              <w:left w:val="nil"/>
              <w:bottom w:val="single" w:sz="4" w:space="0" w:color="auto"/>
              <w:right w:val="single" w:sz="4" w:space="0" w:color="auto"/>
            </w:tcBorders>
            <w:shd w:val="clear" w:color="000000" w:fill="FFFFFF"/>
            <w:noWrap/>
            <w:vAlign w:val="bottom"/>
            <w:hideMark/>
          </w:tcPr>
          <w:p w14:paraId="3DEC987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1 293,6</w:t>
            </w:r>
          </w:p>
        </w:tc>
        <w:tc>
          <w:tcPr>
            <w:tcW w:w="488" w:type="pct"/>
            <w:tcBorders>
              <w:top w:val="nil"/>
              <w:left w:val="nil"/>
              <w:bottom w:val="single" w:sz="4" w:space="0" w:color="auto"/>
              <w:right w:val="single" w:sz="4" w:space="0" w:color="auto"/>
            </w:tcBorders>
            <w:shd w:val="clear" w:color="auto" w:fill="auto"/>
            <w:noWrap/>
            <w:vAlign w:val="bottom"/>
            <w:hideMark/>
          </w:tcPr>
          <w:p w14:paraId="38A1315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491,9</w:t>
            </w:r>
          </w:p>
        </w:tc>
      </w:tr>
      <w:tr w:rsidR="00CE0965" w:rsidRPr="00CE0965" w14:paraId="575141FB"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BF83325"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Cамуил</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7BCF133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9 331,5</w:t>
            </w:r>
          </w:p>
        </w:tc>
        <w:tc>
          <w:tcPr>
            <w:tcW w:w="461" w:type="pct"/>
            <w:tcBorders>
              <w:top w:val="nil"/>
              <w:left w:val="nil"/>
              <w:bottom w:val="single" w:sz="4" w:space="0" w:color="auto"/>
              <w:right w:val="single" w:sz="4" w:space="0" w:color="auto"/>
            </w:tcBorders>
            <w:shd w:val="clear" w:color="000000" w:fill="FFFFFF"/>
            <w:noWrap/>
            <w:vAlign w:val="bottom"/>
            <w:hideMark/>
          </w:tcPr>
          <w:p w14:paraId="522214A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7 940,7</w:t>
            </w:r>
          </w:p>
        </w:tc>
        <w:tc>
          <w:tcPr>
            <w:tcW w:w="461" w:type="pct"/>
            <w:tcBorders>
              <w:top w:val="nil"/>
              <w:left w:val="nil"/>
              <w:bottom w:val="single" w:sz="4" w:space="0" w:color="auto"/>
              <w:right w:val="single" w:sz="4" w:space="0" w:color="auto"/>
            </w:tcBorders>
            <w:shd w:val="clear" w:color="000000" w:fill="FFFFFF"/>
            <w:noWrap/>
            <w:vAlign w:val="bottom"/>
            <w:hideMark/>
          </w:tcPr>
          <w:p w14:paraId="007F308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725,8</w:t>
            </w:r>
          </w:p>
        </w:tc>
        <w:tc>
          <w:tcPr>
            <w:tcW w:w="560" w:type="pct"/>
            <w:tcBorders>
              <w:top w:val="nil"/>
              <w:left w:val="nil"/>
              <w:bottom w:val="single" w:sz="4" w:space="0" w:color="auto"/>
              <w:right w:val="single" w:sz="4" w:space="0" w:color="auto"/>
            </w:tcBorders>
            <w:shd w:val="clear" w:color="000000" w:fill="FFFFFF"/>
            <w:noWrap/>
            <w:vAlign w:val="bottom"/>
            <w:hideMark/>
          </w:tcPr>
          <w:p w14:paraId="2A744C3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61,6</w:t>
            </w:r>
          </w:p>
        </w:tc>
        <w:tc>
          <w:tcPr>
            <w:tcW w:w="428" w:type="pct"/>
            <w:tcBorders>
              <w:top w:val="nil"/>
              <w:left w:val="nil"/>
              <w:bottom w:val="single" w:sz="4" w:space="0" w:color="auto"/>
              <w:right w:val="single" w:sz="4" w:space="0" w:color="auto"/>
            </w:tcBorders>
            <w:shd w:val="clear" w:color="000000" w:fill="FFFFFF"/>
            <w:noWrap/>
            <w:vAlign w:val="bottom"/>
            <w:hideMark/>
          </w:tcPr>
          <w:p w14:paraId="4A9C5F7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603,4</w:t>
            </w:r>
          </w:p>
        </w:tc>
        <w:tc>
          <w:tcPr>
            <w:tcW w:w="488" w:type="pct"/>
            <w:tcBorders>
              <w:top w:val="nil"/>
              <w:left w:val="nil"/>
              <w:bottom w:val="single" w:sz="4" w:space="0" w:color="auto"/>
              <w:right w:val="single" w:sz="4" w:space="0" w:color="auto"/>
            </w:tcBorders>
            <w:shd w:val="clear" w:color="auto" w:fill="auto"/>
            <w:noWrap/>
            <w:vAlign w:val="bottom"/>
            <w:hideMark/>
          </w:tcPr>
          <w:p w14:paraId="6C06AE1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34,3</w:t>
            </w:r>
          </w:p>
        </w:tc>
      </w:tr>
      <w:tr w:rsidR="00CE0965" w:rsidRPr="00CE0965" w14:paraId="76B1A6CA"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35D18D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Цар Калоян</w:t>
            </w:r>
          </w:p>
        </w:tc>
        <w:tc>
          <w:tcPr>
            <w:tcW w:w="663" w:type="pct"/>
            <w:tcBorders>
              <w:top w:val="nil"/>
              <w:left w:val="nil"/>
              <w:bottom w:val="single" w:sz="4" w:space="0" w:color="auto"/>
              <w:right w:val="single" w:sz="4" w:space="0" w:color="auto"/>
            </w:tcBorders>
            <w:shd w:val="clear" w:color="000000" w:fill="FFFFFF"/>
            <w:noWrap/>
            <w:vAlign w:val="bottom"/>
            <w:hideMark/>
          </w:tcPr>
          <w:p w14:paraId="058DF39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3 976,8</w:t>
            </w:r>
          </w:p>
        </w:tc>
        <w:tc>
          <w:tcPr>
            <w:tcW w:w="461" w:type="pct"/>
            <w:tcBorders>
              <w:top w:val="nil"/>
              <w:left w:val="nil"/>
              <w:bottom w:val="single" w:sz="4" w:space="0" w:color="auto"/>
              <w:right w:val="single" w:sz="4" w:space="0" w:color="auto"/>
            </w:tcBorders>
            <w:shd w:val="clear" w:color="000000" w:fill="FFFFFF"/>
            <w:noWrap/>
            <w:vAlign w:val="bottom"/>
            <w:hideMark/>
          </w:tcPr>
          <w:p w14:paraId="31C62C9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3 202,0</w:t>
            </w:r>
          </w:p>
        </w:tc>
        <w:tc>
          <w:tcPr>
            <w:tcW w:w="461" w:type="pct"/>
            <w:tcBorders>
              <w:top w:val="nil"/>
              <w:left w:val="nil"/>
              <w:bottom w:val="single" w:sz="4" w:space="0" w:color="auto"/>
              <w:right w:val="single" w:sz="4" w:space="0" w:color="auto"/>
            </w:tcBorders>
            <w:shd w:val="clear" w:color="000000" w:fill="FFFFFF"/>
            <w:noWrap/>
            <w:vAlign w:val="bottom"/>
            <w:hideMark/>
          </w:tcPr>
          <w:p w14:paraId="1AA95CB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517,4</w:t>
            </w:r>
          </w:p>
        </w:tc>
        <w:tc>
          <w:tcPr>
            <w:tcW w:w="560" w:type="pct"/>
            <w:tcBorders>
              <w:top w:val="nil"/>
              <w:left w:val="nil"/>
              <w:bottom w:val="single" w:sz="4" w:space="0" w:color="auto"/>
              <w:right w:val="single" w:sz="4" w:space="0" w:color="auto"/>
            </w:tcBorders>
            <w:shd w:val="clear" w:color="000000" w:fill="FFFFFF"/>
            <w:noWrap/>
            <w:vAlign w:val="bottom"/>
            <w:hideMark/>
          </w:tcPr>
          <w:p w14:paraId="6E55E93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26,1</w:t>
            </w:r>
          </w:p>
        </w:tc>
        <w:tc>
          <w:tcPr>
            <w:tcW w:w="428" w:type="pct"/>
            <w:tcBorders>
              <w:top w:val="nil"/>
              <w:left w:val="nil"/>
              <w:bottom w:val="single" w:sz="4" w:space="0" w:color="auto"/>
              <w:right w:val="single" w:sz="4" w:space="0" w:color="auto"/>
            </w:tcBorders>
            <w:shd w:val="clear" w:color="000000" w:fill="FFFFFF"/>
            <w:noWrap/>
            <w:vAlign w:val="bottom"/>
            <w:hideMark/>
          </w:tcPr>
          <w:p w14:paraId="70E0A09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231,3</w:t>
            </w:r>
          </w:p>
        </w:tc>
        <w:tc>
          <w:tcPr>
            <w:tcW w:w="488" w:type="pct"/>
            <w:tcBorders>
              <w:top w:val="nil"/>
              <w:left w:val="nil"/>
              <w:bottom w:val="single" w:sz="4" w:space="0" w:color="auto"/>
              <w:right w:val="single" w:sz="4" w:space="0" w:color="auto"/>
            </w:tcBorders>
            <w:shd w:val="clear" w:color="auto" w:fill="auto"/>
            <w:noWrap/>
            <w:vAlign w:val="bottom"/>
            <w:hideMark/>
          </w:tcPr>
          <w:p w14:paraId="747CE6D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18,5</w:t>
            </w:r>
          </w:p>
        </w:tc>
      </w:tr>
      <w:tr w:rsidR="00CE0965" w:rsidRPr="00CE0965" w14:paraId="25A33BAF"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85892FD" w14:textId="77777777" w:rsidR="00CE0965" w:rsidRPr="00CE0965" w:rsidRDefault="00CE0965" w:rsidP="00CE0965">
            <w:pPr>
              <w:spacing w:after="0" w:line="240" w:lineRule="auto"/>
              <w:rPr>
                <w:rFonts w:ascii="Times New Roman" w:eastAsia="Times New Roman" w:hAnsi="Times New Roman" w:cs="Times New Roman"/>
                <w:u w:val="single"/>
                <w:lang w:eastAsia="bg-BG"/>
              </w:rPr>
            </w:pPr>
            <w:r w:rsidRPr="00CE0965">
              <w:rPr>
                <w:rFonts w:ascii="Times New Roman" w:eastAsia="Times New Roman" w:hAnsi="Times New Roman" w:cs="Times New Roman"/>
                <w:u w:val="single"/>
                <w:lang w:eastAsia="bg-BG"/>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190BB44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710FBC64"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03BB35C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400BBB7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1D245ED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1757FD7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49F2114E"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2357BA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ОБЛАСТ РУСЕ</w:t>
            </w:r>
          </w:p>
        </w:tc>
        <w:tc>
          <w:tcPr>
            <w:tcW w:w="663" w:type="pct"/>
            <w:tcBorders>
              <w:top w:val="nil"/>
              <w:left w:val="nil"/>
              <w:bottom w:val="single" w:sz="4" w:space="0" w:color="auto"/>
              <w:right w:val="single" w:sz="4" w:space="0" w:color="auto"/>
            </w:tcBorders>
            <w:shd w:val="clear" w:color="000000" w:fill="FFFFFF"/>
            <w:noWrap/>
            <w:vAlign w:val="bottom"/>
            <w:hideMark/>
          </w:tcPr>
          <w:p w14:paraId="58D639D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2D74F9F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7BA57C6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16A32E54"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0D34FFF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454D84F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69CD5FC4"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68EAB8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Борово</w:t>
            </w:r>
          </w:p>
        </w:tc>
        <w:tc>
          <w:tcPr>
            <w:tcW w:w="663" w:type="pct"/>
            <w:tcBorders>
              <w:top w:val="nil"/>
              <w:left w:val="nil"/>
              <w:bottom w:val="single" w:sz="4" w:space="0" w:color="auto"/>
              <w:right w:val="single" w:sz="4" w:space="0" w:color="auto"/>
            </w:tcBorders>
            <w:shd w:val="clear" w:color="000000" w:fill="FFFFFF"/>
            <w:noWrap/>
            <w:vAlign w:val="bottom"/>
            <w:hideMark/>
          </w:tcPr>
          <w:p w14:paraId="0A587F1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4 890,0</w:t>
            </w:r>
          </w:p>
        </w:tc>
        <w:tc>
          <w:tcPr>
            <w:tcW w:w="461" w:type="pct"/>
            <w:tcBorders>
              <w:top w:val="nil"/>
              <w:left w:val="nil"/>
              <w:bottom w:val="single" w:sz="4" w:space="0" w:color="auto"/>
              <w:right w:val="single" w:sz="4" w:space="0" w:color="auto"/>
            </w:tcBorders>
            <w:shd w:val="clear" w:color="000000" w:fill="FFFFFF"/>
            <w:noWrap/>
            <w:vAlign w:val="bottom"/>
            <w:hideMark/>
          </w:tcPr>
          <w:p w14:paraId="000F7B2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4 016,8</w:t>
            </w:r>
          </w:p>
        </w:tc>
        <w:tc>
          <w:tcPr>
            <w:tcW w:w="461" w:type="pct"/>
            <w:tcBorders>
              <w:top w:val="nil"/>
              <w:left w:val="nil"/>
              <w:bottom w:val="single" w:sz="4" w:space="0" w:color="auto"/>
              <w:right w:val="single" w:sz="4" w:space="0" w:color="auto"/>
            </w:tcBorders>
            <w:shd w:val="clear" w:color="000000" w:fill="FFFFFF"/>
            <w:noWrap/>
            <w:vAlign w:val="bottom"/>
            <w:hideMark/>
          </w:tcPr>
          <w:p w14:paraId="6CF4680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407,8</w:t>
            </w:r>
          </w:p>
        </w:tc>
        <w:tc>
          <w:tcPr>
            <w:tcW w:w="560" w:type="pct"/>
            <w:tcBorders>
              <w:top w:val="nil"/>
              <w:left w:val="nil"/>
              <w:bottom w:val="single" w:sz="4" w:space="0" w:color="auto"/>
              <w:right w:val="single" w:sz="4" w:space="0" w:color="auto"/>
            </w:tcBorders>
            <w:shd w:val="clear" w:color="000000" w:fill="FFFFFF"/>
            <w:noWrap/>
            <w:vAlign w:val="bottom"/>
            <w:hideMark/>
          </w:tcPr>
          <w:p w14:paraId="77488F3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56,5</w:t>
            </w:r>
          </w:p>
        </w:tc>
        <w:tc>
          <w:tcPr>
            <w:tcW w:w="428" w:type="pct"/>
            <w:tcBorders>
              <w:top w:val="nil"/>
              <w:left w:val="nil"/>
              <w:bottom w:val="single" w:sz="4" w:space="0" w:color="auto"/>
              <w:right w:val="single" w:sz="4" w:space="0" w:color="auto"/>
            </w:tcBorders>
            <w:shd w:val="clear" w:color="000000" w:fill="FFFFFF"/>
            <w:noWrap/>
            <w:vAlign w:val="bottom"/>
            <w:hideMark/>
          </w:tcPr>
          <w:p w14:paraId="35AC20F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408,9</w:t>
            </w:r>
          </w:p>
        </w:tc>
        <w:tc>
          <w:tcPr>
            <w:tcW w:w="488" w:type="pct"/>
            <w:tcBorders>
              <w:top w:val="nil"/>
              <w:left w:val="nil"/>
              <w:bottom w:val="single" w:sz="4" w:space="0" w:color="auto"/>
              <w:right w:val="single" w:sz="4" w:space="0" w:color="auto"/>
            </w:tcBorders>
            <w:shd w:val="clear" w:color="auto" w:fill="auto"/>
            <w:noWrap/>
            <w:vAlign w:val="bottom"/>
            <w:hideMark/>
          </w:tcPr>
          <w:p w14:paraId="27790BF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39,1</w:t>
            </w:r>
          </w:p>
        </w:tc>
      </w:tr>
      <w:tr w:rsidR="00CE0965" w:rsidRPr="00CE0965" w14:paraId="5226743E"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6DFDC44"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Бяла</w:t>
            </w:r>
          </w:p>
        </w:tc>
        <w:tc>
          <w:tcPr>
            <w:tcW w:w="663" w:type="pct"/>
            <w:tcBorders>
              <w:top w:val="nil"/>
              <w:left w:val="nil"/>
              <w:bottom w:val="single" w:sz="4" w:space="0" w:color="auto"/>
              <w:right w:val="single" w:sz="4" w:space="0" w:color="auto"/>
            </w:tcBorders>
            <w:shd w:val="clear" w:color="000000" w:fill="FFFFFF"/>
            <w:noWrap/>
            <w:vAlign w:val="bottom"/>
            <w:hideMark/>
          </w:tcPr>
          <w:p w14:paraId="5511CC0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7 933,0</w:t>
            </w:r>
          </w:p>
        </w:tc>
        <w:tc>
          <w:tcPr>
            <w:tcW w:w="461" w:type="pct"/>
            <w:tcBorders>
              <w:top w:val="nil"/>
              <w:left w:val="nil"/>
              <w:bottom w:val="single" w:sz="4" w:space="0" w:color="auto"/>
              <w:right w:val="single" w:sz="4" w:space="0" w:color="auto"/>
            </w:tcBorders>
            <w:shd w:val="clear" w:color="000000" w:fill="FFFFFF"/>
            <w:noWrap/>
            <w:vAlign w:val="bottom"/>
            <w:hideMark/>
          </w:tcPr>
          <w:p w14:paraId="26CE2D7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6 659,8</w:t>
            </w:r>
          </w:p>
        </w:tc>
        <w:tc>
          <w:tcPr>
            <w:tcW w:w="461" w:type="pct"/>
            <w:tcBorders>
              <w:top w:val="nil"/>
              <w:left w:val="nil"/>
              <w:bottom w:val="single" w:sz="4" w:space="0" w:color="auto"/>
              <w:right w:val="single" w:sz="4" w:space="0" w:color="auto"/>
            </w:tcBorders>
            <w:shd w:val="clear" w:color="000000" w:fill="FFFFFF"/>
            <w:noWrap/>
            <w:vAlign w:val="bottom"/>
            <w:hideMark/>
          </w:tcPr>
          <w:p w14:paraId="4EB4370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592,1</w:t>
            </w:r>
          </w:p>
        </w:tc>
        <w:tc>
          <w:tcPr>
            <w:tcW w:w="560" w:type="pct"/>
            <w:tcBorders>
              <w:top w:val="nil"/>
              <w:left w:val="nil"/>
              <w:bottom w:val="single" w:sz="4" w:space="0" w:color="auto"/>
              <w:right w:val="single" w:sz="4" w:space="0" w:color="auto"/>
            </w:tcBorders>
            <w:shd w:val="clear" w:color="000000" w:fill="FFFFFF"/>
            <w:noWrap/>
            <w:vAlign w:val="bottom"/>
            <w:hideMark/>
          </w:tcPr>
          <w:p w14:paraId="72AF015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81,7</w:t>
            </w:r>
          </w:p>
        </w:tc>
        <w:tc>
          <w:tcPr>
            <w:tcW w:w="428" w:type="pct"/>
            <w:tcBorders>
              <w:top w:val="nil"/>
              <w:left w:val="nil"/>
              <w:bottom w:val="single" w:sz="4" w:space="0" w:color="auto"/>
              <w:right w:val="single" w:sz="4" w:space="0" w:color="auto"/>
            </w:tcBorders>
            <w:shd w:val="clear" w:color="000000" w:fill="FFFFFF"/>
            <w:noWrap/>
            <w:vAlign w:val="bottom"/>
            <w:hideMark/>
          </w:tcPr>
          <w:p w14:paraId="3ED380F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599,4</w:t>
            </w:r>
          </w:p>
        </w:tc>
        <w:tc>
          <w:tcPr>
            <w:tcW w:w="488" w:type="pct"/>
            <w:tcBorders>
              <w:top w:val="nil"/>
              <w:left w:val="nil"/>
              <w:bottom w:val="single" w:sz="4" w:space="0" w:color="auto"/>
              <w:right w:val="single" w:sz="4" w:space="0" w:color="auto"/>
            </w:tcBorders>
            <w:shd w:val="clear" w:color="auto" w:fill="auto"/>
            <w:noWrap/>
            <w:vAlign w:val="bottom"/>
            <w:hideMark/>
          </w:tcPr>
          <w:p w14:paraId="530717B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165,7</w:t>
            </w:r>
          </w:p>
        </w:tc>
      </w:tr>
      <w:tr w:rsidR="00CE0965" w:rsidRPr="00CE0965" w14:paraId="40D749E2"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8464C69"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Bетово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2BEE227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7 509,0</w:t>
            </w:r>
          </w:p>
        </w:tc>
        <w:tc>
          <w:tcPr>
            <w:tcW w:w="461" w:type="pct"/>
            <w:tcBorders>
              <w:top w:val="nil"/>
              <w:left w:val="nil"/>
              <w:bottom w:val="single" w:sz="4" w:space="0" w:color="auto"/>
              <w:right w:val="single" w:sz="4" w:space="0" w:color="auto"/>
            </w:tcBorders>
            <w:shd w:val="clear" w:color="000000" w:fill="FFFFFF"/>
            <w:noWrap/>
            <w:vAlign w:val="bottom"/>
            <w:hideMark/>
          </w:tcPr>
          <w:p w14:paraId="69AD5CF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6 098,7</w:t>
            </w:r>
          </w:p>
        </w:tc>
        <w:tc>
          <w:tcPr>
            <w:tcW w:w="461" w:type="pct"/>
            <w:tcBorders>
              <w:top w:val="nil"/>
              <w:left w:val="nil"/>
              <w:bottom w:val="single" w:sz="4" w:space="0" w:color="auto"/>
              <w:right w:val="single" w:sz="4" w:space="0" w:color="auto"/>
            </w:tcBorders>
            <w:shd w:val="clear" w:color="000000" w:fill="FFFFFF"/>
            <w:noWrap/>
            <w:vAlign w:val="bottom"/>
            <w:hideMark/>
          </w:tcPr>
          <w:p w14:paraId="3AD5385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828,7</w:t>
            </w:r>
          </w:p>
        </w:tc>
        <w:tc>
          <w:tcPr>
            <w:tcW w:w="560" w:type="pct"/>
            <w:tcBorders>
              <w:top w:val="nil"/>
              <w:left w:val="nil"/>
              <w:bottom w:val="single" w:sz="4" w:space="0" w:color="auto"/>
              <w:right w:val="single" w:sz="4" w:space="0" w:color="auto"/>
            </w:tcBorders>
            <w:shd w:val="clear" w:color="000000" w:fill="FFFFFF"/>
            <w:noWrap/>
            <w:vAlign w:val="bottom"/>
            <w:hideMark/>
          </w:tcPr>
          <w:p w14:paraId="20E03B8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78,1</w:t>
            </w:r>
          </w:p>
        </w:tc>
        <w:tc>
          <w:tcPr>
            <w:tcW w:w="428" w:type="pct"/>
            <w:tcBorders>
              <w:top w:val="nil"/>
              <w:left w:val="nil"/>
              <w:bottom w:val="single" w:sz="4" w:space="0" w:color="auto"/>
              <w:right w:val="single" w:sz="4" w:space="0" w:color="auto"/>
            </w:tcBorders>
            <w:shd w:val="clear" w:color="000000" w:fill="FFFFFF"/>
            <w:noWrap/>
            <w:vAlign w:val="bottom"/>
            <w:hideMark/>
          </w:tcPr>
          <w:p w14:paraId="55595C0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503,5</w:t>
            </w:r>
          </w:p>
        </w:tc>
        <w:tc>
          <w:tcPr>
            <w:tcW w:w="488" w:type="pct"/>
            <w:tcBorders>
              <w:top w:val="nil"/>
              <w:left w:val="nil"/>
              <w:bottom w:val="single" w:sz="4" w:space="0" w:color="auto"/>
              <w:right w:val="single" w:sz="4" w:space="0" w:color="auto"/>
            </w:tcBorders>
            <w:shd w:val="clear" w:color="auto" w:fill="auto"/>
            <w:noWrap/>
            <w:vAlign w:val="bottom"/>
            <w:hideMark/>
          </w:tcPr>
          <w:p w14:paraId="602D31A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23,5</w:t>
            </w:r>
          </w:p>
        </w:tc>
      </w:tr>
      <w:tr w:rsidR="00CE0965" w:rsidRPr="00CE0965" w14:paraId="04FAF741"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E3A37F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Две могили</w:t>
            </w:r>
          </w:p>
        </w:tc>
        <w:tc>
          <w:tcPr>
            <w:tcW w:w="663" w:type="pct"/>
            <w:tcBorders>
              <w:top w:val="nil"/>
              <w:left w:val="nil"/>
              <w:bottom w:val="single" w:sz="4" w:space="0" w:color="auto"/>
              <w:right w:val="single" w:sz="4" w:space="0" w:color="auto"/>
            </w:tcBorders>
            <w:shd w:val="clear" w:color="000000" w:fill="FFFFFF"/>
            <w:noWrap/>
            <w:vAlign w:val="bottom"/>
            <w:hideMark/>
          </w:tcPr>
          <w:p w14:paraId="3A8303C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6 567,7</w:t>
            </w:r>
          </w:p>
        </w:tc>
        <w:tc>
          <w:tcPr>
            <w:tcW w:w="461" w:type="pct"/>
            <w:tcBorders>
              <w:top w:val="nil"/>
              <w:left w:val="nil"/>
              <w:bottom w:val="single" w:sz="4" w:space="0" w:color="auto"/>
              <w:right w:val="single" w:sz="4" w:space="0" w:color="auto"/>
            </w:tcBorders>
            <w:shd w:val="clear" w:color="000000" w:fill="FFFFFF"/>
            <w:noWrap/>
            <w:vAlign w:val="bottom"/>
            <w:hideMark/>
          </w:tcPr>
          <w:p w14:paraId="4F34065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5 264,7</w:t>
            </w:r>
          </w:p>
        </w:tc>
        <w:tc>
          <w:tcPr>
            <w:tcW w:w="461" w:type="pct"/>
            <w:tcBorders>
              <w:top w:val="nil"/>
              <w:left w:val="nil"/>
              <w:bottom w:val="single" w:sz="4" w:space="0" w:color="auto"/>
              <w:right w:val="single" w:sz="4" w:space="0" w:color="auto"/>
            </w:tcBorders>
            <w:shd w:val="clear" w:color="000000" w:fill="FFFFFF"/>
            <w:noWrap/>
            <w:vAlign w:val="bottom"/>
            <w:hideMark/>
          </w:tcPr>
          <w:p w14:paraId="19E306E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569,0</w:t>
            </w:r>
          </w:p>
        </w:tc>
        <w:tc>
          <w:tcPr>
            <w:tcW w:w="560" w:type="pct"/>
            <w:tcBorders>
              <w:top w:val="nil"/>
              <w:left w:val="nil"/>
              <w:bottom w:val="single" w:sz="4" w:space="0" w:color="auto"/>
              <w:right w:val="single" w:sz="4" w:space="0" w:color="auto"/>
            </w:tcBorders>
            <w:shd w:val="clear" w:color="000000" w:fill="FFFFFF"/>
            <w:noWrap/>
            <w:vAlign w:val="bottom"/>
            <w:hideMark/>
          </w:tcPr>
          <w:p w14:paraId="358D801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89,0</w:t>
            </w:r>
          </w:p>
        </w:tc>
        <w:tc>
          <w:tcPr>
            <w:tcW w:w="428" w:type="pct"/>
            <w:tcBorders>
              <w:top w:val="nil"/>
              <w:left w:val="nil"/>
              <w:bottom w:val="single" w:sz="4" w:space="0" w:color="auto"/>
              <w:right w:val="single" w:sz="4" w:space="0" w:color="auto"/>
            </w:tcBorders>
            <w:shd w:val="clear" w:color="000000" w:fill="FFFFFF"/>
            <w:noWrap/>
            <w:vAlign w:val="bottom"/>
            <w:hideMark/>
          </w:tcPr>
          <w:p w14:paraId="10781C4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645,0</w:t>
            </w:r>
          </w:p>
        </w:tc>
        <w:tc>
          <w:tcPr>
            <w:tcW w:w="488" w:type="pct"/>
            <w:tcBorders>
              <w:top w:val="nil"/>
              <w:left w:val="nil"/>
              <w:bottom w:val="single" w:sz="4" w:space="0" w:color="auto"/>
              <w:right w:val="single" w:sz="4" w:space="0" w:color="auto"/>
            </w:tcBorders>
            <w:shd w:val="clear" w:color="auto" w:fill="auto"/>
            <w:noWrap/>
            <w:vAlign w:val="bottom"/>
            <w:hideMark/>
          </w:tcPr>
          <w:p w14:paraId="6AE2419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86,9</w:t>
            </w:r>
          </w:p>
        </w:tc>
      </w:tr>
      <w:tr w:rsidR="00CE0965" w:rsidRPr="00CE0965" w14:paraId="17D386C2"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AEC317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Иваново</w:t>
            </w:r>
          </w:p>
        </w:tc>
        <w:tc>
          <w:tcPr>
            <w:tcW w:w="663" w:type="pct"/>
            <w:tcBorders>
              <w:top w:val="nil"/>
              <w:left w:val="nil"/>
              <w:bottom w:val="single" w:sz="4" w:space="0" w:color="auto"/>
              <w:right w:val="single" w:sz="4" w:space="0" w:color="auto"/>
            </w:tcBorders>
            <w:shd w:val="clear" w:color="000000" w:fill="FFFFFF"/>
            <w:noWrap/>
            <w:vAlign w:val="bottom"/>
            <w:hideMark/>
          </w:tcPr>
          <w:p w14:paraId="423336B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4 744,5</w:t>
            </w:r>
          </w:p>
        </w:tc>
        <w:tc>
          <w:tcPr>
            <w:tcW w:w="461" w:type="pct"/>
            <w:tcBorders>
              <w:top w:val="nil"/>
              <w:left w:val="nil"/>
              <w:bottom w:val="single" w:sz="4" w:space="0" w:color="auto"/>
              <w:right w:val="single" w:sz="4" w:space="0" w:color="auto"/>
            </w:tcBorders>
            <w:shd w:val="clear" w:color="000000" w:fill="FFFFFF"/>
            <w:noWrap/>
            <w:vAlign w:val="bottom"/>
            <w:hideMark/>
          </w:tcPr>
          <w:p w14:paraId="41C6EE0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3 035,6</w:t>
            </w:r>
          </w:p>
        </w:tc>
        <w:tc>
          <w:tcPr>
            <w:tcW w:w="461" w:type="pct"/>
            <w:tcBorders>
              <w:top w:val="nil"/>
              <w:left w:val="nil"/>
              <w:bottom w:val="single" w:sz="4" w:space="0" w:color="auto"/>
              <w:right w:val="single" w:sz="4" w:space="0" w:color="auto"/>
            </w:tcBorders>
            <w:shd w:val="clear" w:color="000000" w:fill="FFFFFF"/>
            <w:noWrap/>
            <w:vAlign w:val="bottom"/>
            <w:hideMark/>
          </w:tcPr>
          <w:p w14:paraId="07A79EA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726,1</w:t>
            </w:r>
          </w:p>
        </w:tc>
        <w:tc>
          <w:tcPr>
            <w:tcW w:w="560" w:type="pct"/>
            <w:tcBorders>
              <w:top w:val="nil"/>
              <w:left w:val="nil"/>
              <w:bottom w:val="single" w:sz="4" w:space="0" w:color="auto"/>
              <w:right w:val="single" w:sz="4" w:space="0" w:color="auto"/>
            </w:tcBorders>
            <w:shd w:val="clear" w:color="000000" w:fill="FFFFFF"/>
            <w:noWrap/>
            <w:vAlign w:val="bottom"/>
            <w:hideMark/>
          </w:tcPr>
          <w:p w14:paraId="447E210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145,5</w:t>
            </w:r>
          </w:p>
        </w:tc>
        <w:tc>
          <w:tcPr>
            <w:tcW w:w="428" w:type="pct"/>
            <w:tcBorders>
              <w:top w:val="nil"/>
              <w:left w:val="nil"/>
              <w:bottom w:val="single" w:sz="4" w:space="0" w:color="auto"/>
              <w:right w:val="single" w:sz="4" w:space="0" w:color="auto"/>
            </w:tcBorders>
            <w:shd w:val="clear" w:color="000000" w:fill="FFFFFF"/>
            <w:noWrap/>
            <w:vAlign w:val="bottom"/>
            <w:hideMark/>
          </w:tcPr>
          <w:p w14:paraId="35C67B9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837,3</w:t>
            </w:r>
          </w:p>
        </w:tc>
        <w:tc>
          <w:tcPr>
            <w:tcW w:w="488" w:type="pct"/>
            <w:tcBorders>
              <w:top w:val="nil"/>
              <w:left w:val="nil"/>
              <w:bottom w:val="single" w:sz="4" w:space="0" w:color="auto"/>
              <w:right w:val="single" w:sz="4" w:space="0" w:color="auto"/>
            </w:tcBorders>
            <w:shd w:val="clear" w:color="auto" w:fill="auto"/>
            <w:noWrap/>
            <w:vAlign w:val="bottom"/>
            <w:hideMark/>
          </w:tcPr>
          <w:p w14:paraId="1A7F119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59,3</w:t>
            </w:r>
          </w:p>
        </w:tc>
      </w:tr>
      <w:tr w:rsidR="00CE0965" w:rsidRPr="00CE0965" w14:paraId="5232B794"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8E58856"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Pусе</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08AC062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94 225,5</w:t>
            </w:r>
          </w:p>
        </w:tc>
        <w:tc>
          <w:tcPr>
            <w:tcW w:w="461" w:type="pct"/>
            <w:tcBorders>
              <w:top w:val="nil"/>
              <w:left w:val="nil"/>
              <w:bottom w:val="single" w:sz="4" w:space="0" w:color="auto"/>
              <w:right w:val="single" w:sz="4" w:space="0" w:color="auto"/>
            </w:tcBorders>
            <w:shd w:val="clear" w:color="000000" w:fill="FFFFFF"/>
            <w:noWrap/>
            <w:vAlign w:val="bottom"/>
            <w:hideMark/>
          </w:tcPr>
          <w:p w14:paraId="4A743DB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88 163,5</w:t>
            </w:r>
          </w:p>
        </w:tc>
        <w:tc>
          <w:tcPr>
            <w:tcW w:w="461" w:type="pct"/>
            <w:tcBorders>
              <w:top w:val="nil"/>
              <w:left w:val="nil"/>
              <w:bottom w:val="single" w:sz="4" w:space="0" w:color="auto"/>
              <w:right w:val="single" w:sz="4" w:space="0" w:color="auto"/>
            </w:tcBorders>
            <w:shd w:val="clear" w:color="000000" w:fill="FFFFFF"/>
            <w:noWrap/>
            <w:vAlign w:val="bottom"/>
            <w:hideMark/>
          </w:tcPr>
          <w:p w14:paraId="6870568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3 849,0</w:t>
            </w:r>
          </w:p>
        </w:tc>
        <w:tc>
          <w:tcPr>
            <w:tcW w:w="560" w:type="pct"/>
            <w:tcBorders>
              <w:top w:val="nil"/>
              <w:left w:val="nil"/>
              <w:bottom w:val="single" w:sz="4" w:space="0" w:color="auto"/>
              <w:right w:val="single" w:sz="4" w:space="0" w:color="auto"/>
            </w:tcBorders>
            <w:shd w:val="clear" w:color="000000" w:fill="FFFFFF"/>
            <w:noWrap/>
            <w:vAlign w:val="bottom"/>
            <w:hideMark/>
          </w:tcPr>
          <w:p w14:paraId="38B3F94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156,8</w:t>
            </w:r>
          </w:p>
        </w:tc>
        <w:tc>
          <w:tcPr>
            <w:tcW w:w="428" w:type="pct"/>
            <w:tcBorders>
              <w:top w:val="nil"/>
              <w:left w:val="nil"/>
              <w:bottom w:val="single" w:sz="4" w:space="0" w:color="auto"/>
              <w:right w:val="single" w:sz="4" w:space="0" w:color="auto"/>
            </w:tcBorders>
            <w:shd w:val="clear" w:color="000000" w:fill="FFFFFF"/>
            <w:noWrap/>
            <w:vAlign w:val="bottom"/>
            <w:hideMark/>
          </w:tcPr>
          <w:p w14:paraId="6B6E947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2 056,2</w:t>
            </w:r>
          </w:p>
        </w:tc>
        <w:tc>
          <w:tcPr>
            <w:tcW w:w="488" w:type="pct"/>
            <w:tcBorders>
              <w:top w:val="nil"/>
              <w:left w:val="nil"/>
              <w:bottom w:val="single" w:sz="4" w:space="0" w:color="auto"/>
              <w:right w:val="single" w:sz="4" w:space="0" w:color="auto"/>
            </w:tcBorders>
            <w:shd w:val="clear" w:color="auto" w:fill="auto"/>
            <w:noWrap/>
            <w:vAlign w:val="bottom"/>
            <w:hideMark/>
          </w:tcPr>
          <w:p w14:paraId="0C41C51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675,9</w:t>
            </w:r>
          </w:p>
        </w:tc>
      </w:tr>
      <w:tr w:rsidR="00CE0965" w:rsidRPr="00CE0965" w14:paraId="0147B558"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EB999C1"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Cливо</w:t>
            </w:r>
            <w:proofErr w:type="spellEnd"/>
            <w:r w:rsidRPr="00CE0965">
              <w:rPr>
                <w:rFonts w:ascii="Times New Roman" w:eastAsia="Times New Roman" w:hAnsi="Times New Roman" w:cs="Times New Roman"/>
                <w:lang w:eastAsia="bg-BG"/>
              </w:rPr>
              <w:t xml:space="preserve"> поле</w:t>
            </w:r>
          </w:p>
        </w:tc>
        <w:tc>
          <w:tcPr>
            <w:tcW w:w="663" w:type="pct"/>
            <w:tcBorders>
              <w:top w:val="nil"/>
              <w:left w:val="nil"/>
              <w:bottom w:val="single" w:sz="4" w:space="0" w:color="auto"/>
              <w:right w:val="single" w:sz="4" w:space="0" w:color="auto"/>
            </w:tcBorders>
            <w:shd w:val="clear" w:color="000000" w:fill="FFFFFF"/>
            <w:noWrap/>
            <w:vAlign w:val="bottom"/>
            <w:hideMark/>
          </w:tcPr>
          <w:p w14:paraId="314C7E0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6 659,2</w:t>
            </w:r>
          </w:p>
        </w:tc>
        <w:tc>
          <w:tcPr>
            <w:tcW w:w="461" w:type="pct"/>
            <w:tcBorders>
              <w:top w:val="nil"/>
              <w:left w:val="nil"/>
              <w:bottom w:val="single" w:sz="4" w:space="0" w:color="auto"/>
              <w:right w:val="single" w:sz="4" w:space="0" w:color="auto"/>
            </w:tcBorders>
            <w:shd w:val="clear" w:color="000000" w:fill="FFFFFF"/>
            <w:noWrap/>
            <w:vAlign w:val="bottom"/>
            <w:hideMark/>
          </w:tcPr>
          <w:p w14:paraId="5E8B57D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5 377,6</w:t>
            </w:r>
          </w:p>
        </w:tc>
        <w:tc>
          <w:tcPr>
            <w:tcW w:w="461" w:type="pct"/>
            <w:tcBorders>
              <w:top w:val="nil"/>
              <w:left w:val="nil"/>
              <w:bottom w:val="single" w:sz="4" w:space="0" w:color="auto"/>
              <w:right w:val="single" w:sz="4" w:space="0" w:color="auto"/>
            </w:tcBorders>
            <w:shd w:val="clear" w:color="000000" w:fill="FFFFFF"/>
            <w:noWrap/>
            <w:vAlign w:val="bottom"/>
            <w:hideMark/>
          </w:tcPr>
          <w:p w14:paraId="22B68F2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598,4</w:t>
            </w:r>
          </w:p>
        </w:tc>
        <w:tc>
          <w:tcPr>
            <w:tcW w:w="560" w:type="pct"/>
            <w:tcBorders>
              <w:top w:val="nil"/>
              <w:left w:val="nil"/>
              <w:bottom w:val="single" w:sz="4" w:space="0" w:color="auto"/>
              <w:right w:val="single" w:sz="4" w:space="0" w:color="auto"/>
            </w:tcBorders>
            <w:shd w:val="clear" w:color="000000" w:fill="FFFFFF"/>
            <w:noWrap/>
            <w:vAlign w:val="bottom"/>
            <w:hideMark/>
          </w:tcPr>
          <w:p w14:paraId="509EAB2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79,6</w:t>
            </w:r>
          </w:p>
        </w:tc>
        <w:tc>
          <w:tcPr>
            <w:tcW w:w="428" w:type="pct"/>
            <w:tcBorders>
              <w:top w:val="nil"/>
              <w:left w:val="nil"/>
              <w:bottom w:val="single" w:sz="4" w:space="0" w:color="auto"/>
              <w:right w:val="single" w:sz="4" w:space="0" w:color="auto"/>
            </w:tcBorders>
            <w:shd w:val="clear" w:color="000000" w:fill="FFFFFF"/>
            <w:noWrap/>
            <w:vAlign w:val="bottom"/>
            <w:hideMark/>
          </w:tcPr>
          <w:p w14:paraId="7218C4C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603,6</w:t>
            </w:r>
          </w:p>
        </w:tc>
        <w:tc>
          <w:tcPr>
            <w:tcW w:w="488" w:type="pct"/>
            <w:tcBorders>
              <w:top w:val="nil"/>
              <w:left w:val="nil"/>
              <w:bottom w:val="single" w:sz="4" w:space="0" w:color="auto"/>
              <w:right w:val="single" w:sz="4" w:space="0" w:color="auto"/>
            </w:tcBorders>
            <w:shd w:val="clear" w:color="auto" w:fill="auto"/>
            <w:noWrap/>
            <w:vAlign w:val="bottom"/>
            <w:hideMark/>
          </w:tcPr>
          <w:p w14:paraId="3B42807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99,5</w:t>
            </w:r>
          </w:p>
        </w:tc>
      </w:tr>
      <w:tr w:rsidR="00CE0965" w:rsidRPr="00CE0965" w14:paraId="262F2137"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704AF76"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Ценово</w:t>
            </w:r>
          </w:p>
        </w:tc>
        <w:tc>
          <w:tcPr>
            <w:tcW w:w="663" w:type="pct"/>
            <w:tcBorders>
              <w:top w:val="nil"/>
              <w:left w:val="nil"/>
              <w:bottom w:val="single" w:sz="4" w:space="0" w:color="auto"/>
              <w:right w:val="single" w:sz="4" w:space="0" w:color="auto"/>
            </w:tcBorders>
            <w:shd w:val="clear" w:color="000000" w:fill="FFFFFF"/>
            <w:noWrap/>
            <w:vAlign w:val="bottom"/>
            <w:hideMark/>
          </w:tcPr>
          <w:p w14:paraId="49CC081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3 717,3</w:t>
            </w:r>
          </w:p>
        </w:tc>
        <w:tc>
          <w:tcPr>
            <w:tcW w:w="461" w:type="pct"/>
            <w:tcBorders>
              <w:top w:val="nil"/>
              <w:left w:val="nil"/>
              <w:bottom w:val="single" w:sz="4" w:space="0" w:color="auto"/>
              <w:right w:val="single" w:sz="4" w:space="0" w:color="auto"/>
            </w:tcBorders>
            <w:shd w:val="clear" w:color="000000" w:fill="FFFFFF"/>
            <w:noWrap/>
            <w:vAlign w:val="bottom"/>
            <w:hideMark/>
          </w:tcPr>
          <w:p w14:paraId="335EADC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2 772,8</w:t>
            </w:r>
          </w:p>
        </w:tc>
        <w:tc>
          <w:tcPr>
            <w:tcW w:w="461" w:type="pct"/>
            <w:tcBorders>
              <w:top w:val="nil"/>
              <w:left w:val="nil"/>
              <w:bottom w:val="single" w:sz="4" w:space="0" w:color="auto"/>
              <w:right w:val="single" w:sz="4" w:space="0" w:color="auto"/>
            </w:tcBorders>
            <w:shd w:val="clear" w:color="000000" w:fill="FFFFFF"/>
            <w:noWrap/>
            <w:vAlign w:val="bottom"/>
            <w:hideMark/>
          </w:tcPr>
          <w:p w14:paraId="523D5BD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423,2</w:t>
            </w:r>
          </w:p>
        </w:tc>
        <w:tc>
          <w:tcPr>
            <w:tcW w:w="560" w:type="pct"/>
            <w:tcBorders>
              <w:top w:val="nil"/>
              <w:left w:val="nil"/>
              <w:bottom w:val="single" w:sz="4" w:space="0" w:color="auto"/>
              <w:right w:val="single" w:sz="4" w:space="0" w:color="auto"/>
            </w:tcBorders>
            <w:shd w:val="clear" w:color="000000" w:fill="FFFFFF"/>
            <w:noWrap/>
            <w:vAlign w:val="bottom"/>
            <w:hideMark/>
          </w:tcPr>
          <w:p w14:paraId="16F9624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58,5</w:t>
            </w:r>
          </w:p>
        </w:tc>
        <w:tc>
          <w:tcPr>
            <w:tcW w:w="428" w:type="pct"/>
            <w:tcBorders>
              <w:top w:val="nil"/>
              <w:left w:val="nil"/>
              <w:bottom w:val="single" w:sz="4" w:space="0" w:color="auto"/>
              <w:right w:val="single" w:sz="4" w:space="0" w:color="auto"/>
            </w:tcBorders>
            <w:shd w:val="clear" w:color="000000" w:fill="FFFFFF"/>
            <w:noWrap/>
            <w:vAlign w:val="bottom"/>
            <w:hideMark/>
          </w:tcPr>
          <w:p w14:paraId="783C44D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462,8</w:t>
            </w:r>
          </w:p>
        </w:tc>
        <w:tc>
          <w:tcPr>
            <w:tcW w:w="488" w:type="pct"/>
            <w:tcBorders>
              <w:top w:val="nil"/>
              <w:left w:val="nil"/>
              <w:bottom w:val="single" w:sz="4" w:space="0" w:color="auto"/>
              <w:right w:val="single" w:sz="4" w:space="0" w:color="auto"/>
            </w:tcBorders>
            <w:shd w:val="clear" w:color="auto" w:fill="auto"/>
            <w:noWrap/>
            <w:vAlign w:val="bottom"/>
            <w:hideMark/>
          </w:tcPr>
          <w:p w14:paraId="3B28C58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51,8</w:t>
            </w:r>
          </w:p>
        </w:tc>
      </w:tr>
      <w:tr w:rsidR="00CE0965" w:rsidRPr="00CE0965" w14:paraId="4B3E690F"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91A0BE6" w14:textId="77777777" w:rsidR="00CE0965" w:rsidRPr="00CE0965" w:rsidRDefault="00CE0965" w:rsidP="00CE0965">
            <w:pPr>
              <w:spacing w:after="0" w:line="240" w:lineRule="auto"/>
              <w:rPr>
                <w:rFonts w:ascii="Times New Roman" w:eastAsia="Times New Roman" w:hAnsi="Times New Roman" w:cs="Times New Roman"/>
                <w:u w:val="single"/>
                <w:lang w:eastAsia="bg-BG"/>
              </w:rPr>
            </w:pPr>
            <w:r w:rsidRPr="00CE0965">
              <w:rPr>
                <w:rFonts w:ascii="Times New Roman" w:eastAsia="Times New Roman" w:hAnsi="Times New Roman" w:cs="Times New Roman"/>
                <w:u w:val="single"/>
                <w:lang w:eastAsia="bg-BG"/>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77477D5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0CA0B6D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0C934B86"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09C4F8F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649113A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2CAB85F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15925B60"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4513D9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ОБЛАСТ СИЛИСТРА</w:t>
            </w:r>
          </w:p>
        </w:tc>
        <w:tc>
          <w:tcPr>
            <w:tcW w:w="663" w:type="pct"/>
            <w:tcBorders>
              <w:top w:val="nil"/>
              <w:left w:val="nil"/>
              <w:bottom w:val="single" w:sz="4" w:space="0" w:color="auto"/>
              <w:right w:val="single" w:sz="4" w:space="0" w:color="auto"/>
            </w:tcBorders>
            <w:shd w:val="clear" w:color="000000" w:fill="FFFFFF"/>
            <w:noWrap/>
            <w:vAlign w:val="bottom"/>
            <w:hideMark/>
          </w:tcPr>
          <w:p w14:paraId="2BB58FB8"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6F575DF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05BC713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29505CD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0B077D3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395BE5F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05ECF4C4"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AC82427"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lastRenderedPageBreak/>
              <w:t>Aлфатар</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5B1FC16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4 658,5</w:t>
            </w:r>
          </w:p>
        </w:tc>
        <w:tc>
          <w:tcPr>
            <w:tcW w:w="461" w:type="pct"/>
            <w:tcBorders>
              <w:top w:val="nil"/>
              <w:left w:val="nil"/>
              <w:bottom w:val="single" w:sz="4" w:space="0" w:color="auto"/>
              <w:right w:val="single" w:sz="4" w:space="0" w:color="auto"/>
            </w:tcBorders>
            <w:shd w:val="clear" w:color="000000" w:fill="FFFFFF"/>
            <w:noWrap/>
            <w:vAlign w:val="bottom"/>
            <w:hideMark/>
          </w:tcPr>
          <w:p w14:paraId="6C4CB44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3 866,9</w:t>
            </w:r>
          </w:p>
        </w:tc>
        <w:tc>
          <w:tcPr>
            <w:tcW w:w="461" w:type="pct"/>
            <w:tcBorders>
              <w:top w:val="nil"/>
              <w:left w:val="nil"/>
              <w:bottom w:val="single" w:sz="4" w:space="0" w:color="auto"/>
              <w:right w:val="single" w:sz="4" w:space="0" w:color="auto"/>
            </w:tcBorders>
            <w:shd w:val="clear" w:color="000000" w:fill="FFFFFF"/>
            <w:noWrap/>
            <w:vAlign w:val="bottom"/>
            <w:hideMark/>
          </w:tcPr>
          <w:p w14:paraId="55AD431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397,2</w:t>
            </w:r>
          </w:p>
        </w:tc>
        <w:tc>
          <w:tcPr>
            <w:tcW w:w="560" w:type="pct"/>
            <w:tcBorders>
              <w:top w:val="nil"/>
              <w:left w:val="nil"/>
              <w:bottom w:val="single" w:sz="4" w:space="0" w:color="auto"/>
              <w:right w:val="single" w:sz="4" w:space="0" w:color="auto"/>
            </w:tcBorders>
            <w:shd w:val="clear" w:color="000000" w:fill="FFFFFF"/>
            <w:noWrap/>
            <w:vAlign w:val="bottom"/>
            <w:hideMark/>
          </w:tcPr>
          <w:p w14:paraId="72F48D4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41,0</w:t>
            </w:r>
          </w:p>
        </w:tc>
        <w:tc>
          <w:tcPr>
            <w:tcW w:w="428" w:type="pct"/>
            <w:tcBorders>
              <w:top w:val="nil"/>
              <w:left w:val="nil"/>
              <w:bottom w:val="single" w:sz="4" w:space="0" w:color="auto"/>
              <w:right w:val="single" w:sz="4" w:space="0" w:color="auto"/>
            </w:tcBorders>
            <w:shd w:val="clear" w:color="000000" w:fill="FFFFFF"/>
            <w:noWrap/>
            <w:vAlign w:val="bottom"/>
            <w:hideMark/>
          </w:tcPr>
          <w:p w14:paraId="2ADC72D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353,4</w:t>
            </w:r>
          </w:p>
        </w:tc>
        <w:tc>
          <w:tcPr>
            <w:tcW w:w="488" w:type="pct"/>
            <w:tcBorders>
              <w:top w:val="nil"/>
              <w:left w:val="nil"/>
              <w:bottom w:val="single" w:sz="4" w:space="0" w:color="auto"/>
              <w:right w:val="single" w:sz="4" w:space="0" w:color="auto"/>
            </w:tcBorders>
            <w:shd w:val="clear" w:color="auto" w:fill="auto"/>
            <w:noWrap/>
            <w:vAlign w:val="bottom"/>
            <w:hideMark/>
          </w:tcPr>
          <w:p w14:paraId="662DCBB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13,1</w:t>
            </w:r>
          </w:p>
        </w:tc>
      </w:tr>
      <w:tr w:rsidR="00CE0965" w:rsidRPr="00CE0965" w14:paraId="2258E81C"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E76A90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Главиница</w:t>
            </w:r>
          </w:p>
        </w:tc>
        <w:tc>
          <w:tcPr>
            <w:tcW w:w="663" w:type="pct"/>
            <w:tcBorders>
              <w:top w:val="nil"/>
              <w:left w:val="nil"/>
              <w:bottom w:val="single" w:sz="4" w:space="0" w:color="auto"/>
              <w:right w:val="single" w:sz="4" w:space="0" w:color="auto"/>
            </w:tcBorders>
            <w:shd w:val="clear" w:color="000000" w:fill="FFFFFF"/>
            <w:noWrap/>
            <w:vAlign w:val="bottom"/>
            <w:hideMark/>
          </w:tcPr>
          <w:p w14:paraId="593FDA6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9 154,2</w:t>
            </w:r>
          </w:p>
        </w:tc>
        <w:tc>
          <w:tcPr>
            <w:tcW w:w="461" w:type="pct"/>
            <w:tcBorders>
              <w:top w:val="nil"/>
              <w:left w:val="nil"/>
              <w:bottom w:val="single" w:sz="4" w:space="0" w:color="auto"/>
              <w:right w:val="single" w:sz="4" w:space="0" w:color="auto"/>
            </w:tcBorders>
            <w:shd w:val="clear" w:color="000000" w:fill="FFFFFF"/>
            <w:noWrap/>
            <w:vAlign w:val="bottom"/>
            <w:hideMark/>
          </w:tcPr>
          <w:p w14:paraId="01AB296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7 354,3</w:t>
            </w:r>
          </w:p>
        </w:tc>
        <w:tc>
          <w:tcPr>
            <w:tcW w:w="461" w:type="pct"/>
            <w:tcBorders>
              <w:top w:val="nil"/>
              <w:left w:val="nil"/>
              <w:bottom w:val="single" w:sz="4" w:space="0" w:color="auto"/>
              <w:right w:val="single" w:sz="4" w:space="0" w:color="auto"/>
            </w:tcBorders>
            <w:shd w:val="clear" w:color="000000" w:fill="FFFFFF"/>
            <w:noWrap/>
            <w:vAlign w:val="bottom"/>
            <w:hideMark/>
          </w:tcPr>
          <w:p w14:paraId="1E5FB81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826,0</w:t>
            </w:r>
          </w:p>
        </w:tc>
        <w:tc>
          <w:tcPr>
            <w:tcW w:w="560" w:type="pct"/>
            <w:tcBorders>
              <w:top w:val="nil"/>
              <w:left w:val="nil"/>
              <w:bottom w:val="single" w:sz="4" w:space="0" w:color="auto"/>
              <w:right w:val="single" w:sz="4" w:space="0" w:color="auto"/>
            </w:tcBorders>
            <w:shd w:val="clear" w:color="000000" w:fill="FFFFFF"/>
            <w:noWrap/>
            <w:vAlign w:val="bottom"/>
            <w:hideMark/>
          </w:tcPr>
          <w:p w14:paraId="5926579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75,0</w:t>
            </w:r>
          </w:p>
        </w:tc>
        <w:tc>
          <w:tcPr>
            <w:tcW w:w="428" w:type="pct"/>
            <w:tcBorders>
              <w:top w:val="nil"/>
              <w:left w:val="nil"/>
              <w:bottom w:val="single" w:sz="4" w:space="0" w:color="auto"/>
              <w:right w:val="single" w:sz="4" w:space="0" w:color="auto"/>
            </w:tcBorders>
            <w:shd w:val="clear" w:color="000000" w:fill="FFFFFF"/>
            <w:noWrap/>
            <w:vAlign w:val="bottom"/>
            <w:hideMark/>
          </w:tcPr>
          <w:p w14:paraId="2EFB621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898,9</w:t>
            </w:r>
          </w:p>
        </w:tc>
        <w:tc>
          <w:tcPr>
            <w:tcW w:w="488" w:type="pct"/>
            <w:tcBorders>
              <w:top w:val="nil"/>
              <w:left w:val="nil"/>
              <w:bottom w:val="single" w:sz="4" w:space="0" w:color="auto"/>
              <w:right w:val="single" w:sz="4" w:space="0" w:color="auto"/>
            </w:tcBorders>
            <w:shd w:val="clear" w:color="auto" w:fill="auto"/>
            <w:noWrap/>
            <w:vAlign w:val="bottom"/>
            <w:hideMark/>
          </w:tcPr>
          <w:p w14:paraId="7CF01B6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66,2</w:t>
            </w:r>
          </w:p>
        </w:tc>
      </w:tr>
      <w:tr w:rsidR="00CE0965" w:rsidRPr="00CE0965" w14:paraId="128D7609"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7CD46F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Дулово</w:t>
            </w:r>
          </w:p>
        </w:tc>
        <w:tc>
          <w:tcPr>
            <w:tcW w:w="663" w:type="pct"/>
            <w:tcBorders>
              <w:top w:val="nil"/>
              <w:left w:val="nil"/>
              <w:bottom w:val="single" w:sz="4" w:space="0" w:color="auto"/>
              <w:right w:val="single" w:sz="4" w:space="0" w:color="auto"/>
            </w:tcBorders>
            <w:shd w:val="clear" w:color="000000" w:fill="FFFFFF"/>
            <w:noWrap/>
            <w:vAlign w:val="bottom"/>
            <w:hideMark/>
          </w:tcPr>
          <w:p w14:paraId="29289F4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20 605,2</w:t>
            </w:r>
          </w:p>
        </w:tc>
        <w:tc>
          <w:tcPr>
            <w:tcW w:w="461" w:type="pct"/>
            <w:tcBorders>
              <w:top w:val="nil"/>
              <w:left w:val="nil"/>
              <w:bottom w:val="single" w:sz="4" w:space="0" w:color="auto"/>
              <w:right w:val="single" w:sz="4" w:space="0" w:color="auto"/>
            </w:tcBorders>
            <w:shd w:val="clear" w:color="000000" w:fill="FFFFFF"/>
            <w:noWrap/>
            <w:vAlign w:val="bottom"/>
            <w:hideMark/>
          </w:tcPr>
          <w:p w14:paraId="1672C14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17 737,4</w:t>
            </w:r>
          </w:p>
        </w:tc>
        <w:tc>
          <w:tcPr>
            <w:tcW w:w="461" w:type="pct"/>
            <w:tcBorders>
              <w:top w:val="nil"/>
              <w:left w:val="nil"/>
              <w:bottom w:val="single" w:sz="4" w:space="0" w:color="auto"/>
              <w:right w:val="single" w:sz="4" w:space="0" w:color="auto"/>
            </w:tcBorders>
            <w:shd w:val="clear" w:color="000000" w:fill="FFFFFF"/>
            <w:noWrap/>
            <w:vAlign w:val="bottom"/>
            <w:hideMark/>
          </w:tcPr>
          <w:p w14:paraId="4B6CB46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1 676,2</w:t>
            </w:r>
          </w:p>
        </w:tc>
        <w:tc>
          <w:tcPr>
            <w:tcW w:w="560" w:type="pct"/>
            <w:tcBorders>
              <w:top w:val="nil"/>
              <w:left w:val="nil"/>
              <w:bottom w:val="single" w:sz="4" w:space="0" w:color="auto"/>
              <w:right w:val="single" w:sz="4" w:space="0" w:color="auto"/>
            </w:tcBorders>
            <w:shd w:val="clear" w:color="000000" w:fill="FFFFFF"/>
            <w:noWrap/>
            <w:vAlign w:val="bottom"/>
            <w:hideMark/>
          </w:tcPr>
          <w:p w14:paraId="2450B7F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78,4</w:t>
            </w:r>
          </w:p>
        </w:tc>
        <w:tc>
          <w:tcPr>
            <w:tcW w:w="428" w:type="pct"/>
            <w:tcBorders>
              <w:top w:val="nil"/>
              <w:left w:val="nil"/>
              <w:bottom w:val="single" w:sz="4" w:space="0" w:color="auto"/>
              <w:right w:val="single" w:sz="4" w:space="0" w:color="auto"/>
            </w:tcBorders>
            <w:shd w:val="clear" w:color="000000" w:fill="FFFFFF"/>
            <w:noWrap/>
            <w:vAlign w:val="bottom"/>
            <w:hideMark/>
          </w:tcPr>
          <w:p w14:paraId="47AD761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1 113,2</w:t>
            </w:r>
          </w:p>
        </w:tc>
        <w:tc>
          <w:tcPr>
            <w:tcW w:w="488" w:type="pct"/>
            <w:tcBorders>
              <w:top w:val="nil"/>
              <w:left w:val="nil"/>
              <w:bottom w:val="single" w:sz="4" w:space="0" w:color="auto"/>
              <w:right w:val="single" w:sz="4" w:space="0" w:color="auto"/>
            </w:tcBorders>
            <w:shd w:val="clear" w:color="auto" w:fill="auto"/>
            <w:noWrap/>
            <w:vAlign w:val="bottom"/>
            <w:hideMark/>
          </w:tcPr>
          <w:p w14:paraId="649711A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36,3</w:t>
            </w:r>
          </w:p>
        </w:tc>
      </w:tr>
      <w:tr w:rsidR="00CE0965" w:rsidRPr="00CE0965" w14:paraId="4E902B27"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7F5F17D"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Kайнарджа</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113E276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7 063,4</w:t>
            </w:r>
          </w:p>
        </w:tc>
        <w:tc>
          <w:tcPr>
            <w:tcW w:w="461" w:type="pct"/>
            <w:tcBorders>
              <w:top w:val="nil"/>
              <w:left w:val="nil"/>
              <w:bottom w:val="single" w:sz="4" w:space="0" w:color="auto"/>
              <w:right w:val="single" w:sz="4" w:space="0" w:color="auto"/>
            </w:tcBorders>
            <w:shd w:val="clear" w:color="000000" w:fill="FFFFFF"/>
            <w:noWrap/>
            <w:vAlign w:val="bottom"/>
            <w:hideMark/>
          </w:tcPr>
          <w:p w14:paraId="187B1A0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5 768,2</w:t>
            </w:r>
          </w:p>
        </w:tc>
        <w:tc>
          <w:tcPr>
            <w:tcW w:w="461" w:type="pct"/>
            <w:tcBorders>
              <w:top w:val="nil"/>
              <w:left w:val="nil"/>
              <w:bottom w:val="single" w:sz="4" w:space="0" w:color="auto"/>
              <w:right w:val="single" w:sz="4" w:space="0" w:color="auto"/>
            </w:tcBorders>
            <w:shd w:val="clear" w:color="000000" w:fill="FFFFFF"/>
            <w:noWrap/>
            <w:vAlign w:val="bottom"/>
            <w:hideMark/>
          </w:tcPr>
          <w:p w14:paraId="45A13B9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597,8</w:t>
            </w:r>
          </w:p>
        </w:tc>
        <w:tc>
          <w:tcPr>
            <w:tcW w:w="560" w:type="pct"/>
            <w:tcBorders>
              <w:top w:val="nil"/>
              <w:left w:val="nil"/>
              <w:bottom w:val="single" w:sz="4" w:space="0" w:color="auto"/>
              <w:right w:val="single" w:sz="4" w:space="0" w:color="auto"/>
            </w:tcBorders>
            <w:shd w:val="clear" w:color="000000" w:fill="FFFFFF"/>
            <w:noWrap/>
            <w:vAlign w:val="bottom"/>
            <w:hideMark/>
          </w:tcPr>
          <w:p w14:paraId="557784D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73,8</w:t>
            </w:r>
          </w:p>
        </w:tc>
        <w:tc>
          <w:tcPr>
            <w:tcW w:w="428" w:type="pct"/>
            <w:tcBorders>
              <w:top w:val="nil"/>
              <w:left w:val="nil"/>
              <w:bottom w:val="single" w:sz="4" w:space="0" w:color="auto"/>
              <w:right w:val="single" w:sz="4" w:space="0" w:color="auto"/>
            </w:tcBorders>
            <w:shd w:val="clear" w:color="000000" w:fill="FFFFFF"/>
            <w:noWrap/>
            <w:vAlign w:val="bottom"/>
            <w:hideMark/>
          </w:tcPr>
          <w:p w14:paraId="6530116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623,6</w:t>
            </w:r>
          </w:p>
        </w:tc>
        <w:tc>
          <w:tcPr>
            <w:tcW w:w="488" w:type="pct"/>
            <w:tcBorders>
              <w:top w:val="nil"/>
              <w:left w:val="nil"/>
              <w:bottom w:val="single" w:sz="4" w:space="0" w:color="auto"/>
              <w:right w:val="single" w:sz="4" w:space="0" w:color="auto"/>
            </w:tcBorders>
            <w:shd w:val="clear" w:color="auto" w:fill="auto"/>
            <w:noWrap/>
            <w:vAlign w:val="bottom"/>
            <w:hideMark/>
          </w:tcPr>
          <w:p w14:paraId="0018B2C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55,7</w:t>
            </w:r>
          </w:p>
        </w:tc>
      </w:tr>
      <w:tr w:rsidR="00CE0965" w:rsidRPr="00CE0965" w14:paraId="6DBC1683"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BD4585B"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Cилистра</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6C4E4C5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37 134,9</w:t>
            </w:r>
          </w:p>
        </w:tc>
        <w:tc>
          <w:tcPr>
            <w:tcW w:w="461" w:type="pct"/>
            <w:tcBorders>
              <w:top w:val="nil"/>
              <w:left w:val="nil"/>
              <w:bottom w:val="single" w:sz="4" w:space="0" w:color="auto"/>
              <w:right w:val="single" w:sz="4" w:space="0" w:color="auto"/>
            </w:tcBorders>
            <w:shd w:val="clear" w:color="000000" w:fill="FFFFFF"/>
            <w:noWrap/>
            <w:vAlign w:val="bottom"/>
            <w:hideMark/>
          </w:tcPr>
          <w:p w14:paraId="12D4533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33 345,2</w:t>
            </w:r>
          </w:p>
        </w:tc>
        <w:tc>
          <w:tcPr>
            <w:tcW w:w="461" w:type="pct"/>
            <w:tcBorders>
              <w:top w:val="nil"/>
              <w:left w:val="nil"/>
              <w:bottom w:val="single" w:sz="4" w:space="0" w:color="auto"/>
              <w:right w:val="single" w:sz="4" w:space="0" w:color="auto"/>
            </w:tcBorders>
            <w:shd w:val="clear" w:color="000000" w:fill="FFFFFF"/>
            <w:noWrap/>
            <w:vAlign w:val="bottom"/>
            <w:hideMark/>
          </w:tcPr>
          <w:p w14:paraId="76885CA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2 470,4</w:t>
            </w:r>
          </w:p>
        </w:tc>
        <w:tc>
          <w:tcPr>
            <w:tcW w:w="560" w:type="pct"/>
            <w:tcBorders>
              <w:top w:val="nil"/>
              <w:left w:val="nil"/>
              <w:bottom w:val="single" w:sz="4" w:space="0" w:color="auto"/>
              <w:right w:val="single" w:sz="4" w:space="0" w:color="auto"/>
            </w:tcBorders>
            <w:shd w:val="clear" w:color="000000" w:fill="FFFFFF"/>
            <w:noWrap/>
            <w:vAlign w:val="bottom"/>
            <w:hideMark/>
          </w:tcPr>
          <w:p w14:paraId="6858964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126,6</w:t>
            </w:r>
          </w:p>
        </w:tc>
        <w:tc>
          <w:tcPr>
            <w:tcW w:w="428" w:type="pct"/>
            <w:tcBorders>
              <w:top w:val="nil"/>
              <w:left w:val="nil"/>
              <w:bottom w:val="single" w:sz="4" w:space="0" w:color="auto"/>
              <w:right w:val="single" w:sz="4" w:space="0" w:color="auto"/>
            </w:tcBorders>
            <w:shd w:val="clear" w:color="000000" w:fill="FFFFFF"/>
            <w:noWrap/>
            <w:vAlign w:val="bottom"/>
            <w:hideMark/>
          </w:tcPr>
          <w:p w14:paraId="29898FB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1 192,7</w:t>
            </w:r>
          </w:p>
        </w:tc>
        <w:tc>
          <w:tcPr>
            <w:tcW w:w="488" w:type="pct"/>
            <w:tcBorders>
              <w:top w:val="nil"/>
              <w:left w:val="nil"/>
              <w:bottom w:val="single" w:sz="4" w:space="0" w:color="auto"/>
              <w:right w:val="single" w:sz="4" w:space="0" w:color="auto"/>
            </w:tcBorders>
            <w:shd w:val="clear" w:color="auto" w:fill="auto"/>
            <w:noWrap/>
            <w:vAlign w:val="bottom"/>
            <w:hideMark/>
          </w:tcPr>
          <w:p w14:paraId="1D5C01C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218,8</w:t>
            </w:r>
          </w:p>
        </w:tc>
      </w:tr>
      <w:tr w:rsidR="00CE0965" w:rsidRPr="00CE0965" w14:paraId="15719D71"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3B891C7"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Cитово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3ABD789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5 277,1</w:t>
            </w:r>
          </w:p>
        </w:tc>
        <w:tc>
          <w:tcPr>
            <w:tcW w:w="461" w:type="pct"/>
            <w:tcBorders>
              <w:top w:val="nil"/>
              <w:left w:val="nil"/>
              <w:bottom w:val="single" w:sz="4" w:space="0" w:color="auto"/>
              <w:right w:val="single" w:sz="4" w:space="0" w:color="auto"/>
            </w:tcBorders>
            <w:shd w:val="clear" w:color="000000" w:fill="FFFFFF"/>
            <w:noWrap/>
            <w:vAlign w:val="bottom"/>
            <w:hideMark/>
          </w:tcPr>
          <w:p w14:paraId="11C888B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4 120,3</w:t>
            </w:r>
          </w:p>
        </w:tc>
        <w:tc>
          <w:tcPr>
            <w:tcW w:w="461" w:type="pct"/>
            <w:tcBorders>
              <w:top w:val="nil"/>
              <w:left w:val="nil"/>
              <w:bottom w:val="single" w:sz="4" w:space="0" w:color="auto"/>
              <w:right w:val="single" w:sz="4" w:space="0" w:color="auto"/>
            </w:tcBorders>
            <w:shd w:val="clear" w:color="000000" w:fill="FFFFFF"/>
            <w:noWrap/>
            <w:vAlign w:val="bottom"/>
            <w:hideMark/>
          </w:tcPr>
          <w:p w14:paraId="55315CA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535,6</w:t>
            </w:r>
          </w:p>
        </w:tc>
        <w:tc>
          <w:tcPr>
            <w:tcW w:w="560" w:type="pct"/>
            <w:tcBorders>
              <w:top w:val="nil"/>
              <w:left w:val="nil"/>
              <w:bottom w:val="single" w:sz="4" w:space="0" w:color="auto"/>
              <w:right w:val="single" w:sz="4" w:space="0" w:color="auto"/>
            </w:tcBorders>
            <w:shd w:val="clear" w:color="000000" w:fill="FFFFFF"/>
            <w:noWrap/>
            <w:vAlign w:val="bottom"/>
            <w:hideMark/>
          </w:tcPr>
          <w:p w14:paraId="61BC1E6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72,5</w:t>
            </w:r>
          </w:p>
        </w:tc>
        <w:tc>
          <w:tcPr>
            <w:tcW w:w="428" w:type="pct"/>
            <w:tcBorders>
              <w:top w:val="nil"/>
              <w:left w:val="nil"/>
              <w:bottom w:val="single" w:sz="4" w:space="0" w:color="auto"/>
              <w:right w:val="single" w:sz="4" w:space="0" w:color="auto"/>
            </w:tcBorders>
            <w:shd w:val="clear" w:color="000000" w:fill="FFFFFF"/>
            <w:noWrap/>
            <w:vAlign w:val="bottom"/>
            <w:hideMark/>
          </w:tcPr>
          <w:p w14:paraId="08E8187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548,7</w:t>
            </w:r>
          </w:p>
        </w:tc>
        <w:tc>
          <w:tcPr>
            <w:tcW w:w="488" w:type="pct"/>
            <w:tcBorders>
              <w:top w:val="nil"/>
              <w:left w:val="nil"/>
              <w:bottom w:val="single" w:sz="4" w:space="0" w:color="auto"/>
              <w:right w:val="single" w:sz="4" w:space="0" w:color="auto"/>
            </w:tcBorders>
            <w:shd w:val="clear" w:color="auto" w:fill="auto"/>
            <w:noWrap/>
            <w:vAlign w:val="bottom"/>
            <w:hideMark/>
          </w:tcPr>
          <w:p w14:paraId="4AFE363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40,7</w:t>
            </w:r>
          </w:p>
        </w:tc>
      </w:tr>
      <w:tr w:rsidR="00CE0965" w:rsidRPr="00CE0965" w14:paraId="3AB34E05"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2B1AEE6"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Tутракан</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358F85E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12 539,6</w:t>
            </w:r>
          </w:p>
        </w:tc>
        <w:tc>
          <w:tcPr>
            <w:tcW w:w="461" w:type="pct"/>
            <w:tcBorders>
              <w:top w:val="nil"/>
              <w:left w:val="nil"/>
              <w:bottom w:val="single" w:sz="4" w:space="0" w:color="auto"/>
              <w:right w:val="single" w:sz="4" w:space="0" w:color="auto"/>
            </w:tcBorders>
            <w:shd w:val="clear" w:color="000000" w:fill="FFFFFF"/>
            <w:noWrap/>
            <w:vAlign w:val="bottom"/>
            <w:hideMark/>
          </w:tcPr>
          <w:p w14:paraId="5E1081F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10 840,6</w:t>
            </w:r>
          </w:p>
        </w:tc>
        <w:tc>
          <w:tcPr>
            <w:tcW w:w="461" w:type="pct"/>
            <w:tcBorders>
              <w:top w:val="nil"/>
              <w:left w:val="nil"/>
              <w:bottom w:val="single" w:sz="4" w:space="0" w:color="auto"/>
              <w:right w:val="single" w:sz="4" w:space="0" w:color="auto"/>
            </w:tcBorders>
            <w:shd w:val="clear" w:color="000000" w:fill="FFFFFF"/>
            <w:noWrap/>
            <w:vAlign w:val="bottom"/>
            <w:hideMark/>
          </w:tcPr>
          <w:p w14:paraId="3A56265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961,5</w:t>
            </w:r>
          </w:p>
        </w:tc>
        <w:tc>
          <w:tcPr>
            <w:tcW w:w="560" w:type="pct"/>
            <w:tcBorders>
              <w:top w:val="nil"/>
              <w:left w:val="nil"/>
              <w:bottom w:val="single" w:sz="4" w:space="0" w:color="auto"/>
              <w:right w:val="single" w:sz="4" w:space="0" w:color="auto"/>
            </w:tcBorders>
            <w:shd w:val="clear" w:color="000000" w:fill="FFFFFF"/>
            <w:noWrap/>
            <w:vAlign w:val="bottom"/>
            <w:hideMark/>
          </w:tcPr>
          <w:p w14:paraId="160A848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71,4</w:t>
            </w:r>
          </w:p>
        </w:tc>
        <w:tc>
          <w:tcPr>
            <w:tcW w:w="428" w:type="pct"/>
            <w:tcBorders>
              <w:top w:val="nil"/>
              <w:left w:val="nil"/>
              <w:bottom w:val="single" w:sz="4" w:space="0" w:color="auto"/>
              <w:right w:val="single" w:sz="4" w:space="0" w:color="auto"/>
            </w:tcBorders>
            <w:shd w:val="clear" w:color="000000" w:fill="FFFFFF"/>
            <w:noWrap/>
            <w:vAlign w:val="bottom"/>
            <w:hideMark/>
          </w:tcPr>
          <w:p w14:paraId="2C8AA7C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666,1</w:t>
            </w:r>
          </w:p>
        </w:tc>
        <w:tc>
          <w:tcPr>
            <w:tcW w:w="488" w:type="pct"/>
            <w:tcBorders>
              <w:top w:val="nil"/>
              <w:left w:val="nil"/>
              <w:bottom w:val="single" w:sz="4" w:space="0" w:color="auto"/>
              <w:right w:val="single" w:sz="4" w:space="0" w:color="auto"/>
            </w:tcBorders>
            <w:shd w:val="clear" w:color="auto" w:fill="auto"/>
            <w:noWrap/>
            <w:vAlign w:val="bottom"/>
            <w:hideMark/>
          </w:tcPr>
          <w:p w14:paraId="5E533F6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82,6</w:t>
            </w:r>
          </w:p>
        </w:tc>
      </w:tr>
      <w:tr w:rsidR="00CE0965" w:rsidRPr="00CE0965" w14:paraId="7B55DD92"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BC4F13C" w14:textId="77777777" w:rsidR="00CE0965" w:rsidRPr="00CE0965" w:rsidRDefault="00CE0965" w:rsidP="00CE0965">
            <w:pPr>
              <w:spacing w:after="0" w:line="240" w:lineRule="auto"/>
              <w:rPr>
                <w:rFonts w:ascii="Times New Roman" w:eastAsia="Times New Roman" w:hAnsi="Times New Roman" w:cs="Times New Roman"/>
                <w:u w:val="single"/>
                <w:lang w:eastAsia="bg-BG"/>
              </w:rPr>
            </w:pPr>
            <w:r w:rsidRPr="00CE0965">
              <w:rPr>
                <w:rFonts w:ascii="Times New Roman" w:eastAsia="Times New Roman" w:hAnsi="Times New Roman" w:cs="Times New Roman"/>
                <w:u w:val="single"/>
                <w:lang w:eastAsia="bg-BG"/>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1D672EF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1A826F7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18FBBE24"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0CBA399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5F40B09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4FC2B2E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4BEAD368"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82216D6"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ОБЛАСТ СЛИВЕН</w:t>
            </w:r>
          </w:p>
        </w:tc>
        <w:tc>
          <w:tcPr>
            <w:tcW w:w="663" w:type="pct"/>
            <w:tcBorders>
              <w:top w:val="nil"/>
              <w:left w:val="nil"/>
              <w:bottom w:val="single" w:sz="4" w:space="0" w:color="auto"/>
              <w:right w:val="single" w:sz="4" w:space="0" w:color="auto"/>
            </w:tcBorders>
            <w:shd w:val="clear" w:color="000000" w:fill="FFFFFF"/>
            <w:noWrap/>
            <w:vAlign w:val="bottom"/>
            <w:hideMark/>
          </w:tcPr>
          <w:p w14:paraId="3ED2DFB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3ADC5BD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32BD5A4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253DD8B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50B0E7A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2DB3204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0440190C"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ABD27C8"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Kотел</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15ABE5D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14 181,8</w:t>
            </w:r>
          </w:p>
        </w:tc>
        <w:tc>
          <w:tcPr>
            <w:tcW w:w="461" w:type="pct"/>
            <w:tcBorders>
              <w:top w:val="nil"/>
              <w:left w:val="nil"/>
              <w:bottom w:val="single" w:sz="4" w:space="0" w:color="auto"/>
              <w:right w:val="single" w:sz="4" w:space="0" w:color="auto"/>
            </w:tcBorders>
            <w:shd w:val="clear" w:color="000000" w:fill="FFFFFF"/>
            <w:noWrap/>
            <w:vAlign w:val="bottom"/>
            <w:hideMark/>
          </w:tcPr>
          <w:p w14:paraId="7E9C6BA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11 252,5</w:t>
            </w:r>
          </w:p>
        </w:tc>
        <w:tc>
          <w:tcPr>
            <w:tcW w:w="461" w:type="pct"/>
            <w:tcBorders>
              <w:top w:val="nil"/>
              <w:left w:val="nil"/>
              <w:bottom w:val="single" w:sz="4" w:space="0" w:color="auto"/>
              <w:right w:val="single" w:sz="4" w:space="0" w:color="auto"/>
            </w:tcBorders>
            <w:shd w:val="clear" w:color="000000" w:fill="FFFFFF"/>
            <w:noWrap/>
            <w:vAlign w:val="bottom"/>
            <w:hideMark/>
          </w:tcPr>
          <w:p w14:paraId="51DBA32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1 562,9</w:t>
            </w:r>
          </w:p>
        </w:tc>
        <w:tc>
          <w:tcPr>
            <w:tcW w:w="560" w:type="pct"/>
            <w:tcBorders>
              <w:top w:val="nil"/>
              <w:left w:val="nil"/>
              <w:bottom w:val="single" w:sz="4" w:space="0" w:color="auto"/>
              <w:right w:val="single" w:sz="4" w:space="0" w:color="auto"/>
            </w:tcBorders>
            <w:shd w:val="clear" w:color="000000" w:fill="FFFFFF"/>
            <w:noWrap/>
            <w:vAlign w:val="bottom"/>
            <w:hideMark/>
          </w:tcPr>
          <w:p w14:paraId="720E671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172,0</w:t>
            </w:r>
          </w:p>
        </w:tc>
        <w:tc>
          <w:tcPr>
            <w:tcW w:w="428" w:type="pct"/>
            <w:tcBorders>
              <w:top w:val="nil"/>
              <w:left w:val="nil"/>
              <w:bottom w:val="single" w:sz="4" w:space="0" w:color="auto"/>
              <w:right w:val="single" w:sz="4" w:space="0" w:color="auto"/>
            </w:tcBorders>
            <w:shd w:val="clear" w:color="000000" w:fill="FFFFFF"/>
            <w:noWrap/>
            <w:vAlign w:val="bottom"/>
            <w:hideMark/>
          </w:tcPr>
          <w:p w14:paraId="2D9563A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1 194,4</w:t>
            </w:r>
          </w:p>
        </w:tc>
        <w:tc>
          <w:tcPr>
            <w:tcW w:w="488" w:type="pct"/>
            <w:tcBorders>
              <w:top w:val="nil"/>
              <w:left w:val="nil"/>
              <w:bottom w:val="single" w:sz="4" w:space="0" w:color="auto"/>
              <w:right w:val="single" w:sz="4" w:space="0" w:color="auto"/>
            </w:tcBorders>
            <w:shd w:val="clear" w:color="auto" w:fill="auto"/>
            <w:noWrap/>
            <w:vAlign w:val="bottom"/>
            <w:hideMark/>
          </w:tcPr>
          <w:p w14:paraId="571CBB0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118,9</w:t>
            </w:r>
          </w:p>
        </w:tc>
      </w:tr>
      <w:tr w:rsidR="00CE0965" w:rsidRPr="00CE0965" w14:paraId="72FB3A7E"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A0D8D7E"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Hова</w:t>
            </w:r>
            <w:proofErr w:type="spellEnd"/>
            <w:r w:rsidRPr="00CE0965">
              <w:rPr>
                <w:rFonts w:ascii="Times New Roman" w:eastAsia="Times New Roman" w:hAnsi="Times New Roman" w:cs="Times New Roman"/>
                <w:lang w:eastAsia="bg-BG"/>
              </w:rPr>
              <w:t xml:space="preserve"> Загора</w:t>
            </w:r>
          </w:p>
        </w:tc>
        <w:tc>
          <w:tcPr>
            <w:tcW w:w="663" w:type="pct"/>
            <w:tcBorders>
              <w:top w:val="nil"/>
              <w:left w:val="nil"/>
              <w:bottom w:val="single" w:sz="4" w:space="0" w:color="auto"/>
              <w:right w:val="single" w:sz="4" w:space="0" w:color="auto"/>
            </w:tcBorders>
            <w:shd w:val="clear" w:color="000000" w:fill="FFFFFF"/>
            <w:noWrap/>
            <w:vAlign w:val="bottom"/>
            <w:hideMark/>
          </w:tcPr>
          <w:p w14:paraId="64F9F41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23 275,9</w:t>
            </w:r>
          </w:p>
        </w:tc>
        <w:tc>
          <w:tcPr>
            <w:tcW w:w="461" w:type="pct"/>
            <w:tcBorders>
              <w:top w:val="nil"/>
              <w:left w:val="nil"/>
              <w:bottom w:val="single" w:sz="4" w:space="0" w:color="auto"/>
              <w:right w:val="single" w:sz="4" w:space="0" w:color="auto"/>
            </w:tcBorders>
            <w:shd w:val="clear" w:color="000000" w:fill="FFFFFF"/>
            <w:noWrap/>
            <w:vAlign w:val="bottom"/>
            <w:hideMark/>
          </w:tcPr>
          <w:p w14:paraId="6415DD9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20 117,5</w:t>
            </w:r>
          </w:p>
        </w:tc>
        <w:tc>
          <w:tcPr>
            <w:tcW w:w="461" w:type="pct"/>
            <w:tcBorders>
              <w:top w:val="nil"/>
              <w:left w:val="nil"/>
              <w:bottom w:val="single" w:sz="4" w:space="0" w:color="auto"/>
              <w:right w:val="single" w:sz="4" w:space="0" w:color="auto"/>
            </w:tcBorders>
            <w:shd w:val="clear" w:color="000000" w:fill="FFFFFF"/>
            <w:noWrap/>
            <w:vAlign w:val="bottom"/>
            <w:hideMark/>
          </w:tcPr>
          <w:p w14:paraId="35E39FE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1 427,1</w:t>
            </w:r>
          </w:p>
        </w:tc>
        <w:tc>
          <w:tcPr>
            <w:tcW w:w="560" w:type="pct"/>
            <w:tcBorders>
              <w:top w:val="nil"/>
              <w:left w:val="nil"/>
              <w:bottom w:val="single" w:sz="4" w:space="0" w:color="auto"/>
              <w:right w:val="single" w:sz="4" w:space="0" w:color="auto"/>
            </w:tcBorders>
            <w:shd w:val="clear" w:color="000000" w:fill="FFFFFF"/>
            <w:noWrap/>
            <w:vAlign w:val="bottom"/>
            <w:hideMark/>
          </w:tcPr>
          <w:p w14:paraId="787A793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134,1</w:t>
            </w:r>
          </w:p>
        </w:tc>
        <w:tc>
          <w:tcPr>
            <w:tcW w:w="428" w:type="pct"/>
            <w:tcBorders>
              <w:top w:val="nil"/>
              <w:left w:val="nil"/>
              <w:bottom w:val="single" w:sz="4" w:space="0" w:color="auto"/>
              <w:right w:val="single" w:sz="4" w:space="0" w:color="auto"/>
            </w:tcBorders>
            <w:shd w:val="clear" w:color="000000" w:fill="FFFFFF"/>
            <w:noWrap/>
            <w:vAlign w:val="bottom"/>
            <w:hideMark/>
          </w:tcPr>
          <w:p w14:paraId="0D8A4A4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1 597,2</w:t>
            </w:r>
          </w:p>
        </w:tc>
        <w:tc>
          <w:tcPr>
            <w:tcW w:w="488" w:type="pct"/>
            <w:tcBorders>
              <w:top w:val="nil"/>
              <w:left w:val="nil"/>
              <w:bottom w:val="single" w:sz="4" w:space="0" w:color="auto"/>
              <w:right w:val="single" w:sz="4" w:space="0" w:color="auto"/>
            </w:tcBorders>
            <w:shd w:val="clear" w:color="auto" w:fill="auto"/>
            <w:noWrap/>
            <w:vAlign w:val="bottom"/>
            <w:hideMark/>
          </w:tcPr>
          <w:p w14:paraId="0D50E20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158,3</w:t>
            </w:r>
          </w:p>
        </w:tc>
      </w:tr>
      <w:tr w:rsidR="00CE0965" w:rsidRPr="00CE0965" w14:paraId="03A1C226"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AFFF6D3"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Cливен</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38ACCAA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85 813,8</w:t>
            </w:r>
          </w:p>
        </w:tc>
        <w:tc>
          <w:tcPr>
            <w:tcW w:w="461" w:type="pct"/>
            <w:tcBorders>
              <w:top w:val="nil"/>
              <w:left w:val="nil"/>
              <w:bottom w:val="single" w:sz="4" w:space="0" w:color="auto"/>
              <w:right w:val="single" w:sz="4" w:space="0" w:color="auto"/>
            </w:tcBorders>
            <w:shd w:val="clear" w:color="000000" w:fill="FFFFFF"/>
            <w:noWrap/>
            <w:vAlign w:val="bottom"/>
            <w:hideMark/>
          </w:tcPr>
          <w:p w14:paraId="57E745E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77 529,6</w:t>
            </w:r>
          </w:p>
        </w:tc>
        <w:tc>
          <w:tcPr>
            <w:tcW w:w="461" w:type="pct"/>
            <w:tcBorders>
              <w:top w:val="nil"/>
              <w:left w:val="nil"/>
              <w:bottom w:val="single" w:sz="4" w:space="0" w:color="auto"/>
              <w:right w:val="single" w:sz="4" w:space="0" w:color="auto"/>
            </w:tcBorders>
            <w:shd w:val="clear" w:color="000000" w:fill="FFFFFF"/>
            <w:noWrap/>
            <w:vAlign w:val="bottom"/>
            <w:hideMark/>
          </w:tcPr>
          <w:p w14:paraId="5E70A11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4 544,5</w:t>
            </w:r>
          </w:p>
        </w:tc>
        <w:tc>
          <w:tcPr>
            <w:tcW w:w="560" w:type="pct"/>
            <w:tcBorders>
              <w:top w:val="nil"/>
              <w:left w:val="nil"/>
              <w:bottom w:val="single" w:sz="4" w:space="0" w:color="auto"/>
              <w:right w:val="single" w:sz="4" w:space="0" w:color="auto"/>
            </w:tcBorders>
            <w:shd w:val="clear" w:color="000000" w:fill="FFFFFF"/>
            <w:noWrap/>
            <w:vAlign w:val="bottom"/>
            <w:hideMark/>
          </w:tcPr>
          <w:p w14:paraId="21E05C0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374,1</w:t>
            </w:r>
          </w:p>
        </w:tc>
        <w:tc>
          <w:tcPr>
            <w:tcW w:w="428" w:type="pct"/>
            <w:tcBorders>
              <w:top w:val="nil"/>
              <w:left w:val="nil"/>
              <w:bottom w:val="single" w:sz="4" w:space="0" w:color="auto"/>
              <w:right w:val="single" w:sz="4" w:space="0" w:color="auto"/>
            </w:tcBorders>
            <w:shd w:val="clear" w:color="000000" w:fill="FFFFFF"/>
            <w:noWrap/>
            <w:vAlign w:val="bottom"/>
            <w:hideMark/>
          </w:tcPr>
          <w:p w14:paraId="3737314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3 365,6</w:t>
            </w:r>
          </w:p>
        </w:tc>
        <w:tc>
          <w:tcPr>
            <w:tcW w:w="488" w:type="pct"/>
            <w:tcBorders>
              <w:top w:val="nil"/>
              <w:left w:val="nil"/>
              <w:bottom w:val="single" w:sz="4" w:space="0" w:color="auto"/>
              <w:right w:val="single" w:sz="4" w:space="0" w:color="auto"/>
            </w:tcBorders>
            <w:shd w:val="clear" w:color="auto" w:fill="auto"/>
            <w:noWrap/>
            <w:vAlign w:val="bottom"/>
            <w:hideMark/>
          </w:tcPr>
          <w:p w14:paraId="5B69C46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382,8</w:t>
            </w:r>
          </w:p>
        </w:tc>
      </w:tr>
      <w:tr w:rsidR="00CE0965" w:rsidRPr="00CE0965" w14:paraId="1775B13A"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FA1EDE4"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Tвърдица</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3230259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16 163,5</w:t>
            </w:r>
          </w:p>
        </w:tc>
        <w:tc>
          <w:tcPr>
            <w:tcW w:w="461" w:type="pct"/>
            <w:tcBorders>
              <w:top w:val="nil"/>
              <w:left w:val="nil"/>
              <w:bottom w:val="single" w:sz="4" w:space="0" w:color="auto"/>
              <w:right w:val="single" w:sz="4" w:space="0" w:color="auto"/>
            </w:tcBorders>
            <w:shd w:val="clear" w:color="000000" w:fill="FFFFFF"/>
            <w:noWrap/>
            <w:vAlign w:val="bottom"/>
            <w:hideMark/>
          </w:tcPr>
          <w:p w14:paraId="7C1FAD2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13 834,9</w:t>
            </w:r>
          </w:p>
        </w:tc>
        <w:tc>
          <w:tcPr>
            <w:tcW w:w="461" w:type="pct"/>
            <w:tcBorders>
              <w:top w:val="nil"/>
              <w:left w:val="nil"/>
              <w:bottom w:val="single" w:sz="4" w:space="0" w:color="auto"/>
              <w:right w:val="single" w:sz="4" w:space="0" w:color="auto"/>
            </w:tcBorders>
            <w:shd w:val="clear" w:color="000000" w:fill="FFFFFF"/>
            <w:noWrap/>
            <w:vAlign w:val="bottom"/>
            <w:hideMark/>
          </w:tcPr>
          <w:p w14:paraId="6642CF6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1 368,4</w:t>
            </w:r>
          </w:p>
        </w:tc>
        <w:tc>
          <w:tcPr>
            <w:tcW w:w="560" w:type="pct"/>
            <w:tcBorders>
              <w:top w:val="nil"/>
              <w:left w:val="nil"/>
              <w:bottom w:val="single" w:sz="4" w:space="0" w:color="auto"/>
              <w:right w:val="single" w:sz="4" w:space="0" w:color="auto"/>
            </w:tcBorders>
            <w:shd w:val="clear" w:color="000000" w:fill="FFFFFF"/>
            <w:noWrap/>
            <w:vAlign w:val="bottom"/>
            <w:hideMark/>
          </w:tcPr>
          <w:p w14:paraId="2C1C075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115,7</w:t>
            </w:r>
          </w:p>
        </w:tc>
        <w:tc>
          <w:tcPr>
            <w:tcW w:w="428" w:type="pct"/>
            <w:tcBorders>
              <w:top w:val="nil"/>
              <w:left w:val="nil"/>
              <w:bottom w:val="single" w:sz="4" w:space="0" w:color="auto"/>
              <w:right w:val="single" w:sz="4" w:space="0" w:color="auto"/>
            </w:tcBorders>
            <w:shd w:val="clear" w:color="000000" w:fill="FFFFFF"/>
            <w:noWrap/>
            <w:vAlign w:val="bottom"/>
            <w:hideMark/>
          </w:tcPr>
          <w:p w14:paraId="4A51D19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844,5</w:t>
            </w:r>
          </w:p>
        </w:tc>
        <w:tc>
          <w:tcPr>
            <w:tcW w:w="488" w:type="pct"/>
            <w:tcBorders>
              <w:top w:val="nil"/>
              <w:left w:val="nil"/>
              <w:bottom w:val="single" w:sz="4" w:space="0" w:color="auto"/>
              <w:right w:val="single" w:sz="4" w:space="0" w:color="auto"/>
            </w:tcBorders>
            <w:shd w:val="clear" w:color="auto" w:fill="auto"/>
            <w:noWrap/>
            <w:vAlign w:val="bottom"/>
            <w:hideMark/>
          </w:tcPr>
          <w:p w14:paraId="3FE38BC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118,5</w:t>
            </w:r>
          </w:p>
        </w:tc>
      </w:tr>
      <w:tr w:rsidR="00CE0965" w:rsidRPr="00CE0965" w14:paraId="30CAF31C"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91CBB70" w14:textId="77777777" w:rsidR="00CE0965" w:rsidRPr="00CE0965" w:rsidRDefault="00CE0965" w:rsidP="00CE0965">
            <w:pPr>
              <w:spacing w:after="0" w:line="240" w:lineRule="auto"/>
              <w:rPr>
                <w:rFonts w:ascii="Times New Roman" w:eastAsia="Times New Roman" w:hAnsi="Times New Roman" w:cs="Times New Roman"/>
                <w:u w:val="single"/>
                <w:lang w:eastAsia="bg-BG"/>
              </w:rPr>
            </w:pPr>
            <w:r w:rsidRPr="00CE0965">
              <w:rPr>
                <w:rFonts w:ascii="Times New Roman" w:eastAsia="Times New Roman" w:hAnsi="Times New Roman" w:cs="Times New Roman"/>
                <w:u w:val="single"/>
                <w:lang w:eastAsia="bg-BG"/>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7E4F887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4C32E95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582F6E2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2EA28293"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2B780D28"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379D838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30433705"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4DD4DB0"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ОБЛАСТ СМОЛЯН</w:t>
            </w:r>
          </w:p>
        </w:tc>
        <w:tc>
          <w:tcPr>
            <w:tcW w:w="663" w:type="pct"/>
            <w:tcBorders>
              <w:top w:val="nil"/>
              <w:left w:val="nil"/>
              <w:bottom w:val="single" w:sz="4" w:space="0" w:color="auto"/>
              <w:right w:val="single" w:sz="4" w:space="0" w:color="auto"/>
            </w:tcBorders>
            <w:shd w:val="clear" w:color="000000" w:fill="FFFFFF"/>
            <w:noWrap/>
            <w:vAlign w:val="bottom"/>
            <w:hideMark/>
          </w:tcPr>
          <w:p w14:paraId="68FA54F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6699931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2CABD42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56F5F7D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3531C4A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51511FF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28A74FC9"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DA285D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Баните</w:t>
            </w:r>
          </w:p>
        </w:tc>
        <w:tc>
          <w:tcPr>
            <w:tcW w:w="663" w:type="pct"/>
            <w:tcBorders>
              <w:top w:val="nil"/>
              <w:left w:val="nil"/>
              <w:bottom w:val="single" w:sz="4" w:space="0" w:color="auto"/>
              <w:right w:val="single" w:sz="4" w:space="0" w:color="auto"/>
            </w:tcBorders>
            <w:shd w:val="clear" w:color="000000" w:fill="FFFFFF"/>
            <w:noWrap/>
            <w:vAlign w:val="bottom"/>
            <w:hideMark/>
          </w:tcPr>
          <w:p w14:paraId="7EF49C4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3 911,0</w:t>
            </w:r>
          </w:p>
        </w:tc>
        <w:tc>
          <w:tcPr>
            <w:tcW w:w="461" w:type="pct"/>
            <w:tcBorders>
              <w:top w:val="nil"/>
              <w:left w:val="nil"/>
              <w:bottom w:val="single" w:sz="4" w:space="0" w:color="auto"/>
              <w:right w:val="single" w:sz="4" w:space="0" w:color="auto"/>
            </w:tcBorders>
            <w:shd w:val="clear" w:color="000000" w:fill="FFFFFF"/>
            <w:noWrap/>
            <w:vAlign w:val="bottom"/>
            <w:hideMark/>
          </w:tcPr>
          <w:p w14:paraId="091D666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2 571,7</w:t>
            </w:r>
          </w:p>
        </w:tc>
        <w:tc>
          <w:tcPr>
            <w:tcW w:w="461" w:type="pct"/>
            <w:tcBorders>
              <w:top w:val="nil"/>
              <w:left w:val="nil"/>
              <w:bottom w:val="single" w:sz="4" w:space="0" w:color="auto"/>
              <w:right w:val="single" w:sz="4" w:space="0" w:color="auto"/>
            </w:tcBorders>
            <w:shd w:val="clear" w:color="000000" w:fill="FFFFFF"/>
            <w:noWrap/>
            <w:vAlign w:val="bottom"/>
            <w:hideMark/>
          </w:tcPr>
          <w:p w14:paraId="47EF5AC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446,5</w:t>
            </w:r>
          </w:p>
        </w:tc>
        <w:tc>
          <w:tcPr>
            <w:tcW w:w="560" w:type="pct"/>
            <w:tcBorders>
              <w:top w:val="nil"/>
              <w:left w:val="nil"/>
              <w:bottom w:val="single" w:sz="4" w:space="0" w:color="auto"/>
              <w:right w:val="single" w:sz="4" w:space="0" w:color="auto"/>
            </w:tcBorders>
            <w:shd w:val="clear" w:color="000000" w:fill="FFFFFF"/>
            <w:noWrap/>
            <w:vAlign w:val="bottom"/>
            <w:hideMark/>
          </w:tcPr>
          <w:p w14:paraId="447B90A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147,6</w:t>
            </w:r>
          </w:p>
        </w:tc>
        <w:tc>
          <w:tcPr>
            <w:tcW w:w="428" w:type="pct"/>
            <w:tcBorders>
              <w:top w:val="nil"/>
              <w:left w:val="nil"/>
              <w:bottom w:val="single" w:sz="4" w:space="0" w:color="auto"/>
              <w:right w:val="single" w:sz="4" w:space="0" w:color="auto"/>
            </w:tcBorders>
            <w:shd w:val="clear" w:color="000000" w:fill="FFFFFF"/>
            <w:noWrap/>
            <w:vAlign w:val="bottom"/>
            <w:hideMark/>
          </w:tcPr>
          <w:p w14:paraId="53699EF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745,2</w:t>
            </w:r>
          </w:p>
        </w:tc>
        <w:tc>
          <w:tcPr>
            <w:tcW w:w="488" w:type="pct"/>
            <w:tcBorders>
              <w:top w:val="nil"/>
              <w:left w:val="nil"/>
              <w:bottom w:val="single" w:sz="4" w:space="0" w:color="auto"/>
              <w:right w:val="single" w:sz="4" w:space="0" w:color="auto"/>
            </w:tcBorders>
            <w:shd w:val="clear" w:color="auto" w:fill="auto"/>
            <w:noWrap/>
            <w:vAlign w:val="bottom"/>
            <w:hideMark/>
          </w:tcPr>
          <w:p w14:paraId="1603BE4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11,3</w:t>
            </w:r>
          </w:p>
        </w:tc>
      </w:tr>
      <w:tr w:rsidR="00CE0965" w:rsidRPr="00CE0965" w14:paraId="5CACF114"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5AC890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Борино</w:t>
            </w:r>
          </w:p>
        </w:tc>
        <w:tc>
          <w:tcPr>
            <w:tcW w:w="663" w:type="pct"/>
            <w:tcBorders>
              <w:top w:val="nil"/>
              <w:left w:val="nil"/>
              <w:bottom w:val="single" w:sz="4" w:space="0" w:color="auto"/>
              <w:right w:val="single" w:sz="4" w:space="0" w:color="auto"/>
            </w:tcBorders>
            <w:shd w:val="clear" w:color="000000" w:fill="FFFFFF"/>
            <w:noWrap/>
            <w:vAlign w:val="bottom"/>
            <w:hideMark/>
          </w:tcPr>
          <w:p w14:paraId="371144B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3 001,0</w:t>
            </w:r>
          </w:p>
        </w:tc>
        <w:tc>
          <w:tcPr>
            <w:tcW w:w="461" w:type="pct"/>
            <w:tcBorders>
              <w:top w:val="nil"/>
              <w:left w:val="nil"/>
              <w:bottom w:val="single" w:sz="4" w:space="0" w:color="auto"/>
              <w:right w:val="single" w:sz="4" w:space="0" w:color="auto"/>
            </w:tcBorders>
            <w:shd w:val="clear" w:color="000000" w:fill="FFFFFF"/>
            <w:noWrap/>
            <w:vAlign w:val="bottom"/>
            <w:hideMark/>
          </w:tcPr>
          <w:p w14:paraId="2C86917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2 217,4</w:t>
            </w:r>
          </w:p>
        </w:tc>
        <w:tc>
          <w:tcPr>
            <w:tcW w:w="461" w:type="pct"/>
            <w:tcBorders>
              <w:top w:val="nil"/>
              <w:left w:val="nil"/>
              <w:bottom w:val="single" w:sz="4" w:space="0" w:color="auto"/>
              <w:right w:val="single" w:sz="4" w:space="0" w:color="auto"/>
            </w:tcBorders>
            <w:shd w:val="clear" w:color="000000" w:fill="FFFFFF"/>
            <w:noWrap/>
            <w:vAlign w:val="bottom"/>
            <w:hideMark/>
          </w:tcPr>
          <w:p w14:paraId="4186C89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385,6</w:t>
            </w:r>
          </w:p>
        </w:tc>
        <w:tc>
          <w:tcPr>
            <w:tcW w:w="560" w:type="pct"/>
            <w:tcBorders>
              <w:top w:val="nil"/>
              <w:left w:val="nil"/>
              <w:bottom w:val="single" w:sz="4" w:space="0" w:color="auto"/>
              <w:right w:val="single" w:sz="4" w:space="0" w:color="auto"/>
            </w:tcBorders>
            <w:shd w:val="clear" w:color="000000" w:fill="FFFFFF"/>
            <w:noWrap/>
            <w:vAlign w:val="bottom"/>
            <w:hideMark/>
          </w:tcPr>
          <w:p w14:paraId="6ACAEEB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67,1</w:t>
            </w:r>
          </w:p>
        </w:tc>
        <w:tc>
          <w:tcPr>
            <w:tcW w:w="428" w:type="pct"/>
            <w:tcBorders>
              <w:top w:val="nil"/>
              <w:left w:val="nil"/>
              <w:bottom w:val="single" w:sz="4" w:space="0" w:color="auto"/>
              <w:right w:val="single" w:sz="4" w:space="0" w:color="auto"/>
            </w:tcBorders>
            <w:shd w:val="clear" w:color="000000" w:fill="FFFFFF"/>
            <w:noWrap/>
            <w:vAlign w:val="bottom"/>
            <w:hideMark/>
          </w:tcPr>
          <w:p w14:paraId="0635182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330,9</w:t>
            </w:r>
          </w:p>
        </w:tc>
        <w:tc>
          <w:tcPr>
            <w:tcW w:w="488" w:type="pct"/>
            <w:tcBorders>
              <w:top w:val="nil"/>
              <w:left w:val="nil"/>
              <w:bottom w:val="single" w:sz="4" w:space="0" w:color="auto"/>
              <w:right w:val="single" w:sz="4" w:space="0" w:color="auto"/>
            </w:tcBorders>
            <w:shd w:val="clear" w:color="auto" w:fill="auto"/>
            <w:noWrap/>
            <w:vAlign w:val="bottom"/>
            <w:hideMark/>
          </w:tcPr>
          <w:p w14:paraId="3DED88F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4,3</w:t>
            </w:r>
          </w:p>
        </w:tc>
      </w:tr>
      <w:tr w:rsidR="00CE0965" w:rsidRPr="00CE0965" w14:paraId="5646F249"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1A97BA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Девин</w:t>
            </w:r>
          </w:p>
        </w:tc>
        <w:tc>
          <w:tcPr>
            <w:tcW w:w="663" w:type="pct"/>
            <w:tcBorders>
              <w:top w:val="nil"/>
              <w:left w:val="nil"/>
              <w:bottom w:val="single" w:sz="4" w:space="0" w:color="auto"/>
              <w:right w:val="single" w:sz="4" w:space="0" w:color="auto"/>
            </w:tcBorders>
            <w:shd w:val="clear" w:color="000000" w:fill="FFFFFF"/>
            <w:noWrap/>
            <w:vAlign w:val="bottom"/>
            <w:hideMark/>
          </w:tcPr>
          <w:p w14:paraId="0DFAC63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8 518,4</w:t>
            </w:r>
          </w:p>
        </w:tc>
        <w:tc>
          <w:tcPr>
            <w:tcW w:w="461" w:type="pct"/>
            <w:tcBorders>
              <w:top w:val="nil"/>
              <w:left w:val="nil"/>
              <w:bottom w:val="single" w:sz="4" w:space="0" w:color="auto"/>
              <w:right w:val="single" w:sz="4" w:space="0" w:color="auto"/>
            </w:tcBorders>
            <w:shd w:val="clear" w:color="000000" w:fill="FFFFFF"/>
            <w:noWrap/>
            <w:vAlign w:val="bottom"/>
            <w:hideMark/>
          </w:tcPr>
          <w:p w14:paraId="6893C7B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6 861,6</w:t>
            </w:r>
          </w:p>
        </w:tc>
        <w:tc>
          <w:tcPr>
            <w:tcW w:w="461" w:type="pct"/>
            <w:tcBorders>
              <w:top w:val="nil"/>
              <w:left w:val="nil"/>
              <w:bottom w:val="single" w:sz="4" w:space="0" w:color="auto"/>
              <w:right w:val="single" w:sz="4" w:space="0" w:color="auto"/>
            </w:tcBorders>
            <w:shd w:val="clear" w:color="000000" w:fill="FFFFFF"/>
            <w:noWrap/>
            <w:vAlign w:val="bottom"/>
            <w:hideMark/>
          </w:tcPr>
          <w:p w14:paraId="08624C4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690,3</w:t>
            </w:r>
          </w:p>
        </w:tc>
        <w:tc>
          <w:tcPr>
            <w:tcW w:w="560" w:type="pct"/>
            <w:tcBorders>
              <w:top w:val="nil"/>
              <w:left w:val="nil"/>
              <w:bottom w:val="single" w:sz="4" w:space="0" w:color="auto"/>
              <w:right w:val="single" w:sz="4" w:space="0" w:color="auto"/>
            </w:tcBorders>
            <w:shd w:val="clear" w:color="000000" w:fill="FFFFFF"/>
            <w:noWrap/>
            <w:vAlign w:val="bottom"/>
            <w:hideMark/>
          </w:tcPr>
          <w:p w14:paraId="3E14A5C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161,9</w:t>
            </w:r>
          </w:p>
        </w:tc>
        <w:tc>
          <w:tcPr>
            <w:tcW w:w="428" w:type="pct"/>
            <w:tcBorders>
              <w:top w:val="nil"/>
              <w:left w:val="nil"/>
              <w:bottom w:val="single" w:sz="4" w:space="0" w:color="auto"/>
              <w:right w:val="single" w:sz="4" w:space="0" w:color="auto"/>
            </w:tcBorders>
            <w:shd w:val="clear" w:color="000000" w:fill="FFFFFF"/>
            <w:noWrap/>
            <w:vAlign w:val="bottom"/>
            <w:hideMark/>
          </w:tcPr>
          <w:p w14:paraId="3929357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804,6</w:t>
            </w:r>
          </w:p>
        </w:tc>
        <w:tc>
          <w:tcPr>
            <w:tcW w:w="488" w:type="pct"/>
            <w:tcBorders>
              <w:top w:val="nil"/>
              <w:left w:val="nil"/>
              <w:bottom w:val="single" w:sz="4" w:space="0" w:color="auto"/>
              <w:right w:val="single" w:sz="4" w:space="0" w:color="auto"/>
            </w:tcBorders>
            <w:shd w:val="clear" w:color="auto" w:fill="auto"/>
            <w:noWrap/>
            <w:vAlign w:val="bottom"/>
            <w:hideMark/>
          </w:tcPr>
          <w:p w14:paraId="7CF4CC1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55,0</w:t>
            </w:r>
          </w:p>
        </w:tc>
      </w:tr>
      <w:tr w:rsidR="00CE0965" w:rsidRPr="00CE0965" w14:paraId="599B22D1"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AC9C9A3"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lastRenderedPageBreak/>
              <w:t>Доспат</w:t>
            </w:r>
          </w:p>
        </w:tc>
        <w:tc>
          <w:tcPr>
            <w:tcW w:w="663" w:type="pct"/>
            <w:tcBorders>
              <w:top w:val="nil"/>
              <w:left w:val="nil"/>
              <w:bottom w:val="single" w:sz="4" w:space="0" w:color="auto"/>
              <w:right w:val="single" w:sz="4" w:space="0" w:color="auto"/>
            </w:tcBorders>
            <w:shd w:val="clear" w:color="000000" w:fill="FFFFFF"/>
            <w:noWrap/>
            <w:vAlign w:val="bottom"/>
            <w:hideMark/>
          </w:tcPr>
          <w:p w14:paraId="2A495A5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6 934,0</w:t>
            </w:r>
          </w:p>
        </w:tc>
        <w:tc>
          <w:tcPr>
            <w:tcW w:w="461" w:type="pct"/>
            <w:tcBorders>
              <w:top w:val="nil"/>
              <w:left w:val="nil"/>
              <w:bottom w:val="single" w:sz="4" w:space="0" w:color="auto"/>
              <w:right w:val="single" w:sz="4" w:space="0" w:color="auto"/>
            </w:tcBorders>
            <w:shd w:val="clear" w:color="000000" w:fill="FFFFFF"/>
            <w:noWrap/>
            <w:vAlign w:val="bottom"/>
            <w:hideMark/>
          </w:tcPr>
          <w:p w14:paraId="5B1C8E3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5 798,1</w:t>
            </w:r>
          </w:p>
        </w:tc>
        <w:tc>
          <w:tcPr>
            <w:tcW w:w="461" w:type="pct"/>
            <w:tcBorders>
              <w:top w:val="nil"/>
              <w:left w:val="nil"/>
              <w:bottom w:val="single" w:sz="4" w:space="0" w:color="auto"/>
              <w:right w:val="single" w:sz="4" w:space="0" w:color="auto"/>
            </w:tcBorders>
            <w:shd w:val="clear" w:color="000000" w:fill="FFFFFF"/>
            <w:noWrap/>
            <w:vAlign w:val="bottom"/>
            <w:hideMark/>
          </w:tcPr>
          <w:p w14:paraId="71885AB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609,8</w:t>
            </w:r>
          </w:p>
        </w:tc>
        <w:tc>
          <w:tcPr>
            <w:tcW w:w="560" w:type="pct"/>
            <w:tcBorders>
              <w:top w:val="nil"/>
              <w:left w:val="nil"/>
              <w:bottom w:val="single" w:sz="4" w:space="0" w:color="auto"/>
              <w:right w:val="single" w:sz="4" w:space="0" w:color="auto"/>
            </w:tcBorders>
            <w:shd w:val="clear" w:color="000000" w:fill="FFFFFF"/>
            <w:noWrap/>
            <w:vAlign w:val="bottom"/>
            <w:hideMark/>
          </w:tcPr>
          <w:p w14:paraId="170D526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67,7</w:t>
            </w:r>
          </w:p>
        </w:tc>
        <w:tc>
          <w:tcPr>
            <w:tcW w:w="428" w:type="pct"/>
            <w:tcBorders>
              <w:top w:val="nil"/>
              <w:left w:val="nil"/>
              <w:bottom w:val="single" w:sz="4" w:space="0" w:color="auto"/>
              <w:right w:val="single" w:sz="4" w:space="0" w:color="auto"/>
            </w:tcBorders>
            <w:shd w:val="clear" w:color="000000" w:fill="FFFFFF"/>
            <w:noWrap/>
            <w:vAlign w:val="bottom"/>
            <w:hideMark/>
          </w:tcPr>
          <w:p w14:paraId="751E581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458,4</w:t>
            </w:r>
          </w:p>
        </w:tc>
        <w:tc>
          <w:tcPr>
            <w:tcW w:w="488" w:type="pct"/>
            <w:tcBorders>
              <w:top w:val="nil"/>
              <w:left w:val="nil"/>
              <w:bottom w:val="single" w:sz="4" w:space="0" w:color="auto"/>
              <w:right w:val="single" w:sz="4" w:space="0" w:color="auto"/>
            </w:tcBorders>
            <w:shd w:val="clear" w:color="auto" w:fill="auto"/>
            <w:noWrap/>
            <w:vAlign w:val="bottom"/>
            <w:hideMark/>
          </w:tcPr>
          <w:p w14:paraId="28261FB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53,8</w:t>
            </w:r>
          </w:p>
        </w:tc>
      </w:tr>
      <w:tr w:rsidR="00CE0965" w:rsidRPr="00CE0965" w14:paraId="349EC093"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F93916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Златоград</w:t>
            </w:r>
          </w:p>
        </w:tc>
        <w:tc>
          <w:tcPr>
            <w:tcW w:w="663" w:type="pct"/>
            <w:tcBorders>
              <w:top w:val="nil"/>
              <w:left w:val="nil"/>
              <w:bottom w:val="single" w:sz="4" w:space="0" w:color="auto"/>
              <w:right w:val="single" w:sz="4" w:space="0" w:color="auto"/>
            </w:tcBorders>
            <w:shd w:val="clear" w:color="000000" w:fill="FFFFFF"/>
            <w:noWrap/>
            <w:vAlign w:val="bottom"/>
            <w:hideMark/>
          </w:tcPr>
          <w:p w14:paraId="4B3D0DD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9 182,8</w:t>
            </w:r>
          </w:p>
        </w:tc>
        <w:tc>
          <w:tcPr>
            <w:tcW w:w="461" w:type="pct"/>
            <w:tcBorders>
              <w:top w:val="nil"/>
              <w:left w:val="nil"/>
              <w:bottom w:val="single" w:sz="4" w:space="0" w:color="auto"/>
              <w:right w:val="single" w:sz="4" w:space="0" w:color="auto"/>
            </w:tcBorders>
            <w:shd w:val="clear" w:color="000000" w:fill="FFFFFF"/>
            <w:noWrap/>
            <w:vAlign w:val="bottom"/>
            <w:hideMark/>
          </w:tcPr>
          <w:p w14:paraId="004864D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7 654,5</w:t>
            </w:r>
          </w:p>
        </w:tc>
        <w:tc>
          <w:tcPr>
            <w:tcW w:w="461" w:type="pct"/>
            <w:tcBorders>
              <w:top w:val="nil"/>
              <w:left w:val="nil"/>
              <w:bottom w:val="single" w:sz="4" w:space="0" w:color="auto"/>
              <w:right w:val="single" w:sz="4" w:space="0" w:color="auto"/>
            </w:tcBorders>
            <w:shd w:val="clear" w:color="000000" w:fill="FFFFFF"/>
            <w:noWrap/>
            <w:vAlign w:val="bottom"/>
            <w:hideMark/>
          </w:tcPr>
          <w:p w14:paraId="745087D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851,8</w:t>
            </w:r>
          </w:p>
        </w:tc>
        <w:tc>
          <w:tcPr>
            <w:tcW w:w="560" w:type="pct"/>
            <w:tcBorders>
              <w:top w:val="nil"/>
              <w:left w:val="nil"/>
              <w:bottom w:val="single" w:sz="4" w:space="0" w:color="auto"/>
              <w:right w:val="single" w:sz="4" w:space="0" w:color="auto"/>
            </w:tcBorders>
            <w:shd w:val="clear" w:color="000000" w:fill="FFFFFF"/>
            <w:noWrap/>
            <w:vAlign w:val="bottom"/>
            <w:hideMark/>
          </w:tcPr>
          <w:p w14:paraId="5078C5E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111,5</w:t>
            </w:r>
          </w:p>
        </w:tc>
        <w:tc>
          <w:tcPr>
            <w:tcW w:w="428" w:type="pct"/>
            <w:tcBorders>
              <w:top w:val="nil"/>
              <w:left w:val="nil"/>
              <w:bottom w:val="single" w:sz="4" w:space="0" w:color="auto"/>
              <w:right w:val="single" w:sz="4" w:space="0" w:color="auto"/>
            </w:tcBorders>
            <w:shd w:val="clear" w:color="000000" w:fill="FFFFFF"/>
            <w:noWrap/>
            <w:vAlign w:val="bottom"/>
            <w:hideMark/>
          </w:tcPr>
          <w:p w14:paraId="444D4C5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565,0</w:t>
            </w:r>
          </w:p>
        </w:tc>
        <w:tc>
          <w:tcPr>
            <w:tcW w:w="488" w:type="pct"/>
            <w:tcBorders>
              <w:top w:val="nil"/>
              <w:left w:val="nil"/>
              <w:bottom w:val="single" w:sz="4" w:space="0" w:color="auto"/>
              <w:right w:val="single" w:sz="4" w:space="0" w:color="auto"/>
            </w:tcBorders>
            <w:shd w:val="clear" w:color="auto" w:fill="auto"/>
            <w:noWrap/>
            <w:vAlign w:val="bottom"/>
            <w:hideMark/>
          </w:tcPr>
          <w:p w14:paraId="6476977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36,1</w:t>
            </w:r>
          </w:p>
        </w:tc>
      </w:tr>
      <w:tr w:rsidR="00CE0965" w:rsidRPr="00CE0965" w14:paraId="02F3F427"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94E8E49"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Mадан</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65B559E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10 215,2</w:t>
            </w:r>
          </w:p>
        </w:tc>
        <w:tc>
          <w:tcPr>
            <w:tcW w:w="461" w:type="pct"/>
            <w:tcBorders>
              <w:top w:val="nil"/>
              <w:left w:val="nil"/>
              <w:bottom w:val="single" w:sz="4" w:space="0" w:color="auto"/>
              <w:right w:val="single" w:sz="4" w:space="0" w:color="auto"/>
            </w:tcBorders>
            <w:shd w:val="clear" w:color="000000" w:fill="FFFFFF"/>
            <w:noWrap/>
            <w:vAlign w:val="bottom"/>
            <w:hideMark/>
          </w:tcPr>
          <w:p w14:paraId="7947463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7 776,9</w:t>
            </w:r>
          </w:p>
        </w:tc>
        <w:tc>
          <w:tcPr>
            <w:tcW w:w="461" w:type="pct"/>
            <w:tcBorders>
              <w:top w:val="nil"/>
              <w:left w:val="nil"/>
              <w:bottom w:val="single" w:sz="4" w:space="0" w:color="auto"/>
              <w:right w:val="single" w:sz="4" w:space="0" w:color="auto"/>
            </w:tcBorders>
            <w:shd w:val="clear" w:color="000000" w:fill="FFFFFF"/>
            <w:noWrap/>
            <w:vAlign w:val="bottom"/>
            <w:hideMark/>
          </w:tcPr>
          <w:p w14:paraId="3E5D8E8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834,2</w:t>
            </w:r>
          </w:p>
        </w:tc>
        <w:tc>
          <w:tcPr>
            <w:tcW w:w="560" w:type="pct"/>
            <w:tcBorders>
              <w:top w:val="nil"/>
              <w:left w:val="nil"/>
              <w:bottom w:val="single" w:sz="4" w:space="0" w:color="auto"/>
              <w:right w:val="single" w:sz="4" w:space="0" w:color="auto"/>
            </w:tcBorders>
            <w:shd w:val="clear" w:color="000000" w:fill="FFFFFF"/>
            <w:noWrap/>
            <w:vAlign w:val="bottom"/>
            <w:hideMark/>
          </w:tcPr>
          <w:p w14:paraId="26310C0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224,7</w:t>
            </w:r>
          </w:p>
        </w:tc>
        <w:tc>
          <w:tcPr>
            <w:tcW w:w="428" w:type="pct"/>
            <w:tcBorders>
              <w:top w:val="nil"/>
              <w:left w:val="nil"/>
              <w:bottom w:val="single" w:sz="4" w:space="0" w:color="auto"/>
              <w:right w:val="single" w:sz="4" w:space="0" w:color="auto"/>
            </w:tcBorders>
            <w:shd w:val="clear" w:color="000000" w:fill="FFFFFF"/>
            <w:noWrap/>
            <w:vAlign w:val="bottom"/>
            <w:hideMark/>
          </w:tcPr>
          <w:p w14:paraId="42A783F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1 379,4</w:t>
            </w:r>
          </w:p>
        </w:tc>
        <w:tc>
          <w:tcPr>
            <w:tcW w:w="488" w:type="pct"/>
            <w:tcBorders>
              <w:top w:val="nil"/>
              <w:left w:val="nil"/>
              <w:bottom w:val="single" w:sz="4" w:space="0" w:color="auto"/>
              <w:right w:val="single" w:sz="4" w:space="0" w:color="auto"/>
            </w:tcBorders>
            <w:shd w:val="clear" w:color="auto" w:fill="auto"/>
            <w:noWrap/>
            <w:vAlign w:val="bottom"/>
            <w:hideMark/>
          </w:tcPr>
          <w:p w14:paraId="2F7DAA1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44,6</w:t>
            </w:r>
          </w:p>
        </w:tc>
      </w:tr>
      <w:tr w:rsidR="00CE0965" w:rsidRPr="00CE0965" w14:paraId="3E93FFAF"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3EA38EF"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Hеделино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2B970E9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5 611,2</w:t>
            </w:r>
          </w:p>
        </w:tc>
        <w:tc>
          <w:tcPr>
            <w:tcW w:w="461" w:type="pct"/>
            <w:tcBorders>
              <w:top w:val="nil"/>
              <w:left w:val="nil"/>
              <w:bottom w:val="single" w:sz="4" w:space="0" w:color="auto"/>
              <w:right w:val="single" w:sz="4" w:space="0" w:color="auto"/>
            </w:tcBorders>
            <w:shd w:val="clear" w:color="000000" w:fill="FFFFFF"/>
            <w:noWrap/>
            <w:vAlign w:val="bottom"/>
            <w:hideMark/>
          </w:tcPr>
          <w:p w14:paraId="5D1727D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4 286,1</w:t>
            </w:r>
          </w:p>
        </w:tc>
        <w:tc>
          <w:tcPr>
            <w:tcW w:w="461" w:type="pct"/>
            <w:tcBorders>
              <w:top w:val="nil"/>
              <w:left w:val="nil"/>
              <w:bottom w:val="single" w:sz="4" w:space="0" w:color="auto"/>
              <w:right w:val="single" w:sz="4" w:space="0" w:color="auto"/>
            </w:tcBorders>
            <w:shd w:val="clear" w:color="000000" w:fill="FFFFFF"/>
            <w:noWrap/>
            <w:vAlign w:val="bottom"/>
            <w:hideMark/>
          </w:tcPr>
          <w:p w14:paraId="5C61634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574,7</w:t>
            </w:r>
          </w:p>
        </w:tc>
        <w:tc>
          <w:tcPr>
            <w:tcW w:w="560" w:type="pct"/>
            <w:tcBorders>
              <w:top w:val="nil"/>
              <w:left w:val="nil"/>
              <w:bottom w:val="single" w:sz="4" w:space="0" w:color="auto"/>
              <w:right w:val="single" w:sz="4" w:space="0" w:color="auto"/>
            </w:tcBorders>
            <w:shd w:val="clear" w:color="000000" w:fill="FFFFFF"/>
            <w:noWrap/>
            <w:vAlign w:val="bottom"/>
            <w:hideMark/>
          </w:tcPr>
          <w:p w14:paraId="1F29E59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87,0</w:t>
            </w:r>
          </w:p>
        </w:tc>
        <w:tc>
          <w:tcPr>
            <w:tcW w:w="428" w:type="pct"/>
            <w:tcBorders>
              <w:top w:val="nil"/>
              <w:left w:val="nil"/>
              <w:bottom w:val="single" w:sz="4" w:space="0" w:color="auto"/>
              <w:right w:val="single" w:sz="4" w:space="0" w:color="auto"/>
            </w:tcBorders>
            <w:shd w:val="clear" w:color="000000" w:fill="FFFFFF"/>
            <w:noWrap/>
            <w:vAlign w:val="bottom"/>
            <w:hideMark/>
          </w:tcPr>
          <w:p w14:paraId="2559D36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663,4</w:t>
            </w:r>
          </w:p>
        </w:tc>
        <w:tc>
          <w:tcPr>
            <w:tcW w:w="488" w:type="pct"/>
            <w:tcBorders>
              <w:top w:val="nil"/>
              <w:left w:val="nil"/>
              <w:bottom w:val="single" w:sz="4" w:space="0" w:color="auto"/>
              <w:right w:val="single" w:sz="4" w:space="0" w:color="auto"/>
            </w:tcBorders>
            <w:shd w:val="clear" w:color="auto" w:fill="auto"/>
            <w:noWrap/>
            <w:vAlign w:val="bottom"/>
            <w:hideMark/>
          </w:tcPr>
          <w:p w14:paraId="021018C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8,4</w:t>
            </w:r>
          </w:p>
        </w:tc>
      </w:tr>
      <w:tr w:rsidR="00CE0965" w:rsidRPr="00CE0965" w14:paraId="44E638E3"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EC4B18B"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Pудозем</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6ADC119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9 181,3</w:t>
            </w:r>
          </w:p>
        </w:tc>
        <w:tc>
          <w:tcPr>
            <w:tcW w:w="461" w:type="pct"/>
            <w:tcBorders>
              <w:top w:val="nil"/>
              <w:left w:val="nil"/>
              <w:bottom w:val="single" w:sz="4" w:space="0" w:color="auto"/>
              <w:right w:val="single" w:sz="4" w:space="0" w:color="auto"/>
            </w:tcBorders>
            <w:shd w:val="clear" w:color="000000" w:fill="FFFFFF"/>
            <w:noWrap/>
            <w:vAlign w:val="bottom"/>
            <w:hideMark/>
          </w:tcPr>
          <w:p w14:paraId="179B9D8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7 566,2</w:t>
            </w:r>
          </w:p>
        </w:tc>
        <w:tc>
          <w:tcPr>
            <w:tcW w:w="461" w:type="pct"/>
            <w:tcBorders>
              <w:top w:val="nil"/>
              <w:left w:val="nil"/>
              <w:bottom w:val="single" w:sz="4" w:space="0" w:color="auto"/>
              <w:right w:val="single" w:sz="4" w:space="0" w:color="auto"/>
            </w:tcBorders>
            <w:shd w:val="clear" w:color="000000" w:fill="FFFFFF"/>
            <w:noWrap/>
            <w:vAlign w:val="bottom"/>
            <w:hideMark/>
          </w:tcPr>
          <w:p w14:paraId="47F63B0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765,3</w:t>
            </w:r>
          </w:p>
        </w:tc>
        <w:tc>
          <w:tcPr>
            <w:tcW w:w="560" w:type="pct"/>
            <w:tcBorders>
              <w:top w:val="nil"/>
              <w:left w:val="nil"/>
              <w:bottom w:val="single" w:sz="4" w:space="0" w:color="auto"/>
              <w:right w:val="single" w:sz="4" w:space="0" w:color="auto"/>
            </w:tcBorders>
            <w:shd w:val="clear" w:color="000000" w:fill="FFFFFF"/>
            <w:noWrap/>
            <w:vAlign w:val="bottom"/>
            <w:hideMark/>
          </w:tcPr>
          <w:p w14:paraId="4C42405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106,3</w:t>
            </w:r>
          </w:p>
        </w:tc>
        <w:tc>
          <w:tcPr>
            <w:tcW w:w="428" w:type="pct"/>
            <w:tcBorders>
              <w:top w:val="nil"/>
              <w:left w:val="nil"/>
              <w:bottom w:val="single" w:sz="4" w:space="0" w:color="auto"/>
              <w:right w:val="single" w:sz="4" w:space="0" w:color="auto"/>
            </w:tcBorders>
            <w:shd w:val="clear" w:color="000000" w:fill="FFFFFF"/>
            <w:noWrap/>
            <w:vAlign w:val="bottom"/>
            <w:hideMark/>
          </w:tcPr>
          <w:p w14:paraId="24AC606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743,5</w:t>
            </w:r>
          </w:p>
        </w:tc>
        <w:tc>
          <w:tcPr>
            <w:tcW w:w="488" w:type="pct"/>
            <w:tcBorders>
              <w:top w:val="nil"/>
              <w:left w:val="nil"/>
              <w:bottom w:val="single" w:sz="4" w:space="0" w:color="auto"/>
              <w:right w:val="single" w:sz="4" w:space="0" w:color="auto"/>
            </w:tcBorders>
            <w:shd w:val="clear" w:color="auto" w:fill="auto"/>
            <w:noWrap/>
            <w:vAlign w:val="bottom"/>
            <w:hideMark/>
          </w:tcPr>
          <w:p w14:paraId="03FABB0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19,9</w:t>
            </w:r>
          </w:p>
        </w:tc>
      </w:tr>
      <w:tr w:rsidR="00CE0965" w:rsidRPr="00CE0965" w14:paraId="1D9D9A72"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F213687"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Cмолян</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4835BF9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33 746,9</w:t>
            </w:r>
          </w:p>
        </w:tc>
        <w:tc>
          <w:tcPr>
            <w:tcW w:w="461" w:type="pct"/>
            <w:tcBorders>
              <w:top w:val="nil"/>
              <w:left w:val="nil"/>
              <w:bottom w:val="single" w:sz="4" w:space="0" w:color="auto"/>
              <w:right w:val="single" w:sz="4" w:space="0" w:color="auto"/>
            </w:tcBorders>
            <w:shd w:val="clear" w:color="000000" w:fill="FFFFFF"/>
            <w:noWrap/>
            <w:vAlign w:val="bottom"/>
            <w:hideMark/>
          </w:tcPr>
          <w:p w14:paraId="510503C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29 273,0</w:t>
            </w:r>
          </w:p>
        </w:tc>
        <w:tc>
          <w:tcPr>
            <w:tcW w:w="461" w:type="pct"/>
            <w:tcBorders>
              <w:top w:val="nil"/>
              <w:left w:val="nil"/>
              <w:bottom w:val="single" w:sz="4" w:space="0" w:color="auto"/>
              <w:right w:val="single" w:sz="4" w:space="0" w:color="auto"/>
            </w:tcBorders>
            <w:shd w:val="clear" w:color="000000" w:fill="FFFFFF"/>
            <w:noWrap/>
            <w:vAlign w:val="bottom"/>
            <w:hideMark/>
          </w:tcPr>
          <w:p w14:paraId="486F2BB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1 432,7</w:t>
            </w:r>
          </w:p>
        </w:tc>
        <w:tc>
          <w:tcPr>
            <w:tcW w:w="560" w:type="pct"/>
            <w:tcBorders>
              <w:top w:val="nil"/>
              <w:left w:val="nil"/>
              <w:bottom w:val="single" w:sz="4" w:space="0" w:color="auto"/>
              <w:right w:val="single" w:sz="4" w:space="0" w:color="auto"/>
            </w:tcBorders>
            <w:shd w:val="clear" w:color="000000" w:fill="FFFFFF"/>
            <w:noWrap/>
            <w:vAlign w:val="bottom"/>
            <w:hideMark/>
          </w:tcPr>
          <w:p w14:paraId="6BED8C7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456,3</w:t>
            </w:r>
          </w:p>
        </w:tc>
        <w:tc>
          <w:tcPr>
            <w:tcW w:w="428" w:type="pct"/>
            <w:tcBorders>
              <w:top w:val="nil"/>
              <w:left w:val="nil"/>
              <w:bottom w:val="single" w:sz="4" w:space="0" w:color="auto"/>
              <w:right w:val="single" w:sz="4" w:space="0" w:color="auto"/>
            </w:tcBorders>
            <w:shd w:val="clear" w:color="000000" w:fill="FFFFFF"/>
            <w:noWrap/>
            <w:vAlign w:val="bottom"/>
            <w:hideMark/>
          </w:tcPr>
          <w:p w14:paraId="13334BF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2 584,9</w:t>
            </w:r>
          </w:p>
        </w:tc>
        <w:tc>
          <w:tcPr>
            <w:tcW w:w="488" w:type="pct"/>
            <w:tcBorders>
              <w:top w:val="nil"/>
              <w:left w:val="nil"/>
              <w:bottom w:val="single" w:sz="4" w:space="0" w:color="auto"/>
              <w:right w:val="single" w:sz="4" w:space="0" w:color="auto"/>
            </w:tcBorders>
            <w:shd w:val="clear" w:color="auto" w:fill="auto"/>
            <w:noWrap/>
            <w:vAlign w:val="bottom"/>
            <w:hideMark/>
          </w:tcPr>
          <w:p w14:paraId="31F4F66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90,8</w:t>
            </w:r>
          </w:p>
        </w:tc>
      </w:tr>
      <w:tr w:rsidR="00CE0965" w:rsidRPr="00CE0965" w14:paraId="71352593"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23AD6C3"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Чепеларе</w:t>
            </w:r>
          </w:p>
        </w:tc>
        <w:tc>
          <w:tcPr>
            <w:tcW w:w="663" w:type="pct"/>
            <w:tcBorders>
              <w:top w:val="nil"/>
              <w:left w:val="nil"/>
              <w:bottom w:val="single" w:sz="4" w:space="0" w:color="auto"/>
              <w:right w:val="single" w:sz="4" w:space="0" w:color="auto"/>
            </w:tcBorders>
            <w:shd w:val="clear" w:color="000000" w:fill="FFFFFF"/>
            <w:noWrap/>
            <w:vAlign w:val="bottom"/>
            <w:hideMark/>
          </w:tcPr>
          <w:p w14:paraId="664DDE6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5 509,5</w:t>
            </w:r>
          </w:p>
        </w:tc>
        <w:tc>
          <w:tcPr>
            <w:tcW w:w="461" w:type="pct"/>
            <w:tcBorders>
              <w:top w:val="nil"/>
              <w:left w:val="nil"/>
              <w:bottom w:val="single" w:sz="4" w:space="0" w:color="auto"/>
              <w:right w:val="single" w:sz="4" w:space="0" w:color="auto"/>
            </w:tcBorders>
            <w:shd w:val="clear" w:color="000000" w:fill="FFFFFF"/>
            <w:noWrap/>
            <w:vAlign w:val="bottom"/>
            <w:hideMark/>
          </w:tcPr>
          <w:p w14:paraId="54597D3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4 721,1</w:t>
            </w:r>
          </w:p>
        </w:tc>
        <w:tc>
          <w:tcPr>
            <w:tcW w:w="461" w:type="pct"/>
            <w:tcBorders>
              <w:top w:val="nil"/>
              <w:left w:val="nil"/>
              <w:bottom w:val="single" w:sz="4" w:space="0" w:color="auto"/>
              <w:right w:val="single" w:sz="4" w:space="0" w:color="auto"/>
            </w:tcBorders>
            <w:shd w:val="clear" w:color="000000" w:fill="FFFFFF"/>
            <w:noWrap/>
            <w:vAlign w:val="bottom"/>
            <w:hideMark/>
          </w:tcPr>
          <w:p w14:paraId="08258D7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23B1941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144,5</w:t>
            </w:r>
          </w:p>
        </w:tc>
        <w:tc>
          <w:tcPr>
            <w:tcW w:w="428" w:type="pct"/>
            <w:tcBorders>
              <w:top w:val="nil"/>
              <w:left w:val="nil"/>
              <w:bottom w:val="single" w:sz="4" w:space="0" w:color="auto"/>
              <w:right w:val="single" w:sz="4" w:space="0" w:color="auto"/>
            </w:tcBorders>
            <w:shd w:val="clear" w:color="000000" w:fill="FFFFFF"/>
            <w:noWrap/>
            <w:vAlign w:val="bottom"/>
            <w:hideMark/>
          </w:tcPr>
          <w:p w14:paraId="6E8BA34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643,9</w:t>
            </w:r>
          </w:p>
        </w:tc>
        <w:tc>
          <w:tcPr>
            <w:tcW w:w="488" w:type="pct"/>
            <w:tcBorders>
              <w:top w:val="nil"/>
              <w:left w:val="nil"/>
              <w:bottom w:val="single" w:sz="4" w:space="0" w:color="auto"/>
              <w:right w:val="single" w:sz="4" w:space="0" w:color="auto"/>
            </w:tcBorders>
            <w:shd w:val="clear" w:color="auto" w:fill="auto"/>
            <w:noWrap/>
            <w:vAlign w:val="bottom"/>
            <w:hideMark/>
          </w:tcPr>
          <w:p w14:paraId="7E03C1F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49,7</w:t>
            </w:r>
          </w:p>
        </w:tc>
      </w:tr>
      <w:tr w:rsidR="00CE0965" w:rsidRPr="00CE0965" w14:paraId="61860B0E"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EEF7A8E" w14:textId="77777777" w:rsidR="00CE0965" w:rsidRPr="00CE0965" w:rsidRDefault="00CE0965" w:rsidP="00CE0965">
            <w:pPr>
              <w:spacing w:after="0" w:line="240" w:lineRule="auto"/>
              <w:rPr>
                <w:rFonts w:ascii="Times New Roman" w:eastAsia="Times New Roman" w:hAnsi="Times New Roman" w:cs="Times New Roman"/>
                <w:u w:val="single"/>
                <w:lang w:eastAsia="bg-BG"/>
              </w:rPr>
            </w:pPr>
            <w:r w:rsidRPr="00CE0965">
              <w:rPr>
                <w:rFonts w:ascii="Times New Roman" w:eastAsia="Times New Roman" w:hAnsi="Times New Roman" w:cs="Times New Roman"/>
                <w:u w:val="single"/>
                <w:lang w:eastAsia="bg-BG"/>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643D60B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21B34E9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76DB3DC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53DE520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12FE139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3842460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38234A5E"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E6309F9" w14:textId="77777777" w:rsidR="00CE0965" w:rsidRPr="00CE0965" w:rsidRDefault="00CE0965" w:rsidP="00CE0965">
            <w:pPr>
              <w:spacing w:after="0" w:line="240" w:lineRule="auto"/>
              <w:rPr>
                <w:rFonts w:ascii="Times New Roman" w:eastAsia="Times New Roman" w:hAnsi="Times New Roman" w:cs="Times New Roman"/>
                <w:u w:val="single"/>
                <w:lang w:eastAsia="bg-BG"/>
              </w:rPr>
            </w:pPr>
            <w:r w:rsidRPr="00CE0965">
              <w:rPr>
                <w:rFonts w:ascii="Times New Roman" w:eastAsia="Times New Roman" w:hAnsi="Times New Roman" w:cs="Times New Roman"/>
                <w:u w:val="single"/>
                <w:lang w:eastAsia="bg-BG"/>
              </w:rPr>
              <w:t>СТОЛИЧНА ОБЩИНА</w:t>
            </w:r>
          </w:p>
        </w:tc>
        <w:tc>
          <w:tcPr>
            <w:tcW w:w="663" w:type="pct"/>
            <w:tcBorders>
              <w:top w:val="nil"/>
              <w:left w:val="nil"/>
              <w:bottom w:val="single" w:sz="4" w:space="0" w:color="auto"/>
              <w:right w:val="single" w:sz="4" w:space="0" w:color="auto"/>
            </w:tcBorders>
            <w:shd w:val="clear" w:color="000000" w:fill="FFFFFF"/>
            <w:noWrap/>
            <w:vAlign w:val="bottom"/>
            <w:hideMark/>
          </w:tcPr>
          <w:p w14:paraId="6882994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742 177,4</w:t>
            </w:r>
          </w:p>
        </w:tc>
        <w:tc>
          <w:tcPr>
            <w:tcW w:w="461" w:type="pct"/>
            <w:tcBorders>
              <w:top w:val="nil"/>
              <w:left w:val="nil"/>
              <w:bottom w:val="single" w:sz="4" w:space="0" w:color="auto"/>
              <w:right w:val="single" w:sz="4" w:space="0" w:color="auto"/>
            </w:tcBorders>
            <w:shd w:val="clear" w:color="000000" w:fill="FFFFFF"/>
            <w:noWrap/>
            <w:vAlign w:val="bottom"/>
            <w:hideMark/>
          </w:tcPr>
          <w:p w14:paraId="753E3FE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727 362,6</w:t>
            </w:r>
          </w:p>
        </w:tc>
        <w:tc>
          <w:tcPr>
            <w:tcW w:w="461" w:type="pct"/>
            <w:tcBorders>
              <w:top w:val="nil"/>
              <w:left w:val="nil"/>
              <w:bottom w:val="single" w:sz="4" w:space="0" w:color="auto"/>
              <w:right w:val="single" w:sz="4" w:space="0" w:color="auto"/>
            </w:tcBorders>
            <w:shd w:val="clear" w:color="000000" w:fill="FFFFFF"/>
            <w:noWrap/>
            <w:vAlign w:val="bottom"/>
            <w:hideMark/>
          </w:tcPr>
          <w:p w14:paraId="70278E2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3886A3A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568,5</w:t>
            </w:r>
          </w:p>
        </w:tc>
        <w:tc>
          <w:tcPr>
            <w:tcW w:w="428" w:type="pct"/>
            <w:tcBorders>
              <w:top w:val="nil"/>
              <w:left w:val="nil"/>
              <w:bottom w:val="single" w:sz="4" w:space="0" w:color="auto"/>
              <w:right w:val="single" w:sz="4" w:space="0" w:color="auto"/>
            </w:tcBorders>
            <w:shd w:val="clear" w:color="000000" w:fill="FFFFFF"/>
            <w:noWrap/>
            <w:vAlign w:val="bottom"/>
            <w:hideMark/>
          </w:tcPr>
          <w:p w14:paraId="2041EE6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14 246,3</w:t>
            </w:r>
          </w:p>
        </w:tc>
        <w:tc>
          <w:tcPr>
            <w:tcW w:w="488" w:type="pct"/>
            <w:tcBorders>
              <w:top w:val="nil"/>
              <w:left w:val="nil"/>
              <w:bottom w:val="single" w:sz="4" w:space="0" w:color="auto"/>
              <w:right w:val="single" w:sz="4" w:space="0" w:color="auto"/>
            </w:tcBorders>
            <w:shd w:val="clear" w:color="auto" w:fill="auto"/>
            <w:noWrap/>
            <w:vAlign w:val="bottom"/>
            <w:hideMark/>
          </w:tcPr>
          <w:p w14:paraId="1C63B4F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4 424,8</w:t>
            </w:r>
          </w:p>
        </w:tc>
      </w:tr>
      <w:tr w:rsidR="00CE0965" w:rsidRPr="00CE0965" w14:paraId="6F177AEB"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CE8C6A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ОБЛАСТ СОФИЙСКА</w:t>
            </w:r>
          </w:p>
        </w:tc>
        <w:tc>
          <w:tcPr>
            <w:tcW w:w="663" w:type="pct"/>
            <w:tcBorders>
              <w:top w:val="nil"/>
              <w:left w:val="nil"/>
              <w:bottom w:val="single" w:sz="4" w:space="0" w:color="auto"/>
              <w:right w:val="single" w:sz="4" w:space="0" w:color="auto"/>
            </w:tcBorders>
            <w:shd w:val="clear" w:color="000000" w:fill="FFFFFF"/>
            <w:noWrap/>
            <w:vAlign w:val="bottom"/>
            <w:hideMark/>
          </w:tcPr>
          <w:p w14:paraId="491A9C1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1CE3C008"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684AAEE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1425808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7DC0B15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6460C2A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3FEAF891"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2D380C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Антон</w:t>
            </w:r>
          </w:p>
        </w:tc>
        <w:tc>
          <w:tcPr>
            <w:tcW w:w="663" w:type="pct"/>
            <w:tcBorders>
              <w:top w:val="nil"/>
              <w:left w:val="nil"/>
              <w:bottom w:val="single" w:sz="4" w:space="0" w:color="auto"/>
              <w:right w:val="single" w:sz="4" w:space="0" w:color="auto"/>
            </w:tcBorders>
            <w:shd w:val="clear" w:color="000000" w:fill="FFFFFF"/>
            <w:noWrap/>
            <w:vAlign w:val="bottom"/>
            <w:hideMark/>
          </w:tcPr>
          <w:p w14:paraId="37014D5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1 808,0</w:t>
            </w:r>
          </w:p>
        </w:tc>
        <w:tc>
          <w:tcPr>
            <w:tcW w:w="461" w:type="pct"/>
            <w:tcBorders>
              <w:top w:val="nil"/>
              <w:left w:val="nil"/>
              <w:bottom w:val="single" w:sz="4" w:space="0" w:color="auto"/>
              <w:right w:val="single" w:sz="4" w:space="0" w:color="auto"/>
            </w:tcBorders>
            <w:shd w:val="clear" w:color="000000" w:fill="FFFFFF"/>
            <w:noWrap/>
            <w:vAlign w:val="bottom"/>
            <w:hideMark/>
          </w:tcPr>
          <w:p w14:paraId="480172E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1 330,3</w:t>
            </w:r>
          </w:p>
        </w:tc>
        <w:tc>
          <w:tcPr>
            <w:tcW w:w="461" w:type="pct"/>
            <w:tcBorders>
              <w:top w:val="nil"/>
              <w:left w:val="nil"/>
              <w:bottom w:val="single" w:sz="4" w:space="0" w:color="auto"/>
              <w:right w:val="single" w:sz="4" w:space="0" w:color="auto"/>
            </w:tcBorders>
            <w:shd w:val="clear" w:color="000000" w:fill="FFFFFF"/>
            <w:noWrap/>
            <w:vAlign w:val="bottom"/>
            <w:hideMark/>
          </w:tcPr>
          <w:p w14:paraId="7AA1CF6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295,4</w:t>
            </w:r>
          </w:p>
        </w:tc>
        <w:tc>
          <w:tcPr>
            <w:tcW w:w="560" w:type="pct"/>
            <w:tcBorders>
              <w:top w:val="nil"/>
              <w:left w:val="nil"/>
              <w:bottom w:val="single" w:sz="4" w:space="0" w:color="auto"/>
              <w:right w:val="single" w:sz="4" w:space="0" w:color="auto"/>
            </w:tcBorders>
            <w:shd w:val="clear" w:color="000000" w:fill="FFFFFF"/>
            <w:noWrap/>
            <w:vAlign w:val="bottom"/>
            <w:hideMark/>
          </w:tcPr>
          <w:p w14:paraId="2C9E60D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33,6</w:t>
            </w:r>
          </w:p>
        </w:tc>
        <w:tc>
          <w:tcPr>
            <w:tcW w:w="428" w:type="pct"/>
            <w:tcBorders>
              <w:top w:val="nil"/>
              <w:left w:val="nil"/>
              <w:bottom w:val="single" w:sz="4" w:space="0" w:color="auto"/>
              <w:right w:val="single" w:sz="4" w:space="0" w:color="auto"/>
            </w:tcBorders>
            <w:shd w:val="clear" w:color="000000" w:fill="FFFFFF"/>
            <w:noWrap/>
            <w:vAlign w:val="bottom"/>
            <w:hideMark/>
          </w:tcPr>
          <w:p w14:paraId="52F5B10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148,7</w:t>
            </w:r>
          </w:p>
        </w:tc>
        <w:tc>
          <w:tcPr>
            <w:tcW w:w="488" w:type="pct"/>
            <w:tcBorders>
              <w:top w:val="nil"/>
              <w:left w:val="nil"/>
              <w:bottom w:val="single" w:sz="4" w:space="0" w:color="auto"/>
              <w:right w:val="single" w:sz="4" w:space="0" w:color="auto"/>
            </w:tcBorders>
            <w:shd w:val="clear" w:color="auto" w:fill="auto"/>
            <w:noWrap/>
            <w:vAlign w:val="bottom"/>
            <w:hideMark/>
          </w:tcPr>
          <w:p w14:paraId="3696529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8,8</w:t>
            </w:r>
          </w:p>
        </w:tc>
      </w:tr>
      <w:tr w:rsidR="00CE0965" w:rsidRPr="00CE0965" w14:paraId="622925C6"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44EB5B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Божурище</w:t>
            </w:r>
          </w:p>
        </w:tc>
        <w:tc>
          <w:tcPr>
            <w:tcW w:w="663" w:type="pct"/>
            <w:tcBorders>
              <w:top w:val="nil"/>
              <w:left w:val="nil"/>
              <w:bottom w:val="single" w:sz="4" w:space="0" w:color="auto"/>
              <w:right w:val="single" w:sz="4" w:space="0" w:color="auto"/>
            </w:tcBorders>
            <w:shd w:val="clear" w:color="000000" w:fill="FFFFFF"/>
            <w:noWrap/>
            <w:vAlign w:val="bottom"/>
            <w:hideMark/>
          </w:tcPr>
          <w:p w14:paraId="4A9EA5B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6 325,2</w:t>
            </w:r>
          </w:p>
        </w:tc>
        <w:tc>
          <w:tcPr>
            <w:tcW w:w="461" w:type="pct"/>
            <w:tcBorders>
              <w:top w:val="nil"/>
              <w:left w:val="nil"/>
              <w:bottom w:val="single" w:sz="4" w:space="0" w:color="auto"/>
              <w:right w:val="single" w:sz="4" w:space="0" w:color="auto"/>
            </w:tcBorders>
            <w:shd w:val="clear" w:color="000000" w:fill="FFFFFF"/>
            <w:noWrap/>
            <w:vAlign w:val="bottom"/>
            <w:hideMark/>
          </w:tcPr>
          <w:p w14:paraId="4348551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5 867,9</w:t>
            </w:r>
          </w:p>
        </w:tc>
        <w:tc>
          <w:tcPr>
            <w:tcW w:w="461" w:type="pct"/>
            <w:tcBorders>
              <w:top w:val="nil"/>
              <w:left w:val="nil"/>
              <w:bottom w:val="single" w:sz="4" w:space="0" w:color="auto"/>
              <w:right w:val="single" w:sz="4" w:space="0" w:color="auto"/>
            </w:tcBorders>
            <w:shd w:val="clear" w:color="000000" w:fill="FFFFFF"/>
            <w:noWrap/>
            <w:vAlign w:val="bottom"/>
            <w:hideMark/>
          </w:tcPr>
          <w:p w14:paraId="48F4431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5DBFBCD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39,3</w:t>
            </w:r>
          </w:p>
        </w:tc>
        <w:tc>
          <w:tcPr>
            <w:tcW w:w="428" w:type="pct"/>
            <w:tcBorders>
              <w:top w:val="nil"/>
              <w:left w:val="nil"/>
              <w:bottom w:val="single" w:sz="4" w:space="0" w:color="auto"/>
              <w:right w:val="single" w:sz="4" w:space="0" w:color="auto"/>
            </w:tcBorders>
            <w:shd w:val="clear" w:color="000000" w:fill="FFFFFF"/>
            <w:noWrap/>
            <w:vAlign w:val="bottom"/>
            <w:hideMark/>
          </w:tcPr>
          <w:p w14:paraId="1FBCC0B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418,0</w:t>
            </w:r>
          </w:p>
        </w:tc>
        <w:tc>
          <w:tcPr>
            <w:tcW w:w="488" w:type="pct"/>
            <w:tcBorders>
              <w:top w:val="nil"/>
              <w:left w:val="nil"/>
              <w:bottom w:val="single" w:sz="4" w:space="0" w:color="auto"/>
              <w:right w:val="single" w:sz="4" w:space="0" w:color="auto"/>
            </w:tcBorders>
            <w:shd w:val="clear" w:color="auto" w:fill="auto"/>
            <w:noWrap/>
            <w:vAlign w:val="bottom"/>
            <w:hideMark/>
          </w:tcPr>
          <w:p w14:paraId="2739742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62,9</w:t>
            </w:r>
          </w:p>
        </w:tc>
      </w:tr>
      <w:tr w:rsidR="00CE0965" w:rsidRPr="00CE0965" w14:paraId="461EC730"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F9B0C9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Ботевград</w:t>
            </w:r>
          </w:p>
        </w:tc>
        <w:tc>
          <w:tcPr>
            <w:tcW w:w="663" w:type="pct"/>
            <w:tcBorders>
              <w:top w:val="nil"/>
              <w:left w:val="nil"/>
              <w:bottom w:val="single" w:sz="4" w:space="0" w:color="auto"/>
              <w:right w:val="single" w:sz="4" w:space="0" w:color="auto"/>
            </w:tcBorders>
            <w:shd w:val="clear" w:color="000000" w:fill="FFFFFF"/>
            <w:noWrap/>
            <w:vAlign w:val="bottom"/>
            <w:hideMark/>
          </w:tcPr>
          <w:p w14:paraId="5A3E2F9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25 702,2</w:t>
            </w:r>
          </w:p>
        </w:tc>
        <w:tc>
          <w:tcPr>
            <w:tcW w:w="461" w:type="pct"/>
            <w:tcBorders>
              <w:top w:val="nil"/>
              <w:left w:val="nil"/>
              <w:bottom w:val="single" w:sz="4" w:space="0" w:color="auto"/>
              <w:right w:val="single" w:sz="4" w:space="0" w:color="auto"/>
            </w:tcBorders>
            <w:shd w:val="clear" w:color="000000" w:fill="FFFFFF"/>
            <w:noWrap/>
            <w:vAlign w:val="bottom"/>
            <w:hideMark/>
          </w:tcPr>
          <w:p w14:paraId="1EB51CB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22 551,1</w:t>
            </w:r>
          </w:p>
        </w:tc>
        <w:tc>
          <w:tcPr>
            <w:tcW w:w="461" w:type="pct"/>
            <w:tcBorders>
              <w:top w:val="nil"/>
              <w:left w:val="nil"/>
              <w:bottom w:val="single" w:sz="4" w:space="0" w:color="auto"/>
              <w:right w:val="single" w:sz="4" w:space="0" w:color="auto"/>
            </w:tcBorders>
            <w:shd w:val="clear" w:color="000000" w:fill="FFFFFF"/>
            <w:noWrap/>
            <w:vAlign w:val="bottom"/>
            <w:hideMark/>
          </w:tcPr>
          <w:p w14:paraId="251C207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1 593,6</w:t>
            </w:r>
          </w:p>
        </w:tc>
        <w:tc>
          <w:tcPr>
            <w:tcW w:w="560" w:type="pct"/>
            <w:tcBorders>
              <w:top w:val="nil"/>
              <w:left w:val="nil"/>
              <w:bottom w:val="single" w:sz="4" w:space="0" w:color="auto"/>
              <w:right w:val="single" w:sz="4" w:space="0" w:color="auto"/>
            </w:tcBorders>
            <w:shd w:val="clear" w:color="000000" w:fill="FFFFFF"/>
            <w:noWrap/>
            <w:vAlign w:val="bottom"/>
            <w:hideMark/>
          </w:tcPr>
          <w:p w14:paraId="4315D8E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221,0</w:t>
            </w:r>
          </w:p>
        </w:tc>
        <w:tc>
          <w:tcPr>
            <w:tcW w:w="428" w:type="pct"/>
            <w:tcBorders>
              <w:top w:val="nil"/>
              <w:left w:val="nil"/>
              <w:bottom w:val="single" w:sz="4" w:space="0" w:color="auto"/>
              <w:right w:val="single" w:sz="4" w:space="0" w:color="auto"/>
            </w:tcBorders>
            <w:shd w:val="clear" w:color="000000" w:fill="FFFFFF"/>
            <w:noWrap/>
            <w:vAlign w:val="bottom"/>
            <w:hideMark/>
          </w:tcPr>
          <w:p w14:paraId="382F232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1 336,5</w:t>
            </w:r>
          </w:p>
        </w:tc>
        <w:tc>
          <w:tcPr>
            <w:tcW w:w="488" w:type="pct"/>
            <w:tcBorders>
              <w:top w:val="nil"/>
              <w:left w:val="nil"/>
              <w:bottom w:val="single" w:sz="4" w:space="0" w:color="auto"/>
              <w:right w:val="single" w:sz="4" w:space="0" w:color="auto"/>
            </w:tcBorders>
            <w:shd w:val="clear" w:color="auto" w:fill="auto"/>
            <w:noWrap/>
            <w:vAlign w:val="bottom"/>
            <w:hideMark/>
          </w:tcPr>
          <w:p w14:paraId="03649E6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292,2</w:t>
            </w:r>
          </w:p>
        </w:tc>
      </w:tr>
      <w:tr w:rsidR="00CE0965" w:rsidRPr="00CE0965" w14:paraId="0A4149A0"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5CC657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Годеч</w:t>
            </w:r>
          </w:p>
        </w:tc>
        <w:tc>
          <w:tcPr>
            <w:tcW w:w="663" w:type="pct"/>
            <w:tcBorders>
              <w:top w:val="nil"/>
              <w:left w:val="nil"/>
              <w:bottom w:val="single" w:sz="4" w:space="0" w:color="auto"/>
              <w:right w:val="single" w:sz="4" w:space="0" w:color="auto"/>
            </w:tcBorders>
            <w:shd w:val="clear" w:color="000000" w:fill="FFFFFF"/>
            <w:noWrap/>
            <w:vAlign w:val="bottom"/>
            <w:hideMark/>
          </w:tcPr>
          <w:p w14:paraId="2D5E393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4 271,2</w:t>
            </w:r>
          </w:p>
        </w:tc>
        <w:tc>
          <w:tcPr>
            <w:tcW w:w="461" w:type="pct"/>
            <w:tcBorders>
              <w:top w:val="nil"/>
              <w:left w:val="nil"/>
              <w:bottom w:val="single" w:sz="4" w:space="0" w:color="auto"/>
              <w:right w:val="single" w:sz="4" w:space="0" w:color="auto"/>
            </w:tcBorders>
            <w:shd w:val="clear" w:color="000000" w:fill="FFFFFF"/>
            <w:noWrap/>
            <w:vAlign w:val="bottom"/>
            <w:hideMark/>
          </w:tcPr>
          <w:p w14:paraId="12C5AD6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2 824,8</w:t>
            </w:r>
          </w:p>
        </w:tc>
        <w:tc>
          <w:tcPr>
            <w:tcW w:w="461" w:type="pct"/>
            <w:tcBorders>
              <w:top w:val="nil"/>
              <w:left w:val="nil"/>
              <w:bottom w:val="single" w:sz="4" w:space="0" w:color="auto"/>
              <w:right w:val="single" w:sz="4" w:space="0" w:color="auto"/>
            </w:tcBorders>
            <w:shd w:val="clear" w:color="000000" w:fill="FFFFFF"/>
            <w:noWrap/>
            <w:vAlign w:val="bottom"/>
            <w:hideMark/>
          </w:tcPr>
          <w:p w14:paraId="449AFC2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478,4</w:t>
            </w:r>
          </w:p>
        </w:tc>
        <w:tc>
          <w:tcPr>
            <w:tcW w:w="560" w:type="pct"/>
            <w:tcBorders>
              <w:top w:val="nil"/>
              <w:left w:val="nil"/>
              <w:bottom w:val="single" w:sz="4" w:space="0" w:color="auto"/>
              <w:right w:val="single" w:sz="4" w:space="0" w:color="auto"/>
            </w:tcBorders>
            <w:shd w:val="clear" w:color="000000" w:fill="FFFFFF"/>
            <w:noWrap/>
            <w:vAlign w:val="bottom"/>
            <w:hideMark/>
          </w:tcPr>
          <w:p w14:paraId="08C8179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160,2</w:t>
            </w:r>
          </w:p>
        </w:tc>
        <w:tc>
          <w:tcPr>
            <w:tcW w:w="428" w:type="pct"/>
            <w:tcBorders>
              <w:top w:val="nil"/>
              <w:left w:val="nil"/>
              <w:bottom w:val="single" w:sz="4" w:space="0" w:color="auto"/>
              <w:right w:val="single" w:sz="4" w:space="0" w:color="auto"/>
            </w:tcBorders>
            <w:shd w:val="clear" w:color="000000" w:fill="FFFFFF"/>
            <w:noWrap/>
            <w:vAlign w:val="bottom"/>
            <w:hideMark/>
          </w:tcPr>
          <w:p w14:paraId="7F3D06B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807,8</w:t>
            </w:r>
          </w:p>
        </w:tc>
        <w:tc>
          <w:tcPr>
            <w:tcW w:w="488" w:type="pct"/>
            <w:tcBorders>
              <w:top w:val="nil"/>
              <w:left w:val="nil"/>
              <w:bottom w:val="single" w:sz="4" w:space="0" w:color="auto"/>
              <w:right w:val="single" w:sz="4" w:space="0" w:color="auto"/>
            </w:tcBorders>
            <w:shd w:val="clear" w:color="auto" w:fill="auto"/>
            <w:noWrap/>
            <w:vAlign w:val="bottom"/>
            <w:hideMark/>
          </w:tcPr>
          <w:p w14:paraId="6338848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45,5</w:t>
            </w:r>
          </w:p>
        </w:tc>
      </w:tr>
      <w:tr w:rsidR="00CE0965" w:rsidRPr="00CE0965" w14:paraId="6E899BE1"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5B2280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xml:space="preserve">Горна </w:t>
            </w:r>
            <w:proofErr w:type="spellStart"/>
            <w:r w:rsidRPr="00CE0965">
              <w:rPr>
                <w:rFonts w:ascii="Times New Roman" w:eastAsia="Times New Roman" w:hAnsi="Times New Roman" w:cs="Times New Roman"/>
                <w:lang w:eastAsia="bg-BG"/>
              </w:rPr>
              <w:t>Mалина</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1EB6C1D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6 406,4</w:t>
            </w:r>
          </w:p>
        </w:tc>
        <w:tc>
          <w:tcPr>
            <w:tcW w:w="461" w:type="pct"/>
            <w:tcBorders>
              <w:top w:val="nil"/>
              <w:left w:val="nil"/>
              <w:bottom w:val="single" w:sz="4" w:space="0" w:color="auto"/>
              <w:right w:val="single" w:sz="4" w:space="0" w:color="auto"/>
            </w:tcBorders>
            <w:shd w:val="clear" w:color="000000" w:fill="FFFFFF"/>
            <w:noWrap/>
            <w:vAlign w:val="bottom"/>
            <w:hideMark/>
          </w:tcPr>
          <w:p w14:paraId="6437A73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5 126,7</w:t>
            </w:r>
          </w:p>
        </w:tc>
        <w:tc>
          <w:tcPr>
            <w:tcW w:w="461" w:type="pct"/>
            <w:tcBorders>
              <w:top w:val="nil"/>
              <w:left w:val="nil"/>
              <w:bottom w:val="single" w:sz="4" w:space="0" w:color="auto"/>
              <w:right w:val="single" w:sz="4" w:space="0" w:color="auto"/>
            </w:tcBorders>
            <w:shd w:val="clear" w:color="000000" w:fill="FFFFFF"/>
            <w:noWrap/>
            <w:vAlign w:val="bottom"/>
            <w:hideMark/>
          </w:tcPr>
          <w:p w14:paraId="46165C0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551,3</w:t>
            </w:r>
          </w:p>
        </w:tc>
        <w:tc>
          <w:tcPr>
            <w:tcW w:w="560" w:type="pct"/>
            <w:tcBorders>
              <w:top w:val="nil"/>
              <w:left w:val="nil"/>
              <w:bottom w:val="single" w:sz="4" w:space="0" w:color="auto"/>
              <w:right w:val="single" w:sz="4" w:space="0" w:color="auto"/>
            </w:tcBorders>
            <w:shd w:val="clear" w:color="000000" w:fill="FFFFFF"/>
            <w:noWrap/>
            <w:vAlign w:val="bottom"/>
            <w:hideMark/>
          </w:tcPr>
          <w:p w14:paraId="62D4F56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89,6</w:t>
            </w:r>
          </w:p>
        </w:tc>
        <w:tc>
          <w:tcPr>
            <w:tcW w:w="428" w:type="pct"/>
            <w:tcBorders>
              <w:top w:val="nil"/>
              <w:left w:val="nil"/>
              <w:bottom w:val="single" w:sz="4" w:space="0" w:color="auto"/>
              <w:right w:val="single" w:sz="4" w:space="0" w:color="auto"/>
            </w:tcBorders>
            <w:shd w:val="clear" w:color="000000" w:fill="FFFFFF"/>
            <w:noWrap/>
            <w:vAlign w:val="bottom"/>
            <w:hideMark/>
          </w:tcPr>
          <w:p w14:paraId="1ED70BC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638,8</w:t>
            </w:r>
          </w:p>
        </w:tc>
        <w:tc>
          <w:tcPr>
            <w:tcW w:w="488" w:type="pct"/>
            <w:tcBorders>
              <w:top w:val="nil"/>
              <w:left w:val="nil"/>
              <w:bottom w:val="single" w:sz="4" w:space="0" w:color="auto"/>
              <w:right w:val="single" w:sz="4" w:space="0" w:color="auto"/>
            </w:tcBorders>
            <w:shd w:val="clear" w:color="auto" w:fill="auto"/>
            <w:noWrap/>
            <w:vAlign w:val="bottom"/>
            <w:hideMark/>
          </w:tcPr>
          <w:p w14:paraId="3AEB438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45,6</w:t>
            </w:r>
          </w:p>
        </w:tc>
      </w:tr>
      <w:tr w:rsidR="00CE0965" w:rsidRPr="00CE0965" w14:paraId="71C0B4D5"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02DF5C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Долна баня</w:t>
            </w:r>
          </w:p>
        </w:tc>
        <w:tc>
          <w:tcPr>
            <w:tcW w:w="663" w:type="pct"/>
            <w:tcBorders>
              <w:top w:val="nil"/>
              <w:left w:val="nil"/>
              <w:bottom w:val="single" w:sz="4" w:space="0" w:color="auto"/>
              <w:right w:val="single" w:sz="4" w:space="0" w:color="auto"/>
            </w:tcBorders>
            <w:shd w:val="clear" w:color="000000" w:fill="FFFFFF"/>
            <w:noWrap/>
            <w:vAlign w:val="bottom"/>
            <w:hideMark/>
          </w:tcPr>
          <w:p w14:paraId="6E3ADAF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7 837,1</w:t>
            </w:r>
          </w:p>
        </w:tc>
        <w:tc>
          <w:tcPr>
            <w:tcW w:w="461" w:type="pct"/>
            <w:tcBorders>
              <w:top w:val="nil"/>
              <w:left w:val="nil"/>
              <w:bottom w:val="single" w:sz="4" w:space="0" w:color="auto"/>
              <w:right w:val="single" w:sz="4" w:space="0" w:color="auto"/>
            </w:tcBorders>
            <w:shd w:val="clear" w:color="000000" w:fill="FFFFFF"/>
            <w:noWrap/>
            <w:vAlign w:val="bottom"/>
            <w:hideMark/>
          </w:tcPr>
          <w:p w14:paraId="62EFF3E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7 198,1</w:t>
            </w:r>
          </w:p>
        </w:tc>
        <w:tc>
          <w:tcPr>
            <w:tcW w:w="461" w:type="pct"/>
            <w:tcBorders>
              <w:top w:val="nil"/>
              <w:left w:val="nil"/>
              <w:bottom w:val="single" w:sz="4" w:space="0" w:color="auto"/>
              <w:right w:val="single" w:sz="4" w:space="0" w:color="auto"/>
            </w:tcBorders>
            <w:shd w:val="clear" w:color="000000" w:fill="FFFFFF"/>
            <w:noWrap/>
            <w:vAlign w:val="bottom"/>
            <w:hideMark/>
          </w:tcPr>
          <w:p w14:paraId="2A6BBBC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453,0</w:t>
            </w:r>
          </w:p>
        </w:tc>
        <w:tc>
          <w:tcPr>
            <w:tcW w:w="560" w:type="pct"/>
            <w:tcBorders>
              <w:top w:val="nil"/>
              <w:left w:val="nil"/>
              <w:bottom w:val="single" w:sz="4" w:space="0" w:color="auto"/>
              <w:right w:val="single" w:sz="4" w:space="0" w:color="auto"/>
            </w:tcBorders>
            <w:shd w:val="clear" w:color="000000" w:fill="FFFFFF"/>
            <w:noWrap/>
            <w:vAlign w:val="bottom"/>
            <w:hideMark/>
          </w:tcPr>
          <w:p w14:paraId="0210A91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18,6</w:t>
            </w:r>
          </w:p>
        </w:tc>
        <w:tc>
          <w:tcPr>
            <w:tcW w:w="428" w:type="pct"/>
            <w:tcBorders>
              <w:top w:val="nil"/>
              <w:left w:val="nil"/>
              <w:bottom w:val="single" w:sz="4" w:space="0" w:color="auto"/>
              <w:right w:val="single" w:sz="4" w:space="0" w:color="auto"/>
            </w:tcBorders>
            <w:shd w:val="clear" w:color="000000" w:fill="FFFFFF"/>
            <w:noWrap/>
            <w:vAlign w:val="bottom"/>
            <w:hideMark/>
          </w:tcPr>
          <w:p w14:paraId="5434071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167,4</w:t>
            </w:r>
          </w:p>
        </w:tc>
        <w:tc>
          <w:tcPr>
            <w:tcW w:w="488" w:type="pct"/>
            <w:tcBorders>
              <w:top w:val="nil"/>
              <w:left w:val="nil"/>
              <w:bottom w:val="single" w:sz="4" w:space="0" w:color="auto"/>
              <w:right w:val="single" w:sz="4" w:space="0" w:color="auto"/>
            </w:tcBorders>
            <w:shd w:val="clear" w:color="auto" w:fill="auto"/>
            <w:noWrap/>
            <w:vAlign w:val="bottom"/>
            <w:hideMark/>
          </w:tcPr>
          <w:p w14:paraId="6AFFC8A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29,0</w:t>
            </w:r>
          </w:p>
        </w:tc>
      </w:tr>
      <w:tr w:rsidR="00CE0965" w:rsidRPr="00CE0965" w14:paraId="2F318D51"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8E64266"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Драгоман</w:t>
            </w:r>
          </w:p>
        </w:tc>
        <w:tc>
          <w:tcPr>
            <w:tcW w:w="663" w:type="pct"/>
            <w:tcBorders>
              <w:top w:val="nil"/>
              <w:left w:val="nil"/>
              <w:bottom w:val="single" w:sz="4" w:space="0" w:color="auto"/>
              <w:right w:val="single" w:sz="4" w:space="0" w:color="auto"/>
            </w:tcBorders>
            <w:shd w:val="clear" w:color="000000" w:fill="FFFFFF"/>
            <w:noWrap/>
            <w:vAlign w:val="bottom"/>
            <w:hideMark/>
          </w:tcPr>
          <w:p w14:paraId="048DEFA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5 423,4</w:t>
            </w:r>
          </w:p>
        </w:tc>
        <w:tc>
          <w:tcPr>
            <w:tcW w:w="461" w:type="pct"/>
            <w:tcBorders>
              <w:top w:val="nil"/>
              <w:left w:val="nil"/>
              <w:bottom w:val="single" w:sz="4" w:space="0" w:color="auto"/>
              <w:right w:val="single" w:sz="4" w:space="0" w:color="auto"/>
            </w:tcBorders>
            <w:shd w:val="clear" w:color="000000" w:fill="FFFFFF"/>
            <w:noWrap/>
            <w:vAlign w:val="bottom"/>
            <w:hideMark/>
          </w:tcPr>
          <w:p w14:paraId="542F1CF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3 758,4</w:t>
            </w:r>
          </w:p>
        </w:tc>
        <w:tc>
          <w:tcPr>
            <w:tcW w:w="461" w:type="pct"/>
            <w:tcBorders>
              <w:top w:val="nil"/>
              <w:left w:val="nil"/>
              <w:bottom w:val="single" w:sz="4" w:space="0" w:color="auto"/>
              <w:right w:val="single" w:sz="4" w:space="0" w:color="auto"/>
            </w:tcBorders>
            <w:shd w:val="clear" w:color="000000" w:fill="FFFFFF"/>
            <w:noWrap/>
            <w:vAlign w:val="bottom"/>
            <w:hideMark/>
          </w:tcPr>
          <w:p w14:paraId="2E7777B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471,6</w:t>
            </w:r>
          </w:p>
        </w:tc>
        <w:tc>
          <w:tcPr>
            <w:tcW w:w="560" w:type="pct"/>
            <w:tcBorders>
              <w:top w:val="nil"/>
              <w:left w:val="nil"/>
              <w:bottom w:val="single" w:sz="4" w:space="0" w:color="auto"/>
              <w:right w:val="single" w:sz="4" w:space="0" w:color="auto"/>
            </w:tcBorders>
            <w:shd w:val="clear" w:color="000000" w:fill="FFFFFF"/>
            <w:noWrap/>
            <w:vAlign w:val="bottom"/>
            <w:hideMark/>
          </w:tcPr>
          <w:p w14:paraId="3838799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165,0</w:t>
            </w:r>
          </w:p>
        </w:tc>
        <w:tc>
          <w:tcPr>
            <w:tcW w:w="428" w:type="pct"/>
            <w:tcBorders>
              <w:top w:val="nil"/>
              <w:left w:val="nil"/>
              <w:bottom w:val="single" w:sz="4" w:space="0" w:color="auto"/>
              <w:right w:val="single" w:sz="4" w:space="0" w:color="auto"/>
            </w:tcBorders>
            <w:shd w:val="clear" w:color="000000" w:fill="FFFFFF"/>
            <w:noWrap/>
            <w:vAlign w:val="bottom"/>
            <w:hideMark/>
          </w:tcPr>
          <w:p w14:paraId="699DE5C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1 028,4</w:t>
            </w:r>
          </w:p>
        </w:tc>
        <w:tc>
          <w:tcPr>
            <w:tcW w:w="488" w:type="pct"/>
            <w:tcBorders>
              <w:top w:val="nil"/>
              <w:left w:val="nil"/>
              <w:bottom w:val="single" w:sz="4" w:space="0" w:color="auto"/>
              <w:right w:val="single" w:sz="4" w:space="0" w:color="auto"/>
            </w:tcBorders>
            <w:shd w:val="clear" w:color="auto" w:fill="auto"/>
            <w:noWrap/>
            <w:vAlign w:val="bottom"/>
            <w:hideMark/>
          </w:tcPr>
          <w:p w14:paraId="6985058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54,9</w:t>
            </w:r>
          </w:p>
        </w:tc>
      </w:tr>
      <w:tr w:rsidR="00CE0965" w:rsidRPr="00CE0965" w14:paraId="6CD68531"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B0739A4"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Eлин</w:t>
            </w:r>
            <w:proofErr w:type="spellEnd"/>
            <w:r w:rsidRPr="00CE0965">
              <w:rPr>
                <w:rFonts w:ascii="Times New Roman" w:eastAsia="Times New Roman" w:hAnsi="Times New Roman" w:cs="Times New Roman"/>
                <w:lang w:eastAsia="bg-BG"/>
              </w:rPr>
              <w:t xml:space="preserve"> Пелин</w:t>
            </w:r>
          </w:p>
        </w:tc>
        <w:tc>
          <w:tcPr>
            <w:tcW w:w="663" w:type="pct"/>
            <w:tcBorders>
              <w:top w:val="nil"/>
              <w:left w:val="nil"/>
              <w:bottom w:val="single" w:sz="4" w:space="0" w:color="auto"/>
              <w:right w:val="single" w:sz="4" w:space="0" w:color="auto"/>
            </w:tcBorders>
            <w:shd w:val="clear" w:color="000000" w:fill="FFFFFF"/>
            <w:noWrap/>
            <w:vAlign w:val="bottom"/>
            <w:hideMark/>
          </w:tcPr>
          <w:p w14:paraId="7F3AFA8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17 130,2</w:t>
            </w:r>
          </w:p>
        </w:tc>
        <w:tc>
          <w:tcPr>
            <w:tcW w:w="461" w:type="pct"/>
            <w:tcBorders>
              <w:top w:val="nil"/>
              <w:left w:val="nil"/>
              <w:bottom w:val="single" w:sz="4" w:space="0" w:color="auto"/>
              <w:right w:val="single" w:sz="4" w:space="0" w:color="auto"/>
            </w:tcBorders>
            <w:shd w:val="clear" w:color="000000" w:fill="FFFFFF"/>
            <w:noWrap/>
            <w:vAlign w:val="bottom"/>
            <w:hideMark/>
          </w:tcPr>
          <w:p w14:paraId="14AAF95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15 962,2</w:t>
            </w:r>
          </w:p>
        </w:tc>
        <w:tc>
          <w:tcPr>
            <w:tcW w:w="461" w:type="pct"/>
            <w:tcBorders>
              <w:top w:val="nil"/>
              <w:left w:val="nil"/>
              <w:bottom w:val="single" w:sz="4" w:space="0" w:color="auto"/>
              <w:right w:val="single" w:sz="4" w:space="0" w:color="auto"/>
            </w:tcBorders>
            <w:shd w:val="clear" w:color="000000" w:fill="FFFFFF"/>
            <w:noWrap/>
            <w:vAlign w:val="bottom"/>
            <w:hideMark/>
          </w:tcPr>
          <w:p w14:paraId="7E2C8433"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0CD8939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151,8</w:t>
            </w:r>
          </w:p>
        </w:tc>
        <w:tc>
          <w:tcPr>
            <w:tcW w:w="428" w:type="pct"/>
            <w:tcBorders>
              <w:top w:val="nil"/>
              <w:left w:val="nil"/>
              <w:bottom w:val="single" w:sz="4" w:space="0" w:color="auto"/>
              <w:right w:val="single" w:sz="4" w:space="0" w:color="auto"/>
            </w:tcBorders>
            <w:shd w:val="clear" w:color="000000" w:fill="FFFFFF"/>
            <w:noWrap/>
            <w:vAlign w:val="bottom"/>
            <w:hideMark/>
          </w:tcPr>
          <w:p w14:paraId="6BA1B8A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1 016,2</w:t>
            </w:r>
          </w:p>
        </w:tc>
        <w:tc>
          <w:tcPr>
            <w:tcW w:w="488" w:type="pct"/>
            <w:tcBorders>
              <w:top w:val="nil"/>
              <w:left w:val="nil"/>
              <w:bottom w:val="single" w:sz="4" w:space="0" w:color="auto"/>
              <w:right w:val="single" w:sz="4" w:space="0" w:color="auto"/>
            </w:tcBorders>
            <w:shd w:val="clear" w:color="auto" w:fill="auto"/>
            <w:noWrap/>
            <w:vAlign w:val="bottom"/>
            <w:hideMark/>
          </w:tcPr>
          <w:p w14:paraId="3636BBF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90,8</w:t>
            </w:r>
          </w:p>
        </w:tc>
      </w:tr>
      <w:tr w:rsidR="00CE0965" w:rsidRPr="00CE0965" w14:paraId="43155B8F"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CC0900C"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lastRenderedPageBreak/>
              <w:t>Eтрополе</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0263284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10 360,7</w:t>
            </w:r>
          </w:p>
        </w:tc>
        <w:tc>
          <w:tcPr>
            <w:tcW w:w="461" w:type="pct"/>
            <w:tcBorders>
              <w:top w:val="nil"/>
              <w:left w:val="nil"/>
              <w:bottom w:val="single" w:sz="4" w:space="0" w:color="auto"/>
              <w:right w:val="single" w:sz="4" w:space="0" w:color="auto"/>
            </w:tcBorders>
            <w:shd w:val="clear" w:color="000000" w:fill="FFFFFF"/>
            <w:noWrap/>
            <w:vAlign w:val="bottom"/>
            <w:hideMark/>
          </w:tcPr>
          <w:p w14:paraId="310BFDE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8 972,0</w:t>
            </w:r>
          </w:p>
        </w:tc>
        <w:tc>
          <w:tcPr>
            <w:tcW w:w="461" w:type="pct"/>
            <w:tcBorders>
              <w:top w:val="nil"/>
              <w:left w:val="nil"/>
              <w:bottom w:val="single" w:sz="4" w:space="0" w:color="auto"/>
              <w:right w:val="single" w:sz="4" w:space="0" w:color="auto"/>
            </w:tcBorders>
            <w:shd w:val="clear" w:color="000000" w:fill="FFFFFF"/>
            <w:noWrap/>
            <w:vAlign w:val="bottom"/>
            <w:hideMark/>
          </w:tcPr>
          <w:p w14:paraId="3417B0C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664,1</w:t>
            </w:r>
          </w:p>
        </w:tc>
        <w:tc>
          <w:tcPr>
            <w:tcW w:w="560" w:type="pct"/>
            <w:tcBorders>
              <w:top w:val="nil"/>
              <w:left w:val="nil"/>
              <w:bottom w:val="single" w:sz="4" w:space="0" w:color="auto"/>
              <w:right w:val="single" w:sz="4" w:space="0" w:color="auto"/>
            </w:tcBorders>
            <w:shd w:val="clear" w:color="000000" w:fill="FFFFFF"/>
            <w:noWrap/>
            <w:vAlign w:val="bottom"/>
            <w:hideMark/>
          </w:tcPr>
          <w:p w14:paraId="0BE4AAF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120,7</w:t>
            </w:r>
          </w:p>
        </w:tc>
        <w:tc>
          <w:tcPr>
            <w:tcW w:w="428" w:type="pct"/>
            <w:tcBorders>
              <w:top w:val="nil"/>
              <w:left w:val="nil"/>
              <w:bottom w:val="single" w:sz="4" w:space="0" w:color="auto"/>
              <w:right w:val="single" w:sz="4" w:space="0" w:color="auto"/>
            </w:tcBorders>
            <w:shd w:val="clear" w:color="000000" w:fill="FFFFFF"/>
            <w:noWrap/>
            <w:vAlign w:val="bottom"/>
            <w:hideMark/>
          </w:tcPr>
          <w:p w14:paraId="5E7E965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603,9</w:t>
            </w:r>
          </w:p>
        </w:tc>
        <w:tc>
          <w:tcPr>
            <w:tcW w:w="488" w:type="pct"/>
            <w:tcBorders>
              <w:top w:val="nil"/>
              <w:left w:val="nil"/>
              <w:bottom w:val="single" w:sz="4" w:space="0" w:color="auto"/>
              <w:right w:val="single" w:sz="4" w:space="0" w:color="auto"/>
            </w:tcBorders>
            <w:shd w:val="clear" w:color="auto" w:fill="auto"/>
            <w:noWrap/>
            <w:vAlign w:val="bottom"/>
            <w:hideMark/>
          </w:tcPr>
          <w:p w14:paraId="3959BF8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49,5</w:t>
            </w:r>
          </w:p>
        </w:tc>
      </w:tr>
      <w:tr w:rsidR="00CE0965" w:rsidRPr="00CE0965" w14:paraId="5164DA2E"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5665BA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Златица</w:t>
            </w:r>
          </w:p>
        </w:tc>
        <w:tc>
          <w:tcPr>
            <w:tcW w:w="663" w:type="pct"/>
            <w:tcBorders>
              <w:top w:val="nil"/>
              <w:left w:val="nil"/>
              <w:bottom w:val="single" w:sz="4" w:space="0" w:color="auto"/>
              <w:right w:val="single" w:sz="4" w:space="0" w:color="auto"/>
            </w:tcBorders>
            <w:shd w:val="clear" w:color="000000" w:fill="FFFFFF"/>
            <w:noWrap/>
            <w:vAlign w:val="bottom"/>
            <w:hideMark/>
          </w:tcPr>
          <w:p w14:paraId="62D72CA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4 416,4</w:t>
            </w:r>
          </w:p>
        </w:tc>
        <w:tc>
          <w:tcPr>
            <w:tcW w:w="461" w:type="pct"/>
            <w:tcBorders>
              <w:top w:val="nil"/>
              <w:left w:val="nil"/>
              <w:bottom w:val="single" w:sz="4" w:space="0" w:color="auto"/>
              <w:right w:val="single" w:sz="4" w:space="0" w:color="auto"/>
            </w:tcBorders>
            <w:shd w:val="clear" w:color="000000" w:fill="FFFFFF"/>
            <w:noWrap/>
            <w:vAlign w:val="bottom"/>
            <w:hideMark/>
          </w:tcPr>
          <w:p w14:paraId="73D8B65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4 176,6</w:t>
            </w:r>
          </w:p>
        </w:tc>
        <w:tc>
          <w:tcPr>
            <w:tcW w:w="461" w:type="pct"/>
            <w:tcBorders>
              <w:top w:val="nil"/>
              <w:left w:val="nil"/>
              <w:bottom w:val="single" w:sz="4" w:space="0" w:color="auto"/>
              <w:right w:val="single" w:sz="4" w:space="0" w:color="auto"/>
            </w:tcBorders>
            <w:shd w:val="clear" w:color="000000" w:fill="FFFFFF"/>
            <w:noWrap/>
            <w:vAlign w:val="bottom"/>
            <w:hideMark/>
          </w:tcPr>
          <w:p w14:paraId="5BD91AB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32E31EA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27,6</w:t>
            </w:r>
          </w:p>
        </w:tc>
        <w:tc>
          <w:tcPr>
            <w:tcW w:w="428" w:type="pct"/>
            <w:tcBorders>
              <w:top w:val="nil"/>
              <w:left w:val="nil"/>
              <w:bottom w:val="single" w:sz="4" w:space="0" w:color="auto"/>
              <w:right w:val="single" w:sz="4" w:space="0" w:color="auto"/>
            </w:tcBorders>
            <w:shd w:val="clear" w:color="000000" w:fill="FFFFFF"/>
            <w:noWrap/>
            <w:vAlign w:val="bottom"/>
            <w:hideMark/>
          </w:tcPr>
          <w:p w14:paraId="4E1C82C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212,2</w:t>
            </w:r>
          </w:p>
        </w:tc>
        <w:tc>
          <w:tcPr>
            <w:tcW w:w="488" w:type="pct"/>
            <w:tcBorders>
              <w:top w:val="nil"/>
              <w:left w:val="nil"/>
              <w:bottom w:val="single" w:sz="4" w:space="0" w:color="auto"/>
              <w:right w:val="single" w:sz="4" w:space="0" w:color="auto"/>
            </w:tcBorders>
            <w:shd w:val="clear" w:color="auto" w:fill="auto"/>
            <w:noWrap/>
            <w:vAlign w:val="bottom"/>
            <w:hideMark/>
          </w:tcPr>
          <w:p w14:paraId="36D2D5E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73,6</w:t>
            </w:r>
          </w:p>
        </w:tc>
      </w:tr>
      <w:tr w:rsidR="00CE0965" w:rsidRPr="00CE0965" w14:paraId="5DB1D497"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512F9B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Ихтиман</w:t>
            </w:r>
          </w:p>
        </w:tc>
        <w:tc>
          <w:tcPr>
            <w:tcW w:w="663" w:type="pct"/>
            <w:tcBorders>
              <w:top w:val="nil"/>
              <w:left w:val="nil"/>
              <w:bottom w:val="single" w:sz="4" w:space="0" w:color="auto"/>
              <w:right w:val="single" w:sz="4" w:space="0" w:color="auto"/>
            </w:tcBorders>
            <w:shd w:val="clear" w:color="000000" w:fill="FFFFFF"/>
            <w:noWrap/>
            <w:vAlign w:val="bottom"/>
            <w:hideMark/>
          </w:tcPr>
          <w:p w14:paraId="6401D31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14 204,6</w:t>
            </w:r>
          </w:p>
        </w:tc>
        <w:tc>
          <w:tcPr>
            <w:tcW w:w="461" w:type="pct"/>
            <w:tcBorders>
              <w:top w:val="nil"/>
              <w:left w:val="nil"/>
              <w:bottom w:val="single" w:sz="4" w:space="0" w:color="auto"/>
              <w:right w:val="single" w:sz="4" w:space="0" w:color="auto"/>
            </w:tcBorders>
            <w:shd w:val="clear" w:color="000000" w:fill="FFFFFF"/>
            <w:noWrap/>
            <w:vAlign w:val="bottom"/>
            <w:hideMark/>
          </w:tcPr>
          <w:p w14:paraId="350CFB3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11 616,1</w:t>
            </w:r>
          </w:p>
        </w:tc>
        <w:tc>
          <w:tcPr>
            <w:tcW w:w="461" w:type="pct"/>
            <w:tcBorders>
              <w:top w:val="nil"/>
              <w:left w:val="nil"/>
              <w:bottom w:val="single" w:sz="4" w:space="0" w:color="auto"/>
              <w:right w:val="single" w:sz="4" w:space="0" w:color="auto"/>
            </w:tcBorders>
            <w:shd w:val="clear" w:color="000000" w:fill="FFFFFF"/>
            <w:noWrap/>
            <w:vAlign w:val="bottom"/>
            <w:hideMark/>
          </w:tcPr>
          <w:p w14:paraId="4E0F4F1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1 352,3</w:t>
            </w:r>
          </w:p>
        </w:tc>
        <w:tc>
          <w:tcPr>
            <w:tcW w:w="560" w:type="pct"/>
            <w:tcBorders>
              <w:top w:val="nil"/>
              <w:left w:val="nil"/>
              <w:bottom w:val="single" w:sz="4" w:space="0" w:color="auto"/>
              <w:right w:val="single" w:sz="4" w:space="0" w:color="auto"/>
            </w:tcBorders>
            <w:shd w:val="clear" w:color="000000" w:fill="FFFFFF"/>
            <w:noWrap/>
            <w:vAlign w:val="bottom"/>
            <w:hideMark/>
          </w:tcPr>
          <w:p w14:paraId="3C5A0FD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181,1</w:t>
            </w:r>
          </w:p>
        </w:tc>
        <w:tc>
          <w:tcPr>
            <w:tcW w:w="428" w:type="pct"/>
            <w:tcBorders>
              <w:top w:val="nil"/>
              <w:left w:val="nil"/>
              <w:bottom w:val="single" w:sz="4" w:space="0" w:color="auto"/>
              <w:right w:val="single" w:sz="4" w:space="0" w:color="auto"/>
            </w:tcBorders>
            <w:shd w:val="clear" w:color="000000" w:fill="FFFFFF"/>
            <w:noWrap/>
            <w:vAlign w:val="bottom"/>
            <w:hideMark/>
          </w:tcPr>
          <w:p w14:paraId="661E162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1 055,1</w:t>
            </w:r>
          </w:p>
        </w:tc>
        <w:tc>
          <w:tcPr>
            <w:tcW w:w="488" w:type="pct"/>
            <w:tcBorders>
              <w:top w:val="nil"/>
              <w:left w:val="nil"/>
              <w:bottom w:val="single" w:sz="4" w:space="0" w:color="auto"/>
              <w:right w:val="single" w:sz="4" w:space="0" w:color="auto"/>
            </w:tcBorders>
            <w:shd w:val="clear" w:color="auto" w:fill="auto"/>
            <w:noWrap/>
            <w:vAlign w:val="bottom"/>
            <w:hideMark/>
          </w:tcPr>
          <w:p w14:paraId="2B43A8D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115,0</w:t>
            </w:r>
          </w:p>
        </w:tc>
      </w:tr>
      <w:tr w:rsidR="00CE0965" w:rsidRPr="00CE0965" w14:paraId="2B625003"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A358870"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Kопривщица</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42BFF38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2 704,8</w:t>
            </w:r>
          </w:p>
        </w:tc>
        <w:tc>
          <w:tcPr>
            <w:tcW w:w="461" w:type="pct"/>
            <w:tcBorders>
              <w:top w:val="nil"/>
              <w:left w:val="nil"/>
              <w:bottom w:val="single" w:sz="4" w:space="0" w:color="auto"/>
              <w:right w:val="single" w:sz="4" w:space="0" w:color="auto"/>
            </w:tcBorders>
            <w:shd w:val="clear" w:color="000000" w:fill="FFFFFF"/>
            <w:noWrap/>
            <w:vAlign w:val="bottom"/>
            <w:hideMark/>
          </w:tcPr>
          <w:p w14:paraId="58EE366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2 416,9</w:t>
            </w:r>
          </w:p>
        </w:tc>
        <w:tc>
          <w:tcPr>
            <w:tcW w:w="461" w:type="pct"/>
            <w:tcBorders>
              <w:top w:val="nil"/>
              <w:left w:val="nil"/>
              <w:bottom w:val="single" w:sz="4" w:space="0" w:color="auto"/>
              <w:right w:val="single" w:sz="4" w:space="0" w:color="auto"/>
            </w:tcBorders>
            <w:shd w:val="clear" w:color="000000" w:fill="FFFFFF"/>
            <w:noWrap/>
            <w:vAlign w:val="bottom"/>
            <w:hideMark/>
          </w:tcPr>
          <w:p w14:paraId="45AA7F7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110,3</w:t>
            </w:r>
          </w:p>
        </w:tc>
        <w:tc>
          <w:tcPr>
            <w:tcW w:w="560" w:type="pct"/>
            <w:tcBorders>
              <w:top w:val="nil"/>
              <w:left w:val="nil"/>
              <w:bottom w:val="single" w:sz="4" w:space="0" w:color="auto"/>
              <w:right w:val="single" w:sz="4" w:space="0" w:color="auto"/>
            </w:tcBorders>
            <w:shd w:val="clear" w:color="000000" w:fill="FFFFFF"/>
            <w:noWrap/>
            <w:vAlign w:val="bottom"/>
            <w:hideMark/>
          </w:tcPr>
          <w:p w14:paraId="38E7B9F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28,1</w:t>
            </w:r>
          </w:p>
        </w:tc>
        <w:tc>
          <w:tcPr>
            <w:tcW w:w="428" w:type="pct"/>
            <w:tcBorders>
              <w:top w:val="nil"/>
              <w:left w:val="nil"/>
              <w:bottom w:val="single" w:sz="4" w:space="0" w:color="auto"/>
              <w:right w:val="single" w:sz="4" w:space="0" w:color="auto"/>
            </w:tcBorders>
            <w:shd w:val="clear" w:color="000000" w:fill="FFFFFF"/>
            <w:noWrap/>
            <w:vAlign w:val="bottom"/>
            <w:hideMark/>
          </w:tcPr>
          <w:p w14:paraId="2CD6F1A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149,5</w:t>
            </w:r>
          </w:p>
        </w:tc>
        <w:tc>
          <w:tcPr>
            <w:tcW w:w="488" w:type="pct"/>
            <w:tcBorders>
              <w:top w:val="nil"/>
              <w:left w:val="nil"/>
              <w:bottom w:val="single" w:sz="4" w:space="0" w:color="auto"/>
              <w:right w:val="single" w:sz="4" w:space="0" w:color="auto"/>
            </w:tcBorders>
            <w:shd w:val="clear" w:color="auto" w:fill="auto"/>
            <w:noWrap/>
            <w:vAlign w:val="bottom"/>
            <w:hideMark/>
          </w:tcPr>
          <w:p w14:paraId="4D009BB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73,4</w:t>
            </w:r>
          </w:p>
        </w:tc>
      </w:tr>
      <w:tr w:rsidR="00CE0965" w:rsidRPr="00CE0965" w14:paraId="34DF8A01"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5A45416"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Kостенец</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3C3AB76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8 834,5</w:t>
            </w:r>
          </w:p>
        </w:tc>
        <w:tc>
          <w:tcPr>
            <w:tcW w:w="461" w:type="pct"/>
            <w:tcBorders>
              <w:top w:val="nil"/>
              <w:left w:val="nil"/>
              <w:bottom w:val="single" w:sz="4" w:space="0" w:color="auto"/>
              <w:right w:val="single" w:sz="4" w:space="0" w:color="auto"/>
            </w:tcBorders>
            <w:shd w:val="clear" w:color="000000" w:fill="FFFFFF"/>
            <w:noWrap/>
            <w:vAlign w:val="bottom"/>
            <w:hideMark/>
          </w:tcPr>
          <w:p w14:paraId="339A6AA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7 581,6</w:t>
            </w:r>
          </w:p>
        </w:tc>
        <w:tc>
          <w:tcPr>
            <w:tcW w:w="461" w:type="pct"/>
            <w:tcBorders>
              <w:top w:val="nil"/>
              <w:left w:val="nil"/>
              <w:bottom w:val="single" w:sz="4" w:space="0" w:color="auto"/>
              <w:right w:val="single" w:sz="4" w:space="0" w:color="auto"/>
            </w:tcBorders>
            <w:shd w:val="clear" w:color="000000" w:fill="FFFFFF"/>
            <w:noWrap/>
            <w:vAlign w:val="bottom"/>
            <w:hideMark/>
          </w:tcPr>
          <w:p w14:paraId="45FA045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666,7</w:t>
            </w:r>
          </w:p>
        </w:tc>
        <w:tc>
          <w:tcPr>
            <w:tcW w:w="560" w:type="pct"/>
            <w:tcBorders>
              <w:top w:val="nil"/>
              <w:left w:val="nil"/>
              <w:bottom w:val="single" w:sz="4" w:space="0" w:color="auto"/>
              <w:right w:val="single" w:sz="4" w:space="0" w:color="auto"/>
            </w:tcBorders>
            <w:shd w:val="clear" w:color="000000" w:fill="FFFFFF"/>
            <w:noWrap/>
            <w:vAlign w:val="bottom"/>
            <w:hideMark/>
          </w:tcPr>
          <w:p w14:paraId="2384A97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90,1</w:t>
            </w:r>
          </w:p>
        </w:tc>
        <w:tc>
          <w:tcPr>
            <w:tcW w:w="428" w:type="pct"/>
            <w:tcBorders>
              <w:top w:val="nil"/>
              <w:left w:val="nil"/>
              <w:bottom w:val="single" w:sz="4" w:space="0" w:color="auto"/>
              <w:right w:val="single" w:sz="4" w:space="0" w:color="auto"/>
            </w:tcBorders>
            <w:shd w:val="clear" w:color="000000" w:fill="FFFFFF"/>
            <w:noWrap/>
            <w:vAlign w:val="bottom"/>
            <w:hideMark/>
          </w:tcPr>
          <w:p w14:paraId="3365EE6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496,1</w:t>
            </w:r>
          </w:p>
        </w:tc>
        <w:tc>
          <w:tcPr>
            <w:tcW w:w="488" w:type="pct"/>
            <w:tcBorders>
              <w:top w:val="nil"/>
              <w:left w:val="nil"/>
              <w:bottom w:val="single" w:sz="4" w:space="0" w:color="auto"/>
              <w:right w:val="single" w:sz="4" w:space="0" w:color="auto"/>
            </w:tcBorders>
            <w:shd w:val="clear" w:color="auto" w:fill="auto"/>
            <w:noWrap/>
            <w:vAlign w:val="bottom"/>
            <w:hideMark/>
          </w:tcPr>
          <w:p w14:paraId="6876E94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118,9</w:t>
            </w:r>
          </w:p>
        </w:tc>
      </w:tr>
      <w:tr w:rsidR="00CE0965" w:rsidRPr="00CE0965" w14:paraId="195AC5A2"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EBE19F5"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Kостинброд</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5DF6C4C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12 900,6</w:t>
            </w:r>
          </w:p>
        </w:tc>
        <w:tc>
          <w:tcPr>
            <w:tcW w:w="461" w:type="pct"/>
            <w:tcBorders>
              <w:top w:val="nil"/>
              <w:left w:val="nil"/>
              <w:bottom w:val="single" w:sz="4" w:space="0" w:color="auto"/>
              <w:right w:val="single" w:sz="4" w:space="0" w:color="auto"/>
            </w:tcBorders>
            <w:shd w:val="clear" w:color="000000" w:fill="FFFFFF"/>
            <w:noWrap/>
            <w:vAlign w:val="bottom"/>
            <w:hideMark/>
          </w:tcPr>
          <w:p w14:paraId="5EE84BB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11 117,9</w:t>
            </w:r>
          </w:p>
        </w:tc>
        <w:tc>
          <w:tcPr>
            <w:tcW w:w="461" w:type="pct"/>
            <w:tcBorders>
              <w:top w:val="nil"/>
              <w:left w:val="nil"/>
              <w:bottom w:val="single" w:sz="4" w:space="0" w:color="auto"/>
              <w:right w:val="single" w:sz="4" w:space="0" w:color="auto"/>
            </w:tcBorders>
            <w:shd w:val="clear" w:color="000000" w:fill="FFFFFF"/>
            <w:noWrap/>
            <w:vAlign w:val="bottom"/>
            <w:hideMark/>
          </w:tcPr>
          <w:p w14:paraId="10AE105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911,2</w:t>
            </w:r>
          </w:p>
        </w:tc>
        <w:tc>
          <w:tcPr>
            <w:tcW w:w="560" w:type="pct"/>
            <w:tcBorders>
              <w:top w:val="nil"/>
              <w:left w:val="nil"/>
              <w:bottom w:val="single" w:sz="4" w:space="0" w:color="auto"/>
              <w:right w:val="single" w:sz="4" w:space="0" w:color="auto"/>
            </w:tcBorders>
            <w:shd w:val="clear" w:color="000000" w:fill="FFFFFF"/>
            <w:noWrap/>
            <w:vAlign w:val="bottom"/>
            <w:hideMark/>
          </w:tcPr>
          <w:p w14:paraId="00B49C9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116,0</w:t>
            </w:r>
          </w:p>
        </w:tc>
        <w:tc>
          <w:tcPr>
            <w:tcW w:w="428" w:type="pct"/>
            <w:tcBorders>
              <w:top w:val="nil"/>
              <w:left w:val="nil"/>
              <w:bottom w:val="single" w:sz="4" w:space="0" w:color="auto"/>
              <w:right w:val="single" w:sz="4" w:space="0" w:color="auto"/>
            </w:tcBorders>
            <w:shd w:val="clear" w:color="000000" w:fill="FFFFFF"/>
            <w:noWrap/>
            <w:vAlign w:val="bottom"/>
            <w:hideMark/>
          </w:tcPr>
          <w:p w14:paraId="2BE70F7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755,5</w:t>
            </w:r>
          </w:p>
        </w:tc>
        <w:tc>
          <w:tcPr>
            <w:tcW w:w="488" w:type="pct"/>
            <w:tcBorders>
              <w:top w:val="nil"/>
              <w:left w:val="nil"/>
              <w:bottom w:val="single" w:sz="4" w:space="0" w:color="auto"/>
              <w:right w:val="single" w:sz="4" w:space="0" w:color="auto"/>
            </w:tcBorders>
            <w:shd w:val="clear" w:color="auto" w:fill="auto"/>
            <w:noWrap/>
            <w:vAlign w:val="bottom"/>
            <w:hideMark/>
          </w:tcPr>
          <w:p w14:paraId="5A480E5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55,7</w:t>
            </w:r>
          </w:p>
        </w:tc>
      </w:tr>
      <w:tr w:rsidR="00CE0965" w:rsidRPr="00CE0965" w14:paraId="783195A9"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A5CA57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Мирково</w:t>
            </w:r>
          </w:p>
        </w:tc>
        <w:tc>
          <w:tcPr>
            <w:tcW w:w="663" w:type="pct"/>
            <w:tcBorders>
              <w:top w:val="nil"/>
              <w:left w:val="nil"/>
              <w:bottom w:val="single" w:sz="4" w:space="0" w:color="auto"/>
              <w:right w:val="single" w:sz="4" w:space="0" w:color="auto"/>
            </w:tcBorders>
            <w:shd w:val="clear" w:color="000000" w:fill="FFFFFF"/>
            <w:noWrap/>
            <w:vAlign w:val="bottom"/>
            <w:hideMark/>
          </w:tcPr>
          <w:p w14:paraId="5F451A0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2 156,5</w:t>
            </w:r>
          </w:p>
        </w:tc>
        <w:tc>
          <w:tcPr>
            <w:tcW w:w="461" w:type="pct"/>
            <w:tcBorders>
              <w:top w:val="nil"/>
              <w:left w:val="nil"/>
              <w:bottom w:val="single" w:sz="4" w:space="0" w:color="auto"/>
              <w:right w:val="single" w:sz="4" w:space="0" w:color="auto"/>
            </w:tcBorders>
            <w:shd w:val="clear" w:color="000000" w:fill="FFFFFF"/>
            <w:noWrap/>
            <w:vAlign w:val="bottom"/>
            <w:hideMark/>
          </w:tcPr>
          <w:p w14:paraId="790551A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1 577,5</w:t>
            </w:r>
          </w:p>
        </w:tc>
        <w:tc>
          <w:tcPr>
            <w:tcW w:w="461" w:type="pct"/>
            <w:tcBorders>
              <w:top w:val="nil"/>
              <w:left w:val="nil"/>
              <w:bottom w:val="single" w:sz="4" w:space="0" w:color="auto"/>
              <w:right w:val="single" w:sz="4" w:space="0" w:color="auto"/>
            </w:tcBorders>
            <w:shd w:val="clear" w:color="000000" w:fill="FFFFFF"/>
            <w:noWrap/>
            <w:vAlign w:val="bottom"/>
            <w:hideMark/>
          </w:tcPr>
          <w:p w14:paraId="5C1AEB0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195,7</w:t>
            </w:r>
          </w:p>
        </w:tc>
        <w:tc>
          <w:tcPr>
            <w:tcW w:w="560" w:type="pct"/>
            <w:tcBorders>
              <w:top w:val="nil"/>
              <w:left w:val="nil"/>
              <w:bottom w:val="single" w:sz="4" w:space="0" w:color="auto"/>
              <w:right w:val="single" w:sz="4" w:space="0" w:color="auto"/>
            </w:tcBorders>
            <w:shd w:val="clear" w:color="000000" w:fill="FFFFFF"/>
            <w:noWrap/>
            <w:vAlign w:val="bottom"/>
            <w:hideMark/>
          </w:tcPr>
          <w:p w14:paraId="0FB6762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54,4</w:t>
            </w:r>
          </w:p>
        </w:tc>
        <w:tc>
          <w:tcPr>
            <w:tcW w:w="428" w:type="pct"/>
            <w:tcBorders>
              <w:top w:val="nil"/>
              <w:left w:val="nil"/>
              <w:bottom w:val="single" w:sz="4" w:space="0" w:color="auto"/>
              <w:right w:val="single" w:sz="4" w:space="0" w:color="auto"/>
            </w:tcBorders>
            <w:shd w:val="clear" w:color="000000" w:fill="FFFFFF"/>
            <w:noWrap/>
            <w:vAlign w:val="bottom"/>
            <w:hideMark/>
          </w:tcPr>
          <w:p w14:paraId="65DEB7F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328,9</w:t>
            </w:r>
          </w:p>
        </w:tc>
        <w:tc>
          <w:tcPr>
            <w:tcW w:w="488" w:type="pct"/>
            <w:tcBorders>
              <w:top w:val="nil"/>
              <w:left w:val="nil"/>
              <w:bottom w:val="single" w:sz="4" w:space="0" w:color="auto"/>
              <w:right w:val="single" w:sz="4" w:space="0" w:color="auto"/>
            </w:tcBorders>
            <w:shd w:val="clear" w:color="auto" w:fill="auto"/>
            <w:noWrap/>
            <w:vAlign w:val="bottom"/>
            <w:hideMark/>
          </w:tcPr>
          <w:p w14:paraId="2C45433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53,5</w:t>
            </w:r>
          </w:p>
        </w:tc>
      </w:tr>
      <w:tr w:rsidR="00CE0965" w:rsidRPr="00CE0965" w14:paraId="50308C46"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147631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Пирдоп</w:t>
            </w:r>
          </w:p>
        </w:tc>
        <w:tc>
          <w:tcPr>
            <w:tcW w:w="663" w:type="pct"/>
            <w:tcBorders>
              <w:top w:val="nil"/>
              <w:left w:val="nil"/>
              <w:bottom w:val="single" w:sz="4" w:space="0" w:color="auto"/>
              <w:right w:val="single" w:sz="4" w:space="0" w:color="auto"/>
            </w:tcBorders>
            <w:shd w:val="clear" w:color="000000" w:fill="FFFFFF"/>
            <w:noWrap/>
            <w:vAlign w:val="bottom"/>
            <w:hideMark/>
          </w:tcPr>
          <w:p w14:paraId="4AB0419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5 704,8</w:t>
            </w:r>
          </w:p>
        </w:tc>
        <w:tc>
          <w:tcPr>
            <w:tcW w:w="461" w:type="pct"/>
            <w:tcBorders>
              <w:top w:val="nil"/>
              <w:left w:val="nil"/>
              <w:bottom w:val="single" w:sz="4" w:space="0" w:color="auto"/>
              <w:right w:val="single" w:sz="4" w:space="0" w:color="auto"/>
            </w:tcBorders>
            <w:shd w:val="clear" w:color="000000" w:fill="FFFFFF"/>
            <w:noWrap/>
            <w:vAlign w:val="bottom"/>
            <w:hideMark/>
          </w:tcPr>
          <w:p w14:paraId="66D1237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5 049,4</w:t>
            </w:r>
          </w:p>
        </w:tc>
        <w:tc>
          <w:tcPr>
            <w:tcW w:w="461" w:type="pct"/>
            <w:tcBorders>
              <w:top w:val="nil"/>
              <w:left w:val="nil"/>
              <w:bottom w:val="single" w:sz="4" w:space="0" w:color="auto"/>
              <w:right w:val="single" w:sz="4" w:space="0" w:color="auto"/>
            </w:tcBorders>
            <w:shd w:val="clear" w:color="000000" w:fill="FFFFFF"/>
            <w:noWrap/>
            <w:vAlign w:val="bottom"/>
            <w:hideMark/>
          </w:tcPr>
          <w:p w14:paraId="004A250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371,8</w:t>
            </w:r>
          </w:p>
        </w:tc>
        <w:tc>
          <w:tcPr>
            <w:tcW w:w="560" w:type="pct"/>
            <w:tcBorders>
              <w:top w:val="nil"/>
              <w:left w:val="nil"/>
              <w:bottom w:val="single" w:sz="4" w:space="0" w:color="auto"/>
              <w:right w:val="single" w:sz="4" w:space="0" w:color="auto"/>
            </w:tcBorders>
            <w:shd w:val="clear" w:color="000000" w:fill="FFFFFF"/>
            <w:noWrap/>
            <w:vAlign w:val="bottom"/>
            <w:hideMark/>
          </w:tcPr>
          <w:p w14:paraId="377B827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51,4</w:t>
            </w:r>
          </w:p>
        </w:tc>
        <w:tc>
          <w:tcPr>
            <w:tcW w:w="428" w:type="pct"/>
            <w:tcBorders>
              <w:top w:val="nil"/>
              <w:left w:val="nil"/>
              <w:bottom w:val="single" w:sz="4" w:space="0" w:color="auto"/>
              <w:right w:val="single" w:sz="4" w:space="0" w:color="auto"/>
            </w:tcBorders>
            <w:shd w:val="clear" w:color="000000" w:fill="FFFFFF"/>
            <w:noWrap/>
            <w:vAlign w:val="bottom"/>
            <w:hideMark/>
          </w:tcPr>
          <w:p w14:paraId="1848F1E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232,2</w:t>
            </w:r>
          </w:p>
        </w:tc>
        <w:tc>
          <w:tcPr>
            <w:tcW w:w="488" w:type="pct"/>
            <w:tcBorders>
              <w:top w:val="nil"/>
              <w:left w:val="nil"/>
              <w:bottom w:val="single" w:sz="4" w:space="0" w:color="auto"/>
              <w:right w:val="single" w:sz="4" w:space="0" w:color="auto"/>
            </w:tcBorders>
            <w:shd w:val="clear" w:color="auto" w:fill="auto"/>
            <w:noWrap/>
            <w:vAlign w:val="bottom"/>
            <w:hideMark/>
          </w:tcPr>
          <w:p w14:paraId="4175685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88,0</w:t>
            </w:r>
          </w:p>
        </w:tc>
      </w:tr>
      <w:tr w:rsidR="00CE0965" w:rsidRPr="00CE0965" w14:paraId="07619E35"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1823BE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Правец</w:t>
            </w:r>
          </w:p>
        </w:tc>
        <w:tc>
          <w:tcPr>
            <w:tcW w:w="663" w:type="pct"/>
            <w:tcBorders>
              <w:top w:val="nil"/>
              <w:left w:val="nil"/>
              <w:bottom w:val="single" w:sz="4" w:space="0" w:color="auto"/>
              <w:right w:val="single" w:sz="4" w:space="0" w:color="auto"/>
            </w:tcBorders>
            <w:shd w:val="clear" w:color="000000" w:fill="FFFFFF"/>
            <w:noWrap/>
            <w:vAlign w:val="bottom"/>
            <w:hideMark/>
          </w:tcPr>
          <w:p w14:paraId="2C4040D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10 474,6</w:t>
            </w:r>
          </w:p>
        </w:tc>
        <w:tc>
          <w:tcPr>
            <w:tcW w:w="461" w:type="pct"/>
            <w:tcBorders>
              <w:top w:val="nil"/>
              <w:left w:val="nil"/>
              <w:bottom w:val="single" w:sz="4" w:space="0" w:color="auto"/>
              <w:right w:val="single" w:sz="4" w:space="0" w:color="auto"/>
            </w:tcBorders>
            <w:shd w:val="clear" w:color="000000" w:fill="FFFFFF"/>
            <w:noWrap/>
            <w:vAlign w:val="bottom"/>
            <w:hideMark/>
          </w:tcPr>
          <w:p w14:paraId="3805508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8 620,5</w:t>
            </w:r>
          </w:p>
        </w:tc>
        <w:tc>
          <w:tcPr>
            <w:tcW w:w="461" w:type="pct"/>
            <w:tcBorders>
              <w:top w:val="nil"/>
              <w:left w:val="nil"/>
              <w:bottom w:val="single" w:sz="4" w:space="0" w:color="auto"/>
              <w:right w:val="single" w:sz="4" w:space="0" w:color="auto"/>
            </w:tcBorders>
            <w:shd w:val="clear" w:color="000000" w:fill="FFFFFF"/>
            <w:noWrap/>
            <w:vAlign w:val="bottom"/>
            <w:hideMark/>
          </w:tcPr>
          <w:p w14:paraId="3EF00B2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545,8</w:t>
            </w:r>
          </w:p>
        </w:tc>
        <w:tc>
          <w:tcPr>
            <w:tcW w:w="560" w:type="pct"/>
            <w:tcBorders>
              <w:top w:val="nil"/>
              <w:left w:val="nil"/>
              <w:bottom w:val="single" w:sz="4" w:space="0" w:color="auto"/>
              <w:right w:val="single" w:sz="4" w:space="0" w:color="auto"/>
            </w:tcBorders>
            <w:shd w:val="clear" w:color="000000" w:fill="FFFFFF"/>
            <w:noWrap/>
            <w:vAlign w:val="bottom"/>
            <w:hideMark/>
          </w:tcPr>
          <w:p w14:paraId="19E8165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241,5</w:t>
            </w:r>
          </w:p>
        </w:tc>
        <w:tc>
          <w:tcPr>
            <w:tcW w:w="428" w:type="pct"/>
            <w:tcBorders>
              <w:top w:val="nil"/>
              <w:left w:val="nil"/>
              <w:bottom w:val="single" w:sz="4" w:space="0" w:color="auto"/>
              <w:right w:val="single" w:sz="4" w:space="0" w:color="auto"/>
            </w:tcBorders>
            <w:shd w:val="clear" w:color="000000" w:fill="FFFFFF"/>
            <w:noWrap/>
            <w:vAlign w:val="bottom"/>
            <w:hideMark/>
          </w:tcPr>
          <w:p w14:paraId="77AE765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1 066,8</w:t>
            </w:r>
          </w:p>
        </w:tc>
        <w:tc>
          <w:tcPr>
            <w:tcW w:w="488" w:type="pct"/>
            <w:tcBorders>
              <w:top w:val="nil"/>
              <w:left w:val="nil"/>
              <w:bottom w:val="single" w:sz="4" w:space="0" w:color="auto"/>
              <w:right w:val="single" w:sz="4" w:space="0" w:color="auto"/>
            </w:tcBorders>
            <w:shd w:val="clear" w:color="auto" w:fill="auto"/>
            <w:noWrap/>
            <w:vAlign w:val="bottom"/>
            <w:hideMark/>
          </w:tcPr>
          <w:p w14:paraId="7AFE431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25,1</w:t>
            </w:r>
          </w:p>
        </w:tc>
      </w:tr>
      <w:tr w:rsidR="00CE0965" w:rsidRPr="00CE0965" w14:paraId="757B6CF6"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6FF15AB"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Cамоков</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42EF26B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26 346,9</w:t>
            </w:r>
          </w:p>
        </w:tc>
        <w:tc>
          <w:tcPr>
            <w:tcW w:w="461" w:type="pct"/>
            <w:tcBorders>
              <w:top w:val="nil"/>
              <w:left w:val="nil"/>
              <w:bottom w:val="single" w:sz="4" w:space="0" w:color="auto"/>
              <w:right w:val="single" w:sz="4" w:space="0" w:color="auto"/>
            </w:tcBorders>
            <w:shd w:val="clear" w:color="000000" w:fill="FFFFFF"/>
            <w:noWrap/>
            <w:vAlign w:val="bottom"/>
            <w:hideMark/>
          </w:tcPr>
          <w:p w14:paraId="6BAD6CB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23 611,0</w:t>
            </w:r>
          </w:p>
        </w:tc>
        <w:tc>
          <w:tcPr>
            <w:tcW w:w="461" w:type="pct"/>
            <w:tcBorders>
              <w:top w:val="nil"/>
              <w:left w:val="nil"/>
              <w:bottom w:val="single" w:sz="4" w:space="0" w:color="auto"/>
              <w:right w:val="single" w:sz="4" w:space="0" w:color="auto"/>
            </w:tcBorders>
            <w:shd w:val="clear" w:color="000000" w:fill="FFFFFF"/>
            <w:noWrap/>
            <w:vAlign w:val="bottom"/>
            <w:hideMark/>
          </w:tcPr>
          <w:p w14:paraId="773146D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1 212,6</w:t>
            </w:r>
          </w:p>
        </w:tc>
        <w:tc>
          <w:tcPr>
            <w:tcW w:w="560" w:type="pct"/>
            <w:tcBorders>
              <w:top w:val="nil"/>
              <w:left w:val="nil"/>
              <w:bottom w:val="single" w:sz="4" w:space="0" w:color="auto"/>
              <w:right w:val="single" w:sz="4" w:space="0" w:color="auto"/>
            </w:tcBorders>
            <w:shd w:val="clear" w:color="000000" w:fill="FFFFFF"/>
            <w:noWrap/>
            <w:vAlign w:val="bottom"/>
            <w:hideMark/>
          </w:tcPr>
          <w:p w14:paraId="3878226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152,6</w:t>
            </w:r>
          </w:p>
        </w:tc>
        <w:tc>
          <w:tcPr>
            <w:tcW w:w="428" w:type="pct"/>
            <w:tcBorders>
              <w:top w:val="nil"/>
              <w:left w:val="nil"/>
              <w:bottom w:val="single" w:sz="4" w:space="0" w:color="auto"/>
              <w:right w:val="single" w:sz="4" w:space="0" w:color="auto"/>
            </w:tcBorders>
            <w:shd w:val="clear" w:color="000000" w:fill="FFFFFF"/>
            <w:noWrap/>
            <w:vAlign w:val="bottom"/>
            <w:hideMark/>
          </w:tcPr>
          <w:p w14:paraId="73CC204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1 370,7</w:t>
            </w:r>
          </w:p>
        </w:tc>
        <w:tc>
          <w:tcPr>
            <w:tcW w:w="488" w:type="pct"/>
            <w:tcBorders>
              <w:top w:val="nil"/>
              <w:left w:val="nil"/>
              <w:bottom w:val="single" w:sz="4" w:space="0" w:color="auto"/>
              <w:right w:val="single" w:sz="4" w:space="0" w:color="auto"/>
            </w:tcBorders>
            <w:shd w:val="clear" w:color="auto" w:fill="auto"/>
            <w:noWrap/>
            <w:vAlign w:val="bottom"/>
            <w:hideMark/>
          </w:tcPr>
          <w:p w14:paraId="78FF4EB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405,7</w:t>
            </w:r>
          </w:p>
        </w:tc>
      </w:tr>
      <w:tr w:rsidR="00CE0965" w:rsidRPr="00CE0965" w14:paraId="03FC60D9"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B101946"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Cвоге</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53A6484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13 422,2</w:t>
            </w:r>
          </w:p>
        </w:tc>
        <w:tc>
          <w:tcPr>
            <w:tcW w:w="461" w:type="pct"/>
            <w:tcBorders>
              <w:top w:val="nil"/>
              <w:left w:val="nil"/>
              <w:bottom w:val="single" w:sz="4" w:space="0" w:color="auto"/>
              <w:right w:val="single" w:sz="4" w:space="0" w:color="auto"/>
            </w:tcBorders>
            <w:shd w:val="clear" w:color="000000" w:fill="FFFFFF"/>
            <w:noWrap/>
            <w:vAlign w:val="bottom"/>
            <w:hideMark/>
          </w:tcPr>
          <w:p w14:paraId="2D30A2D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10 022,1</w:t>
            </w:r>
          </w:p>
        </w:tc>
        <w:tc>
          <w:tcPr>
            <w:tcW w:w="461" w:type="pct"/>
            <w:tcBorders>
              <w:top w:val="nil"/>
              <w:left w:val="nil"/>
              <w:bottom w:val="single" w:sz="4" w:space="0" w:color="auto"/>
              <w:right w:val="single" w:sz="4" w:space="0" w:color="auto"/>
            </w:tcBorders>
            <w:shd w:val="clear" w:color="000000" w:fill="FFFFFF"/>
            <w:noWrap/>
            <w:vAlign w:val="bottom"/>
            <w:hideMark/>
          </w:tcPr>
          <w:p w14:paraId="3DE2F48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1 353,1</w:t>
            </w:r>
          </w:p>
        </w:tc>
        <w:tc>
          <w:tcPr>
            <w:tcW w:w="560" w:type="pct"/>
            <w:tcBorders>
              <w:top w:val="nil"/>
              <w:left w:val="nil"/>
              <w:bottom w:val="single" w:sz="4" w:space="0" w:color="auto"/>
              <w:right w:val="single" w:sz="4" w:space="0" w:color="auto"/>
            </w:tcBorders>
            <w:shd w:val="clear" w:color="000000" w:fill="FFFFFF"/>
            <w:noWrap/>
            <w:vAlign w:val="bottom"/>
            <w:hideMark/>
          </w:tcPr>
          <w:p w14:paraId="46CBDF9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311,6</w:t>
            </w:r>
          </w:p>
        </w:tc>
        <w:tc>
          <w:tcPr>
            <w:tcW w:w="428" w:type="pct"/>
            <w:tcBorders>
              <w:top w:val="nil"/>
              <w:left w:val="nil"/>
              <w:bottom w:val="single" w:sz="4" w:space="0" w:color="auto"/>
              <w:right w:val="single" w:sz="4" w:space="0" w:color="auto"/>
            </w:tcBorders>
            <w:shd w:val="clear" w:color="000000" w:fill="FFFFFF"/>
            <w:noWrap/>
            <w:vAlign w:val="bottom"/>
            <w:hideMark/>
          </w:tcPr>
          <w:p w14:paraId="164EA4E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1 735,4</w:t>
            </w:r>
          </w:p>
        </w:tc>
        <w:tc>
          <w:tcPr>
            <w:tcW w:w="488" w:type="pct"/>
            <w:tcBorders>
              <w:top w:val="nil"/>
              <w:left w:val="nil"/>
              <w:bottom w:val="single" w:sz="4" w:space="0" w:color="auto"/>
              <w:right w:val="single" w:sz="4" w:space="0" w:color="auto"/>
            </w:tcBorders>
            <w:shd w:val="clear" w:color="auto" w:fill="auto"/>
            <w:noWrap/>
            <w:vAlign w:val="bottom"/>
            <w:hideMark/>
          </w:tcPr>
          <w:p w14:paraId="621969C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67,2</w:t>
            </w:r>
          </w:p>
        </w:tc>
      </w:tr>
      <w:tr w:rsidR="00CE0965" w:rsidRPr="00CE0965" w14:paraId="42B1AB0B"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41C1EFB"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Cливница</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45DD34D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7 078,7</w:t>
            </w:r>
          </w:p>
        </w:tc>
        <w:tc>
          <w:tcPr>
            <w:tcW w:w="461" w:type="pct"/>
            <w:tcBorders>
              <w:top w:val="nil"/>
              <w:left w:val="nil"/>
              <w:bottom w:val="single" w:sz="4" w:space="0" w:color="auto"/>
              <w:right w:val="single" w:sz="4" w:space="0" w:color="auto"/>
            </w:tcBorders>
            <w:shd w:val="clear" w:color="000000" w:fill="FFFFFF"/>
            <w:noWrap/>
            <w:vAlign w:val="bottom"/>
            <w:hideMark/>
          </w:tcPr>
          <w:p w14:paraId="5241C62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5 869,2</w:t>
            </w:r>
          </w:p>
        </w:tc>
        <w:tc>
          <w:tcPr>
            <w:tcW w:w="461" w:type="pct"/>
            <w:tcBorders>
              <w:top w:val="nil"/>
              <w:left w:val="nil"/>
              <w:bottom w:val="single" w:sz="4" w:space="0" w:color="auto"/>
              <w:right w:val="single" w:sz="4" w:space="0" w:color="auto"/>
            </w:tcBorders>
            <w:shd w:val="clear" w:color="000000" w:fill="FFFFFF"/>
            <w:noWrap/>
            <w:vAlign w:val="bottom"/>
            <w:hideMark/>
          </w:tcPr>
          <w:p w14:paraId="405C4F3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634,7</w:t>
            </w:r>
          </w:p>
        </w:tc>
        <w:tc>
          <w:tcPr>
            <w:tcW w:w="560" w:type="pct"/>
            <w:tcBorders>
              <w:top w:val="nil"/>
              <w:left w:val="nil"/>
              <w:bottom w:val="single" w:sz="4" w:space="0" w:color="auto"/>
              <w:right w:val="single" w:sz="4" w:space="0" w:color="auto"/>
            </w:tcBorders>
            <w:shd w:val="clear" w:color="000000" w:fill="FFFFFF"/>
            <w:noWrap/>
            <w:vAlign w:val="bottom"/>
            <w:hideMark/>
          </w:tcPr>
          <w:p w14:paraId="3056D00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71,3</w:t>
            </w:r>
          </w:p>
        </w:tc>
        <w:tc>
          <w:tcPr>
            <w:tcW w:w="428" w:type="pct"/>
            <w:tcBorders>
              <w:top w:val="nil"/>
              <w:left w:val="nil"/>
              <w:bottom w:val="single" w:sz="4" w:space="0" w:color="auto"/>
              <w:right w:val="single" w:sz="4" w:space="0" w:color="auto"/>
            </w:tcBorders>
            <w:shd w:val="clear" w:color="000000" w:fill="FFFFFF"/>
            <w:noWrap/>
            <w:vAlign w:val="bottom"/>
            <w:hideMark/>
          </w:tcPr>
          <w:p w14:paraId="0D77BCD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503,5</w:t>
            </w:r>
          </w:p>
        </w:tc>
        <w:tc>
          <w:tcPr>
            <w:tcW w:w="488" w:type="pct"/>
            <w:tcBorders>
              <w:top w:val="nil"/>
              <w:left w:val="nil"/>
              <w:bottom w:val="single" w:sz="4" w:space="0" w:color="auto"/>
              <w:right w:val="single" w:sz="4" w:space="0" w:color="auto"/>
            </w:tcBorders>
            <w:shd w:val="clear" w:color="auto" w:fill="auto"/>
            <w:noWrap/>
            <w:vAlign w:val="bottom"/>
            <w:hideMark/>
          </w:tcPr>
          <w:p w14:paraId="459365B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79,4</w:t>
            </w:r>
          </w:p>
        </w:tc>
      </w:tr>
      <w:tr w:rsidR="00CE0965" w:rsidRPr="00CE0965" w14:paraId="10BCB0CF"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4FB9A1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Чавдар</w:t>
            </w:r>
          </w:p>
        </w:tc>
        <w:tc>
          <w:tcPr>
            <w:tcW w:w="663" w:type="pct"/>
            <w:tcBorders>
              <w:top w:val="nil"/>
              <w:left w:val="nil"/>
              <w:bottom w:val="single" w:sz="4" w:space="0" w:color="auto"/>
              <w:right w:val="single" w:sz="4" w:space="0" w:color="auto"/>
            </w:tcBorders>
            <w:shd w:val="clear" w:color="000000" w:fill="FFFFFF"/>
            <w:noWrap/>
            <w:vAlign w:val="bottom"/>
            <w:hideMark/>
          </w:tcPr>
          <w:p w14:paraId="3354319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1 597,8</w:t>
            </w:r>
          </w:p>
        </w:tc>
        <w:tc>
          <w:tcPr>
            <w:tcW w:w="461" w:type="pct"/>
            <w:tcBorders>
              <w:top w:val="nil"/>
              <w:left w:val="nil"/>
              <w:bottom w:val="single" w:sz="4" w:space="0" w:color="auto"/>
              <w:right w:val="single" w:sz="4" w:space="0" w:color="auto"/>
            </w:tcBorders>
            <w:shd w:val="clear" w:color="000000" w:fill="FFFFFF"/>
            <w:noWrap/>
            <w:vAlign w:val="bottom"/>
            <w:hideMark/>
          </w:tcPr>
          <w:p w14:paraId="3FFE31C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1 349,1</w:t>
            </w:r>
          </w:p>
        </w:tc>
        <w:tc>
          <w:tcPr>
            <w:tcW w:w="461" w:type="pct"/>
            <w:tcBorders>
              <w:top w:val="nil"/>
              <w:left w:val="nil"/>
              <w:bottom w:val="single" w:sz="4" w:space="0" w:color="auto"/>
              <w:right w:val="single" w:sz="4" w:space="0" w:color="auto"/>
            </w:tcBorders>
            <w:shd w:val="clear" w:color="000000" w:fill="FFFFFF"/>
            <w:noWrap/>
            <w:vAlign w:val="bottom"/>
            <w:hideMark/>
          </w:tcPr>
          <w:p w14:paraId="15C8C90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102,2</w:t>
            </w:r>
          </w:p>
        </w:tc>
        <w:tc>
          <w:tcPr>
            <w:tcW w:w="560" w:type="pct"/>
            <w:tcBorders>
              <w:top w:val="nil"/>
              <w:left w:val="nil"/>
              <w:bottom w:val="single" w:sz="4" w:space="0" w:color="auto"/>
              <w:right w:val="single" w:sz="4" w:space="0" w:color="auto"/>
            </w:tcBorders>
            <w:shd w:val="clear" w:color="000000" w:fill="FFFFFF"/>
            <w:noWrap/>
            <w:vAlign w:val="bottom"/>
            <w:hideMark/>
          </w:tcPr>
          <w:p w14:paraId="52D4152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22,7</w:t>
            </w:r>
          </w:p>
        </w:tc>
        <w:tc>
          <w:tcPr>
            <w:tcW w:w="428" w:type="pct"/>
            <w:tcBorders>
              <w:top w:val="nil"/>
              <w:left w:val="nil"/>
              <w:bottom w:val="single" w:sz="4" w:space="0" w:color="auto"/>
              <w:right w:val="single" w:sz="4" w:space="0" w:color="auto"/>
            </w:tcBorders>
            <w:shd w:val="clear" w:color="000000" w:fill="FFFFFF"/>
            <w:noWrap/>
            <w:vAlign w:val="bottom"/>
            <w:hideMark/>
          </w:tcPr>
          <w:p w14:paraId="2D3CB20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123,8</w:t>
            </w:r>
          </w:p>
        </w:tc>
        <w:tc>
          <w:tcPr>
            <w:tcW w:w="488" w:type="pct"/>
            <w:tcBorders>
              <w:top w:val="nil"/>
              <w:left w:val="nil"/>
              <w:bottom w:val="single" w:sz="4" w:space="0" w:color="auto"/>
              <w:right w:val="single" w:sz="4" w:space="0" w:color="auto"/>
            </w:tcBorders>
            <w:shd w:val="clear" w:color="auto" w:fill="auto"/>
            <w:noWrap/>
            <w:vAlign w:val="bottom"/>
            <w:hideMark/>
          </w:tcPr>
          <w:p w14:paraId="0C86216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14,8</w:t>
            </w:r>
          </w:p>
        </w:tc>
      </w:tr>
      <w:tr w:rsidR="00CE0965" w:rsidRPr="00CE0965" w14:paraId="0EB11873"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1D7ABC0"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Челопеч</w:t>
            </w:r>
          </w:p>
        </w:tc>
        <w:tc>
          <w:tcPr>
            <w:tcW w:w="663" w:type="pct"/>
            <w:tcBorders>
              <w:top w:val="nil"/>
              <w:left w:val="nil"/>
              <w:bottom w:val="single" w:sz="4" w:space="0" w:color="auto"/>
              <w:right w:val="single" w:sz="4" w:space="0" w:color="auto"/>
            </w:tcBorders>
            <w:shd w:val="clear" w:color="000000" w:fill="FFFFFF"/>
            <w:noWrap/>
            <w:vAlign w:val="bottom"/>
            <w:hideMark/>
          </w:tcPr>
          <w:p w14:paraId="39E4A13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2 604,5</w:t>
            </w:r>
          </w:p>
        </w:tc>
        <w:tc>
          <w:tcPr>
            <w:tcW w:w="461" w:type="pct"/>
            <w:tcBorders>
              <w:top w:val="nil"/>
              <w:left w:val="nil"/>
              <w:bottom w:val="single" w:sz="4" w:space="0" w:color="auto"/>
              <w:right w:val="single" w:sz="4" w:space="0" w:color="auto"/>
            </w:tcBorders>
            <w:shd w:val="clear" w:color="000000" w:fill="FFFFFF"/>
            <w:noWrap/>
            <w:vAlign w:val="bottom"/>
            <w:hideMark/>
          </w:tcPr>
          <w:p w14:paraId="1309AB3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2 393,4</w:t>
            </w:r>
          </w:p>
        </w:tc>
        <w:tc>
          <w:tcPr>
            <w:tcW w:w="461" w:type="pct"/>
            <w:tcBorders>
              <w:top w:val="nil"/>
              <w:left w:val="nil"/>
              <w:bottom w:val="single" w:sz="4" w:space="0" w:color="auto"/>
              <w:right w:val="single" w:sz="4" w:space="0" w:color="auto"/>
            </w:tcBorders>
            <w:shd w:val="clear" w:color="000000" w:fill="FFFFFF"/>
            <w:noWrap/>
            <w:vAlign w:val="bottom"/>
            <w:hideMark/>
          </w:tcPr>
          <w:p w14:paraId="74FA874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60,1</w:t>
            </w:r>
          </w:p>
        </w:tc>
        <w:tc>
          <w:tcPr>
            <w:tcW w:w="560" w:type="pct"/>
            <w:tcBorders>
              <w:top w:val="nil"/>
              <w:left w:val="nil"/>
              <w:bottom w:val="single" w:sz="4" w:space="0" w:color="auto"/>
              <w:right w:val="single" w:sz="4" w:space="0" w:color="auto"/>
            </w:tcBorders>
            <w:shd w:val="clear" w:color="000000" w:fill="FFFFFF"/>
            <w:noWrap/>
            <w:vAlign w:val="bottom"/>
            <w:hideMark/>
          </w:tcPr>
          <w:p w14:paraId="4A251D1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24,2</w:t>
            </w:r>
          </w:p>
        </w:tc>
        <w:tc>
          <w:tcPr>
            <w:tcW w:w="428" w:type="pct"/>
            <w:tcBorders>
              <w:top w:val="nil"/>
              <w:left w:val="nil"/>
              <w:bottom w:val="single" w:sz="4" w:space="0" w:color="auto"/>
              <w:right w:val="single" w:sz="4" w:space="0" w:color="auto"/>
            </w:tcBorders>
            <w:shd w:val="clear" w:color="000000" w:fill="FFFFFF"/>
            <w:noWrap/>
            <w:vAlign w:val="bottom"/>
            <w:hideMark/>
          </w:tcPr>
          <w:p w14:paraId="0CD8E05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126,8</w:t>
            </w:r>
          </w:p>
        </w:tc>
        <w:tc>
          <w:tcPr>
            <w:tcW w:w="488" w:type="pct"/>
            <w:tcBorders>
              <w:top w:val="nil"/>
              <w:left w:val="nil"/>
              <w:bottom w:val="single" w:sz="4" w:space="0" w:color="auto"/>
              <w:right w:val="single" w:sz="4" w:space="0" w:color="auto"/>
            </w:tcBorders>
            <w:shd w:val="clear" w:color="auto" w:fill="auto"/>
            <w:noWrap/>
            <w:vAlign w:val="bottom"/>
            <w:hideMark/>
          </w:tcPr>
          <w:p w14:paraId="7722D77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73,3</w:t>
            </w:r>
          </w:p>
        </w:tc>
      </w:tr>
      <w:tr w:rsidR="00CE0965" w:rsidRPr="00CE0965" w14:paraId="1A9DA733"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B039F03" w14:textId="77777777" w:rsidR="00CE0965" w:rsidRPr="00CE0965" w:rsidRDefault="00CE0965" w:rsidP="00CE0965">
            <w:pPr>
              <w:spacing w:after="0" w:line="240" w:lineRule="auto"/>
              <w:rPr>
                <w:rFonts w:ascii="Times New Roman" w:eastAsia="Times New Roman" w:hAnsi="Times New Roman" w:cs="Times New Roman"/>
                <w:u w:val="single"/>
                <w:lang w:eastAsia="bg-BG"/>
              </w:rPr>
            </w:pPr>
            <w:r w:rsidRPr="00CE0965">
              <w:rPr>
                <w:rFonts w:ascii="Times New Roman" w:eastAsia="Times New Roman" w:hAnsi="Times New Roman" w:cs="Times New Roman"/>
                <w:u w:val="single"/>
                <w:lang w:eastAsia="bg-BG"/>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14F80884"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0A6B5BF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53B2D19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0E1E772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41CEC87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34ED9C9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025E21DF"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D240E8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ОБЛАСТ СТАРА ЗАГОРА</w:t>
            </w:r>
          </w:p>
        </w:tc>
        <w:tc>
          <w:tcPr>
            <w:tcW w:w="663" w:type="pct"/>
            <w:tcBorders>
              <w:top w:val="nil"/>
              <w:left w:val="nil"/>
              <w:bottom w:val="single" w:sz="4" w:space="0" w:color="auto"/>
              <w:right w:val="single" w:sz="4" w:space="0" w:color="auto"/>
            </w:tcBorders>
            <w:shd w:val="clear" w:color="000000" w:fill="FFFFFF"/>
            <w:noWrap/>
            <w:vAlign w:val="bottom"/>
            <w:hideMark/>
          </w:tcPr>
          <w:p w14:paraId="5B4EBB1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766D58D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5BF551D8"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6D51B87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731F7843"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19558F10"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2AB6FAC7"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0461F4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Братя Даскалови</w:t>
            </w:r>
          </w:p>
        </w:tc>
        <w:tc>
          <w:tcPr>
            <w:tcW w:w="663" w:type="pct"/>
            <w:tcBorders>
              <w:top w:val="nil"/>
              <w:left w:val="nil"/>
              <w:bottom w:val="single" w:sz="4" w:space="0" w:color="auto"/>
              <w:right w:val="single" w:sz="4" w:space="0" w:color="auto"/>
            </w:tcBorders>
            <w:shd w:val="clear" w:color="000000" w:fill="FFFFFF"/>
            <w:noWrap/>
            <w:vAlign w:val="bottom"/>
            <w:hideMark/>
          </w:tcPr>
          <w:p w14:paraId="4D2BF57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6 777,6</w:t>
            </w:r>
          </w:p>
        </w:tc>
        <w:tc>
          <w:tcPr>
            <w:tcW w:w="461" w:type="pct"/>
            <w:tcBorders>
              <w:top w:val="nil"/>
              <w:left w:val="nil"/>
              <w:bottom w:val="single" w:sz="4" w:space="0" w:color="auto"/>
              <w:right w:val="single" w:sz="4" w:space="0" w:color="auto"/>
            </w:tcBorders>
            <w:shd w:val="clear" w:color="000000" w:fill="FFFFFF"/>
            <w:noWrap/>
            <w:vAlign w:val="bottom"/>
            <w:hideMark/>
          </w:tcPr>
          <w:p w14:paraId="2A759A7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4 980,1</w:t>
            </w:r>
          </w:p>
        </w:tc>
        <w:tc>
          <w:tcPr>
            <w:tcW w:w="461" w:type="pct"/>
            <w:tcBorders>
              <w:top w:val="nil"/>
              <w:left w:val="nil"/>
              <w:bottom w:val="single" w:sz="4" w:space="0" w:color="auto"/>
              <w:right w:val="single" w:sz="4" w:space="0" w:color="auto"/>
            </w:tcBorders>
            <w:shd w:val="clear" w:color="000000" w:fill="FFFFFF"/>
            <w:noWrap/>
            <w:vAlign w:val="bottom"/>
            <w:hideMark/>
          </w:tcPr>
          <w:p w14:paraId="7CB2DFA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781,3</w:t>
            </w:r>
          </w:p>
        </w:tc>
        <w:tc>
          <w:tcPr>
            <w:tcW w:w="560" w:type="pct"/>
            <w:tcBorders>
              <w:top w:val="nil"/>
              <w:left w:val="nil"/>
              <w:bottom w:val="single" w:sz="4" w:space="0" w:color="auto"/>
              <w:right w:val="single" w:sz="4" w:space="0" w:color="auto"/>
            </w:tcBorders>
            <w:shd w:val="clear" w:color="000000" w:fill="FFFFFF"/>
            <w:noWrap/>
            <w:vAlign w:val="bottom"/>
            <w:hideMark/>
          </w:tcPr>
          <w:p w14:paraId="753BEF0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75,8</w:t>
            </w:r>
          </w:p>
        </w:tc>
        <w:tc>
          <w:tcPr>
            <w:tcW w:w="428" w:type="pct"/>
            <w:tcBorders>
              <w:top w:val="nil"/>
              <w:left w:val="nil"/>
              <w:bottom w:val="single" w:sz="4" w:space="0" w:color="auto"/>
              <w:right w:val="single" w:sz="4" w:space="0" w:color="auto"/>
            </w:tcBorders>
            <w:shd w:val="clear" w:color="000000" w:fill="FFFFFF"/>
            <w:noWrap/>
            <w:vAlign w:val="bottom"/>
            <w:hideMark/>
          </w:tcPr>
          <w:p w14:paraId="174CB64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940,4</w:t>
            </w:r>
          </w:p>
        </w:tc>
        <w:tc>
          <w:tcPr>
            <w:tcW w:w="488" w:type="pct"/>
            <w:tcBorders>
              <w:top w:val="nil"/>
              <w:left w:val="nil"/>
              <w:bottom w:val="single" w:sz="4" w:space="0" w:color="auto"/>
              <w:right w:val="single" w:sz="4" w:space="0" w:color="auto"/>
            </w:tcBorders>
            <w:shd w:val="clear" w:color="auto" w:fill="auto"/>
            <w:noWrap/>
            <w:vAlign w:val="bottom"/>
            <w:hideMark/>
          </w:tcPr>
          <w:p w14:paraId="74F9B58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75,4</w:t>
            </w:r>
          </w:p>
        </w:tc>
      </w:tr>
      <w:tr w:rsidR="00CE0965" w:rsidRPr="00CE0965" w14:paraId="7CDD06D6"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8BF773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Гурково</w:t>
            </w:r>
          </w:p>
        </w:tc>
        <w:tc>
          <w:tcPr>
            <w:tcW w:w="663" w:type="pct"/>
            <w:tcBorders>
              <w:top w:val="nil"/>
              <w:left w:val="nil"/>
              <w:bottom w:val="single" w:sz="4" w:space="0" w:color="auto"/>
              <w:right w:val="single" w:sz="4" w:space="0" w:color="auto"/>
            </w:tcBorders>
            <w:shd w:val="clear" w:color="000000" w:fill="FFFFFF"/>
            <w:noWrap/>
            <w:vAlign w:val="bottom"/>
            <w:hideMark/>
          </w:tcPr>
          <w:p w14:paraId="744E3BE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4 422,0</w:t>
            </w:r>
          </w:p>
        </w:tc>
        <w:tc>
          <w:tcPr>
            <w:tcW w:w="461" w:type="pct"/>
            <w:tcBorders>
              <w:top w:val="nil"/>
              <w:left w:val="nil"/>
              <w:bottom w:val="single" w:sz="4" w:space="0" w:color="auto"/>
              <w:right w:val="single" w:sz="4" w:space="0" w:color="auto"/>
            </w:tcBorders>
            <w:shd w:val="clear" w:color="000000" w:fill="FFFFFF"/>
            <w:noWrap/>
            <w:vAlign w:val="bottom"/>
            <w:hideMark/>
          </w:tcPr>
          <w:p w14:paraId="785DA1A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3 602,8</w:t>
            </w:r>
          </w:p>
        </w:tc>
        <w:tc>
          <w:tcPr>
            <w:tcW w:w="461" w:type="pct"/>
            <w:tcBorders>
              <w:top w:val="nil"/>
              <w:left w:val="nil"/>
              <w:bottom w:val="single" w:sz="4" w:space="0" w:color="auto"/>
              <w:right w:val="single" w:sz="4" w:space="0" w:color="auto"/>
            </w:tcBorders>
            <w:shd w:val="clear" w:color="000000" w:fill="FFFFFF"/>
            <w:noWrap/>
            <w:vAlign w:val="bottom"/>
            <w:hideMark/>
          </w:tcPr>
          <w:p w14:paraId="3B0E6FA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485,4</w:t>
            </w:r>
          </w:p>
        </w:tc>
        <w:tc>
          <w:tcPr>
            <w:tcW w:w="560" w:type="pct"/>
            <w:tcBorders>
              <w:top w:val="nil"/>
              <w:left w:val="nil"/>
              <w:bottom w:val="single" w:sz="4" w:space="0" w:color="auto"/>
              <w:right w:val="single" w:sz="4" w:space="0" w:color="auto"/>
            </w:tcBorders>
            <w:shd w:val="clear" w:color="000000" w:fill="FFFFFF"/>
            <w:noWrap/>
            <w:vAlign w:val="bottom"/>
            <w:hideMark/>
          </w:tcPr>
          <w:p w14:paraId="33DF707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24,6</w:t>
            </w:r>
          </w:p>
        </w:tc>
        <w:tc>
          <w:tcPr>
            <w:tcW w:w="428" w:type="pct"/>
            <w:tcBorders>
              <w:top w:val="nil"/>
              <w:left w:val="nil"/>
              <w:bottom w:val="single" w:sz="4" w:space="0" w:color="auto"/>
              <w:right w:val="single" w:sz="4" w:space="0" w:color="auto"/>
            </w:tcBorders>
            <w:shd w:val="clear" w:color="000000" w:fill="FFFFFF"/>
            <w:noWrap/>
            <w:vAlign w:val="bottom"/>
            <w:hideMark/>
          </w:tcPr>
          <w:p w14:paraId="1DE9F0D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309,2</w:t>
            </w:r>
          </w:p>
        </w:tc>
        <w:tc>
          <w:tcPr>
            <w:tcW w:w="488" w:type="pct"/>
            <w:tcBorders>
              <w:top w:val="nil"/>
              <w:left w:val="nil"/>
              <w:bottom w:val="single" w:sz="4" w:space="0" w:color="auto"/>
              <w:right w:val="single" w:sz="4" w:space="0" w:color="auto"/>
            </w:tcBorders>
            <w:shd w:val="clear" w:color="auto" w:fill="auto"/>
            <w:noWrap/>
            <w:vAlign w:val="bottom"/>
            <w:hideMark/>
          </w:tcPr>
          <w:p w14:paraId="32C9A57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30,7</w:t>
            </w:r>
          </w:p>
        </w:tc>
      </w:tr>
      <w:tr w:rsidR="00CE0965" w:rsidRPr="00CE0965" w14:paraId="02478320"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65C4CA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lastRenderedPageBreak/>
              <w:t>Гълъбово</w:t>
            </w:r>
          </w:p>
        </w:tc>
        <w:tc>
          <w:tcPr>
            <w:tcW w:w="663" w:type="pct"/>
            <w:tcBorders>
              <w:top w:val="nil"/>
              <w:left w:val="nil"/>
              <w:bottom w:val="single" w:sz="4" w:space="0" w:color="auto"/>
              <w:right w:val="single" w:sz="4" w:space="0" w:color="auto"/>
            </w:tcBorders>
            <w:shd w:val="clear" w:color="000000" w:fill="FFFFFF"/>
            <w:noWrap/>
            <w:vAlign w:val="bottom"/>
            <w:hideMark/>
          </w:tcPr>
          <w:p w14:paraId="5DF6A2A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8 589,8</w:t>
            </w:r>
          </w:p>
        </w:tc>
        <w:tc>
          <w:tcPr>
            <w:tcW w:w="461" w:type="pct"/>
            <w:tcBorders>
              <w:top w:val="nil"/>
              <w:left w:val="nil"/>
              <w:bottom w:val="single" w:sz="4" w:space="0" w:color="auto"/>
              <w:right w:val="single" w:sz="4" w:space="0" w:color="auto"/>
            </w:tcBorders>
            <w:shd w:val="clear" w:color="000000" w:fill="FFFFFF"/>
            <w:noWrap/>
            <w:vAlign w:val="bottom"/>
            <w:hideMark/>
          </w:tcPr>
          <w:p w14:paraId="59CB9D2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8 044,8</w:t>
            </w:r>
          </w:p>
        </w:tc>
        <w:tc>
          <w:tcPr>
            <w:tcW w:w="461" w:type="pct"/>
            <w:tcBorders>
              <w:top w:val="nil"/>
              <w:left w:val="nil"/>
              <w:bottom w:val="single" w:sz="4" w:space="0" w:color="auto"/>
              <w:right w:val="single" w:sz="4" w:space="0" w:color="auto"/>
            </w:tcBorders>
            <w:shd w:val="clear" w:color="000000" w:fill="FFFFFF"/>
            <w:noWrap/>
            <w:vAlign w:val="bottom"/>
            <w:hideMark/>
          </w:tcPr>
          <w:p w14:paraId="735937A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40BA363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35,9</w:t>
            </w:r>
          </w:p>
        </w:tc>
        <w:tc>
          <w:tcPr>
            <w:tcW w:w="428" w:type="pct"/>
            <w:tcBorders>
              <w:top w:val="nil"/>
              <w:left w:val="nil"/>
              <w:bottom w:val="single" w:sz="4" w:space="0" w:color="auto"/>
              <w:right w:val="single" w:sz="4" w:space="0" w:color="auto"/>
            </w:tcBorders>
            <w:shd w:val="clear" w:color="000000" w:fill="FFFFFF"/>
            <w:noWrap/>
            <w:vAlign w:val="bottom"/>
            <w:hideMark/>
          </w:tcPr>
          <w:p w14:paraId="42BE25A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509,1</w:t>
            </w:r>
          </w:p>
        </w:tc>
        <w:tc>
          <w:tcPr>
            <w:tcW w:w="488" w:type="pct"/>
            <w:tcBorders>
              <w:top w:val="nil"/>
              <w:left w:val="nil"/>
              <w:bottom w:val="single" w:sz="4" w:space="0" w:color="auto"/>
              <w:right w:val="single" w:sz="4" w:space="0" w:color="auto"/>
            </w:tcBorders>
            <w:shd w:val="clear" w:color="auto" w:fill="auto"/>
            <w:noWrap/>
            <w:vAlign w:val="bottom"/>
            <w:hideMark/>
          </w:tcPr>
          <w:p w14:paraId="13B783C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162,5</w:t>
            </w:r>
          </w:p>
        </w:tc>
      </w:tr>
      <w:tr w:rsidR="00CE0965" w:rsidRPr="00CE0965" w14:paraId="2D98D132"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C7E1295"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Kазанлък</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5B9B9B3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51 460,2</w:t>
            </w:r>
          </w:p>
        </w:tc>
        <w:tc>
          <w:tcPr>
            <w:tcW w:w="461" w:type="pct"/>
            <w:tcBorders>
              <w:top w:val="nil"/>
              <w:left w:val="nil"/>
              <w:bottom w:val="single" w:sz="4" w:space="0" w:color="auto"/>
              <w:right w:val="single" w:sz="4" w:space="0" w:color="auto"/>
            </w:tcBorders>
            <w:shd w:val="clear" w:color="000000" w:fill="FFFFFF"/>
            <w:noWrap/>
            <w:vAlign w:val="bottom"/>
            <w:hideMark/>
          </w:tcPr>
          <w:p w14:paraId="7B9DBF6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46 468,3</w:t>
            </w:r>
          </w:p>
        </w:tc>
        <w:tc>
          <w:tcPr>
            <w:tcW w:w="461" w:type="pct"/>
            <w:tcBorders>
              <w:top w:val="nil"/>
              <w:left w:val="nil"/>
              <w:bottom w:val="single" w:sz="4" w:space="0" w:color="auto"/>
              <w:right w:val="single" w:sz="4" w:space="0" w:color="auto"/>
            </w:tcBorders>
            <w:shd w:val="clear" w:color="000000" w:fill="FFFFFF"/>
            <w:noWrap/>
            <w:vAlign w:val="bottom"/>
            <w:hideMark/>
          </w:tcPr>
          <w:p w14:paraId="6DC55CD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3 412,9</w:t>
            </w:r>
          </w:p>
        </w:tc>
        <w:tc>
          <w:tcPr>
            <w:tcW w:w="560" w:type="pct"/>
            <w:tcBorders>
              <w:top w:val="nil"/>
              <w:left w:val="nil"/>
              <w:bottom w:val="single" w:sz="4" w:space="0" w:color="auto"/>
              <w:right w:val="single" w:sz="4" w:space="0" w:color="auto"/>
            </w:tcBorders>
            <w:shd w:val="clear" w:color="000000" w:fill="FFFFFF"/>
            <w:noWrap/>
            <w:vAlign w:val="bottom"/>
            <w:hideMark/>
          </w:tcPr>
          <w:p w14:paraId="478860D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110,2</w:t>
            </w:r>
          </w:p>
        </w:tc>
        <w:tc>
          <w:tcPr>
            <w:tcW w:w="428" w:type="pct"/>
            <w:tcBorders>
              <w:top w:val="nil"/>
              <w:left w:val="nil"/>
              <w:bottom w:val="single" w:sz="4" w:space="0" w:color="auto"/>
              <w:right w:val="single" w:sz="4" w:space="0" w:color="auto"/>
            </w:tcBorders>
            <w:shd w:val="clear" w:color="000000" w:fill="FFFFFF"/>
            <w:noWrap/>
            <w:vAlign w:val="bottom"/>
            <w:hideMark/>
          </w:tcPr>
          <w:p w14:paraId="55F7771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1 468,8</w:t>
            </w:r>
          </w:p>
        </w:tc>
        <w:tc>
          <w:tcPr>
            <w:tcW w:w="488" w:type="pct"/>
            <w:tcBorders>
              <w:top w:val="nil"/>
              <w:left w:val="nil"/>
              <w:bottom w:val="single" w:sz="4" w:space="0" w:color="auto"/>
              <w:right w:val="single" w:sz="4" w:space="0" w:color="auto"/>
            </w:tcBorders>
            <w:shd w:val="clear" w:color="auto" w:fill="auto"/>
            <w:noWrap/>
            <w:vAlign w:val="bottom"/>
            <w:hideMark/>
          </w:tcPr>
          <w:p w14:paraId="119F76A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611,3</w:t>
            </w:r>
          </w:p>
        </w:tc>
      </w:tr>
      <w:tr w:rsidR="00CE0965" w:rsidRPr="00CE0965" w14:paraId="73403945"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A9E38CA"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Mъглиж</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02F57E1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9 070,2</w:t>
            </w:r>
          </w:p>
        </w:tc>
        <w:tc>
          <w:tcPr>
            <w:tcW w:w="461" w:type="pct"/>
            <w:tcBorders>
              <w:top w:val="nil"/>
              <w:left w:val="nil"/>
              <w:bottom w:val="single" w:sz="4" w:space="0" w:color="auto"/>
              <w:right w:val="single" w:sz="4" w:space="0" w:color="auto"/>
            </w:tcBorders>
            <w:shd w:val="clear" w:color="000000" w:fill="FFFFFF"/>
            <w:noWrap/>
            <w:vAlign w:val="bottom"/>
            <w:hideMark/>
          </w:tcPr>
          <w:p w14:paraId="1EF40B7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7 731,4</w:t>
            </w:r>
          </w:p>
        </w:tc>
        <w:tc>
          <w:tcPr>
            <w:tcW w:w="461" w:type="pct"/>
            <w:tcBorders>
              <w:top w:val="nil"/>
              <w:left w:val="nil"/>
              <w:bottom w:val="single" w:sz="4" w:space="0" w:color="auto"/>
              <w:right w:val="single" w:sz="4" w:space="0" w:color="auto"/>
            </w:tcBorders>
            <w:shd w:val="clear" w:color="000000" w:fill="FFFFFF"/>
            <w:noWrap/>
            <w:vAlign w:val="bottom"/>
            <w:hideMark/>
          </w:tcPr>
          <w:p w14:paraId="13694B9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613,7</w:t>
            </w:r>
          </w:p>
        </w:tc>
        <w:tc>
          <w:tcPr>
            <w:tcW w:w="560" w:type="pct"/>
            <w:tcBorders>
              <w:top w:val="nil"/>
              <w:left w:val="nil"/>
              <w:bottom w:val="single" w:sz="4" w:space="0" w:color="auto"/>
              <w:right w:val="single" w:sz="4" w:space="0" w:color="auto"/>
            </w:tcBorders>
            <w:shd w:val="clear" w:color="000000" w:fill="FFFFFF"/>
            <w:noWrap/>
            <w:vAlign w:val="bottom"/>
            <w:hideMark/>
          </w:tcPr>
          <w:p w14:paraId="4985015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75,2</w:t>
            </w:r>
          </w:p>
        </w:tc>
        <w:tc>
          <w:tcPr>
            <w:tcW w:w="428" w:type="pct"/>
            <w:tcBorders>
              <w:top w:val="nil"/>
              <w:left w:val="nil"/>
              <w:bottom w:val="single" w:sz="4" w:space="0" w:color="auto"/>
              <w:right w:val="single" w:sz="4" w:space="0" w:color="auto"/>
            </w:tcBorders>
            <w:shd w:val="clear" w:color="000000" w:fill="FFFFFF"/>
            <w:noWrap/>
            <w:vAlign w:val="bottom"/>
            <w:hideMark/>
          </w:tcPr>
          <w:p w14:paraId="0E92717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649,9</w:t>
            </w:r>
          </w:p>
        </w:tc>
        <w:tc>
          <w:tcPr>
            <w:tcW w:w="488" w:type="pct"/>
            <w:tcBorders>
              <w:top w:val="nil"/>
              <w:left w:val="nil"/>
              <w:bottom w:val="single" w:sz="4" w:space="0" w:color="auto"/>
              <w:right w:val="single" w:sz="4" w:space="0" w:color="auto"/>
            </w:tcBorders>
            <w:shd w:val="clear" w:color="auto" w:fill="auto"/>
            <w:noWrap/>
            <w:vAlign w:val="bottom"/>
            <w:hideMark/>
          </w:tcPr>
          <w:p w14:paraId="2318389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75,0</w:t>
            </w:r>
          </w:p>
        </w:tc>
      </w:tr>
      <w:tr w:rsidR="00CE0965" w:rsidRPr="00CE0965" w14:paraId="47965E08"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1E1F74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Николаево</w:t>
            </w:r>
          </w:p>
        </w:tc>
        <w:tc>
          <w:tcPr>
            <w:tcW w:w="663" w:type="pct"/>
            <w:tcBorders>
              <w:top w:val="nil"/>
              <w:left w:val="nil"/>
              <w:bottom w:val="single" w:sz="4" w:space="0" w:color="auto"/>
              <w:right w:val="single" w:sz="4" w:space="0" w:color="auto"/>
            </w:tcBorders>
            <w:shd w:val="clear" w:color="000000" w:fill="FFFFFF"/>
            <w:noWrap/>
            <w:vAlign w:val="bottom"/>
            <w:hideMark/>
          </w:tcPr>
          <w:p w14:paraId="54D8A90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5 437,7</w:t>
            </w:r>
          </w:p>
        </w:tc>
        <w:tc>
          <w:tcPr>
            <w:tcW w:w="461" w:type="pct"/>
            <w:tcBorders>
              <w:top w:val="nil"/>
              <w:left w:val="nil"/>
              <w:bottom w:val="single" w:sz="4" w:space="0" w:color="auto"/>
              <w:right w:val="single" w:sz="4" w:space="0" w:color="auto"/>
            </w:tcBorders>
            <w:shd w:val="clear" w:color="000000" w:fill="FFFFFF"/>
            <w:noWrap/>
            <w:vAlign w:val="bottom"/>
            <w:hideMark/>
          </w:tcPr>
          <w:p w14:paraId="16D92E8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4 583,5</w:t>
            </w:r>
          </w:p>
        </w:tc>
        <w:tc>
          <w:tcPr>
            <w:tcW w:w="461" w:type="pct"/>
            <w:tcBorders>
              <w:top w:val="nil"/>
              <w:left w:val="nil"/>
              <w:bottom w:val="single" w:sz="4" w:space="0" w:color="auto"/>
              <w:right w:val="single" w:sz="4" w:space="0" w:color="auto"/>
            </w:tcBorders>
            <w:shd w:val="clear" w:color="000000" w:fill="FFFFFF"/>
            <w:noWrap/>
            <w:vAlign w:val="bottom"/>
            <w:hideMark/>
          </w:tcPr>
          <w:p w14:paraId="24DB291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559,1</w:t>
            </w:r>
          </w:p>
        </w:tc>
        <w:tc>
          <w:tcPr>
            <w:tcW w:w="560" w:type="pct"/>
            <w:tcBorders>
              <w:top w:val="nil"/>
              <w:left w:val="nil"/>
              <w:bottom w:val="single" w:sz="4" w:space="0" w:color="auto"/>
              <w:right w:val="single" w:sz="4" w:space="0" w:color="auto"/>
            </w:tcBorders>
            <w:shd w:val="clear" w:color="000000" w:fill="FFFFFF"/>
            <w:noWrap/>
            <w:vAlign w:val="bottom"/>
            <w:hideMark/>
          </w:tcPr>
          <w:p w14:paraId="06C34F3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26,1</w:t>
            </w:r>
          </w:p>
        </w:tc>
        <w:tc>
          <w:tcPr>
            <w:tcW w:w="428" w:type="pct"/>
            <w:tcBorders>
              <w:top w:val="nil"/>
              <w:left w:val="nil"/>
              <w:bottom w:val="single" w:sz="4" w:space="0" w:color="auto"/>
              <w:right w:val="single" w:sz="4" w:space="0" w:color="auto"/>
            </w:tcBorders>
            <w:shd w:val="clear" w:color="000000" w:fill="FFFFFF"/>
            <w:noWrap/>
            <w:vAlign w:val="bottom"/>
            <w:hideMark/>
          </w:tcPr>
          <w:p w14:paraId="0DC2A2E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269,0</w:t>
            </w:r>
          </w:p>
        </w:tc>
        <w:tc>
          <w:tcPr>
            <w:tcW w:w="488" w:type="pct"/>
            <w:tcBorders>
              <w:top w:val="nil"/>
              <w:left w:val="nil"/>
              <w:bottom w:val="single" w:sz="4" w:space="0" w:color="auto"/>
              <w:right w:val="single" w:sz="4" w:space="0" w:color="auto"/>
            </w:tcBorders>
            <w:shd w:val="clear" w:color="auto" w:fill="auto"/>
            <w:noWrap/>
            <w:vAlign w:val="bottom"/>
            <w:hideMark/>
          </w:tcPr>
          <w:p w14:paraId="7EEF90E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26,7</w:t>
            </w:r>
          </w:p>
        </w:tc>
      </w:tr>
      <w:tr w:rsidR="00CE0965" w:rsidRPr="00CE0965" w14:paraId="65A20682"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EA245A0"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Oпан</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6255FA7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2 502,4</w:t>
            </w:r>
          </w:p>
        </w:tc>
        <w:tc>
          <w:tcPr>
            <w:tcW w:w="461" w:type="pct"/>
            <w:tcBorders>
              <w:top w:val="nil"/>
              <w:left w:val="nil"/>
              <w:bottom w:val="single" w:sz="4" w:space="0" w:color="auto"/>
              <w:right w:val="single" w:sz="4" w:space="0" w:color="auto"/>
            </w:tcBorders>
            <w:shd w:val="clear" w:color="000000" w:fill="FFFFFF"/>
            <w:noWrap/>
            <w:vAlign w:val="bottom"/>
            <w:hideMark/>
          </w:tcPr>
          <w:p w14:paraId="1776A47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1 748,8</w:t>
            </w:r>
          </w:p>
        </w:tc>
        <w:tc>
          <w:tcPr>
            <w:tcW w:w="461" w:type="pct"/>
            <w:tcBorders>
              <w:top w:val="nil"/>
              <w:left w:val="nil"/>
              <w:bottom w:val="single" w:sz="4" w:space="0" w:color="auto"/>
              <w:right w:val="single" w:sz="4" w:space="0" w:color="auto"/>
            </w:tcBorders>
            <w:shd w:val="clear" w:color="000000" w:fill="FFFFFF"/>
            <w:noWrap/>
            <w:vAlign w:val="bottom"/>
            <w:hideMark/>
          </w:tcPr>
          <w:p w14:paraId="3D8F242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210,3</w:t>
            </w:r>
          </w:p>
        </w:tc>
        <w:tc>
          <w:tcPr>
            <w:tcW w:w="560" w:type="pct"/>
            <w:tcBorders>
              <w:top w:val="nil"/>
              <w:left w:val="nil"/>
              <w:bottom w:val="single" w:sz="4" w:space="0" w:color="auto"/>
              <w:right w:val="single" w:sz="4" w:space="0" w:color="auto"/>
            </w:tcBorders>
            <w:shd w:val="clear" w:color="000000" w:fill="FFFFFF"/>
            <w:noWrap/>
            <w:vAlign w:val="bottom"/>
            <w:hideMark/>
          </w:tcPr>
          <w:p w14:paraId="376B6A6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35,5</w:t>
            </w:r>
          </w:p>
        </w:tc>
        <w:tc>
          <w:tcPr>
            <w:tcW w:w="428" w:type="pct"/>
            <w:tcBorders>
              <w:top w:val="nil"/>
              <w:left w:val="nil"/>
              <w:bottom w:val="single" w:sz="4" w:space="0" w:color="auto"/>
              <w:right w:val="single" w:sz="4" w:space="0" w:color="auto"/>
            </w:tcBorders>
            <w:shd w:val="clear" w:color="000000" w:fill="FFFFFF"/>
            <w:noWrap/>
            <w:vAlign w:val="bottom"/>
            <w:hideMark/>
          </w:tcPr>
          <w:p w14:paraId="2EDDB0A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507,8</w:t>
            </w:r>
          </w:p>
        </w:tc>
        <w:tc>
          <w:tcPr>
            <w:tcW w:w="488" w:type="pct"/>
            <w:tcBorders>
              <w:top w:val="nil"/>
              <w:left w:val="nil"/>
              <w:bottom w:val="single" w:sz="4" w:space="0" w:color="auto"/>
              <w:right w:val="single" w:sz="4" w:space="0" w:color="auto"/>
            </w:tcBorders>
            <w:shd w:val="clear" w:color="auto" w:fill="auto"/>
            <w:noWrap/>
            <w:vAlign w:val="bottom"/>
            <w:hideMark/>
          </w:tcPr>
          <w:p w14:paraId="09CF029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29,9</w:t>
            </w:r>
          </w:p>
        </w:tc>
      </w:tr>
      <w:tr w:rsidR="00CE0965" w:rsidRPr="00CE0965" w14:paraId="0CCD4B9F"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3E08BE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Павел баня</w:t>
            </w:r>
          </w:p>
        </w:tc>
        <w:tc>
          <w:tcPr>
            <w:tcW w:w="663" w:type="pct"/>
            <w:tcBorders>
              <w:top w:val="nil"/>
              <w:left w:val="nil"/>
              <w:bottom w:val="single" w:sz="4" w:space="0" w:color="auto"/>
              <w:right w:val="single" w:sz="4" w:space="0" w:color="auto"/>
            </w:tcBorders>
            <w:shd w:val="clear" w:color="000000" w:fill="FFFFFF"/>
            <w:noWrap/>
            <w:vAlign w:val="bottom"/>
            <w:hideMark/>
          </w:tcPr>
          <w:p w14:paraId="2864259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11 412,4</w:t>
            </w:r>
          </w:p>
        </w:tc>
        <w:tc>
          <w:tcPr>
            <w:tcW w:w="461" w:type="pct"/>
            <w:tcBorders>
              <w:top w:val="nil"/>
              <w:left w:val="nil"/>
              <w:bottom w:val="single" w:sz="4" w:space="0" w:color="auto"/>
              <w:right w:val="single" w:sz="4" w:space="0" w:color="auto"/>
            </w:tcBorders>
            <w:shd w:val="clear" w:color="000000" w:fill="FFFFFF"/>
            <w:noWrap/>
            <w:vAlign w:val="bottom"/>
            <w:hideMark/>
          </w:tcPr>
          <w:p w14:paraId="2502D15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10 009,4</w:t>
            </w:r>
          </w:p>
        </w:tc>
        <w:tc>
          <w:tcPr>
            <w:tcW w:w="461" w:type="pct"/>
            <w:tcBorders>
              <w:top w:val="nil"/>
              <w:left w:val="nil"/>
              <w:bottom w:val="single" w:sz="4" w:space="0" w:color="auto"/>
              <w:right w:val="single" w:sz="4" w:space="0" w:color="auto"/>
            </w:tcBorders>
            <w:shd w:val="clear" w:color="000000" w:fill="FFFFFF"/>
            <w:noWrap/>
            <w:vAlign w:val="bottom"/>
            <w:hideMark/>
          </w:tcPr>
          <w:p w14:paraId="78250AD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794,7</w:t>
            </w:r>
          </w:p>
        </w:tc>
        <w:tc>
          <w:tcPr>
            <w:tcW w:w="560" w:type="pct"/>
            <w:tcBorders>
              <w:top w:val="nil"/>
              <w:left w:val="nil"/>
              <w:bottom w:val="single" w:sz="4" w:space="0" w:color="auto"/>
              <w:right w:val="single" w:sz="4" w:space="0" w:color="auto"/>
            </w:tcBorders>
            <w:shd w:val="clear" w:color="000000" w:fill="FFFFFF"/>
            <w:noWrap/>
            <w:vAlign w:val="bottom"/>
            <w:hideMark/>
          </w:tcPr>
          <w:p w14:paraId="401E6C1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34,5</w:t>
            </w:r>
          </w:p>
        </w:tc>
        <w:tc>
          <w:tcPr>
            <w:tcW w:w="428" w:type="pct"/>
            <w:tcBorders>
              <w:top w:val="nil"/>
              <w:left w:val="nil"/>
              <w:bottom w:val="single" w:sz="4" w:space="0" w:color="auto"/>
              <w:right w:val="single" w:sz="4" w:space="0" w:color="auto"/>
            </w:tcBorders>
            <w:shd w:val="clear" w:color="000000" w:fill="FFFFFF"/>
            <w:noWrap/>
            <w:vAlign w:val="bottom"/>
            <w:hideMark/>
          </w:tcPr>
          <w:p w14:paraId="6A269EC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573,8</w:t>
            </w:r>
          </w:p>
        </w:tc>
        <w:tc>
          <w:tcPr>
            <w:tcW w:w="488" w:type="pct"/>
            <w:tcBorders>
              <w:top w:val="nil"/>
              <w:left w:val="nil"/>
              <w:bottom w:val="single" w:sz="4" w:space="0" w:color="auto"/>
              <w:right w:val="single" w:sz="4" w:space="0" w:color="auto"/>
            </w:tcBorders>
            <w:shd w:val="clear" w:color="auto" w:fill="auto"/>
            <w:noWrap/>
            <w:vAlign w:val="bottom"/>
            <w:hideMark/>
          </w:tcPr>
          <w:p w14:paraId="66A6170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122,9</w:t>
            </w:r>
          </w:p>
        </w:tc>
      </w:tr>
      <w:tr w:rsidR="00CE0965" w:rsidRPr="00CE0965" w14:paraId="790A9A61"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ADAC676"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Pаднево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75FC837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12 413,8</w:t>
            </w:r>
          </w:p>
        </w:tc>
        <w:tc>
          <w:tcPr>
            <w:tcW w:w="461" w:type="pct"/>
            <w:tcBorders>
              <w:top w:val="nil"/>
              <w:left w:val="nil"/>
              <w:bottom w:val="single" w:sz="4" w:space="0" w:color="auto"/>
              <w:right w:val="single" w:sz="4" w:space="0" w:color="auto"/>
            </w:tcBorders>
            <w:shd w:val="clear" w:color="000000" w:fill="FFFFFF"/>
            <w:noWrap/>
            <w:vAlign w:val="bottom"/>
            <w:hideMark/>
          </w:tcPr>
          <w:p w14:paraId="734B797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10 673,7</w:t>
            </w:r>
          </w:p>
        </w:tc>
        <w:tc>
          <w:tcPr>
            <w:tcW w:w="461" w:type="pct"/>
            <w:tcBorders>
              <w:top w:val="nil"/>
              <w:left w:val="nil"/>
              <w:bottom w:val="single" w:sz="4" w:space="0" w:color="auto"/>
              <w:right w:val="single" w:sz="4" w:space="0" w:color="auto"/>
            </w:tcBorders>
            <w:shd w:val="clear" w:color="000000" w:fill="FFFFFF"/>
            <w:noWrap/>
            <w:vAlign w:val="bottom"/>
            <w:hideMark/>
          </w:tcPr>
          <w:p w14:paraId="317EB36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634,4</w:t>
            </w:r>
          </w:p>
        </w:tc>
        <w:tc>
          <w:tcPr>
            <w:tcW w:w="560" w:type="pct"/>
            <w:tcBorders>
              <w:top w:val="nil"/>
              <w:left w:val="nil"/>
              <w:bottom w:val="single" w:sz="4" w:space="0" w:color="auto"/>
              <w:right w:val="single" w:sz="4" w:space="0" w:color="auto"/>
            </w:tcBorders>
            <w:shd w:val="clear" w:color="000000" w:fill="FFFFFF"/>
            <w:noWrap/>
            <w:vAlign w:val="bottom"/>
            <w:hideMark/>
          </w:tcPr>
          <w:p w14:paraId="64B537A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87,9</w:t>
            </w:r>
          </w:p>
        </w:tc>
        <w:tc>
          <w:tcPr>
            <w:tcW w:w="428" w:type="pct"/>
            <w:tcBorders>
              <w:top w:val="nil"/>
              <w:left w:val="nil"/>
              <w:bottom w:val="single" w:sz="4" w:space="0" w:color="auto"/>
              <w:right w:val="single" w:sz="4" w:space="0" w:color="auto"/>
            </w:tcBorders>
            <w:shd w:val="clear" w:color="000000" w:fill="FFFFFF"/>
            <w:noWrap/>
            <w:vAlign w:val="bottom"/>
            <w:hideMark/>
          </w:tcPr>
          <w:p w14:paraId="1725F01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1 017,8</w:t>
            </w:r>
          </w:p>
        </w:tc>
        <w:tc>
          <w:tcPr>
            <w:tcW w:w="488" w:type="pct"/>
            <w:tcBorders>
              <w:top w:val="nil"/>
              <w:left w:val="nil"/>
              <w:bottom w:val="single" w:sz="4" w:space="0" w:color="auto"/>
              <w:right w:val="single" w:sz="4" w:space="0" w:color="auto"/>
            </w:tcBorders>
            <w:shd w:val="clear" w:color="auto" w:fill="auto"/>
            <w:noWrap/>
            <w:vAlign w:val="bottom"/>
            <w:hideMark/>
          </w:tcPr>
          <w:p w14:paraId="25779E8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213,0</w:t>
            </w:r>
          </w:p>
        </w:tc>
      </w:tr>
      <w:tr w:rsidR="00CE0965" w:rsidRPr="00CE0965" w14:paraId="46B9A2ED"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6D1718D"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Cтара</w:t>
            </w:r>
            <w:proofErr w:type="spellEnd"/>
            <w:r w:rsidRPr="00CE0965">
              <w:rPr>
                <w:rFonts w:ascii="Times New Roman" w:eastAsia="Times New Roman" w:hAnsi="Times New Roman" w:cs="Times New Roman"/>
                <w:lang w:eastAsia="bg-BG"/>
              </w:rPr>
              <w:t xml:space="preserve"> Загора</w:t>
            </w:r>
          </w:p>
        </w:tc>
        <w:tc>
          <w:tcPr>
            <w:tcW w:w="663" w:type="pct"/>
            <w:tcBorders>
              <w:top w:val="nil"/>
              <w:left w:val="nil"/>
              <w:bottom w:val="single" w:sz="4" w:space="0" w:color="auto"/>
              <w:right w:val="single" w:sz="4" w:space="0" w:color="auto"/>
            </w:tcBorders>
            <w:shd w:val="clear" w:color="000000" w:fill="FFFFFF"/>
            <w:noWrap/>
            <w:vAlign w:val="bottom"/>
            <w:hideMark/>
          </w:tcPr>
          <w:p w14:paraId="4BFE00D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106 203,3</w:t>
            </w:r>
          </w:p>
        </w:tc>
        <w:tc>
          <w:tcPr>
            <w:tcW w:w="461" w:type="pct"/>
            <w:tcBorders>
              <w:top w:val="nil"/>
              <w:left w:val="nil"/>
              <w:bottom w:val="single" w:sz="4" w:space="0" w:color="auto"/>
              <w:right w:val="single" w:sz="4" w:space="0" w:color="auto"/>
            </w:tcBorders>
            <w:shd w:val="clear" w:color="000000" w:fill="FFFFFF"/>
            <w:noWrap/>
            <w:vAlign w:val="bottom"/>
            <w:hideMark/>
          </w:tcPr>
          <w:p w14:paraId="6A742BE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98 114,2</w:t>
            </w:r>
          </w:p>
        </w:tc>
        <w:tc>
          <w:tcPr>
            <w:tcW w:w="461" w:type="pct"/>
            <w:tcBorders>
              <w:top w:val="nil"/>
              <w:left w:val="nil"/>
              <w:bottom w:val="single" w:sz="4" w:space="0" w:color="auto"/>
              <w:right w:val="single" w:sz="4" w:space="0" w:color="auto"/>
            </w:tcBorders>
            <w:shd w:val="clear" w:color="000000" w:fill="FFFFFF"/>
            <w:noWrap/>
            <w:vAlign w:val="bottom"/>
            <w:hideMark/>
          </w:tcPr>
          <w:p w14:paraId="05C4FBF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4 301,3</w:t>
            </w:r>
          </w:p>
        </w:tc>
        <w:tc>
          <w:tcPr>
            <w:tcW w:w="560" w:type="pct"/>
            <w:tcBorders>
              <w:top w:val="nil"/>
              <w:left w:val="nil"/>
              <w:bottom w:val="single" w:sz="4" w:space="0" w:color="auto"/>
              <w:right w:val="single" w:sz="4" w:space="0" w:color="auto"/>
            </w:tcBorders>
            <w:shd w:val="clear" w:color="000000" w:fill="FFFFFF"/>
            <w:noWrap/>
            <w:vAlign w:val="bottom"/>
            <w:hideMark/>
          </w:tcPr>
          <w:p w14:paraId="7101D07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265,7</w:t>
            </w:r>
          </w:p>
        </w:tc>
        <w:tc>
          <w:tcPr>
            <w:tcW w:w="428" w:type="pct"/>
            <w:tcBorders>
              <w:top w:val="nil"/>
              <w:left w:val="nil"/>
              <w:bottom w:val="single" w:sz="4" w:space="0" w:color="auto"/>
              <w:right w:val="single" w:sz="4" w:space="0" w:color="auto"/>
            </w:tcBorders>
            <w:shd w:val="clear" w:color="000000" w:fill="FFFFFF"/>
            <w:noWrap/>
            <w:vAlign w:val="bottom"/>
            <w:hideMark/>
          </w:tcPr>
          <w:p w14:paraId="6DA6905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3 522,1</w:t>
            </w:r>
          </w:p>
        </w:tc>
        <w:tc>
          <w:tcPr>
            <w:tcW w:w="488" w:type="pct"/>
            <w:tcBorders>
              <w:top w:val="nil"/>
              <w:left w:val="nil"/>
              <w:bottom w:val="single" w:sz="4" w:space="0" w:color="auto"/>
              <w:right w:val="single" w:sz="4" w:space="0" w:color="auto"/>
            </w:tcBorders>
            <w:shd w:val="clear" w:color="auto" w:fill="auto"/>
            <w:noWrap/>
            <w:vAlign w:val="bottom"/>
            <w:hideMark/>
          </w:tcPr>
          <w:p w14:paraId="29FC14E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828,0</w:t>
            </w:r>
          </w:p>
        </w:tc>
      </w:tr>
      <w:tr w:rsidR="00CE0965" w:rsidRPr="00CE0965" w14:paraId="68D0FB19"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AAC37D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Чирпан</w:t>
            </w:r>
          </w:p>
        </w:tc>
        <w:tc>
          <w:tcPr>
            <w:tcW w:w="663" w:type="pct"/>
            <w:tcBorders>
              <w:top w:val="nil"/>
              <w:left w:val="nil"/>
              <w:bottom w:val="single" w:sz="4" w:space="0" w:color="auto"/>
              <w:right w:val="single" w:sz="4" w:space="0" w:color="auto"/>
            </w:tcBorders>
            <w:shd w:val="clear" w:color="000000" w:fill="FFFFFF"/>
            <w:noWrap/>
            <w:vAlign w:val="bottom"/>
            <w:hideMark/>
          </w:tcPr>
          <w:p w14:paraId="1BE7E3F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16 752,3</w:t>
            </w:r>
          </w:p>
        </w:tc>
        <w:tc>
          <w:tcPr>
            <w:tcW w:w="461" w:type="pct"/>
            <w:tcBorders>
              <w:top w:val="nil"/>
              <w:left w:val="nil"/>
              <w:bottom w:val="single" w:sz="4" w:space="0" w:color="auto"/>
              <w:right w:val="single" w:sz="4" w:space="0" w:color="auto"/>
            </w:tcBorders>
            <w:shd w:val="clear" w:color="000000" w:fill="FFFFFF"/>
            <w:noWrap/>
            <w:vAlign w:val="bottom"/>
            <w:hideMark/>
          </w:tcPr>
          <w:p w14:paraId="2A223E6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14 280,1</w:t>
            </w:r>
          </w:p>
        </w:tc>
        <w:tc>
          <w:tcPr>
            <w:tcW w:w="461" w:type="pct"/>
            <w:tcBorders>
              <w:top w:val="nil"/>
              <w:left w:val="nil"/>
              <w:bottom w:val="single" w:sz="4" w:space="0" w:color="auto"/>
              <w:right w:val="single" w:sz="4" w:space="0" w:color="auto"/>
            </w:tcBorders>
            <w:shd w:val="clear" w:color="000000" w:fill="FFFFFF"/>
            <w:noWrap/>
            <w:vAlign w:val="bottom"/>
            <w:hideMark/>
          </w:tcPr>
          <w:p w14:paraId="7EC1831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1 404,1</w:t>
            </w:r>
          </w:p>
        </w:tc>
        <w:tc>
          <w:tcPr>
            <w:tcW w:w="560" w:type="pct"/>
            <w:tcBorders>
              <w:top w:val="nil"/>
              <w:left w:val="nil"/>
              <w:bottom w:val="single" w:sz="4" w:space="0" w:color="auto"/>
              <w:right w:val="single" w:sz="4" w:space="0" w:color="auto"/>
            </w:tcBorders>
            <w:shd w:val="clear" w:color="000000" w:fill="FFFFFF"/>
            <w:noWrap/>
            <w:vAlign w:val="bottom"/>
            <w:hideMark/>
          </w:tcPr>
          <w:p w14:paraId="60CEB24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98,1</w:t>
            </w:r>
          </w:p>
        </w:tc>
        <w:tc>
          <w:tcPr>
            <w:tcW w:w="428" w:type="pct"/>
            <w:tcBorders>
              <w:top w:val="nil"/>
              <w:left w:val="nil"/>
              <w:bottom w:val="single" w:sz="4" w:space="0" w:color="auto"/>
              <w:right w:val="single" w:sz="4" w:space="0" w:color="auto"/>
            </w:tcBorders>
            <w:shd w:val="clear" w:color="000000" w:fill="FFFFFF"/>
            <w:noWrap/>
            <w:vAlign w:val="bottom"/>
            <w:hideMark/>
          </w:tcPr>
          <w:p w14:paraId="7499BB6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970,0</w:t>
            </w:r>
          </w:p>
        </w:tc>
        <w:tc>
          <w:tcPr>
            <w:tcW w:w="488" w:type="pct"/>
            <w:tcBorders>
              <w:top w:val="nil"/>
              <w:left w:val="nil"/>
              <w:bottom w:val="single" w:sz="4" w:space="0" w:color="auto"/>
              <w:right w:val="single" w:sz="4" w:space="0" w:color="auto"/>
            </w:tcBorders>
            <w:shd w:val="clear" w:color="auto" w:fill="auto"/>
            <w:noWrap/>
            <w:vAlign w:val="bottom"/>
            <w:hideMark/>
          </w:tcPr>
          <w:p w14:paraId="48B87E4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102,1</w:t>
            </w:r>
          </w:p>
        </w:tc>
      </w:tr>
      <w:tr w:rsidR="00CE0965" w:rsidRPr="00CE0965" w14:paraId="6CC6F0E1"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43DECB6" w14:textId="77777777" w:rsidR="00CE0965" w:rsidRPr="00CE0965" w:rsidRDefault="00CE0965" w:rsidP="00CE0965">
            <w:pPr>
              <w:spacing w:after="0" w:line="240" w:lineRule="auto"/>
              <w:rPr>
                <w:rFonts w:ascii="Times New Roman" w:eastAsia="Times New Roman" w:hAnsi="Times New Roman" w:cs="Times New Roman"/>
                <w:u w:val="single"/>
                <w:lang w:eastAsia="bg-BG"/>
              </w:rPr>
            </w:pPr>
            <w:r w:rsidRPr="00CE0965">
              <w:rPr>
                <w:rFonts w:ascii="Times New Roman" w:eastAsia="Times New Roman" w:hAnsi="Times New Roman" w:cs="Times New Roman"/>
                <w:u w:val="single"/>
                <w:lang w:eastAsia="bg-BG"/>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46AEDAE8"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3D10D97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4A7456C4"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6C318C8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43E9AD8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76B3DA34"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1A029FA1"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713C87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ОБЛАСТ ТЪРГОВИЩЕ</w:t>
            </w:r>
          </w:p>
        </w:tc>
        <w:tc>
          <w:tcPr>
            <w:tcW w:w="663" w:type="pct"/>
            <w:tcBorders>
              <w:top w:val="nil"/>
              <w:left w:val="nil"/>
              <w:bottom w:val="single" w:sz="4" w:space="0" w:color="auto"/>
              <w:right w:val="single" w:sz="4" w:space="0" w:color="auto"/>
            </w:tcBorders>
            <w:shd w:val="clear" w:color="000000" w:fill="FFFFFF"/>
            <w:noWrap/>
            <w:vAlign w:val="bottom"/>
            <w:hideMark/>
          </w:tcPr>
          <w:p w14:paraId="3CFE909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0CFEBBE4"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237AE00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3BF19AA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3EC7BDC8"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0FC880D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3E94AD80"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1B2A4D3"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Aнтоново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6D6A1B7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5 893,5</w:t>
            </w:r>
          </w:p>
        </w:tc>
        <w:tc>
          <w:tcPr>
            <w:tcW w:w="461" w:type="pct"/>
            <w:tcBorders>
              <w:top w:val="nil"/>
              <w:left w:val="nil"/>
              <w:bottom w:val="single" w:sz="4" w:space="0" w:color="auto"/>
              <w:right w:val="single" w:sz="4" w:space="0" w:color="auto"/>
            </w:tcBorders>
            <w:shd w:val="clear" w:color="000000" w:fill="FFFFFF"/>
            <w:noWrap/>
            <w:vAlign w:val="bottom"/>
            <w:hideMark/>
          </w:tcPr>
          <w:p w14:paraId="1AACF5A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3 518,4</w:t>
            </w:r>
          </w:p>
        </w:tc>
        <w:tc>
          <w:tcPr>
            <w:tcW w:w="461" w:type="pct"/>
            <w:tcBorders>
              <w:top w:val="nil"/>
              <w:left w:val="nil"/>
              <w:bottom w:val="single" w:sz="4" w:space="0" w:color="auto"/>
              <w:right w:val="single" w:sz="4" w:space="0" w:color="auto"/>
            </w:tcBorders>
            <w:shd w:val="clear" w:color="000000" w:fill="FFFFFF"/>
            <w:noWrap/>
            <w:vAlign w:val="bottom"/>
            <w:hideMark/>
          </w:tcPr>
          <w:p w14:paraId="7858FBE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708,9</w:t>
            </w:r>
          </w:p>
        </w:tc>
        <w:tc>
          <w:tcPr>
            <w:tcW w:w="560" w:type="pct"/>
            <w:tcBorders>
              <w:top w:val="nil"/>
              <w:left w:val="nil"/>
              <w:bottom w:val="single" w:sz="4" w:space="0" w:color="auto"/>
              <w:right w:val="single" w:sz="4" w:space="0" w:color="auto"/>
            </w:tcBorders>
            <w:shd w:val="clear" w:color="000000" w:fill="FFFFFF"/>
            <w:noWrap/>
            <w:vAlign w:val="bottom"/>
            <w:hideMark/>
          </w:tcPr>
          <w:p w14:paraId="08C3DC6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207,2</w:t>
            </w:r>
          </w:p>
        </w:tc>
        <w:tc>
          <w:tcPr>
            <w:tcW w:w="428" w:type="pct"/>
            <w:tcBorders>
              <w:top w:val="nil"/>
              <w:left w:val="nil"/>
              <w:bottom w:val="single" w:sz="4" w:space="0" w:color="auto"/>
              <w:right w:val="single" w:sz="4" w:space="0" w:color="auto"/>
            </w:tcBorders>
            <w:shd w:val="clear" w:color="000000" w:fill="FFFFFF"/>
            <w:noWrap/>
            <w:vAlign w:val="bottom"/>
            <w:hideMark/>
          </w:tcPr>
          <w:p w14:paraId="5CEA2F9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1 459,0</w:t>
            </w:r>
          </w:p>
        </w:tc>
        <w:tc>
          <w:tcPr>
            <w:tcW w:w="488" w:type="pct"/>
            <w:tcBorders>
              <w:top w:val="nil"/>
              <w:left w:val="nil"/>
              <w:bottom w:val="single" w:sz="4" w:space="0" w:color="auto"/>
              <w:right w:val="single" w:sz="4" w:space="0" w:color="auto"/>
            </w:tcBorders>
            <w:shd w:val="clear" w:color="auto" w:fill="auto"/>
            <w:noWrap/>
            <w:vAlign w:val="bottom"/>
            <w:hideMark/>
          </w:tcPr>
          <w:p w14:paraId="1F313A4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44,3</w:t>
            </w:r>
          </w:p>
        </w:tc>
      </w:tr>
      <w:tr w:rsidR="00CE0965" w:rsidRPr="00CE0965" w14:paraId="063F1A79"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8D0D1D4"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Oмуртаг</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2E0E930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12 572,5</w:t>
            </w:r>
          </w:p>
        </w:tc>
        <w:tc>
          <w:tcPr>
            <w:tcW w:w="461" w:type="pct"/>
            <w:tcBorders>
              <w:top w:val="nil"/>
              <w:left w:val="nil"/>
              <w:bottom w:val="single" w:sz="4" w:space="0" w:color="auto"/>
              <w:right w:val="single" w:sz="4" w:space="0" w:color="auto"/>
            </w:tcBorders>
            <w:shd w:val="clear" w:color="000000" w:fill="FFFFFF"/>
            <w:noWrap/>
            <w:vAlign w:val="bottom"/>
            <w:hideMark/>
          </w:tcPr>
          <w:p w14:paraId="002C15D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9 511,3</w:t>
            </w:r>
          </w:p>
        </w:tc>
        <w:tc>
          <w:tcPr>
            <w:tcW w:w="461" w:type="pct"/>
            <w:tcBorders>
              <w:top w:val="nil"/>
              <w:left w:val="nil"/>
              <w:bottom w:val="single" w:sz="4" w:space="0" w:color="auto"/>
              <w:right w:val="single" w:sz="4" w:space="0" w:color="auto"/>
            </w:tcBorders>
            <w:shd w:val="clear" w:color="000000" w:fill="FFFFFF"/>
            <w:noWrap/>
            <w:vAlign w:val="bottom"/>
            <w:hideMark/>
          </w:tcPr>
          <w:p w14:paraId="364DC05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1 181,2</w:t>
            </w:r>
          </w:p>
        </w:tc>
        <w:tc>
          <w:tcPr>
            <w:tcW w:w="560" w:type="pct"/>
            <w:tcBorders>
              <w:top w:val="nil"/>
              <w:left w:val="nil"/>
              <w:bottom w:val="single" w:sz="4" w:space="0" w:color="auto"/>
              <w:right w:val="single" w:sz="4" w:space="0" w:color="auto"/>
            </w:tcBorders>
            <w:shd w:val="clear" w:color="000000" w:fill="FFFFFF"/>
            <w:noWrap/>
            <w:vAlign w:val="bottom"/>
            <w:hideMark/>
          </w:tcPr>
          <w:p w14:paraId="5FD8225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210,4</w:t>
            </w:r>
          </w:p>
        </w:tc>
        <w:tc>
          <w:tcPr>
            <w:tcW w:w="428" w:type="pct"/>
            <w:tcBorders>
              <w:top w:val="nil"/>
              <w:left w:val="nil"/>
              <w:bottom w:val="single" w:sz="4" w:space="0" w:color="auto"/>
              <w:right w:val="single" w:sz="4" w:space="0" w:color="auto"/>
            </w:tcBorders>
            <w:shd w:val="clear" w:color="000000" w:fill="FFFFFF"/>
            <w:noWrap/>
            <w:vAlign w:val="bottom"/>
            <w:hideMark/>
          </w:tcPr>
          <w:p w14:paraId="01AA6B4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1 669,6</w:t>
            </w:r>
          </w:p>
        </w:tc>
        <w:tc>
          <w:tcPr>
            <w:tcW w:w="488" w:type="pct"/>
            <w:tcBorders>
              <w:top w:val="nil"/>
              <w:left w:val="nil"/>
              <w:bottom w:val="single" w:sz="4" w:space="0" w:color="auto"/>
              <w:right w:val="single" w:sz="4" w:space="0" w:color="auto"/>
            </w:tcBorders>
            <w:shd w:val="clear" w:color="auto" w:fill="auto"/>
            <w:noWrap/>
            <w:vAlign w:val="bottom"/>
            <w:hideMark/>
          </w:tcPr>
          <w:p w14:paraId="01E340F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127,6</w:t>
            </w:r>
          </w:p>
        </w:tc>
      </w:tr>
      <w:tr w:rsidR="00CE0965" w:rsidRPr="00CE0965" w14:paraId="4EF573DE"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DE751EB"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Oпака</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6E3E7EE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4 124,1</w:t>
            </w:r>
          </w:p>
        </w:tc>
        <w:tc>
          <w:tcPr>
            <w:tcW w:w="461" w:type="pct"/>
            <w:tcBorders>
              <w:top w:val="nil"/>
              <w:left w:val="nil"/>
              <w:bottom w:val="single" w:sz="4" w:space="0" w:color="auto"/>
              <w:right w:val="single" w:sz="4" w:space="0" w:color="auto"/>
            </w:tcBorders>
            <w:shd w:val="clear" w:color="000000" w:fill="FFFFFF"/>
            <w:noWrap/>
            <w:vAlign w:val="bottom"/>
            <w:hideMark/>
          </w:tcPr>
          <w:p w14:paraId="6E97181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3 177,7</w:t>
            </w:r>
          </w:p>
        </w:tc>
        <w:tc>
          <w:tcPr>
            <w:tcW w:w="461" w:type="pct"/>
            <w:tcBorders>
              <w:top w:val="nil"/>
              <w:left w:val="nil"/>
              <w:bottom w:val="single" w:sz="4" w:space="0" w:color="auto"/>
              <w:right w:val="single" w:sz="4" w:space="0" w:color="auto"/>
            </w:tcBorders>
            <w:shd w:val="clear" w:color="000000" w:fill="FFFFFF"/>
            <w:noWrap/>
            <w:vAlign w:val="bottom"/>
            <w:hideMark/>
          </w:tcPr>
          <w:p w14:paraId="35832E3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544,0</w:t>
            </w:r>
          </w:p>
        </w:tc>
        <w:tc>
          <w:tcPr>
            <w:tcW w:w="560" w:type="pct"/>
            <w:tcBorders>
              <w:top w:val="nil"/>
              <w:left w:val="nil"/>
              <w:bottom w:val="single" w:sz="4" w:space="0" w:color="auto"/>
              <w:right w:val="single" w:sz="4" w:space="0" w:color="auto"/>
            </w:tcBorders>
            <w:shd w:val="clear" w:color="000000" w:fill="FFFFFF"/>
            <w:noWrap/>
            <w:vAlign w:val="bottom"/>
            <w:hideMark/>
          </w:tcPr>
          <w:p w14:paraId="0490354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44,9</w:t>
            </w:r>
          </w:p>
        </w:tc>
        <w:tc>
          <w:tcPr>
            <w:tcW w:w="428" w:type="pct"/>
            <w:tcBorders>
              <w:top w:val="nil"/>
              <w:left w:val="nil"/>
              <w:bottom w:val="single" w:sz="4" w:space="0" w:color="auto"/>
              <w:right w:val="single" w:sz="4" w:space="0" w:color="auto"/>
            </w:tcBorders>
            <w:shd w:val="clear" w:color="000000" w:fill="FFFFFF"/>
            <w:noWrap/>
            <w:vAlign w:val="bottom"/>
            <w:hideMark/>
          </w:tcPr>
          <w:p w14:paraId="2B584A4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357,5</w:t>
            </w:r>
          </w:p>
        </w:tc>
        <w:tc>
          <w:tcPr>
            <w:tcW w:w="488" w:type="pct"/>
            <w:tcBorders>
              <w:top w:val="nil"/>
              <w:left w:val="nil"/>
              <w:bottom w:val="single" w:sz="4" w:space="0" w:color="auto"/>
              <w:right w:val="single" w:sz="4" w:space="0" w:color="auto"/>
            </w:tcBorders>
            <w:shd w:val="clear" w:color="auto" w:fill="auto"/>
            <w:noWrap/>
            <w:vAlign w:val="bottom"/>
            <w:hideMark/>
          </w:tcPr>
          <w:p w14:paraId="7526075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20,0</w:t>
            </w:r>
          </w:p>
        </w:tc>
      </w:tr>
      <w:tr w:rsidR="00CE0965" w:rsidRPr="00CE0965" w14:paraId="7EF4B8A2"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96AF9D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Попово</w:t>
            </w:r>
          </w:p>
        </w:tc>
        <w:tc>
          <w:tcPr>
            <w:tcW w:w="663" w:type="pct"/>
            <w:tcBorders>
              <w:top w:val="nil"/>
              <w:left w:val="nil"/>
              <w:bottom w:val="single" w:sz="4" w:space="0" w:color="auto"/>
              <w:right w:val="single" w:sz="4" w:space="0" w:color="auto"/>
            </w:tcBorders>
            <w:shd w:val="clear" w:color="000000" w:fill="FFFFFF"/>
            <w:noWrap/>
            <w:vAlign w:val="bottom"/>
            <w:hideMark/>
          </w:tcPr>
          <w:p w14:paraId="58009AE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20 518,2</w:t>
            </w:r>
          </w:p>
        </w:tc>
        <w:tc>
          <w:tcPr>
            <w:tcW w:w="461" w:type="pct"/>
            <w:tcBorders>
              <w:top w:val="nil"/>
              <w:left w:val="nil"/>
              <w:bottom w:val="single" w:sz="4" w:space="0" w:color="auto"/>
              <w:right w:val="single" w:sz="4" w:space="0" w:color="auto"/>
            </w:tcBorders>
            <w:shd w:val="clear" w:color="000000" w:fill="FFFFFF"/>
            <w:noWrap/>
            <w:vAlign w:val="bottom"/>
            <w:hideMark/>
          </w:tcPr>
          <w:p w14:paraId="2A43874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17 314,3</w:t>
            </w:r>
          </w:p>
        </w:tc>
        <w:tc>
          <w:tcPr>
            <w:tcW w:w="461" w:type="pct"/>
            <w:tcBorders>
              <w:top w:val="nil"/>
              <w:left w:val="nil"/>
              <w:bottom w:val="single" w:sz="4" w:space="0" w:color="auto"/>
              <w:right w:val="single" w:sz="4" w:space="0" w:color="auto"/>
            </w:tcBorders>
            <w:shd w:val="clear" w:color="000000" w:fill="FFFFFF"/>
            <w:noWrap/>
            <w:vAlign w:val="bottom"/>
            <w:hideMark/>
          </w:tcPr>
          <w:p w14:paraId="7BA9963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1 239,0</w:t>
            </w:r>
          </w:p>
        </w:tc>
        <w:tc>
          <w:tcPr>
            <w:tcW w:w="560" w:type="pct"/>
            <w:tcBorders>
              <w:top w:val="nil"/>
              <w:left w:val="nil"/>
              <w:bottom w:val="single" w:sz="4" w:space="0" w:color="auto"/>
              <w:right w:val="single" w:sz="4" w:space="0" w:color="auto"/>
            </w:tcBorders>
            <w:shd w:val="clear" w:color="000000" w:fill="FFFFFF"/>
            <w:noWrap/>
            <w:vAlign w:val="bottom"/>
            <w:hideMark/>
          </w:tcPr>
          <w:p w14:paraId="33F3C91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245,2</w:t>
            </w:r>
          </w:p>
        </w:tc>
        <w:tc>
          <w:tcPr>
            <w:tcW w:w="428" w:type="pct"/>
            <w:tcBorders>
              <w:top w:val="nil"/>
              <w:left w:val="nil"/>
              <w:bottom w:val="single" w:sz="4" w:space="0" w:color="auto"/>
              <w:right w:val="single" w:sz="4" w:space="0" w:color="auto"/>
            </w:tcBorders>
            <w:shd w:val="clear" w:color="000000" w:fill="FFFFFF"/>
            <w:noWrap/>
            <w:vAlign w:val="bottom"/>
            <w:hideMark/>
          </w:tcPr>
          <w:p w14:paraId="2A774C5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1 719,7</w:t>
            </w:r>
          </w:p>
        </w:tc>
        <w:tc>
          <w:tcPr>
            <w:tcW w:w="488" w:type="pct"/>
            <w:tcBorders>
              <w:top w:val="nil"/>
              <w:left w:val="nil"/>
              <w:bottom w:val="single" w:sz="4" w:space="0" w:color="auto"/>
              <w:right w:val="single" w:sz="4" w:space="0" w:color="auto"/>
            </w:tcBorders>
            <w:shd w:val="clear" w:color="auto" w:fill="auto"/>
            <w:noWrap/>
            <w:vAlign w:val="bottom"/>
            <w:hideMark/>
          </w:tcPr>
          <w:p w14:paraId="3DB90B5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198,2</w:t>
            </w:r>
          </w:p>
        </w:tc>
      </w:tr>
      <w:tr w:rsidR="00CE0965" w:rsidRPr="00CE0965" w14:paraId="558ECB22"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D5C0941"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Tърговище</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1EDBB36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44 135,6</w:t>
            </w:r>
          </w:p>
        </w:tc>
        <w:tc>
          <w:tcPr>
            <w:tcW w:w="461" w:type="pct"/>
            <w:tcBorders>
              <w:top w:val="nil"/>
              <w:left w:val="nil"/>
              <w:bottom w:val="single" w:sz="4" w:space="0" w:color="auto"/>
              <w:right w:val="single" w:sz="4" w:space="0" w:color="auto"/>
            </w:tcBorders>
            <w:shd w:val="clear" w:color="000000" w:fill="FFFFFF"/>
            <w:noWrap/>
            <w:vAlign w:val="bottom"/>
            <w:hideMark/>
          </w:tcPr>
          <w:p w14:paraId="6D7DE6A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38 653,9</w:t>
            </w:r>
          </w:p>
        </w:tc>
        <w:tc>
          <w:tcPr>
            <w:tcW w:w="461" w:type="pct"/>
            <w:tcBorders>
              <w:top w:val="nil"/>
              <w:left w:val="nil"/>
              <w:bottom w:val="single" w:sz="4" w:space="0" w:color="auto"/>
              <w:right w:val="single" w:sz="4" w:space="0" w:color="auto"/>
            </w:tcBorders>
            <w:shd w:val="clear" w:color="000000" w:fill="FFFFFF"/>
            <w:noWrap/>
            <w:vAlign w:val="bottom"/>
            <w:hideMark/>
          </w:tcPr>
          <w:p w14:paraId="12079BD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2 583,5</w:t>
            </w:r>
          </w:p>
        </w:tc>
        <w:tc>
          <w:tcPr>
            <w:tcW w:w="560" w:type="pct"/>
            <w:tcBorders>
              <w:top w:val="nil"/>
              <w:left w:val="nil"/>
              <w:bottom w:val="single" w:sz="4" w:space="0" w:color="auto"/>
              <w:right w:val="single" w:sz="4" w:space="0" w:color="auto"/>
            </w:tcBorders>
            <w:shd w:val="clear" w:color="000000" w:fill="FFFFFF"/>
            <w:noWrap/>
            <w:vAlign w:val="bottom"/>
            <w:hideMark/>
          </w:tcPr>
          <w:p w14:paraId="48F37AD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322,8</w:t>
            </w:r>
          </w:p>
        </w:tc>
        <w:tc>
          <w:tcPr>
            <w:tcW w:w="428" w:type="pct"/>
            <w:tcBorders>
              <w:top w:val="nil"/>
              <w:left w:val="nil"/>
              <w:bottom w:val="single" w:sz="4" w:space="0" w:color="auto"/>
              <w:right w:val="single" w:sz="4" w:space="0" w:color="auto"/>
            </w:tcBorders>
            <w:shd w:val="clear" w:color="000000" w:fill="FFFFFF"/>
            <w:noWrap/>
            <w:vAlign w:val="bottom"/>
            <w:hideMark/>
          </w:tcPr>
          <w:p w14:paraId="3FBBCF1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2 575,4</w:t>
            </w:r>
          </w:p>
        </w:tc>
        <w:tc>
          <w:tcPr>
            <w:tcW w:w="488" w:type="pct"/>
            <w:tcBorders>
              <w:top w:val="nil"/>
              <w:left w:val="nil"/>
              <w:bottom w:val="single" w:sz="4" w:space="0" w:color="auto"/>
              <w:right w:val="single" w:sz="4" w:space="0" w:color="auto"/>
            </w:tcBorders>
            <w:shd w:val="clear" w:color="auto" w:fill="auto"/>
            <w:noWrap/>
            <w:vAlign w:val="bottom"/>
            <w:hideMark/>
          </w:tcPr>
          <w:p w14:paraId="23036D8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599,0</w:t>
            </w:r>
          </w:p>
        </w:tc>
      </w:tr>
      <w:tr w:rsidR="00CE0965" w:rsidRPr="00CE0965" w14:paraId="65EB27F7"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213BC6E" w14:textId="77777777" w:rsidR="00CE0965" w:rsidRPr="00CE0965" w:rsidRDefault="00CE0965" w:rsidP="00CE0965">
            <w:pPr>
              <w:spacing w:after="0" w:line="240" w:lineRule="auto"/>
              <w:rPr>
                <w:rFonts w:ascii="Times New Roman" w:eastAsia="Times New Roman" w:hAnsi="Times New Roman" w:cs="Times New Roman"/>
                <w:u w:val="single"/>
                <w:lang w:eastAsia="bg-BG"/>
              </w:rPr>
            </w:pPr>
            <w:r w:rsidRPr="00CE0965">
              <w:rPr>
                <w:rFonts w:ascii="Times New Roman" w:eastAsia="Times New Roman" w:hAnsi="Times New Roman" w:cs="Times New Roman"/>
                <w:u w:val="single"/>
                <w:lang w:eastAsia="bg-BG"/>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2A30A313"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26ECE4F3"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6917F7F8"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5790E00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6BF02F5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7854BD3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0FCAB1DA"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96911D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ОБЛАСТ ХАСКОВО</w:t>
            </w:r>
          </w:p>
        </w:tc>
        <w:tc>
          <w:tcPr>
            <w:tcW w:w="663" w:type="pct"/>
            <w:tcBorders>
              <w:top w:val="nil"/>
              <w:left w:val="nil"/>
              <w:bottom w:val="single" w:sz="4" w:space="0" w:color="auto"/>
              <w:right w:val="single" w:sz="4" w:space="0" w:color="auto"/>
            </w:tcBorders>
            <w:shd w:val="clear" w:color="000000" w:fill="FFFFFF"/>
            <w:noWrap/>
            <w:vAlign w:val="bottom"/>
            <w:hideMark/>
          </w:tcPr>
          <w:p w14:paraId="1EDF0AA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6DA95BF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15394F9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52AF5DA6"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2CA8849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57F291A8"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6CD154F1"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E15A72C"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lastRenderedPageBreak/>
              <w:t>Димитровград</w:t>
            </w:r>
          </w:p>
        </w:tc>
        <w:tc>
          <w:tcPr>
            <w:tcW w:w="663" w:type="pct"/>
            <w:tcBorders>
              <w:top w:val="nil"/>
              <w:left w:val="nil"/>
              <w:bottom w:val="single" w:sz="4" w:space="0" w:color="auto"/>
              <w:right w:val="single" w:sz="4" w:space="0" w:color="auto"/>
            </w:tcBorders>
            <w:shd w:val="clear" w:color="000000" w:fill="FFFFFF"/>
            <w:noWrap/>
            <w:vAlign w:val="bottom"/>
            <w:hideMark/>
          </w:tcPr>
          <w:p w14:paraId="4FBB3EE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29 459,8</w:t>
            </w:r>
          </w:p>
        </w:tc>
        <w:tc>
          <w:tcPr>
            <w:tcW w:w="461" w:type="pct"/>
            <w:tcBorders>
              <w:top w:val="nil"/>
              <w:left w:val="nil"/>
              <w:bottom w:val="single" w:sz="4" w:space="0" w:color="auto"/>
              <w:right w:val="single" w:sz="4" w:space="0" w:color="auto"/>
            </w:tcBorders>
            <w:shd w:val="clear" w:color="000000" w:fill="FFFFFF"/>
            <w:noWrap/>
            <w:vAlign w:val="bottom"/>
            <w:hideMark/>
          </w:tcPr>
          <w:p w14:paraId="5D6981A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25 688,1</w:t>
            </w:r>
          </w:p>
        </w:tc>
        <w:tc>
          <w:tcPr>
            <w:tcW w:w="461" w:type="pct"/>
            <w:tcBorders>
              <w:top w:val="nil"/>
              <w:left w:val="nil"/>
              <w:bottom w:val="single" w:sz="4" w:space="0" w:color="auto"/>
              <w:right w:val="single" w:sz="4" w:space="0" w:color="auto"/>
            </w:tcBorders>
            <w:shd w:val="clear" w:color="000000" w:fill="FFFFFF"/>
            <w:noWrap/>
            <w:vAlign w:val="bottom"/>
            <w:hideMark/>
          </w:tcPr>
          <w:p w14:paraId="339EE98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2 160,8</w:t>
            </w:r>
          </w:p>
        </w:tc>
        <w:tc>
          <w:tcPr>
            <w:tcW w:w="560" w:type="pct"/>
            <w:tcBorders>
              <w:top w:val="nil"/>
              <w:left w:val="nil"/>
              <w:bottom w:val="single" w:sz="4" w:space="0" w:color="auto"/>
              <w:right w:val="single" w:sz="4" w:space="0" w:color="auto"/>
            </w:tcBorders>
            <w:shd w:val="clear" w:color="000000" w:fill="FFFFFF"/>
            <w:noWrap/>
            <w:vAlign w:val="bottom"/>
            <w:hideMark/>
          </w:tcPr>
          <w:p w14:paraId="727203C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120,6</w:t>
            </w:r>
          </w:p>
        </w:tc>
        <w:tc>
          <w:tcPr>
            <w:tcW w:w="428" w:type="pct"/>
            <w:tcBorders>
              <w:top w:val="nil"/>
              <w:left w:val="nil"/>
              <w:bottom w:val="single" w:sz="4" w:space="0" w:color="auto"/>
              <w:right w:val="single" w:sz="4" w:space="0" w:color="auto"/>
            </w:tcBorders>
            <w:shd w:val="clear" w:color="000000" w:fill="FFFFFF"/>
            <w:noWrap/>
            <w:vAlign w:val="bottom"/>
            <w:hideMark/>
          </w:tcPr>
          <w:p w14:paraId="1B07254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1 490,3</w:t>
            </w:r>
          </w:p>
        </w:tc>
        <w:tc>
          <w:tcPr>
            <w:tcW w:w="488" w:type="pct"/>
            <w:tcBorders>
              <w:top w:val="nil"/>
              <w:left w:val="nil"/>
              <w:bottom w:val="single" w:sz="4" w:space="0" w:color="auto"/>
              <w:right w:val="single" w:sz="4" w:space="0" w:color="auto"/>
            </w:tcBorders>
            <w:shd w:val="clear" w:color="auto" w:fill="auto"/>
            <w:noWrap/>
            <w:vAlign w:val="bottom"/>
            <w:hideMark/>
          </w:tcPr>
          <w:p w14:paraId="7C2D318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289,9</w:t>
            </w:r>
          </w:p>
        </w:tc>
      </w:tr>
      <w:tr w:rsidR="00CE0965" w:rsidRPr="00CE0965" w14:paraId="68D223D8"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5B48030"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Ивайловград</w:t>
            </w:r>
          </w:p>
        </w:tc>
        <w:tc>
          <w:tcPr>
            <w:tcW w:w="663" w:type="pct"/>
            <w:tcBorders>
              <w:top w:val="nil"/>
              <w:left w:val="nil"/>
              <w:bottom w:val="single" w:sz="4" w:space="0" w:color="auto"/>
              <w:right w:val="single" w:sz="4" w:space="0" w:color="auto"/>
            </w:tcBorders>
            <w:shd w:val="clear" w:color="000000" w:fill="FFFFFF"/>
            <w:noWrap/>
            <w:vAlign w:val="bottom"/>
            <w:hideMark/>
          </w:tcPr>
          <w:p w14:paraId="68A674C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7 079,7</w:t>
            </w:r>
          </w:p>
        </w:tc>
        <w:tc>
          <w:tcPr>
            <w:tcW w:w="461" w:type="pct"/>
            <w:tcBorders>
              <w:top w:val="nil"/>
              <w:left w:val="nil"/>
              <w:bottom w:val="single" w:sz="4" w:space="0" w:color="auto"/>
              <w:right w:val="single" w:sz="4" w:space="0" w:color="auto"/>
            </w:tcBorders>
            <w:shd w:val="clear" w:color="000000" w:fill="FFFFFF"/>
            <w:noWrap/>
            <w:vAlign w:val="bottom"/>
            <w:hideMark/>
          </w:tcPr>
          <w:p w14:paraId="54DB9B4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4 696,1</w:t>
            </w:r>
          </w:p>
        </w:tc>
        <w:tc>
          <w:tcPr>
            <w:tcW w:w="461" w:type="pct"/>
            <w:tcBorders>
              <w:top w:val="nil"/>
              <w:left w:val="nil"/>
              <w:bottom w:val="single" w:sz="4" w:space="0" w:color="auto"/>
              <w:right w:val="single" w:sz="4" w:space="0" w:color="auto"/>
            </w:tcBorders>
            <w:shd w:val="clear" w:color="000000" w:fill="FFFFFF"/>
            <w:noWrap/>
            <w:vAlign w:val="bottom"/>
            <w:hideMark/>
          </w:tcPr>
          <w:p w14:paraId="07E03B6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786,1</w:t>
            </w:r>
          </w:p>
        </w:tc>
        <w:tc>
          <w:tcPr>
            <w:tcW w:w="560" w:type="pct"/>
            <w:tcBorders>
              <w:top w:val="nil"/>
              <w:left w:val="nil"/>
              <w:bottom w:val="single" w:sz="4" w:space="0" w:color="auto"/>
              <w:right w:val="single" w:sz="4" w:space="0" w:color="auto"/>
            </w:tcBorders>
            <w:shd w:val="clear" w:color="000000" w:fill="FFFFFF"/>
            <w:noWrap/>
            <w:vAlign w:val="bottom"/>
            <w:hideMark/>
          </w:tcPr>
          <w:p w14:paraId="40546F2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191,0</w:t>
            </w:r>
          </w:p>
        </w:tc>
        <w:tc>
          <w:tcPr>
            <w:tcW w:w="428" w:type="pct"/>
            <w:tcBorders>
              <w:top w:val="nil"/>
              <w:left w:val="nil"/>
              <w:bottom w:val="single" w:sz="4" w:space="0" w:color="auto"/>
              <w:right w:val="single" w:sz="4" w:space="0" w:color="auto"/>
            </w:tcBorders>
            <w:shd w:val="clear" w:color="000000" w:fill="FFFFFF"/>
            <w:noWrap/>
            <w:vAlign w:val="bottom"/>
            <w:hideMark/>
          </w:tcPr>
          <w:p w14:paraId="023931F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1 406,5</w:t>
            </w:r>
          </w:p>
        </w:tc>
        <w:tc>
          <w:tcPr>
            <w:tcW w:w="488" w:type="pct"/>
            <w:tcBorders>
              <w:top w:val="nil"/>
              <w:left w:val="nil"/>
              <w:bottom w:val="single" w:sz="4" w:space="0" w:color="auto"/>
              <w:right w:val="single" w:sz="4" w:space="0" w:color="auto"/>
            </w:tcBorders>
            <w:shd w:val="clear" w:color="auto" w:fill="auto"/>
            <w:noWrap/>
            <w:vAlign w:val="bottom"/>
            <w:hideMark/>
          </w:tcPr>
          <w:p w14:paraId="673EA1C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74,9</w:t>
            </w:r>
          </w:p>
        </w:tc>
      </w:tr>
      <w:tr w:rsidR="00CE0965" w:rsidRPr="00CE0965" w14:paraId="311C39BC"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0B5F54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Любимец</w:t>
            </w:r>
          </w:p>
        </w:tc>
        <w:tc>
          <w:tcPr>
            <w:tcW w:w="663" w:type="pct"/>
            <w:tcBorders>
              <w:top w:val="nil"/>
              <w:left w:val="nil"/>
              <w:bottom w:val="single" w:sz="4" w:space="0" w:color="auto"/>
              <w:right w:val="single" w:sz="4" w:space="0" w:color="auto"/>
            </w:tcBorders>
            <w:shd w:val="clear" w:color="000000" w:fill="FFFFFF"/>
            <w:noWrap/>
            <w:vAlign w:val="bottom"/>
            <w:hideMark/>
          </w:tcPr>
          <w:p w14:paraId="3F90710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7 704,6</w:t>
            </w:r>
          </w:p>
        </w:tc>
        <w:tc>
          <w:tcPr>
            <w:tcW w:w="461" w:type="pct"/>
            <w:tcBorders>
              <w:top w:val="nil"/>
              <w:left w:val="nil"/>
              <w:bottom w:val="single" w:sz="4" w:space="0" w:color="auto"/>
              <w:right w:val="single" w:sz="4" w:space="0" w:color="auto"/>
            </w:tcBorders>
            <w:shd w:val="clear" w:color="000000" w:fill="FFFFFF"/>
            <w:noWrap/>
            <w:vAlign w:val="bottom"/>
            <w:hideMark/>
          </w:tcPr>
          <w:p w14:paraId="234CDC2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6 330,9</w:t>
            </w:r>
          </w:p>
        </w:tc>
        <w:tc>
          <w:tcPr>
            <w:tcW w:w="461" w:type="pct"/>
            <w:tcBorders>
              <w:top w:val="nil"/>
              <w:left w:val="nil"/>
              <w:bottom w:val="single" w:sz="4" w:space="0" w:color="auto"/>
              <w:right w:val="single" w:sz="4" w:space="0" w:color="auto"/>
            </w:tcBorders>
            <w:shd w:val="clear" w:color="000000" w:fill="FFFFFF"/>
            <w:noWrap/>
            <w:vAlign w:val="bottom"/>
            <w:hideMark/>
          </w:tcPr>
          <w:p w14:paraId="56A6B05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814,6</w:t>
            </w:r>
          </w:p>
        </w:tc>
        <w:tc>
          <w:tcPr>
            <w:tcW w:w="560" w:type="pct"/>
            <w:tcBorders>
              <w:top w:val="nil"/>
              <w:left w:val="nil"/>
              <w:bottom w:val="single" w:sz="4" w:space="0" w:color="auto"/>
              <w:right w:val="single" w:sz="4" w:space="0" w:color="auto"/>
            </w:tcBorders>
            <w:shd w:val="clear" w:color="000000" w:fill="FFFFFF"/>
            <w:noWrap/>
            <w:vAlign w:val="bottom"/>
            <w:hideMark/>
          </w:tcPr>
          <w:p w14:paraId="53C8C4B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39,3</w:t>
            </w:r>
          </w:p>
        </w:tc>
        <w:tc>
          <w:tcPr>
            <w:tcW w:w="428" w:type="pct"/>
            <w:tcBorders>
              <w:top w:val="nil"/>
              <w:left w:val="nil"/>
              <w:bottom w:val="single" w:sz="4" w:space="0" w:color="auto"/>
              <w:right w:val="single" w:sz="4" w:space="0" w:color="auto"/>
            </w:tcBorders>
            <w:shd w:val="clear" w:color="000000" w:fill="FFFFFF"/>
            <w:noWrap/>
            <w:vAlign w:val="bottom"/>
            <w:hideMark/>
          </w:tcPr>
          <w:p w14:paraId="582F6DA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519,8</w:t>
            </w:r>
          </w:p>
        </w:tc>
        <w:tc>
          <w:tcPr>
            <w:tcW w:w="488" w:type="pct"/>
            <w:tcBorders>
              <w:top w:val="nil"/>
              <w:left w:val="nil"/>
              <w:bottom w:val="single" w:sz="4" w:space="0" w:color="auto"/>
              <w:right w:val="single" w:sz="4" w:space="0" w:color="auto"/>
            </w:tcBorders>
            <w:shd w:val="clear" w:color="auto" w:fill="auto"/>
            <w:noWrap/>
            <w:vAlign w:val="bottom"/>
            <w:hideMark/>
          </w:tcPr>
          <w:p w14:paraId="2E8EA35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89,1</w:t>
            </w:r>
          </w:p>
        </w:tc>
      </w:tr>
      <w:tr w:rsidR="00CE0965" w:rsidRPr="00CE0965" w14:paraId="7DA641AB"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2DFBCF0"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Mаджарово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7C5FFC4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3 064,7</w:t>
            </w:r>
          </w:p>
        </w:tc>
        <w:tc>
          <w:tcPr>
            <w:tcW w:w="461" w:type="pct"/>
            <w:tcBorders>
              <w:top w:val="nil"/>
              <w:left w:val="nil"/>
              <w:bottom w:val="single" w:sz="4" w:space="0" w:color="auto"/>
              <w:right w:val="single" w:sz="4" w:space="0" w:color="auto"/>
            </w:tcBorders>
            <w:shd w:val="clear" w:color="000000" w:fill="FFFFFF"/>
            <w:noWrap/>
            <w:vAlign w:val="bottom"/>
            <w:hideMark/>
          </w:tcPr>
          <w:p w14:paraId="095E3FB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1 921,3</w:t>
            </w:r>
          </w:p>
        </w:tc>
        <w:tc>
          <w:tcPr>
            <w:tcW w:w="461" w:type="pct"/>
            <w:tcBorders>
              <w:top w:val="nil"/>
              <w:left w:val="nil"/>
              <w:bottom w:val="single" w:sz="4" w:space="0" w:color="auto"/>
              <w:right w:val="single" w:sz="4" w:space="0" w:color="auto"/>
            </w:tcBorders>
            <w:shd w:val="clear" w:color="000000" w:fill="FFFFFF"/>
            <w:noWrap/>
            <w:vAlign w:val="bottom"/>
            <w:hideMark/>
          </w:tcPr>
          <w:p w14:paraId="7FBFC03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440,4</w:t>
            </w:r>
          </w:p>
        </w:tc>
        <w:tc>
          <w:tcPr>
            <w:tcW w:w="560" w:type="pct"/>
            <w:tcBorders>
              <w:top w:val="nil"/>
              <w:left w:val="nil"/>
              <w:bottom w:val="single" w:sz="4" w:space="0" w:color="auto"/>
              <w:right w:val="single" w:sz="4" w:space="0" w:color="auto"/>
            </w:tcBorders>
            <w:shd w:val="clear" w:color="000000" w:fill="FFFFFF"/>
            <w:noWrap/>
            <w:vAlign w:val="bottom"/>
            <w:hideMark/>
          </w:tcPr>
          <w:p w14:paraId="7A3E3BF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64,5</w:t>
            </w:r>
          </w:p>
        </w:tc>
        <w:tc>
          <w:tcPr>
            <w:tcW w:w="428" w:type="pct"/>
            <w:tcBorders>
              <w:top w:val="nil"/>
              <w:left w:val="nil"/>
              <w:bottom w:val="single" w:sz="4" w:space="0" w:color="auto"/>
              <w:right w:val="single" w:sz="4" w:space="0" w:color="auto"/>
            </w:tcBorders>
            <w:shd w:val="clear" w:color="000000" w:fill="FFFFFF"/>
            <w:noWrap/>
            <w:vAlign w:val="bottom"/>
            <w:hideMark/>
          </w:tcPr>
          <w:p w14:paraId="4090980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638,5</w:t>
            </w:r>
          </w:p>
        </w:tc>
        <w:tc>
          <w:tcPr>
            <w:tcW w:w="488" w:type="pct"/>
            <w:tcBorders>
              <w:top w:val="nil"/>
              <w:left w:val="nil"/>
              <w:bottom w:val="single" w:sz="4" w:space="0" w:color="auto"/>
              <w:right w:val="single" w:sz="4" w:space="0" w:color="auto"/>
            </w:tcBorders>
            <w:shd w:val="clear" w:color="auto" w:fill="auto"/>
            <w:noWrap/>
            <w:vAlign w:val="bottom"/>
            <w:hideMark/>
          </w:tcPr>
          <w:p w14:paraId="062612A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18,2</w:t>
            </w:r>
          </w:p>
        </w:tc>
      </w:tr>
      <w:tr w:rsidR="00CE0965" w:rsidRPr="00CE0965" w14:paraId="08793B6E"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E323561"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Mинерални</w:t>
            </w:r>
            <w:proofErr w:type="spellEnd"/>
            <w:r w:rsidRPr="00CE0965">
              <w:rPr>
                <w:rFonts w:ascii="Times New Roman" w:eastAsia="Times New Roman" w:hAnsi="Times New Roman" w:cs="Times New Roman"/>
                <w:lang w:eastAsia="bg-BG"/>
              </w:rPr>
              <w:t xml:space="preserve"> бани</w:t>
            </w:r>
          </w:p>
        </w:tc>
        <w:tc>
          <w:tcPr>
            <w:tcW w:w="663" w:type="pct"/>
            <w:tcBorders>
              <w:top w:val="nil"/>
              <w:left w:val="nil"/>
              <w:bottom w:val="single" w:sz="4" w:space="0" w:color="auto"/>
              <w:right w:val="single" w:sz="4" w:space="0" w:color="auto"/>
            </w:tcBorders>
            <w:shd w:val="clear" w:color="000000" w:fill="FFFFFF"/>
            <w:noWrap/>
            <w:vAlign w:val="bottom"/>
            <w:hideMark/>
          </w:tcPr>
          <w:p w14:paraId="1736B89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4 320,8</w:t>
            </w:r>
          </w:p>
        </w:tc>
        <w:tc>
          <w:tcPr>
            <w:tcW w:w="461" w:type="pct"/>
            <w:tcBorders>
              <w:top w:val="nil"/>
              <w:left w:val="nil"/>
              <w:bottom w:val="single" w:sz="4" w:space="0" w:color="auto"/>
              <w:right w:val="single" w:sz="4" w:space="0" w:color="auto"/>
            </w:tcBorders>
            <w:shd w:val="clear" w:color="000000" w:fill="FFFFFF"/>
            <w:noWrap/>
            <w:vAlign w:val="bottom"/>
            <w:hideMark/>
          </w:tcPr>
          <w:p w14:paraId="2955019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3 327,6</w:t>
            </w:r>
          </w:p>
        </w:tc>
        <w:tc>
          <w:tcPr>
            <w:tcW w:w="461" w:type="pct"/>
            <w:tcBorders>
              <w:top w:val="nil"/>
              <w:left w:val="nil"/>
              <w:bottom w:val="single" w:sz="4" w:space="0" w:color="auto"/>
              <w:right w:val="single" w:sz="4" w:space="0" w:color="auto"/>
            </w:tcBorders>
            <w:shd w:val="clear" w:color="000000" w:fill="FFFFFF"/>
            <w:noWrap/>
            <w:vAlign w:val="bottom"/>
            <w:hideMark/>
          </w:tcPr>
          <w:p w14:paraId="3D2A5A7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365,3</w:t>
            </w:r>
          </w:p>
        </w:tc>
        <w:tc>
          <w:tcPr>
            <w:tcW w:w="560" w:type="pct"/>
            <w:tcBorders>
              <w:top w:val="nil"/>
              <w:left w:val="nil"/>
              <w:bottom w:val="single" w:sz="4" w:space="0" w:color="auto"/>
              <w:right w:val="single" w:sz="4" w:space="0" w:color="auto"/>
            </w:tcBorders>
            <w:shd w:val="clear" w:color="000000" w:fill="FFFFFF"/>
            <w:noWrap/>
            <w:vAlign w:val="bottom"/>
            <w:hideMark/>
          </w:tcPr>
          <w:p w14:paraId="1CDE517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53,7</w:t>
            </w:r>
          </w:p>
        </w:tc>
        <w:tc>
          <w:tcPr>
            <w:tcW w:w="428" w:type="pct"/>
            <w:tcBorders>
              <w:top w:val="nil"/>
              <w:left w:val="nil"/>
              <w:bottom w:val="single" w:sz="4" w:space="0" w:color="auto"/>
              <w:right w:val="single" w:sz="4" w:space="0" w:color="auto"/>
            </w:tcBorders>
            <w:shd w:val="clear" w:color="000000" w:fill="FFFFFF"/>
            <w:noWrap/>
            <w:vAlign w:val="bottom"/>
            <w:hideMark/>
          </w:tcPr>
          <w:p w14:paraId="17E7225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574,2</w:t>
            </w:r>
          </w:p>
        </w:tc>
        <w:tc>
          <w:tcPr>
            <w:tcW w:w="488" w:type="pct"/>
            <w:tcBorders>
              <w:top w:val="nil"/>
              <w:left w:val="nil"/>
              <w:bottom w:val="single" w:sz="4" w:space="0" w:color="auto"/>
              <w:right w:val="single" w:sz="4" w:space="0" w:color="auto"/>
            </w:tcBorders>
            <w:shd w:val="clear" w:color="auto" w:fill="auto"/>
            <w:noWrap/>
            <w:vAlign w:val="bottom"/>
            <w:hideMark/>
          </w:tcPr>
          <w:p w14:paraId="191CFF4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23,0</w:t>
            </w:r>
          </w:p>
        </w:tc>
      </w:tr>
      <w:tr w:rsidR="00CE0965" w:rsidRPr="00CE0965" w14:paraId="30933A66"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DE9A422"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Cвиленград</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774A768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17 296,5</w:t>
            </w:r>
          </w:p>
        </w:tc>
        <w:tc>
          <w:tcPr>
            <w:tcW w:w="461" w:type="pct"/>
            <w:tcBorders>
              <w:top w:val="nil"/>
              <w:left w:val="nil"/>
              <w:bottom w:val="single" w:sz="4" w:space="0" w:color="auto"/>
              <w:right w:val="single" w:sz="4" w:space="0" w:color="auto"/>
            </w:tcBorders>
            <w:shd w:val="clear" w:color="000000" w:fill="FFFFFF"/>
            <w:noWrap/>
            <w:vAlign w:val="bottom"/>
            <w:hideMark/>
          </w:tcPr>
          <w:p w14:paraId="7EB2128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15 272,6</w:t>
            </w:r>
          </w:p>
        </w:tc>
        <w:tc>
          <w:tcPr>
            <w:tcW w:w="461" w:type="pct"/>
            <w:tcBorders>
              <w:top w:val="nil"/>
              <w:left w:val="nil"/>
              <w:bottom w:val="single" w:sz="4" w:space="0" w:color="auto"/>
              <w:right w:val="single" w:sz="4" w:space="0" w:color="auto"/>
            </w:tcBorders>
            <w:shd w:val="clear" w:color="000000" w:fill="FFFFFF"/>
            <w:noWrap/>
            <w:vAlign w:val="bottom"/>
            <w:hideMark/>
          </w:tcPr>
          <w:p w14:paraId="107CA34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893,5</w:t>
            </w:r>
          </w:p>
        </w:tc>
        <w:tc>
          <w:tcPr>
            <w:tcW w:w="560" w:type="pct"/>
            <w:tcBorders>
              <w:top w:val="nil"/>
              <w:left w:val="nil"/>
              <w:bottom w:val="single" w:sz="4" w:space="0" w:color="auto"/>
              <w:right w:val="single" w:sz="4" w:space="0" w:color="auto"/>
            </w:tcBorders>
            <w:shd w:val="clear" w:color="000000" w:fill="FFFFFF"/>
            <w:noWrap/>
            <w:vAlign w:val="bottom"/>
            <w:hideMark/>
          </w:tcPr>
          <w:p w14:paraId="1890882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100,0</w:t>
            </w:r>
          </w:p>
        </w:tc>
        <w:tc>
          <w:tcPr>
            <w:tcW w:w="428" w:type="pct"/>
            <w:tcBorders>
              <w:top w:val="nil"/>
              <w:left w:val="nil"/>
              <w:bottom w:val="single" w:sz="4" w:space="0" w:color="auto"/>
              <w:right w:val="single" w:sz="4" w:space="0" w:color="auto"/>
            </w:tcBorders>
            <w:shd w:val="clear" w:color="000000" w:fill="FFFFFF"/>
            <w:noWrap/>
            <w:vAlign w:val="bottom"/>
            <w:hideMark/>
          </w:tcPr>
          <w:p w14:paraId="7BC3095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1 030,4</w:t>
            </w:r>
          </w:p>
        </w:tc>
        <w:tc>
          <w:tcPr>
            <w:tcW w:w="488" w:type="pct"/>
            <w:tcBorders>
              <w:top w:val="nil"/>
              <w:left w:val="nil"/>
              <w:bottom w:val="single" w:sz="4" w:space="0" w:color="auto"/>
              <w:right w:val="single" w:sz="4" w:space="0" w:color="auto"/>
            </w:tcBorders>
            <w:shd w:val="clear" w:color="auto" w:fill="auto"/>
            <w:noWrap/>
            <w:vAlign w:val="bottom"/>
            <w:hideMark/>
          </w:tcPr>
          <w:p w14:paraId="044A470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241,8</w:t>
            </w:r>
          </w:p>
        </w:tc>
      </w:tr>
      <w:tr w:rsidR="00CE0965" w:rsidRPr="00CE0965" w14:paraId="3FD9888A"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B341BA5"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Cимеоновград</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3915527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6 899,5</w:t>
            </w:r>
          </w:p>
        </w:tc>
        <w:tc>
          <w:tcPr>
            <w:tcW w:w="461" w:type="pct"/>
            <w:tcBorders>
              <w:top w:val="nil"/>
              <w:left w:val="nil"/>
              <w:bottom w:val="single" w:sz="4" w:space="0" w:color="auto"/>
              <w:right w:val="single" w:sz="4" w:space="0" w:color="auto"/>
            </w:tcBorders>
            <w:shd w:val="clear" w:color="000000" w:fill="FFFFFF"/>
            <w:noWrap/>
            <w:vAlign w:val="bottom"/>
            <w:hideMark/>
          </w:tcPr>
          <w:p w14:paraId="0208C08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5 728,0</w:t>
            </w:r>
          </w:p>
        </w:tc>
        <w:tc>
          <w:tcPr>
            <w:tcW w:w="461" w:type="pct"/>
            <w:tcBorders>
              <w:top w:val="nil"/>
              <w:left w:val="nil"/>
              <w:bottom w:val="single" w:sz="4" w:space="0" w:color="auto"/>
              <w:right w:val="single" w:sz="4" w:space="0" w:color="auto"/>
            </w:tcBorders>
            <w:shd w:val="clear" w:color="000000" w:fill="FFFFFF"/>
            <w:noWrap/>
            <w:vAlign w:val="bottom"/>
            <w:hideMark/>
          </w:tcPr>
          <w:p w14:paraId="24CE97B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746,0</w:t>
            </w:r>
          </w:p>
        </w:tc>
        <w:tc>
          <w:tcPr>
            <w:tcW w:w="560" w:type="pct"/>
            <w:tcBorders>
              <w:top w:val="nil"/>
              <w:left w:val="nil"/>
              <w:bottom w:val="single" w:sz="4" w:space="0" w:color="auto"/>
              <w:right w:val="single" w:sz="4" w:space="0" w:color="auto"/>
            </w:tcBorders>
            <w:shd w:val="clear" w:color="000000" w:fill="FFFFFF"/>
            <w:noWrap/>
            <w:vAlign w:val="bottom"/>
            <w:hideMark/>
          </w:tcPr>
          <w:p w14:paraId="24A01D4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20,5</w:t>
            </w:r>
          </w:p>
        </w:tc>
        <w:tc>
          <w:tcPr>
            <w:tcW w:w="428" w:type="pct"/>
            <w:tcBorders>
              <w:top w:val="nil"/>
              <w:left w:val="nil"/>
              <w:bottom w:val="single" w:sz="4" w:space="0" w:color="auto"/>
              <w:right w:val="single" w:sz="4" w:space="0" w:color="auto"/>
            </w:tcBorders>
            <w:shd w:val="clear" w:color="000000" w:fill="FFFFFF"/>
            <w:noWrap/>
            <w:vAlign w:val="bottom"/>
            <w:hideMark/>
          </w:tcPr>
          <w:p w14:paraId="2D911C8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405,0</w:t>
            </w:r>
          </w:p>
        </w:tc>
        <w:tc>
          <w:tcPr>
            <w:tcW w:w="488" w:type="pct"/>
            <w:tcBorders>
              <w:top w:val="nil"/>
              <w:left w:val="nil"/>
              <w:bottom w:val="single" w:sz="4" w:space="0" w:color="auto"/>
              <w:right w:val="single" w:sz="4" w:space="0" w:color="auto"/>
            </w:tcBorders>
            <w:shd w:val="clear" w:color="auto" w:fill="auto"/>
            <w:noWrap/>
            <w:vAlign w:val="bottom"/>
            <w:hideMark/>
          </w:tcPr>
          <w:p w14:paraId="3300C6D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43,7</w:t>
            </w:r>
          </w:p>
        </w:tc>
      </w:tr>
      <w:tr w:rsidR="00CE0965" w:rsidRPr="00CE0965" w14:paraId="7422550F"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757ECD4"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Cтамболово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23253A9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5 926,6</w:t>
            </w:r>
          </w:p>
        </w:tc>
        <w:tc>
          <w:tcPr>
            <w:tcW w:w="461" w:type="pct"/>
            <w:tcBorders>
              <w:top w:val="nil"/>
              <w:left w:val="nil"/>
              <w:bottom w:val="single" w:sz="4" w:space="0" w:color="auto"/>
              <w:right w:val="single" w:sz="4" w:space="0" w:color="auto"/>
            </w:tcBorders>
            <w:shd w:val="clear" w:color="000000" w:fill="FFFFFF"/>
            <w:noWrap/>
            <w:vAlign w:val="bottom"/>
            <w:hideMark/>
          </w:tcPr>
          <w:p w14:paraId="66446CF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4 079,6</w:t>
            </w:r>
          </w:p>
        </w:tc>
        <w:tc>
          <w:tcPr>
            <w:tcW w:w="461" w:type="pct"/>
            <w:tcBorders>
              <w:top w:val="nil"/>
              <w:left w:val="nil"/>
              <w:bottom w:val="single" w:sz="4" w:space="0" w:color="auto"/>
              <w:right w:val="single" w:sz="4" w:space="0" w:color="auto"/>
            </w:tcBorders>
            <w:shd w:val="clear" w:color="000000" w:fill="FFFFFF"/>
            <w:noWrap/>
            <w:vAlign w:val="bottom"/>
            <w:hideMark/>
          </w:tcPr>
          <w:p w14:paraId="6A154AF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727,0</w:t>
            </w:r>
          </w:p>
        </w:tc>
        <w:tc>
          <w:tcPr>
            <w:tcW w:w="560" w:type="pct"/>
            <w:tcBorders>
              <w:top w:val="nil"/>
              <w:left w:val="nil"/>
              <w:bottom w:val="single" w:sz="4" w:space="0" w:color="auto"/>
              <w:right w:val="single" w:sz="4" w:space="0" w:color="auto"/>
            </w:tcBorders>
            <w:shd w:val="clear" w:color="000000" w:fill="FFFFFF"/>
            <w:noWrap/>
            <w:vAlign w:val="bottom"/>
            <w:hideMark/>
          </w:tcPr>
          <w:p w14:paraId="4DE9127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87,9</w:t>
            </w:r>
          </w:p>
        </w:tc>
        <w:tc>
          <w:tcPr>
            <w:tcW w:w="428" w:type="pct"/>
            <w:tcBorders>
              <w:top w:val="nil"/>
              <w:left w:val="nil"/>
              <w:bottom w:val="single" w:sz="4" w:space="0" w:color="auto"/>
              <w:right w:val="single" w:sz="4" w:space="0" w:color="auto"/>
            </w:tcBorders>
            <w:shd w:val="clear" w:color="000000" w:fill="FFFFFF"/>
            <w:noWrap/>
            <w:vAlign w:val="bottom"/>
            <w:hideMark/>
          </w:tcPr>
          <w:p w14:paraId="0177007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1 032,1</w:t>
            </w:r>
          </w:p>
        </w:tc>
        <w:tc>
          <w:tcPr>
            <w:tcW w:w="488" w:type="pct"/>
            <w:tcBorders>
              <w:top w:val="nil"/>
              <w:left w:val="nil"/>
              <w:bottom w:val="single" w:sz="4" w:space="0" w:color="auto"/>
              <w:right w:val="single" w:sz="4" w:space="0" w:color="auto"/>
            </w:tcBorders>
            <w:shd w:val="clear" w:color="auto" w:fill="auto"/>
            <w:noWrap/>
            <w:vAlign w:val="bottom"/>
            <w:hideMark/>
          </w:tcPr>
          <w:p w14:paraId="4D59411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26,0</w:t>
            </w:r>
          </w:p>
        </w:tc>
      </w:tr>
      <w:tr w:rsidR="00CE0965" w:rsidRPr="00CE0965" w14:paraId="3A40D01B"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4261FFA"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Tополовград</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25A599A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9 126,4</w:t>
            </w:r>
          </w:p>
        </w:tc>
        <w:tc>
          <w:tcPr>
            <w:tcW w:w="461" w:type="pct"/>
            <w:tcBorders>
              <w:top w:val="nil"/>
              <w:left w:val="nil"/>
              <w:bottom w:val="single" w:sz="4" w:space="0" w:color="auto"/>
              <w:right w:val="single" w:sz="4" w:space="0" w:color="auto"/>
            </w:tcBorders>
            <w:shd w:val="clear" w:color="000000" w:fill="FFFFFF"/>
            <w:noWrap/>
            <w:vAlign w:val="bottom"/>
            <w:hideMark/>
          </w:tcPr>
          <w:p w14:paraId="5D0481B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7 400,0</w:t>
            </w:r>
          </w:p>
        </w:tc>
        <w:tc>
          <w:tcPr>
            <w:tcW w:w="461" w:type="pct"/>
            <w:tcBorders>
              <w:top w:val="nil"/>
              <w:left w:val="nil"/>
              <w:bottom w:val="single" w:sz="4" w:space="0" w:color="auto"/>
              <w:right w:val="single" w:sz="4" w:space="0" w:color="auto"/>
            </w:tcBorders>
            <w:shd w:val="clear" w:color="000000" w:fill="FFFFFF"/>
            <w:noWrap/>
            <w:vAlign w:val="bottom"/>
            <w:hideMark/>
          </w:tcPr>
          <w:p w14:paraId="10F158D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896,5</w:t>
            </w:r>
          </w:p>
        </w:tc>
        <w:tc>
          <w:tcPr>
            <w:tcW w:w="560" w:type="pct"/>
            <w:tcBorders>
              <w:top w:val="nil"/>
              <w:left w:val="nil"/>
              <w:bottom w:val="single" w:sz="4" w:space="0" w:color="auto"/>
              <w:right w:val="single" w:sz="4" w:space="0" w:color="auto"/>
            </w:tcBorders>
            <w:shd w:val="clear" w:color="000000" w:fill="FFFFFF"/>
            <w:noWrap/>
            <w:vAlign w:val="bottom"/>
            <w:hideMark/>
          </w:tcPr>
          <w:p w14:paraId="15E9362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59,0</w:t>
            </w:r>
          </w:p>
        </w:tc>
        <w:tc>
          <w:tcPr>
            <w:tcW w:w="428" w:type="pct"/>
            <w:tcBorders>
              <w:top w:val="nil"/>
              <w:left w:val="nil"/>
              <w:bottom w:val="single" w:sz="4" w:space="0" w:color="auto"/>
              <w:right w:val="single" w:sz="4" w:space="0" w:color="auto"/>
            </w:tcBorders>
            <w:shd w:val="clear" w:color="000000" w:fill="FFFFFF"/>
            <w:noWrap/>
            <w:vAlign w:val="bottom"/>
            <w:hideMark/>
          </w:tcPr>
          <w:p w14:paraId="2ECE283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770,9</w:t>
            </w:r>
          </w:p>
        </w:tc>
        <w:tc>
          <w:tcPr>
            <w:tcW w:w="488" w:type="pct"/>
            <w:tcBorders>
              <w:top w:val="nil"/>
              <w:left w:val="nil"/>
              <w:bottom w:val="single" w:sz="4" w:space="0" w:color="auto"/>
              <w:right w:val="single" w:sz="4" w:space="0" w:color="auto"/>
            </w:tcBorders>
            <w:shd w:val="clear" w:color="auto" w:fill="auto"/>
            <w:noWrap/>
            <w:vAlign w:val="bottom"/>
            <w:hideMark/>
          </w:tcPr>
          <w:p w14:paraId="35E8ACF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99,6</w:t>
            </w:r>
          </w:p>
        </w:tc>
      </w:tr>
      <w:tr w:rsidR="00CE0965" w:rsidRPr="00CE0965" w14:paraId="3BEC5D69"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37C7B1E"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Xарманли</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398C098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16 397,2</w:t>
            </w:r>
          </w:p>
        </w:tc>
        <w:tc>
          <w:tcPr>
            <w:tcW w:w="461" w:type="pct"/>
            <w:tcBorders>
              <w:top w:val="nil"/>
              <w:left w:val="nil"/>
              <w:bottom w:val="single" w:sz="4" w:space="0" w:color="auto"/>
              <w:right w:val="single" w:sz="4" w:space="0" w:color="auto"/>
            </w:tcBorders>
            <w:shd w:val="clear" w:color="000000" w:fill="FFFFFF"/>
            <w:noWrap/>
            <w:vAlign w:val="bottom"/>
            <w:hideMark/>
          </w:tcPr>
          <w:p w14:paraId="4C56AC3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13 689,7</w:t>
            </w:r>
          </w:p>
        </w:tc>
        <w:tc>
          <w:tcPr>
            <w:tcW w:w="461" w:type="pct"/>
            <w:tcBorders>
              <w:top w:val="nil"/>
              <w:left w:val="nil"/>
              <w:bottom w:val="single" w:sz="4" w:space="0" w:color="auto"/>
              <w:right w:val="single" w:sz="4" w:space="0" w:color="auto"/>
            </w:tcBorders>
            <w:shd w:val="clear" w:color="000000" w:fill="FFFFFF"/>
            <w:noWrap/>
            <w:vAlign w:val="bottom"/>
            <w:hideMark/>
          </w:tcPr>
          <w:p w14:paraId="341A16A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1 399,0</w:t>
            </w:r>
          </w:p>
        </w:tc>
        <w:tc>
          <w:tcPr>
            <w:tcW w:w="560" w:type="pct"/>
            <w:tcBorders>
              <w:top w:val="nil"/>
              <w:left w:val="nil"/>
              <w:bottom w:val="single" w:sz="4" w:space="0" w:color="auto"/>
              <w:right w:val="single" w:sz="4" w:space="0" w:color="auto"/>
            </w:tcBorders>
            <w:shd w:val="clear" w:color="000000" w:fill="FFFFFF"/>
            <w:noWrap/>
            <w:vAlign w:val="bottom"/>
            <w:hideMark/>
          </w:tcPr>
          <w:p w14:paraId="67E38F2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105,1</w:t>
            </w:r>
          </w:p>
        </w:tc>
        <w:tc>
          <w:tcPr>
            <w:tcW w:w="428" w:type="pct"/>
            <w:tcBorders>
              <w:top w:val="nil"/>
              <w:left w:val="nil"/>
              <w:bottom w:val="single" w:sz="4" w:space="0" w:color="auto"/>
              <w:right w:val="single" w:sz="4" w:space="0" w:color="auto"/>
            </w:tcBorders>
            <w:shd w:val="clear" w:color="000000" w:fill="FFFFFF"/>
            <w:noWrap/>
            <w:vAlign w:val="bottom"/>
            <w:hideMark/>
          </w:tcPr>
          <w:p w14:paraId="1FF7DBD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1 203,4</w:t>
            </w:r>
          </w:p>
        </w:tc>
        <w:tc>
          <w:tcPr>
            <w:tcW w:w="488" w:type="pct"/>
            <w:tcBorders>
              <w:top w:val="nil"/>
              <w:left w:val="nil"/>
              <w:bottom w:val="single" w:sz="4" w:space="0" w:color="auto"/>
              <w:right w:val="single" w:sz="4" w:space="0" w:color="auto"/>
            </w:tcBorders>
            <w:shd w:val="clear" w:color="auto" w:fill="auto"/>
            <w:noWrap/>
            <w:vAlign w:val="bottom"/>
            <w:hideMark/>
          </w:tcPr>
          <w:p w14:paraId="02BA30B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234,7</w:t>
            </w:r>
          </w:p>
        </w:tc>
      </w:tr>
      <w:tr w:rsidR="00CE0965" w:rsidRPr="00CE0965" w14:paraId="35419092"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5C85910"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Xасково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220DBC7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59 181,7</w:t>
            </w:r>
          </w:p>
        </w:tc>
        <w:tc>
          <w:tcPr>
            <w:tcW w:w="461" w:type="pct"/>
            <w:tcBorders>
              <w:top w:val="nil"/>
              <w:left w:val="nil"/>
              <w:bottom w:val="single" w:sz="4" w:space="0" w:color="auto"/>
              <w:right w:val="single" w:sz="4" w:space="0" w:color="auto"/>
            </w:tcBorders>
            <w:shd w:val="clear" w:color="000000" w:fill="FFFFFF"/>
            <w:noWrap/>
            <w:vAlign w:val="bottom"/>
            <w:hideMark/>
          </w:tcPr>
          <w:p w14:paraId="0402F7D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54 244,0</w:t>
            </w:r>
          </w:p>
        </w:tc>
        <w:tc>
          <w:tcPr>
            <w:tcW w:w="461" w:type="pct"/>
            <w:tcBorders>
              <w:top w:val="nil"/>
              <w:left w:val="nil"/>
              <w:bottom w:val="single" w:sz="4" w:space="0" w:color="auto"/>
              <w:right w:val="single" w:sz="4" w:space="0" w:color="auto"/>
            </w:tcBorders>
            <w:shd w:val="clear" w:color="000000" w:fill="FFFFFF"/>
            <w:noWrap/>
            <w:vAlign w:val="bottom"/>
            <w:hideMark/>
          </w:tcPr>
          <w:p w14:paraId="00E9F2A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2 679,1</w:t>
            </w:r>
          </w:p>
        </w:tc>
        <w:tc>
          <w:tcPr>
            <w:tcW w:w="560" w:type="pct"/>
            <w:tcBorders>
              <w:top w:val="nil"/>
              <w:left w:val="nil"/>
              <w:bottom w:val="single" w:sz="4" w:space="0" w:color="auto"/>
              <w:right w:val="single" w:sz="4" w:space="0" w:color="auto"/>
            </w:tcBorders>
            <w:shd w:val="clear" w:color="000000" w:fill="FFFFFF"/>
            <w:noWrap/>
            <w:vAlign w:val="bottom"/>
            <w:hideMark/>
          </w:tcPr>
          <w:p w14:paraId="2A0FCA5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136,8</w:t>
            </w:r>
          </w:p>
        </w:tc>
        <w:tc>
          <w:tcPr>
            <w:tcW w:w="428" w:type="pct"/>
            <w:tcBorders>
              <w:top w:val="nil"/>
              <w:left w:val="nil"/>
              <w:bottom w:val="single" w:sz="4" w:space="0" w:color="auto"/>
              <w:right w:val="single" w:sz="4" w:space="0" w:color="auto"/>
            </w:tcBorders>
            <w:shd w:val="clear" w:color="000000" w:fill="FFFFFF"/>
            <w:noWrap/>
            <w:vAlign w:val="bottom"/>
            <w:hideMark/>
          </w:tcPr>
          <w:p w14:paraId="3AD1356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2 121,8</w:t>
            </w:r>
          </w:p>
        </w:tc>
        <w:tc>
          <w:tcPr>
            <w:tcW w:w="488" w:type="pct"/>
            <w:tcBorders>
              <w:top w:val="nil"/>
              <w:left w:val="nil"/>
              <w:bottom w:val="single" w:sz="4" w:space="0" w:color="auto"/>
              <w:right w:val="single" w:sz="4" w:space="0" w:color="auto"/>
            </w:tcBorders>
            <w:shd w:val="clear" w:color="auto" w:fill="auto"/>
            <w:noWrap/>
            <w:vAlign w:val="bottom"/>
            <w:hideMark/>
          </w:tcPr>
          <w:p w14:paraId="06F9B92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489,6</w:t>
            </w:r>
          </w:p>
        </w:tc>
      </w:tr>
      <w:tr w:rsidR="00CE0965" w:rsidRPr="00CE0965" w14:paraId="19AB1D2C"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F5404BC" w14:textId="77777777" w:rsidR="00CE0965" w:rsidRPr="00CE0965" w:rsidRDefault="00CE0965" w:rsidP="00CE0965">
            <w:pPr>
              <w:spacing w:after="0" w:line="240" w:lineRule="auto"/>
              <w:rPr>
                <w:rFonts w:ascii="Times New Roman" w:eastAsia="Times New Roman" w:hAnsi="Times New Roman" w:cs="Times New Roman"/>
                <w:u w:val="single"/>
                <w:lang w:eastAsia="bg-BG"/>
              </w:rPr>
            </w:pPr>
            <w:r w:rsidRPr="00CE0965">
              <w:rPr>
                <w:rFonts w:ascii="Times New Roman" w:eastAsia="Times New Roman" w:hAnsi="Times New Roman" w:cs="Times New Roman"/>
                <w:u w:val="single"/>
                <w:lang w:eastAsia="bg-BG"/>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45467604"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3B2A4980"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6052895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596CBB2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3B53D4F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1A1E5B8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1DD3564E"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48AD88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ОБЛАСТ ШУМЕН</w:t>
            </w:r>
          </w:p>
        </w:tc>
        <w:tc>
          <w:tcPr>
            <w:tcW w:w="663" w:type="pct"/>
            <w:tcBorders>
              <w:top w:val="nil"/>
              <w:left w:val="nil"/>
              <w:bottom w:val="single" w:sz="4" w:space="0" w:color="auto"/>
              <w:right w:val="single" w:sz="4" w:space="0" w:color="auto"/>
            </w:tcBorders>
            <w:shd w:val="clear" w:color="000000" w:fill="FFFFFF"/>
            <w:noWrap/>
            <w:vAlign w:val="bottom"/>
            <w:hideMark/>
          </w:tcPr>
          <w:p w14:paraId="6DA0BD8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4A94D19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4A3A7CE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40D78AD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27F5D516"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1CFC8051"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6DAF2551"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FA2AEA0"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Велики Преслав</w:t>
            </w:r>
          </w:p>
        </w:tc>
        <w:tc>
          <w:tcPr>
            <w:tcW w:w="663" w:type="pct"/>
            <w:tcBorders>
              <w:top w:val="nil"/>
              <w:left w:val="nil"/>
              <w:bottom w:val="single" w:sz="4" w:space="0" w:color="auto"/>
              <w:right w:val="single" w:sz="4" w:space="0" w:color="auto"/>
            </w:tcBorders>
            <w:shd w:val="clear" w:color="000000" w:fill="FFFFFF"/>
            <w:noWrap/>
            <w:vAlign w:val="bottom"/>
            <w:hideMark/>
          </w:tcPr>
          <w:p w14:paraId="2F12041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9 202,5</w:t>
            </w:r>
          </w:p>
        </w:tc>
        <w:tc>
          <w:tcPr>
            <w:tcW w:w="461" w:type="pct"/>
            <w:tcBorders>
              <w:top w:val="nil"/>
              <w:left w:val="nil"/>
              <w:bottom w:val="single" w:sz="4" w:space="0" w:color="auto"/>
              <w:right w:val="single" w:sz="4" w:space="0" w:color="auto"/>
            </w:tcBorders>
            <w:shd w:val="clear" w:color="000000" w:fill="FFFFFF"/>
            <w:noWrap/>
            <w:vAlign w:val="bottom"/>
            <w:hideMark/>
          </w:tcPr>
          <w:p w14:paraId="6134E47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7 753,3</w:t>
            </w:r>
          </w:p>
        </w:tc>
        <w:tc>
          <w:tcPr>
            <w:tcW w:w="461" w:type="pct"/>
            <w:tcBorders>
              <w:top w:val="nil"/>
              <w:left w:val="nil"/>
              <w:bottom w:val="single" w:sz="4" w:space="0" w:color="auto"/>
              <w:right w:val="single" w:sz="4" w:space="0" w:color="auto"/>
            </w:tcBorders>
            <w:shd w:val="clear" w:color="000000" w:fill="FFFFFF"/>
            <w:noWrap/>
            <w:vAlign w:val="bottom"/>
            <w:hideMark/>
          </w:tcPr>
          <w:p w14:paraId="452E775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778,9</w:t>
            </w:r>
          </w:p>
        </w:tc>
        <w:tc>
          <w:tcPr>
            <w:tcW w:w="560" w:type="pct"/>
            <w:tcBorders>
              <w:top w:val="nil"/>
              <w:left w:val="nil"/>
              <w:bottom w:val="single" w:sz="4" w:space="0" w:color="auto"/>
              <w:right w:val="single" w:sz="4" w:space="0" w:color="auto"/>
            </w:tcBorders>
            <w:shd w:val="clear" w:color="000000" w:fill="FFFFFF"/>
            <w:noWrap/>
            <w:vAlign w:val="bottom"/>
            <w:hideMark/>
          </w:tcPr>
          <w:p w14:paraId="22A4F59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74,5</w:t>
            </w:r>
          </w:p>
        </w:tc>
        <w:tc>
          <w:tcPr>
            <w:tcW w:w="428" w:type="pct"/>
            <w:tcBorders>
              <w:top w:val="nil"/>
              <w:left w:val="nil"/>
              <w:bottom w:val="single" w:sz="4" w:space="0" w:color="auto"/>
              <w:right w:val="single" w:sz="4" w:space="0" w:color="auto"/>
            </w:tcBorders>
            <w:shd w:val="clear" w:color="000000" w:fill="FFFFFF"/>
            <w:noWrap/>
            <w:vAlign w:val="bottom"/>
            <w:hideMark/>
          </w:tcPr>
          <w:p w14:paraId="2D6F339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595,8</w:t>
            </w:r>
          </w:p>
        </w:tc>
        <w:tc>
          <w:tcPr>
            <w:tcW w:w="488" w:type="pct"/>
            <w:tcBorders>
              <w:top w:val="nil"/>
              <w:left w:val="nil"/>
              <w:bottom w:val="single" w:sz="4" w:space="0" w:color="auto"/>
              <w:right w:val="single" w:sz="4" w:space="0" w:color="auto"/>
            </w:tcBorders>
            <w:shd w:val="clear" w:color="auto" w:fill="auto"/>
            <w:noWrap/>
            <w:vAlign w:val="bottom"/>
            <w:hideMark/>
          </w:tcPr>
          <w:p w14:paraId="1E1A2FF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41,7</w:t>
            </w:r>
          </w:p>
        </w:tc>
      </w:tr>
      <w:tr w:rsidR="00CE0965" w:rsidRPr="00CE0965" w14:paraId="12D4F522"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733787AA"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Bенец</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345C6CA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5 292,8</w:t>
            </w:r>
          </w:p>
        </w:tc>
        <w:tc>
          <w:tcPr>
            <w:tcW w:w="461" w:type="pct"/>
            <w:tcBorders>
              <w:top w:val="nil"/>
              <w:left w:val="nil"/>
              <w:bottom w:val="single" w:sz="4" w:space="0" w:color="auto"/>
              <w:right w:val="single" w:sz="4" w:space="0" w:color="auto"/>
            </w:tcBorders>
            <w:shd w:val="clear" w:color="000000" w:fill="FFFFFF"/>
            <w:noWrap/>
            <w:vAlign w:val="bottom"/>
            <w:hideMark/>
          </w:tcPr>
          <w:p w14:paraId="58C24D0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3 971,1</w:t>
            </w:r>
          </w:p>
        </w:tc>
        <w:tc>
          <w:tcPr>
            <w:tcW w:w="461" w:type="pct"/>
            <w:tcBorders>
              <w:top w:val="nil"/>
              <w:left w:val="nil"/>
              <w:bottom w:val="single" w:sz="4" w:space="0" w:color="auto"/>
              <w:right w:val="single" w:sz="4" w:space="0" w:color="auto"/>
            </w:tcBorders>
            <w:shd w:val="clear" w:color="000000" w:fill="FFFFFF"/>
            <w:noWrap/>
            <w:vAlign w:val="bottom"/>
            <w:hideMark/>
          </w:tcPr>
          <w:p w14:paraId="31116B5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619,6</w:t>
            </w:r>
          </w:p>
        </w:tc>
        <w:tc>
          <w:tcPr>
            <w:tcW w:w="560" w:type="pct"/>
            <w:tcBorders>
              <w:top w:val="nil"/>
              <w:left w:val="nil"/>
              <w:bottom w:val="single" w:sz="4" w:space="0" w:color="auto"/>
              <w:right w:val="single" w:sz="4" w:space="0" w:color="auto"/>
            </w:tcBorders>
            <w:shd w:val="clear" w:color="000000" w:fill="FFFFFF"/>
            <w:noWrap/>
            <w:vAlign w:val="bottom"/>
            <w:hideMark/>
          </w:tcPr>
          <w:p w14:paraId="044EEC9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78,6</w:t>
            </w:r>
          </w:p>
        </w:tc>
        <w:tc>
          <w:tcPr>
            <w:tcW w:w="428" w:type="pct"/>
            <w:tcBorders>
              <w:top w:val="nil"/>
              <w:left w:val="nil"/>
              <w:bottom w:val="single" w:sz="4" w:space="0" w:color="auto"/>
              <w:right w:val="single" w:sz="4" w:space="0" w:color="auto"/>
            </w:tcBorders>
            <w:shd w:val="clear" w:color="000000" w:fill="FFFFFF"/>
            <w:noWrap/>
            <w:vAlign w:val="bottom"/>
            <w:hideMark/>
          </w:tcPr>
          <w:p w14:paraId="62D7922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623,5</w:t>
            </w:r>
          </w:p>
        </w:tc>
        <w:tc>
          <w:tcPr>
            <w:tcW w:w="488" w:type="pct"/>
            <w:tcBorders>
              <w:top w:val="nil"/>
              <w:left w:val="nil"/>
              <w:bottom w:val="single" w:sz="4" w:space="0" w:color="auto"/>
              <w:right w:val="single" w:sz="4" w:space="0" w:color="auto"/>
            </w:tcBorders>
            <w:shd w:val="clear" w:color="auto" w:fill="auto"/>
            <w:noWrap/>
            <w:vAlign w:val="bottom"/>
            <w:hideMark/>
          </w:tcPr>
          <w:p w14:paraId="030FDE6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30,5</w:t>
            </w:r>
          </w:p>
        </w:tc>
      </w:tr>
      <w:tr w:rsidR="00CE0965" w:rsidRPr="00CE0965" w14:paraId="794DA3C2"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0ECCE4A9"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Bърбица</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656CE09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7 264,4</w:t>
            </w:r>
          </w:p>
        </w:tc>
        <w:tc>
          <w:tcPr>
            <w:tcW w:w="461" w:type="pct"/>
            <w:tcBorders>
              <w:top w:val="nil"/>
              <w:left w:val="nil"/>
              <w:bottom w:val="single" w:sz="4" w:space="0" w:color="auto"/>
              <w:right w:val="single" w:sz="4" w:space="0" w:color="auto"/>
            </w:tcBorders>
            <w:shd w:val="clear" w:color="000000" w:fill="FFFFFF"/>
            <w:noWrap/>
            <w:vAlign w:val="bottom"/>
            <w:hideMark/>
          </w:tcPr>
          <w:p w14:paraId="1CEFE4D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5 728,2</w:t>
            </w:r>
          </w:p>
        </w:tc>
        <w:tc>
          <w:tcPr>
            <w:tcW w:w="461" w:type="pct"/>
            <w:tcBorders>
              <w:top w:val="nil"/>
              <w:left w:val="nil"/>
              <w:bottom w:val="single" w:sz="4" w:space="0" w:color="auto"/>
              <w:right w:val="single" w:sz="4" w:space="0" w:color="auto"/>
            </w:tcBorders>
            <w:shd w:val="clear" w:color="000000" w:fill="FFFFFF"/>
            <w:noWrap/>
            <w:vAlign w:val="bottom"/>
            <w:hideMark/>
          </w:tcPr>
          <w:p w14:paraId="3A2B78A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795,1</w:t>
            </w:r>
          </w:p>
        </w:tc>
        <w:tc>
          <w:tcPr>
            <w:tcW w:w="560" w:type="pct"/>
            <w:tcBorders>
              <w:top w:val="nil"/>
              <w:left w:val="nil"/>
              <w:bottom w:val="single" w:sz="4" w:space="0" w:color="auto"/>
              <w:right w:val="single" w:sz="4" w:space="0" w:color="auto"/>
            </w:tcBorders>
            <w:shd w:val="clear" w:color="000000" w:fill="FFFFFF"/>
            <w:noWrap/>
            <w:vAlign w:val="bottom"/>
            <w:hideMark/>
          </w:tcPr>
          <w:p w14:paraId="30C0895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58,5</w:t>
            </w:r>
          </w:p>
        </w:tc>
        <w:tc>
          <w:tcPr>
            <w:tcW w:w="428" w:type="pct"/>
            <w:tcBorders>
              <w:top w:val="nil"/>
              <w:left w:val="nil"/>
              <w:bottom w:val="single" w:sz="4" w:space="0" w:color="auto"/>
              <w:right w:val="single" w:sz="4" w:space="0" w:color="auto"/>
            </w:tcBorders>
            <w:shd w:val="clear" w:color="000000" w:fill="FFFFFF"/>
            <w:noWrap/>
            <w:vAlign w:val="bottom"/>
            <w:hideMark/>
          </w:tcPr>
          <w:p w14:paraId="6562A7C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682,6</w:t>
            </w:r>
          </w:p>
        </w:tc>
        <w:tc>
          <w:tcPr>
            <w:tcW w:w="488" w:type="pct"/>
            <w:tcBorders>
              <w:top w:val="nil"/>
              <w:left w:val="nil"/>
              <w:bottom w:val="single" w:sz="4" w:space="0" w:color="auto"/>
              <w:right w:val="single" w:sz="4" w:space="0" w:color="auto"/>
            </w:tcBorders>
            <w:shd w:val="clear" w:color="auto" w:fill="auto"/>
            <w:noWrap/>
            <w:vAlign w:val="bottom"/>
            <w:hideMark/>
          </w:tcPr>
          <w:p w14:paraId="14CC365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78,3</w:t>
            </w:r>
          </w:p>
        </w:tc>
      </w:tr>
      <w:tr w:rsidR="00CE0965" w:rsidRPr="00CE0965" w14:paraId="01D67C87"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29048DB"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Kаолиново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6447CB4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8 773,6</w:t>
            </w:r>
          </w:p>
        </w:tc>
        <w:tc>
          <w:tcPr>
            <w:tcW w:w="461" w:type="pct"/>
            <w:tcBorders>
              <w:top w:val="nil"/>
              <w:left w:val="nil"/>
              <w:bottom w:val="single" w:sz="4" w:space="0" w:color="auto"/>
              <w:right w:val="single" w:sz="4" w:space="0" w:color="auto"/>
            </w:tcBorders>
            <w:shd w:val="clear" w:color="000000" w:fill="FFFFFF"/>
            <w:noWrap/>
            <w:vAlign w:val="bottom"/>
            <w:hideMark/>
          </w:tcPr>
          <w:p w14:paraId="314F4FB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7 015,4</w:t>
            </w:r>
          </w:p>
        </w:tc>
        <w:tc>
          <w:tcPr>
            <w:tcW w:w="461" w:type="pct"/>
            <w:tcBorders>
              <w:top w:val="nil"/>
              <w:left w:val="nil"/>
              <w:bottom w:val="single" w:sz="4" w:space="0" w:color="auto"/>
              <w:right w:val="single" w:sz="4" w:space="0" w:color="auto"/>
            </w:tcBorders>
            <w:shd w:val="clear" w:color="000000" w:fill="FFFFFF"/>
            <w:noWrap/>
            <w:vAlign w:val="bottom"/>
            <w:hideMark/>
          </w:tcPr>
          <w:p w14:paraId="4AB129C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983,7</w:t>
            </w:r>
          </w:p>
        </w:tc>
        <w:tc>
          <w:tcPr>
            <w:tcW w:w="560" w:type="pct"/>
            <w:tcBorders>
              <w:top w:val="nil"/>
              <w:left w:val="nil"/>
              <w:bottom w:val="single" w:sz="4" w:space="0" w:color="auto"/>
              <w:right w:val="single" w:sz="4" w:space="0" w:color="auto"/>
            </w:tcBorders>
            <w:shd w:val="clear" w:color="000000" w:fill="FFFFFF"/>
            <w:noWrap/>
            <w:vAlign w:val="bottom"/>
            <w:hideMark/>
          </w:tcPr>
          <w:p w14:paraId="099C36B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65,0</w:t>
            </w:r>
          </w:p>
        </w:tc>
        <w:tc>
          <w:tcPr>
            <w:tcW w:w="428" w:type="pct"/>
            <w:tcBorders>
              <w:top w:val="nil"/>
              <w:left w:val="nil"/>
              <w:bottom w:val="single" w:sz="4" w:space="0" w:color="auto"/>
              <w:right w:val="single" w:sz="4" w:space="0" w:color="auto"/>
            </w:tcBorders>
            <w:shd w:val="clear" w:color="000000" w:fill="FFFFFF"/>
            <w:noWrap/>
            <w:vAlign w:val="bottom"/>
            <w:hideMark/>
          </w:tcPr>
          <w:p w14:paraId="48EB131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709,5</w:t>
            </w:r>
          </w:p>
        </w:tc>
        <w:tc>
          <w:tcPr>
            <w:tcW w:w="488" w:type="pct"/>
            <w:tcBorders>
              <w:top w:val="nil"/>
              <w:left w:val="nil"/>
              <w:bottom w:val="single" w:sz="4" w:space="0" w:color="auto"/>
              <w:right w:val="single" w:sz="4" w:space="0" w:color="auto"/>
            </w:tcBorders>
            <w:shd w:val="clear" w:color="auto" w:fill="auto"/>
            <w:noWrap/>
            <w:vAlign w:val="bottom"/>
            <w:hideMark/>
          </w:tcPr>
          <w:p w14:paraId="7D49588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8,8</w:t>
            </w:r>
          </w:p>
        </w:tc>
      </w:tr>
      <w:tr w:rsidR="00CE0965" w:rsidRPr="00CE0965" w14:paraId="76C946B9"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C740B28"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Kаспичан</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2ADCB54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6 701,3</w:t>
            </w:r>
          </w:p>
        </w:tc>
        <w:tc>
          <w:tcPr>
            <w:tcW w:w="461" w:type="pct"/>
            <w:tcBorders>
              <w:top w:val="nil"/>
              <w:left w:val="nil"/>
              <w:bottom w:val="single" w:sz="4" w:space="0" w:color="auto"/>
              <w:right w:val="single" w:sz="4" w:space="0" w:color="auto"/>
            </w:tcBorders>
            <w:shd w:val="clear" w:color="000000" w:fill="FFFFFF"/>
            <w:noWrap/>
            <w:vAlign w:val="bottom"/>
            <w:hideMark/>
          </w:tcPr>
          <w:p w14:paraId="70235B0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5 641,3</w:t>
            </w:r>
          </w:p>
        </w:tc>
        <w:tc>
          <w:tcPr>
            <w:tcW w:w="461" w:type="pct"/>
            <w:tcBorders>
              <w:top w:val="nil"/>
              <w:left w:val="nil"/>
              <w:bottom w:val="single" w:sz="4" w:space="0" w:color="auto"/>
              <w:right w:val="single" w:sz="4" w:space="0" w:color="auto"/>
            </w:tcBorders>
            <w:shd w:val="clear" w:color="000000" w:fill="FFFFFF"/>
            <w:noWrap/>
            <w:vAlign w:val="bottom"/>
            <w:hideMark/>
          </w:tcPr>
          <w:p w14:paraId="17680D8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549,1</w:t>
            </w:r>
          </w:p>
        </w:tc>
        <w:tc>
          <w:tcPr>
            <w:tcW w:w="560" w:type="pct"/>
            <w:tcBorders>
              <w:top w:val="nil"/>
              <w:left w:val="nil"/>
              <w:bottom w:val="single" w:sz="4" w:space="0" w:color="auto"/>
              <w:right w:val="single" w:sz="4" w:space="0" w:color="auto"/>
            </w:tcBorders>
            <w:shd w:val="clear" w:color="000000" w:fill="FFFFFF"/>
            <w:noWrap/>
            <w:vAlign w:val="bottom"/>
            <w:hideMark/>
          </w:tcPr>
          <w:p w14:paraId="0DDB18B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49,4</w:t>
            </w:r>
          </w:p>
        </w:tc>
        <w:tc>
          <w:tcPr>
            <w:tcW w:w="428" w:type="pct"/>
            <w:tcBorders>
              <w:top w:val="nil"/>
              <w:left w:val="nil"/>
              <w:bottom w:val="single" w:sz="4" w:space="0" w:color="auto"/>
              <w:right w:val="single" w:sz="4" w:space="0" w:color="auto"/>
            </w:tcBorders>
            <w:shd w:val="clear" w:color="000000" w:fill="FFFFFF"/>
            <w:noWrap/>
            <w:vAlign w:val="bottom"/>
            <w:hideMark/>
          </w:tcPr>
          <w:p w14:paraId="294FA17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461,5</w:t>
            </w:r>
          </w:p>
        </w:tc>
        <w:tc>
          <w:tcPr>
            <w:tcW w:w="488" w:type="pct"/>
            <w:tcBorders>
              <w:top w:val="nil"/>
              <w:left w:val="nil"/>
              <w:bottom w:val="single" w:sz="4" w:space="0" w:color="auto"/>
              <w:right w:val="single" w:sz="4" w:space="0" w:color="auto"/>
            </w:tcBorders>
            <w:shd w:val="clear" w:color="auto" w:fill="auto"/>
            <w:noWrap/>
            <w:vAlign w:val="bottom"/>
            <w:hideMark/>
          </w:tcPr>
          <w:p w14:paraId="6EF2E1B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53,0</w:t>
            </w:r>
          </w:p>
        </w:tc>
      </w:tr>
      <w:tr w:rsidR="00CE0965" w:rsidRPr="00CE0965" w14:paraId="24D05DE7"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2AB1820"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lastRenderedPageBreak/>
              <w:t>Hикола</w:t>
            </w:r>
            <w:proofErr w:type="spellEnd"/>
            <w:r w:rsidRPr="00CE0965">
              <w:rPr>
                <w:rFonts w:ascii="Times New Roman" w:eastAsia="Times New Roman" w:hAnsi="Times New Roman" w:cs="Times New Roman"/>
                <w:lang w:eastAsia="bg-BG"/>
              </w:rPr>
              <w:t xml:space="preserve"> </w:t>
            </w:r>
            <w:proofErr w:type="spellStart"/>
            <w:r w:rsidRPr="00CE0965">
              <w:rPr>
                <w:rFonts w:ascii="Times New Roman" w:eastAsia="Times New Roman" w:hAnsi="Times New Roman" w:cs="Times New Roman"/>
                <w:lang w:eastAsia="bg-BG"/>
              </w:rPr>
              <w:t>Kозлево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18C9534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5 932,4</w:t>
            </w:r>
          </w:p>
        </w:tc>
        <w:tc>
          <w:tcPr>
            <w:tcW w:w="461" w:type="pct"/>
            <w:tcBorders>
              <w:top w:val="nil"/>
              <w:left w:val="nil"/>
              <w:bottom w:val="single" w:sz="4" w:space="0" w:color="auto"/>
              <w:right w:val="single" w:sz="4" w:space="0" w:color="auto"/>
            </w:tcBorders>
            <w:shd w:val="clear" w:color="000000" w:fill="FFFFFF"/>
            <w:noWrap/>
            <w:vAlign w:val="bottom"/>
            <w:hideMark/>
          </w:tcPr>
          <w:p w14:paraId="7E8C817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4 851,0</w:t>
            </w:r>
          </w:p>
        </w:tc>
        <w:tc>
          <w:tcPr>
            <w:tcW w:w="461" w:type="pct"/>
            <w:tcBorders>
              <w:top w:val="nil"/>
              <w:left w:val="nil"/>
              <w:bottom w:val="single" w:sz="4" w:space="0" w:color="auto"/>
              <w:right w:val="single" w:sz="4" w:space="0" w:color="auto"/>
            </w:tcBorders>
            <w:shd w:val="clear" w:color="000000" w:fill="FFFFFF"/>
            <w:noWrap/>
            <w:vAlign w:val="bottom"/>
            <w:hideMark/>
          </w:tcPr>
          <w:p w14:paraId="6F50892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557,8</w:t>
            </w:r>
          </w:p>
        </w:tc>
        <w:tc>
          <w:tcPr>
            <w:tcW w:w="560" w:type="pct"/>
            <w:tcBorders>
              <w:top w:val="nil"/>
              <w:left w:val="nil"/>
              <w:bottom w:val="single" w:sz="4" w:space="0" w:color="auto"/>
              <w:right w:val="single" w:sz="4" w:space="0" w:color="auto"/>
            </w:tcBorders>
            <w:shd w:val="clear" w:color="000000" w:fill="FFFFFF"/>
            <w:noWrap/>
            <w:vAlign w:val="bottom"/>
            <w:hideMark/>
          </w:tcPr>
          <w:p w14:paraId="7FAB6B6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42,5</w:t>
            </w:r>
          </w:p>
        </w:tc>
        <w:tc>
          <w:tcPr>
            <w:tcW w:w="428" w:type="pct"/>
            <w:tcBorders>
              <w:top w:val="nil"/>
              <w:left w:val="nil"/>
              <w:bottom w:val="single" w:sz="4" w:space="0" w:color="auto"/>
              <w:right w:val="single" w:sz="4" w:space="0" w:color="auto"/>
            </w:tcBorders>
            <w:shd w:val="clear" w:color="000000" w:fill="FFFFFF"/>
            <w:noWrap/>
            <w:vAlign w:val="bottom"/>
            <w:hideMark/>
          </w:tcPr>
          <w:p w14:paraId="6E44F39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481,1</w:t>
            </w:r>
          </w:p>
        </w:tc>
        <w:tc>
          <w:tcPr>
            <w:tcW w:w="488" w:type="pct"/>
            <w:tcBorders>
              <w:top w:val="nil"/>
              <w:left w:val="nil"/>
              <w:bottom w:val="single" w:sz="4" w:space="0" w:color="auto"/>
              <w:right w:val="single" w:sz="4" w:space="0" w:color="auto"/>
            </w:tcBorders>
            <w:shd w:val="clear" w:color="auto" w:fill="auto"/>
            <w:noWrap/>
            <w:vAlign w:val="bottom"/>
            <w:hideMark/>
          </w:tcPr>
          <w:p w14:paraId="66429EB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30,7</w:t>
            </w:r>
          </w:p>
        </w:tc>
      </w:tr>
      <w:tr w:rsidR="00CE0965" w:rsidRPr="00CE0965" w14:paraId="3094C0DA"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8AF24F5"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Hови</w:t>
            </w:r>
            <w:proofErr w:type="spellEnd"/>
            <w:r w:rsidRPr="00CE0965">
              <w:rPr>
                <w:rFonts w:ascii="Times New Roman" w:eastAsia="Times New Roman" w:hAnsi="Times New Roman" w:cs="Times New Roman"/>
                <w:lang w:eastAsia="bg-BG"/>
              </w:rPr>
              <w:t xml:space="preserve"> пазар</w:t>
            </w:r>
          </w:p>
        </w:tc>
        <w:tc>
          <w:tcPr>
            <w:tcW w:w="663" w:type="pct"/>
            <w:tcBorders>
              <w:top w:val="nil"/>
              <w:left w:val="nil"/>
              <w:bottom w:val="single" w:sz="4" w:space="0" w:color="auto"/>
              <w:right w:val="single" w:sz="4" w:space="0" w:color="auto"/>
            </w:tcBorders>
            <w:shd w:val="clear" w:color="000000" w:fill="FFFFFF"/>
            <w:noWrap/>
            <w:vAlign w:val="bottom"/>
            <w:hideMark/>
          </w:tcPr>
          <w:p w14:paraId="2229B42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16 145,6</w:t>
            </w:r>
          </w:p>
        </w:tc>
        <w:tc>
          <w:tcPr>
            <w:tcW w:w="461" w:type="pct"/>
            <w:tcBorders>
              <w:top w:val="nil"/>
              <w:left w:val="nil"/>
              <w:bottom w:val="single" w:sz="4" w:space="0" w:color="auto"/>
              <w:right w:val="single" w:sz="4" w:space="0" w:color="auto"/>
            </w:tcBorders>
            <w:shd w:val="clear" w:color="000000" w:fill="FFFFFF"/>
            <w:noWrap/>
            <w:vAlign w:val="bottom"/>
            <w:hideMark/>
          </w:tcPr>
          <w:p w14:paraId="34F029C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14 347,9</w:t>
            </w:r>
          </w:p>
        </w:tc>
        <w:tc>
          <w:tcPr>
            <w:tcW w:w="461" w:type="pct"/>
            <w:tcBorders>
              <w:top w:val="nil"/>
              <w:left w:val="nil"/>
              <w:bottom w:val="single" w:sz="4" w:space="0" w:color="auto"/>
              <w:right w:val="single" w:sz="4" w:space="0" w:color="auto"/>
            </w:tcBorders>
            <w:shd w:val="clear" w:color="000000" w:fill="FFFFFF"/>
            <w:noWrap/>
            <w:vAlign w:val="bottom"/>
            <w:hideMark/>
          </w:tcPr>
          <w:p w14:paraId="7C7ED42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946,6</w:t>
            </w:r>
          </w:p>
        </w:tc>
        <w:tc>
          <w:tcPr>
            <w:tcW w:w="560" w:type="pct"/>
            <w:tcBorders>
              <w:top w:val="nil"/>
              <w:left w:val="nil"/>
              <w:bottom w:val="single" w:sz="4" w:space="0" w:color="auto"/>
              <w:right w:val="single" w:sz="4" w:space="0" w:color="auto"/>
            </w:tcBorders>
            <w:shd w:val="clear" w:color="000000" w:fill="FFFFFF"/>
            <w:noWrap/>
            <w:vAlign w:val="bottom"/>
            <w:hideMark/>
          </w:tcPr>
          <w:p w14:paraId="289E1D2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93,5</w:t>
            </w:r>
          </w:p>
        </w:tc>
        <w:tc>
          <w:tcPr>
            <w:tcW w:w="428" w:type="pct"/>
            <w:tcBorders>
              <w:top w:val="nil"/>
              <w:left w:val="nil"/>
              <w:bottom w:val="single" w:sz="4" w:space="0" w:color="auto"/>
              <w:right w:val="single" w:sz="4" w:space="0" w:color="auto"/>
            </w:tcBorders>
            <w:shd w:val="clear" w:color="000000" w:fill="FFFFFF"/>
            <w:noWrap/>
            <w:vAlign w:val="bottom"/>
            <w:hideMark/>
          </w:tcPr>
          <w:p w14:paraId="54D26A5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757,6</w:t>
            </w:r>
          </w:p>
        </w:tc>
        <w:tc>
          <w:tcPr>
            <w:tcW w:w="488" w:type="pct"/>
            <w:tcBorders>
              <w:top w:val="nil"/>
              <w:left w:val="nil"/>
              <w:bottom w:val="single" w:sz="4" w:space="0" w:color="auto"/>
              <w:right w:val="single" w:sz="4" w:space="0" w:color="auto"/>
            </w:tcBorders>
            <w:shd w:val="clear" w:color="auto" w:fill="auto"/>
            <w:noWrap/>
            <w:vAlign w:val="bottom"/>
            <w:hideMark/>
          </w:tcPr>
          <w:p w14:paraId="274581E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107,6</w:t>
            </w:r>
          </w:p>
        </w:tc>
      </w:tr>
      <w:tr w:rsidR="00CE0965" w:rsidRPr="00CE0965" w14:paraId="136B365A"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5B72770"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Cмядово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6E70CF06"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8 464,1</w:t>
            </w:r>
          </w:p>
        </w:tc>
        <w:tc>
          <w:tcPr>
            <w:tcW w:w="461" w:type="pct"/>
            <w:tcBorders>
              <w:top w:val="nil"/>
              <w:left w:val="nil"/>
              <w:bottom w:val="single" w:sz="4" w:space="0" w:color="auto"/>
              <w:right w:val="single" w:sz="4" w:space="0" w:color="auto"/>
            </w:tcBorders>
            <w:shd w:val="clear" w:color="000000" w:fill="FFFFFF"/>
            <w:noWrap/>
            <w:vAlign w:val="bottom"/>
            <w:hideMark/>
          </w:tcPr>
          <w:p w14:paraId="78C3032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7 408,6</w:t>
            </w:r>
          </w:p>
        </w:tc>
        <w:tc>
          <w:tcPr>
            <w:tcW w:w="461" w:type="pct"/>
            <w:tcBorders>
              <w:top w:val="nil"/>
              <w:left w:val="nil"/>
              <w:bottom w:val="single" w:sz="4" w:space="0" w:color="auto"/>
              <w:right w:val="single" w:sz="4" w:space="0" w:color="auto"/>
            </w:tcBorders>
            <w:shd w:val="clear" w:color="000000" w:fill="FFFFFF"/>
            <w:noWrap/>
            <w:vAlign w:val="bottom"/>
            <w:hideMark/>
          </w:tcPr>
          <w:p w14:paraId="6C5BDCD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585,5</w:t>
            </w:r>
          </w:p>
        </w:tc>
        <w:tc>
          <w:tcPr>
            <w:tcW w:w="560" w:type="pct"/>
            <w:tcBorders>
              <w:top w:val="nil"/>
              <w:left w:val="nil"/>
              <w:bottom w:val="single" w:sz="4" w:space="0" w:color="auto"/>
              <w:right w:val="single" w:sz="4" w:space="0" w:color="auto"/>
            </w:tcBorders>
            <w:shd w:val="clear" w:color="000000" w:fill="FFFFFF"/>
            <w:noWrap/>
            <w:vAlign w:val="bottom"/>
            <w:hideMark/>
          </w:tcPr>
          <w:p w14:paraId="1B33BB1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31,4</w:t>
            </w:r>
          </w:p>
        </w:tc>
        <w:tc>
          <w:tcPr>
            <w:tcW w:w="428" w:type="pct"/>
            <w:tcBorders>
              <w:top w:val="nil"/>
              <w:left w:val="nil"/>
              <w:bottom w:val="single" w:sz="4" w:space="0" w:color="auto"/>
              <w:right w:val="single" w:sz="4" w:space="0" w:color="auto"/>
            </w:tcBorders>
            <w:shd w:val="clear" w:color="000000" w:fill="FFFFFF"/>
            <w:noWrap/>
            <w:vAlign w:val="bottom"/>
            <w:hideMark/>
          </w:tcPr>
          <w:p w14:paraId="2A9DF20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438,6</w:t>
            </w:r>
          </w:p>
        </w:tc>
        <w:tc>
          <w:tcPr>
            <w:tcW w:w="488" w:type="pct"/>
            <w:tcBorders>
              <w:top w:val="nil"/>
              <w:left w:val="nil"/>
              <w:bottom w:val="single" w:sz="4" w:space="0" w:color="auto"/>
              <w:right w:val="single" w:sz="4" w:space="0" w:color="auto"/>
            </w:tcBorders>
            <w:shd w:val="clear" w:color="auto" w:fill="auto"/>
            <w:noWrap/>
            <w:vAlign w:val="bottom"/>
            <w:hideMark/>
          </w:tcPr>
          <w:p w14:paraId="085A834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41,7</w:t>
            </w:r>
          </w:p>
        </w:tc>
      </w:tr>
      <w:tr w:rsidR="00CE0965" w:rsidRPr="00CE0965" w14:paraId="1B695F55"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310E254"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Xитрино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09C77CD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4 834,6</w:t>
            </w:r>
          </w:p>
        </w:tc>
        <w:tc>
          <w:tcPr>
            <w:tcW w:w="461" w:type="pct"/>
            <w:tcBorders>
              <w:top w:val="nil"/>
              <w:left w:val="nil"/>
              <w:bottom w:val="single" w:sz="4" w:space="0" w:color="auto"/>
              <w:right w:val="single" w:sz="4" w:space="0" w:color="auto"/>
            </w:tcBorders>
            <w:shd w:val="clear" w:color="000000" w:fill="FFFFFF"/>
            <w:noWrap/>
            <w:vAlign w:val="bottom"/>
            <w:hideMark/>
          </w:tcPr>
          <w:p w14:paraId="450E2E0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3 150,0</w:t>
            </w:r>
          </w:p>
        </w:tc>
        <w:tc>
          <w:tcPr>
            <w:tcW w:w="461" w:type="pct"/>
            <w:tcBorders>
              <w:top w:val="nil"/>
              <w:left w:val="nil"/>
              <w:bottom w:val="single" w:sz="4" w:space="0" w:color="auto"/>
              <w:right w:val="single" w:sz="4" w:space="0" w:color="auto"/>
            </w:tcBorders>
            <w:shd w:val="clear" w:color="000000" w:fill="FFFFFF"/>
            <w:noWrap/>
            <w:vAlign w:val="bottom"/>
            <w:hideMark/>
          </w:tcPr>
          <w:p w14:paraId="4C07E90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648,3</w:t>
            </w:r>
          </w:p>
        </w:tc>
        <w:tc>
          <w:tcPr>
            <w:tcW w:w="560" w:type="pct"/>
            <w:tcBorders>
              <w:top w:val="nil"/>
              <w:left w:val="nil"/>
              <w:bottom w:val="single" w:sz="4" w:space="0" w:color="auto"/>
              <w:right w:val="single" w:sz="4" w:space="0" w:color="auto"/>
            </w:tcBorders>
            <w:shd w:val="clear" w:color="000000" w:fill="FFFFFF"/>
            <w:noWrap/>
            <w:vAlign w:val="bottom"/>
            <w:hideMark/>
          </w:tcPr>
          <w:p w14:paraId="6682A2E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117,4</w:t>
            </w:r>
          </w:p>
        </w:tc>
        <w:tc>
          <w:tcPr>
            <w:tcW w:w="428" w:type="pct"/>
            <w:tcBorders>
              <w:top w:val="nil"/>
              <w:left w:val="nil"/>
              <w:bottom w:val="single" w:sz="4" w:space="0" w:color="auto"/>
              <w:right w:val="single" w:sz="4" w:space="0" w:color="auto"/>
            </w:tcBorders>
            <w:shd w:val="clear" w:color="000000" w:fill="FFFFFF"/>
            <w:noWrap/>
            <w:vAlign w:val="bottom"/>
            <w:hideMark/>
          </w:tcPr>
          <w:p w14:paraId="3CAF719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918,9</w:t>
            </w:r>
          </w:p>
        </w:tc>
        <w:tc>
          <w:tcPr>
            <w:tcW w:w="488" w:type="pct"/>
            <w:tcBorders>
              <w:top w:val="nil"/>
              <w:left w:val="nil"/>
              <w:bottom w:val="single" w:sz="4" w:space="0" w:color="auto"/>
              <w:right w:val="single" w:sz="4" w:space="0" w:color="auto"/>
            </w:tcBorders>
            <w:shd w:val="clear" w:color="auto" w:fill="auto"/>
            <w:noWrap/>
            <w:vAlign w:val="bottom"/>
            <w:hideMark/>
          </w:tcPr>
          <w:p w14:paraId="31A4D41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18,0</w:t>
            </w:r>
          </w:p>
        </w:tc>
      </w:tr>
      <w:tr w:rsidR="00CE0965" w:rsidRPr="00CE0965" w14:paraId="3CE165C5"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347B05B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Шумен</w:t>
            </w:r>
          </w:p>
        </w:tc>
        <w:tc>
          <w:tcPr>
            <w:tcW w:w="663" w:type="pct"/>
            <w:tcBorders>
              <w:top w:val="nil"/>
              <w:left w:val="nil"/>
              <w:bottom w:val="single" w:sz="4" w:space="0" w:color="auto"/>
              <w:right w:val="single" w:sz="4" w:space="0" w:color="auto"/>
            </w:tcBorders>
            <w:shd w:val="clear" w:color="000000" w:fill="FFFFFF"/>
            <w:noWrap/>
            <w:vAlign w:val="bottom"/>
            <w:hideMark/>
          </w:tcPr>
          <w:p w14:paraId="6E96FC0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65 851,4</w:t>
            </w:r>
          </w:p>
        </w:tc>
        <w:tc>
          <w:tcPr>
            <w:tcW w:w="461" w:type="pct"/>
            <w:tcBorders>
              <w:top w:val="nil"/>
              <w:left w:val="nil"/>
              <w:bottom w:val="single" w:sz="4" w:space="0" w:color="auto"/>
              <w:right w:val="single" w:sz="4" w:space="0" w:color="auto"/>
            </w:tcBorders>
            <w:shd w:val="clear" w:color="000000" w:fill="FFFFFF"/>
            <w:noWrap/>
            <w:vAlign w:val="bottom"/>
            <w:hideMark/>
          </w:tcPr>
          <w:p w14:paraId="31502589"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61 147,7</w:t>
            </w:r>
          </w:p>
        </w:tc>
        <w:tc>
          <w:tcPr>
            <w:tcW w:w="461" w:type="pct"/>
            <w:tcBorders>
              <w:top w:val="nil"/>
              <w:left w:val="nil"/>
              <w:bottom w:val="single" w:sz="4" w:space="0" w:color="auto"/>
              <w:right w:val="single" w:sz="4" w:space="0" w:color="auto"/>
            </w:tcBorders>
            <w:shd w:val="clear" w:color="000000" w:fill="FFFFFF"/>
            <w:noWrap/>
            <w:vAlign w:val="bottom"/>
            <w:hideMark/>
          </w:tcPr>
          <w:p w14:paraId="6ABCD63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2 611,5</w:t>
            </w:r>
          </w:p>
        </w:tc>
        <w:tc>
          <w:tcPr>
            <w:tcW w:w="560" w:type="pct"/>
            <w:tcBorders>
              <w:top w:val="nil"/>
              <w:left w:val="nil"/>
              <w:bottom w:val="single" w:sz="4" w:space="0" w:color="auto"/>
              <w:right w:val="single" w:sz="4" w:space="0" w:color="auto"/>
            </w:tcBorders>
            <w:shd w:val="clear" w:color="000000" w:fill="FFFFFF"/>
            <w:noWrap/>
            <w:vAlign w:val="bottom"/>
            <w:hideMark/>
          </w:tcPr>
          <w:p w14:paraId="6972762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188,9</w:t>
            </w:r>
          </w:p>
        </w:tc>
        <w:tc>
          <w:tcPr>
            <w:tcW w:w="428" w:type="pct"/>
            <w:tcBorders>
              <w:top w:val="nil"/>
              <w:left w:val="nil"/>
              <w:bottom w:val="single" w:sz="4" w:space="0" w:color="auto"/>
              <w:right w:val="single" w:sz="4" w:space="0" w:color="auto"/>
            </w:tcBorders>
            <w:shd w:val="clear" w:color="000000" w:fill="FFFFFF"/>
            <w:noWrap/>
            <w:vAlign w:val="bottom"/>
            <w:hideMark/>
          </w:tcPr>
          <w:p w14:paraId="672AF01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1 903,3</w:t>
            </w:r>
          </w:p>
        </w:tc>
        <w:tc>
          <w:tcPr>
            <w:tcW w:w="488" w:type="pct"/>
            <w:tcBorders>
              <w:top w:val="nil"/>
              <w:left w:val="nil"/>
              <w:bottom w:val="single" w:sz="4" w:space="0" w:color="auto"/>
              <w:right w:val="single" w:sz="4" w:space="0" w:color="auto"/>
            </w:tcBorders>
            <w:shd w:val="clear" w:color="auto" w:fill="auto"/>
            <w:noWrap/>
            <w:vAlign w:val="bottom"/>
            <w:hideMark/>
          </w:tcPr>
          <w:p w14:paraId="754A426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744,4</w:t>
            </w:r>
          </w:p>
        </w:tc>
      </w:tr>
      <w:tr w:rsidR="00CE0965" w:rsidRPr="00CE0965" w14:paraId="7B6AFB78"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2E0A0B03" w14:textId="77777777" w:rsidR="00CE0965" w:rsidRPr="00CE0965" w:rsidRDefault="00CE0965" w:rsidP="00CE0965">
            <w:pPr>
              <w:spacing w:after="0" w:line="240" w:lineRule="auto"/>
              <w:rPr>
                <w:rFonts w:ascii="Times New Roman" w:eastAsia="Times New Roman" w:hAnsi="Times New Roman" w:cs="Times New Roman"/>
                <w:u w:val="single"/>
                <w:lang w:eastAsia="bg-BG"/>
              </w:rPr>
            </w:pPr>
            <w:r w:rsidRPr="00CE0965">
              <w:rPr>
                <w:rFonts w:ascii="Times New Roman" w:eastAsia="Times New Roman" w:hAnsi="Times New Roman" w:cs="Times New Roman"/>
                <w:u w:val="single"/>
                <w:lang w:eastAsia="bg-BG"/>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525540C4"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2BA26E67"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11723F0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66E8F90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12A6B406"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20551748"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5D2CBA52"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23E3463"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ОБЛАСТ ЯМБОЛ</w:t>
            </w:r>
          </w:p>
        </w:tc>
        <w:tc>
          <w:tcPr>
            <w:tcW w:w="663" w:type="pct"/>
            <w:tcBorders>
              <w:top w:val="nil"/>
              <w:left w:val="nil"/>
              <w:bottom w:val="single" w:sz="4" w:space="0" w:color="auto"/>
              <w:right w:val="single" w:sz="4" w:space="0" w:color="auto"/>
            </w:tcBorders>
            <w:shd w:val="clear" w:color="000000" w:fill="FFFFFF"/>
            <w:noWrap/>
            <w:vAlign w:val="bottom"/>
            <w:hideMark/>
          </w:tcPr>
          <w:p w14:paraId="376C954E"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5BA894E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single" w:sz="4" w:space="0" w:color="auto"/>
              <w:right w:val="single" w:sz="4" w:space="0" w:color="auto"/>
            </w:tcBorders>
            <w:shd w:val="clear" w:color="000000" w:fill="FFFFFF"/>
            <w:noWrap/>
            <w:vAlign w:val="bottom"/>
            <w:hideMark/>
          </w:tcPr>
          <w:p w14:paraId="6D65F56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single" w:sz="4" w:space="0" w:color="auto"/>
              <w:right w:val="single" w:sz="4" w:space="0" w:color="auto"/>
            </w:tcBorders>
            <w:shd w:val="clear" w:color="000000" w:fill="FFFFFF"/>
            <w:noWrap/>
            <w:vAlign w:val="bottom"/>
            <w:hideMark/>
          </w:tcPr>
          <w:p w14:paraId="7B8552AD"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single" w:sz="4" w:space="0" w:color="auto"/>
              <w:right w:val="single" w:sz="4" w:space="0" w:color="auto"/>
            </w:tcBorders>
            <w:shd w:val="clear" w:color="000000" w:fill="FFFFFF"/>
            <w:noWrap/>
            <w:vAlign w:val="bottom"/>
            <w:hideMark/>
          </w:tcPr>
          <w:p w14:paraId="44C1AF42"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single" w:sz="4" w:space="0" w:color="auto"/>
              <w:right w:val="single" w:sz="4" w:space="0" w:color="auto"/>
            </w:tcBorders>
            <w:shd w:val="clear" w:color="auto" w:fill="auto"/>
            <w:noWrap/>
            <w:vAlign w:val="bottom"/>
            <w:hideMark/>
          </w:tcPr>
          <w:p w14:paraId="556D4CEB"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22905A02"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7F4CBA9"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xml:space="preserve">Болярово          </w:t>
            </w:r>
          </w:p>
        </w:tc>
        <w:tc>
          <w:tcPr>
            <w:tcW w:w="663" w:type="pct"/>
            <w:tcBorders>
              <w:top w:val="nil"/>
              <w:left w:val="nil"/>
              <w:bottom w:val="single" w:sz="4" w:space="0" w:color="auto"/>
              <w:right w:val="single" w:sz="4" w:space="0" w:color="auto"/>
            </w:tcBorders>
            <w:shd w:val="clear" w:color="000000" w:fill="FFFFFF"/>
            <w:noWrap/>
            <w:vAlign w:val="bottom"/>
            <w:hideMark/>
          </w:tcPr>
          <w:p w14:paraId="2535CD2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6 999,4</w:t>
            </w:r>
          </w:p>
        </w:tc>
        <w:tc>
          <w:tcPr>
            <w:tcW w:w="461" w:type="pct"/>
            <w:tcBorders>
              <w:top w:val="nil"/>
              <w:left w:val="nil"/>
              <w:bottom w:val="single" w:sz="4" w:space="0" w:color="auto"/>
              <w:right w:val="single" w:sz="4" w:space="0" w:color="auto"/>
            </w:tcBorders>
            <w:shd w:val="clear" w:color="000000" w:fill="FFFFFF"/>
            <w:noWrap/>
            <w:vAlign w:val="bottom"/>
            <w:hideMark/>
          </w:tcPr>
          <w:p w14:paraId="1C0BA12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5 538,8</w:t>
            </w:r>
          </w:p>
        </w:tc>
        <w:tc>
          <w:tcPr>
            <w:tcW w:w="461" w:type="pct"/>
            <w:tcBorders>
              <w:top w:val="nil"/>
              <w:left w:val="nil"/>
              <w:bottom w:val="single" w:sz="4" w:space="0" w:color="auto"/>
              <w:right w:val="single" w:sz="4" w:space="0" w:color="auto"/>
            </w:tcBorders>
            <w:shd w:val="clear" w:color="000000" w:fill="FFFFFF"/>
            <w:noWrap/>
            <w:vAlign w:val="bottom"/>
            <w:hideMark/>
          </w:tcPr>
          <w:p w14:paraId="0531AB5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553,7</w:t>
            </w:r>
          </w:p>
        </w:tc>
        <w:tc>
          <w:tcPr>
            <w:tcW w:w="560" w:type="pct"/>
            <w:tcBorders>
              <w:top w:val="nil"/>
              <w:left w:val="nil"/>
              <w:bottom w:val="single" w:sz="4" w:space="0" w:color="auto"/>
              <w:right w:val="single" w:sz="4" w:space="0" w:color="auto"/>
            </w:tcBorders>
            <w:shd w:val="clear" w:color="000000" w:fill="FFFFFF"/>
            <w:noWrap/>
            <w:vAlign w:val="bottom"/>
            <w:hideMark/>
          </w:tcPr>
          <w:p w14:paraId="5D87B49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68,7</w:t>
            </w:r>
          </w:p>
        </w:tc>
        <w:tc>
          <w:tcPr>
            <w:tcW w:w="428" w:type="pct"/>
            <w:tcBorders>
              <w:top w:val="nil"/>
              <w:left w:val="nil"/>
              <w:bottom w:val="single" w:sz="4" w:space="0" w:color="auto"/>
              <w:right w:val="single" w:sz="4" w:space="0" w:color="auto"/>
            </w:tcBorders>
            <w:shd w:val="clear" w:color="000000" w:fill="FFFFFF"/>
            <w:noWrap/>
            <w:vAlign w:val="bottom"/>
            <w:hideMark/>
          </w:tcPr>
          <w:p w14:paraId="3A292D8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838,2</w:t>
            </w:r>
          </w:p>
        </w:tc>
        <w:tc>
          <w:tcPr>
            <w:tcW w:w="488" w:type="pct"/>
            <w:tcBorders>
              <w:top w:val="nil"/>
              <w:left w:val="nil"/>
              <w:bottom w:val="single" w:sz="4" w:space="0" w:color="auto"/>
              <w:right w:val="single" w:sz="4" w:space="0" w:color="auto"/>
            </w:tcBorders>
            <w:shd w:val="clear" w:color="auto" w:fill="auto"/>
            <w:noWrap/>
            <w:vAlign w:val="bottom"/>
            <w:hideMark/>
          </w:tcPr>
          <w:p w14:paraId="58C54261"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56,3</w:t>
            </w:r>
          </w:p>
        </w:tc>
      </w:tr>
      <w:tr w:rsidR="00CE0965" w:rsidRPr="00CE0965" w14:paraId="610A00C5"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16D9BF3E"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Eлхово</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3A8A700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11 616,0</w:t>
            </w:r>
          </w:p>
        </w:tc>
        <w:tc>
          <w:tcPr>
            <w:tcW w:w="461" w:type="pct"/>
            <w:tcBorders>
              <w:top w:val="nil"/>
              <w:left w:val="nil"/>
              <w:bottom w:val="single" w:sz="4" w:space="0" w:color="auto"/>
              <w:right w:val="single" w:sz="4" w:space="0" w:color="auto"/>
            </w:tcBorders>
            <w:shd w:val="clear" w:color="000000" w:fill="FFFFFF"/>
            <w:noWrap/>
            <w:vAlign w:val="bottom"/>
            <w:hideMark/>
          </w:tcPr>
          <w:p w14:paraId="6BF9D4A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9 481,1</w:t>
            </w:r>
          </w:p>
        </w:tc>
        <w:tc>
          <w:tcPr>
            <w:tcW w:w="461" w:type="pct"/>
            <w:tcBorders>
              <w:top w:val="nil"/>
              <w:left w:val="nil"/>
              <w:bottom w:val="single" w:sz="4" w:space="0" w:color="auto"/>
              <w:right w:val="single" w:sz="4" w:space="0" w:color="auto"/>
            </w:tcBorders>
            <w:shd w:val="clear" w:color="000000" w:fill="FFFFFF"/>
            <w:noWrap/>
            <w:vAlign w:val="bottom"/>
            <w:hideMark/>
          </w:tcPr>
          <w:p w14:paraId="6A60D9E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1 106,1</w:t>
            </w:r>
          </w:p>
        </w:tc>
        <w:tc>
          <w:tcPr>
            <w:tcW w:w="560" w:type="pct"/>
            <w:tcBorders>
              <w:top w:val="nil"/>
              <w:left w:val="nil"/>
              <w:bottom w:val="single" w:sz="4" w:space="0" w:color="auto"/>
              <w:right w:val="single" w:sz="4" w:space="0" w:color="auto"/>
            </w:tcBorders>
            <w:shd w:val="clear" w:color="000000" w:fill="FFFFFF"/>
            <w:noWrap/>
            <w:vAlign w:val="bottom"/>
            <w:hideMark/>
          </w:tcPr>
          <w:p w14:paraId="2094198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78,8</w:t>
            </w:r>
          </w:p>
        </w:tc>
        <w:tc>
          <w:tcPr>
            <w:tcW w:w="428" w:type="pct"/>
            <w:tcBorders>
              <w:top w:val="nil"/>
              <w:left w:val="nil"/>
              <w:bottom w:val="single" w:sz="4" w:space="0" w:color="auto"/>
              <w:right w:val="single" w:sz="4" w:space="0" w:color="auto"/>
            </w:tcBorders>
            <w:shd w:val="clear" w:color="000000" w:fill="FFFFFF"/>
            <w:noWrap/>
            <w:vAlign w:val="bottom"/>
            <w:hideMark/>
          </w:tcPr>
          <w:p w14:paraId="6CA3589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950,0</w:t>
            </w:r>
          </w:p>
        </w:tc>
        <w:tc>
          <w:tcPr>
            <w:tcW w:w="488" w:type="pct"/>
            <w:tcBorders>
              <w:top w:val="nil"/>
              <w:left w:val="nil"/>
              <w:bottom w:val="single" w:sz="4" w:space="0" w:color="auto"/>
              <w:right w:val="single" w:sz="4" w:space="0" w:color="auto"/>
            </w:tcBorders>
            <w:shd w:val="clear" w:color="auto" w:fill="auto"/>
            <w:noWrap/>
            <w:vAlign w:val="bottom"/>
            <w:hideMark/>
          </w:tcPr>
          <w:p w14:paraId="518B1DFB"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64,6</w:t>
            </w:r>
          </w:p>
        </w:tc>
      </w:tr>
      <w:tr w:rsidR="00CE0965" w:rsidRPr="00CE0965" w14:paraId="185D2262"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57CC768F" w14:textId="77777777" w:rsidR="00CE0965" w:rsidRPr="00CE0965" w:rsidRDefault="00CE0965" w:rsidP="00CE0965">
            <w:pPr>
              <w:spacing w:after="0" w:line="240" w:lineRule="auto"/>
              <w:rPr>
                <w:rFonts w:ascii="Times New Roman" w:eastAsia="Times New Roman" w:hAnsi="Times New Roman" w:cs="Times New Roman"/>
                <w:lang w:eastAsia="bg-BG"/>
              </w:rPr>
            </w:pPr>
            <w:proofErr w:type="spellStart"/>
            <w:r w:rsidRPr="00CE0965">
              <w:rPr>
                <w:rFonts w:ascii="Times New Roman" w:eastAsia="Times New Roman" w:hAnsi="Times New Roman" w:cs="Times New Roman"/>
                <w:lang w:eastAsia="bg-BG"/>
              </w:rPr>
              <w:t>Cтралджа</w:t>
            </w:r>
            <w:proofErr w:type="spellEnd"/>
          </w:p>
        </w:tc>
        <w:tc>
          <w:tcPr>
            <w:tcW w:w="663" w:type="pct"/>
            <w:tcBorders>
              <w:top w:val="nil"/>
              <w:left w:val="nil"/>
              <w:bottom w:val="single" w:sz="4" w:space="0" w:color="auto"/>
              <w:right w:val="single" w:sz="4" w:space="0" w:color="auto"/>
            </w:tcBorders>
            <w:shd w:val="clear" w:color="000000" w:fill="FFFFFF"/>
            <w:noWrap/>
            <w:vAlign w:val="bottom"/>
            <w:hideMark/>
          </w:tcPr>
          <w:p w14:paraId="59ED227D"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10 345,1</w:t>
            </w:r>
          </w:p>
        </w:tc>
        <w:tc>
          <w:tcPr>
            <w:tcW w:w="461" w:type="pct"/>
            <w:tcBorders>
              <w:top w:val="nil"/>
              <w:left w:val="nil"/>
              <w:bottom w:val="single" w:sz="4" w:space="0" w:color="auto"/>
              <w:right w:val="single" w:sz="4" w:space="0" w:color="auto"/>
            </w:tcBorders>
            <w:shd w:val="clear" w:color="000000" w:fill="FFFFFF"/>
            <w:noWrap/>
            <w:vAlign w:val="bottom"/>
            <w:hideMark/>
          </w:tcPr>
          <w:p w14:paraId="79510DB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8 305,5</w:t>
            </w:r>
          </w:p>
        </w:tc>
        <w:tc>
          <w:tcPr>
            <w:tcW w:w="461" w:type="pct"/>
            <w:tcBorders>
              <w:top w:val="nil"/>
              <w:left w:val="nil"/>
              <w:bottom w:val="single" w:sz="4" w:space="0" w:color="auto"/>
              <w:right w:val="single" w:sz="4" w:space="0" w:color="auto"/>
            </w:tcBorders>
            <w:shd w:val="clear" w:color="000000" w:fill="FFFFFF"/>
            <w:noWrap/>
            <w:vAlign w:val="bottom"/>
            <w:hideMark/>
          </w:tcPr>
          <w:p w14:paraId="3589274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973,4</w:t>
            </w:r>
          </w:p>
        </w:tc>
        <w:tc>
          <w:tcPr>
            <w:tcW w:w="560" w:type="pct"/>
            <w:tcBorders>
              <w:top w:val="nil"/>
              <w:left w:val="nil"/>
              <w:bottom w:val="single" w:sz="4" w:space="0" w:color="auto"/>
              <w:right w:val="single" w:sz="4" w:space="0" w:color="auto"/>
            </w:tcBorders>
            <w:shd w:val="clear" w:color="000000" w:fill="FFFFFF"/>
            <w:noWrap/>
            <w:vAlign w:val="bottom"/>
            <w:hideMark/>
          </w:tcPr>
          <w:p w14:paraId="69B4FFB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79,4</w:t>
            </w:r>
          </w:p>
        </w:tc>
        <w:tc>
          <w:tcPr>
            <w:tcW w:w="428" w:type="pct"/>
            <w:tcBorders>
              <w:top w:val="nil"/>
              <w:left w:val="nil"/>
              <w:bottom w:val="single" w:sz="4" w:space="0" w:color="auto"/>
              <w:right w:val="single" w:sz="4" w:space="0" w:color="auto"/>
            </w:tcBorders>
            <w:shd w:val="clear" w:color="000000" w:fill="FFFFFF"/>
            <w:noWrap/>
            <w:vAlign w:val="bottom"/>
            <w:hideMark/>
          </w:tcPr>
          <w:p w14:paraId="5FC24A3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986,8</w:t>
            </w:r>
          </w:p>
        </w:tc>
        <w:tc>
          <w:tcPr>
            <w:tcW w:w="488" w:type="pct"/>
            <w:tcBorders>
              <w:top w:val="nil"/>
              <w:left w:val="nil"/>
              <w:bottom w:val="single" w:sz="4" w:space="0" w:color="auto"/>
              <w:right w:val="single" w:sz="4" w:space="0" w:color="auto"/>
            </w:tcBorders>
            <w:shd w:val="clear" w:color="auto" w:fill="auto"/>
            <w:noWrap/>
            <w:vAlign w:val="bottom"/>
            <w:hideMark/>
          </w:tcPr>
          <w:p w14:paraId="3BA7330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119,7</w:t>
            </w:r>
          </w:p>
        </w:tc>
      </w:tr>
      <w:tr w:rsidR="00CE0965" w:rsidRPr="00CE0965" w14:paraId="36EAB36E"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47FCBBB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w:t>
            </w:r>
            <w:proofErr w:type="spellStart"/>
            <w:r w:rsidRPr="00CE0965">
              <w:rPr>
                <w:rFonts w:ascii="Times New Roman" w:eastAsia="Times New Roman" w:hAnsi="Times New Roman" w:cs="Times New Roman"/>
                <w:lang w:eastAsia="bg-BG"/>
              </w:rPr>
              <w:t>Tунджа</w:t>
            </w:r>
            <w:proofErr w:type="spellEnd"/>
            <w:r w:rsidRPr="00CE0965">
              <w:rPr>
                <w:rFonts w:ascii="Times New Roman" w:eastAsia="Times New Roman" w:hAnsi="Times New Roman" w:cs="Times New Roman"/>
                <w:lang w:eastAsia="bg-BG"/>
              </w:rPr>
              <w:t>”</w:t>
            </w:r>
          </w:p>
        </w:tc>
        <w:tc>
          <w:tcPr>
            <w:tcW w:w="663" w:type="pct"/>
            <w:tcBorders>
              <w:top w:val="nil"/>
              <w:left w:val="nil"/>
              <w:bottom w:val="single" w:sz="4" w:space="0" w:color="auto"/>
              <w:right w:val="single" w:sz="4" w:space="0" w:color="auto"/>
            </w:tcBorders>
            <w:shd w:val="clear" w:color="000000" w:fill="FFFFFF"/>
            <w:noWrap/>
            <w:vAlign w:val="bottom"/>
            <w:hideMark/>
          </w:tcPr>
          <w:p w14:paraId="45BABC44"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14 953,1</w:t>
            </w:r>
          </w:p>
        </w:tc>
        <w:tc>
          <w:tcPr>
            <w:tcW w:w="461" w:type="pct"/>
            <w:tcBorders>
              <w:top w:val="nil"/>
              <w:left w:val="nil"/>
              <w:bottom w:val="single" w:sz="4" w:space="0" w:color="auto"/>
              <w:right w:val="single" w:sz="4" w:space="0" w:color="auto"/>
            </w:tcBorders>
            <w:shd w:val="clear" w:color="000000" w:fill="FFFFFF"/>
            <w:noWrap/>
            <w:vAlign w:val="bottom"/>
            <w:hideMark/>
          </w:tcPr>
          <w:p w14:paraId="27D5538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11 572,2</w:t>
            </w:r>
          </w:p>
        </w:tc>
        <w:tc>
          <w:tcPr>
            <w:tcW w:w="461" w:type="pct"/>
            <w:tcBorders>
              <w:top w:val="nil"/>
              <w:left w:val="nil"/>
              <w:bottom w:val="single" w:sz="4" w:space="0" w:color="auto"/>
              <w:right w:val="single" w:sz="4" w:space="0" w:color="auto"/>
            </w:tcBorders>
            <w:shd w:val="clear" w:color="000000" w:fill="FFFFFF"/>
            <w:noWrap/>
            <w:vAlign w:val="bottom"/>
            <w:hideMark/>
          </w:tcPr>
          <w:p w14:paraId="3DF2E957"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1 398,9</w:t>
            </w:r>
          </w:p>
        </w:tc>
        <w:tc>
          <w:tcPr>
            <w:tcW w:w="560" w:type="pct"/>
            <w:tcBorders>
              <w:top w:val="nil"/>
              <w:left w:val="nil"/>
              <w:bottom w:val="single" w:sz="4" w:space="0" w:color="auto"/>
              <w:right w:val="single" w:sz="4" w:space="0" w:color="auto"/>
            </w:tcBorders>
            <w:shd w:val="clear" w:color="000000" w:fill="FFFFFF"/>
            <w:noWrap/>
            <w:vAlign w:val="bottom"/>
            <w:hideMark/>
          </w:tcPr>
          <w:p w14:paraId="2AEE9363"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144,1</w:t>
            </w:r>
          </w:p>
        </w:tc>
        <w:tc>
          <w:tcPr>
            <w:tcW w:w="428" w:type="pct"/>
            <w:tcBorders>
              <w:top w:val="nil"/>
              <w:left w:val="nil"/>
              <w:bottom w:val="single" w:sz="4" w:space="0" w:color="auto"/>
              <w:right w:val="single" w:sz="4" w:space="0" w:color="auto"/>
            </w:tcBorders>
            <w:shd w:val="clear" w:color="000000" w:fill="FFFFFF"/>
            <w:noWrap/>
            <w:vAlign w:val="bottom"/>
            <w:hideMark/>
          </w:tcPr>
          <w:p w14:paraId="1D98FC35"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1 837,9</w:t>
            </w:r>
          </w:p>
        </w:tc>
        <w:tc>
          <w:tcPr>
            <w:tcW w:w="488" w:type="pct"/>
            <w:tcBorders>
              <w:top w:val="nil"/>
              <w:left w:val="nil"/>
              <w:bottom w:val="single" w:sz="4" w:space="0" w:color="auto"/>
              <w:right w:val="single" w:sz="4" w:space="0" w:color="auto"/>
            </w:tcBorders>
            <w:shd w:val="clear" w:color="auto" w:fill="auto"/>
            <w:noWrap/>
            <w:vAlign w:val="bottom"/>
            <w:hideMark/>
          </w:tcPr>
          <w:p w14:paraId="11103C6C"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135,3</w:t>
            </w:r>
          </w:p>
        </w:tc>
      </w:tr>
      <w:tr w:rsidR="00CE0965" w:rsidRPr="00CE0965" w14:paraId="412EC226" w14:textId="77777777" w:rsidTr="00335E88">
        <w:trPr>
          <w:trHeight w:val="300"/>
        </w:trPr>
        <w:tc>
          <w:tcPr>
            <w:tcW w:w="1938" w:type="pct"/>
            <w:tcBorders>
              <w:top w:val="nil"/>
              <w:left w:val="single" w:sz="4" w:space="0" w:color="auto"/>
              <w:bottom w:val="single" w:sz="4" w:space="0" w:color="auto"/>
              <w:right w:val="single" w:sz="4" w:space="0" w:color="auto"/>
            </w:tcBorders>
            <w:shd w:val="clear" w:color="000000" w:fill="FFFFFF"/>
            <w:noWrap/>
            <w:vAlign w:val="bottom"/>
            <w:hideMark/>
          </w:tcPr>
          <w:p w14:paraId="64F265A4"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Ямбол</w:t>
            </w:r>
          </w:p>
        </w:tc>
        <w:tc>
          <w:tcPr>
            <w:tcW w:w="663" w:type="pct"/>
            <w:tcBorders>
              <w:top w:val="nil"/>
              <w:left w:val="nil"/>
              <w:bottom w:val="single" w:sz="4" w:space="0" w:color="auto"/>
              <w:right w:val="single" w:sz="4" w:space="0" w:color="auto"/>
            </w:tcBorders>
            <w:shd w:val="clear" w:color="000000" w:fill="FFFFFF"/>
            <w:noWrap/>
            <w:vAlign w:val="bottom"/>
            <w:hideMark/>
          </w:tcPr>
          <w:p w14:paraId="423226E2"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48 917,2</w:t>
            </w:r>
          </w:p>
        </w:tc>
        <w:tc>
          <w:tcPr>
            <w:tcW w:w="461" w:type="pct"/>
            <w:tcBorders>
              <w:top w:val="nil"/>
              <w:left w:val="nil"/>
              <w:bottom w:val="single" w:sz="4" w:space="0" w:color="auto"/>
              <w:right w:val="single" w:sz="4" w:space="0" w:color="auto"/>
            </w:tcBorders>
            <w:shd w:val="clear" w:color="000000" w:fill="FFFFFF"/>
            <w:noWrap/>
            <w:vAlign w:val="bottom"/>
            <w:hideMark/>
          </w:tcPr>
          <w:p w14:paraId="190A91EF"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46 165,3</w:t>
            </w:r>
          </w:p>
        </w:tc>
        <w:tc>
          <w:tcPr>
            <w:tcW w:w="461" w:type="pct"/>
            <w:tcBorders>
              <w:top w:val="nil"/>
              <w:left w:val="nil"/>
              <w:bottom w:val="single" w:sz="4" w:space="0" w:color="auto"/>
              <w:right w:val="single" w:sz="4" w:space="0" w:color="auto"/>
            </w:tcBorders>
            <w:shd w:val="clear" w:color="000000" w:fill="FFFFFF"/>
            <w:noWrap/>
            <w:vAlign w:val="bottom"/>
            <w:hideMark/>
          </w:tcPr>
          <w:p w14:paraId="458D2B88"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2 090,8</w:t>
            </w:r>
          </w:p>
        </w:tc>
        <w:tc>
          <w:tcPr>
            <w:tcW w:w="560" w:type="pct"/>
            <w:tcBorders>
              <w:top w:val="nil"/>
              <w:left w:val="nil"/>
              <w:bottom w:val="single" w:sz="4" w:space="0" w:color="auto"/>
              <w:right w:val="single" w:sz="4" w:space="0" w:color="auto"/>
            </w:tcBorders>
            <w:shd w:val="clear" w:color="000000" w:fill="FFFFFF"/>
            <w:noWrap/>
            <w:vAlign w:val="bottom"/>
            <w:hideMark/>
          </w:tcPr>
          <w:p w14:paraId="53CBD29A"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20,9</w:t>
            </w:r>
          </w:p>
        </w:tc>
        <w:tc>
          <w:tcPr>
            <w:tcW w:w="428" w:type="pct"/>
            <w:tcBorders>
              <w:top w:val="nil"/>
              <w:left w:val="nil"/>
              <w:bottom w:val="single" w:sz="4" w:space="0" w:color="auto"/>
              <w:right w:val="single" w:sz="4" w:space="0" w:color="auto"/>
            </w:tcBorders>
            <w:shd w:val="clear" w:color="000000" w:fill="FFFFFF"/>
            <w:noWrap/>
            <w:vAlign w:val="bottom"/>
            <w:hideMark/>
          </w:tcPr>
          <w:p w14:paraId="4D5B41C0"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640,2</w:t>
            </w:r>
          </w:p>
        </w:tc>
        <w:tc>
          <w:tcPr>
            <w:tcW w:w="488" w:type="pct"/>
            <w:tcBorders>
              <w:top w:val="nil"/>
              <w:left w:val="nil"/>
              <w:bottom w:val="single" w:sz="4" w:space="0" w:color="auto"/>
              <w:right w:val="single" w:sz="4" w:space="0" w:color="auto"/>
            </w:tcBorders>
            <w:shd w:val="clear" w:color="auto" w:fill="auto"/>
            <w:noWrap/>
            <w:vAlign w:val="bottom"/>
            <w:hideMark/>
          </w:tcPr>
          <w:p w14:paraId="40F63A7E" w14:textId="77777777" w:rsidR="00CE0965" w:rsidRPr="00CE0965" w:rsidRDefault="00CE0965" w:rsidP="00CE0965">
            <w:pPr>
              <w:spacing w:after="0" w:line="240" w:lineRule="auto"/>
              <w:jc w:val="right"/>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255,7</w:t>
            </w:r>
          </w:p>
        </w:tc>
      </w:tr>
      <w:tr w:rsidR="00CE0965" w:rsidRPr="00CE0965" w14:paraId="474F7EEE" w14:textId="77777777" w:rsidTr="00335E88">
        <w:trPr>
          <w:trHeight w:val="315"/>
        </w:trPr>
        <w:tc>
          <w:tcPr>
            <w:tcW w:w="1938" w:type="pct"/>
            <w:tcBorders>
              <w:top w:val="nil"/>
              <w:left w:val="single" w:sz="4" w:space="0" w:color="auto"/>
              <w:bottom w:val="nil"/>
              <w:right w:val="single" w:sz="4" w:space="0" w:color="auto"/>
            </w:tcBorders>
            <w:shd w:val="clear" w:color="000000" w:fill="FFFFFF"/>
            <w:noWrap/>
            <w:vAlign w:val="bottom"/>
            <w:hideMark/>
          </w:tcPr>
          <w:p w14:paraId="39DB057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663" w:type="pct"/>
            <w:tcBorders>
              <w:top w:val="nil"/>
              <w:left w:val="nil"/>
              <w:bottom w:val="nil"/>
              <w:right w:val="single" w:sz="4" w:space="0" w:color="auto"/>
            </w:tcBorders>
            <w:shd w:val="clear" w:color="000000" w:fill="FFFFFF"/>
            <w:noWrap/>
            <w:vAlign w:val="bottom"/>
            <w:hideMark/>
          </w:tcPr>
          <w:p w14:paraId="226E9CE0"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nil"/>
              <w:right w:val="single" w:sz="4" w:space="0" w:color="auto"/>
            </w:tcBorders>
            <w:shd w:val="clear" w:color="000000" w:fill="FFFFFF"/>
            <w:noWrap/>
            <w:vAlign w:val="bottom"/>
            <w:hideMark/>
          </w:tcPr>
          <w:p w14:paraId="0884F8A6"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61" w:type="pct"/>
            <w:tcBorders>
              <w:top w:val="nil"/>
              <w:left w:val="nil"/>
              <w:bottom w:val="nil"/>
              <w:right w:val="single" w:sz="4" w:space="0" w:color="auto"/>
            </w:tcBorders>
            <w:shd w:val="clear" w:color="000000" w:fill="FFFFFF"/>
            <w:noWrap/>
            <w:vAlign w:val="bottom"/>
            <w:hideMark/>
          </w:tcPr>
          <w:p w14:paraId="70439F6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560" w:type="pct"/>
            <w:tcBorders>
              <w:top w:val="nil"/>
              <w:left w:val="nil"/>
              <w:bottom w:val="nil"/>
              <w:right w:val="single" w:sz="4" w:space="0" w:color="auto"/>
            </w:tcBorders>
            <w:shd w:val="clear" w:color="000000" w:fill="FFFFFF"/>
            <w:noWrap/>
            <w:vAlign w:val="bottom"/>
            <w:hideMark/>
          </w:tcPr>
          <w:p w14:paraId="6D479EAA"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28" w:type="pct"/>
            <w:tcBorders>
              <w:top w:val="nil"/>
              <w:left w:val="nil"/>
              <w:bottom w:val="nil"/>
              <w:right w:val="single" w:sz="4" w:space="0" w:color="auto"/>
            </w:tcBorders>
            <w:shd w:val="clear" w:color="000000" w:fill="FFFFFF"/>
            <w:noWrap/>
            <w:vAlign w:val="bottom"/>
            <w:hideMark/>
          </w:tcPr>
          <w:p w14:paraId="6F9ED505"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c>
          <w:tcPr>
            <w:tcW w:w="488" w:type="pct"/>
            <w:tcBorders>
              <w:top w:val="nil"/>
              <w:left w:val="nil"/>
              <w:bottom w:val="nil"/>
              <w:right w:val="single" w:sz="4" w:space="0" w:color="auto"/>
            </w:tcBorders>
            <w:shd w:val="clear" w:color="auto" w:fill="auto"/>
            <w:noWrap/>
            <w:vAlign w:val="bottom"/>
            <w:hideMark/>
          </w:tcPr>
          <w:p w14:paraId="3B5F04FF" w14:textId="77777777" w:rsidR="00CE0965" w:rsidRPr="00CE0965" w:rsidRDefault="00CE0965" w:rsidP="00CE0965">
            <w:pPr>
              <w:spacing w:after="0" w:line="240" w:lineRule="auto"/>
              <w:rPr>
                <w:rFonts w:ascii="Times New Roman" w:eastAsia="Times New Roman" w:hAnsi="Times New Roman" w:cs="Times New Roman"/>
                <w:lang w:eastAsia="bg-BG"/>
              </w:rPr>
            </w:pPr>
            <w:r w:rsidRPr="00CE0965">
              <w:rPr>
                <w:rFonts w:ascii="Times New Roman" w:eastAsia="Times New Roman" w:hAnsi="Times New Roman" w:cs="Times New Roman"/>
                <w:lang w:eastAsia="bg-BG"/>
              </w:rPr>
              <w:t> </w:t>
            </w:r>
          </w:p>
        </w:tc>
      </w:tr>
      <w:tr w:rsidR="00CE0965" w:rsidRPr="00CE0965" w14:paraId="2863981D" w14:textId="77777777" w:rsidTr="00335E88">
        <w:trPr>
          <w:trHeight w:val="330"/>
        </w:trPr>
        <w:tc>
          <w:tcPr>
            <w:tcW w:w="1938" w:type="pct"/>
            <w:tcBorders>
              <w:top w:val="double" w:sz="6" w:space="0" w:color="auto"/>
              <w:left w:val="single" w:sz="4" w:space="0" w:color="auto"/>
              <w:bottom w:val="double" w:sz="6" w:space="0" w:color="auto"/>
              <w:right w:val="single" w:sz="4" w:space="0" w:color="auto"/>
            </w:tcBorders>
            <w:shd w:val="clear" w:color="000000" w:fill="FFFFFF"/>
            <w:noWrap/>
            <w:vAlign w:val="bottom"/>
            <w:hideMark/>
          </w:tcPr>
          <w:p w14:paraId="4FC55790" w14:textId="77777777" w:rsidR="00CE0965" w:rsidRPr="00CE0965" w:rsidRDefault="00CE0965" w:rsidP="00CE0965">
            <w:pPr>
              <w:spacing w:after="0" w:line="240" w:lineRule="auto"/>
              <w:rPr>
                <w:rFonts w:ascii="Times New Roman" w:eastAsia="Times New Roman" w:hAnsi="Times New Roman" w:cs="Times New Roman"/>
                <w:b/>
                <w:bCs/>
                <w:lang w:eastAsia="bg-BG"/>
              </w:rPr>
            </w:pPr>
            <w:r w:rsidRPr="00CE0965">
              <w:rPr>
                <w:rFonts w:ascii="Times New Roman" w:eastAsia="Times New Roman" w:hAnsi="Times New Roman" w:cs="Times New Roman"/>
                <w:b/>
                <w:bCs/>
                <w:lang w:eastAsia="bg-BG"/>
              </w:rPr>
              <w:t>ВСИЧКО:</w:t>
            </w:r>
          </w:p>
        </w:tc>
        <w:tc>
          <w:tcPr>
            <w:tcW w:w="663" w:type="pct"/>
            <w:tcBorders>
              <w:top w:val="double" w:sz="6" w:space="0" w:color="auto"/>
              <w:left w:val="nil"/>
              <w:bottom w:val="double" w:sz="6" w:space="0" w:color="auto"/>
              <w:right w:val="single" w:sz="4" w:space="0" w:color="auto"/>
            </w:tcBorders>
            <w:shd w:val="clear" w:color="000000" w:fill="FFFFFF"/>
            <w:noWrap/>
            <w:vAlign w:val="bottom"/>
            <w:hideMark/>
          </w:tcPr>
          <w:p w14:paraId="60BD06C1" w14:textId="77777777" w:rsidR="00CE0965" w:rsidRPr="00CE0965" w:rsidRDefault="00CE0965" w:rsidP="00CE0965">
            <w:pPr>
              <w:spacing w:after="0" w:line="240" w:lineRule="auto"/>
              <w:jc w:val="right"/>
              <w:rPr>
                <w:rFonts w:ascii="Times New Roman" w:eastAsia="Times New Roman" w:hAnsi="Times New Roman" w:cs="Times New Roman"/>
                <w:b/>
                <w:bCs/>
                <w:lang w:eastAsia="bg-BG"/>
              </w:rPr>
            </w:pPr>
            <w:r w:rsidRPr="00CE0965">
              <w:rPr>
                <w:rFonts w:ascii="Times New Roman" w:eastAsia="Times New Roman" w:hAnsi="Times New Roman" w:cs="Times New Roman"/>
                <w:b/>
                <w:bCs/>
                <w:lang w:eastAsia="bg-BG"/>
              </w:rPr>
              <w:t>5 065 737,0</w:t>
            </w:r>
          </w:p>
        </w:tc>
        <w:tc>
          <w:tcPr>
            <w:tcW w:w="461" w:type="pct"/>
            <w:tcBorders>
              <w:top w:val="double" w:sz="6" w:space="0" w:color="auto"/>
              <w:left w:val="nil"/>
              <w:bottom w:val="double" w:sz="6" w:space="0" w:color="auto"/>
              <w:right w:val="single" w:sz="4" w:space="0" w:color="auto"/>
            </w:tcBorders>
            <w:shd w:val="clear" w:color="000000" w:fill="FFFFFF"/>
            <w:noWrap/>
            <w:vAlign w:val="bottom"/>
            <w:hideMark/>
          </w:tcPr>
          <w:p w14:paraId="4EB8F2FA" w14:textId="77777777" w:rsidR="00CE0965" w:rsidRPr="00CE0965" w:rsidRDefault="00CE0965" w:rsidP="00CE0965">
            <w:pPr>
              <w:spacing w:after="0" w:line="240" w:lineRule="auto"/>
              <w:jc w:val="right"/>
              <w:rPr>
                <w:rFonts w:ascii="Times New Roman" w:eastAsia="Times New Roman" w:hAnsi="Times New Roman" w:cs="Times New Roman"/>
                <w:b/>
                <w:bCs/>
                <w:lang w:eastAsia="bg-BG"/>
              </w:rPr>
            </w:pPr>
            <w:r w:rsidRPr="00CE0965">
              <w:rPr>
                <w:rFonts w:ascii="Times New Roman" w:eastAsia="Times New Roman" w:hAnsi="Times New Roman" w:cs="Times New Roman"/>
                <w:b/>
                <w:bCs/>
                <w:lang w:eastAsia="bg-BG"/>
              </w:rPr>
              <w:t>4 528 079,0</w:t>
            </w:r>
          </w:p>
        </w:tc>
        <w:tc>
          <w:tcPr>
            <w:tcW w:w="461" w:type="pct"/>
            <w:tcBorders>
              <w:top w:val="double" w:sz="6" w:space="0" w:color="auto"/>
              <w:left w:val="nil"/>
              <w:bottom w:val="double" w:sz="6" w:space="0" w:color="auto"/>
              <w:right w:val="single" w:sz="4" w:space="0" w:color="auto"/>
            </w:tcBorders>
            <w:shd w:val="clear" w:color="000000" w:fill="FFFFFF"/>
            <w:noWrap/>
            <w:vAlign w:val="bottom"/>
            <w:hideMark/>
          </w:tcPr>
          <w:p w14:paraId="284E4AFF" w14:textId="77777777" w:rsidR="00CE0965" w:rsidRPr="00CE0965" w:rsidRDefault="00CE0965" w:rsidP="00CE0965">
            <w:pPr>
              <w:spacing w:after="0" w:line="240" w:lineRule="auto"/>
              <w:jc w:val="right"/>
              <w:rPr>
                <w:rFonts w:ascii="Times New Roman" w:eastAsia="Times New Roman" w:hAnsi="Times New Roman" w:cs="Times New Roman"/>
                <w:b/>
                <w:bCs/>
                <w:lang w:eastAsia="bg-BG"/>
              </w:rPr>
            </w:pPr>
            <w:r w:rsidRPr="00CE0965">
              <w:rPr>
                <w:rFonts w:ascii="Times New Roman" w:eastAsia="Times New Roman" w:hAnsi="Times New Roman" w:cs="Times New Roman"/>
                <w:b/>
                <w:bCs/>
                <w:lang w:eastAsia="bg-BG"/>
              </w:rPr>
              <w:t>255 658,0</w:t>
            </w:r>
          </w:p>
        </w:tc>
        <w:tc>
          <w:tcPr>
            <w:tcW w:w="560" w:type="pct"/>
            <w:tcBorders>
              <w:top w:val="double" w:sz="6" w:space="0" w:color="auto"/>
              <w:left w:val="nil"/>
              <w:bottom w:val="double" w:sz="6" w:space="0" w:color="auto"/>
              <w:right w:val="single" w:sz="4" w:space="0" w:color="auto"/>
            </w:tcBorders>
            <w:shd w:val="clear" w:color="000000" w:fill="FFFFFF"/>
            <w:noWrap/>
            <w:vAlign w:val="bottom"/>
            <w:hideMark/>
          </w:tcPr>
          <w:p w14:paraId="5E9FDADF" w14:textId="77777777" w:rsidR="00CE0965" w:rsidRPr="00CE0965" w:rsidRDefault="00CE0965" w:rsidP="00CE0965">
            <w:pPr>
              <w:spacing w:after="0" w:line="240" w:lineRule="auto"/>
              <w:jc w:val="right"/>
              <w:rPr>
                <w:rFonts w:ascii="Times New Roman" w:eastAsia="Times New Roman" w:hAnsi="Times New Roman" w:cs="Times New Roman"/>
                <w:b/>
                <w:bCs/>
                <w:lang w:eastAsia="bg-BG"/>
              </w:rPr>
            </w:pPr>
            <w:r w:rsidRPr="00CE0965">
              <w:rPr>
                <w:rFonts w:ascii="Times New Roman" w:eastAsia="Times New Roman" w:hAnsi="Times New Roman" w:cs="Times New Roman"/>
                <w:b/>
                <w:bCs/>
                <w:lang w:eastAsia="bg-BG"/>
              </w:rPr>
              <w:t>27 000,0</w:t>
            </w:r>
          </w:p>
        </w:tc>
        <w:tc>
          <w:tcPr>
            <w:tcW w:w="428" w:type="pct"/>
            <w:tcBorders>
              <w:top w:val="double" w:sz="6" w:space="0" w:color="auto"/>
              <w:left w:val="nil"/>
              <w:bottom w:val="double" w:sz="6" w:space="0" w:color="auto"/>
              <w:right w:val="single" w:sz="4" w:space="0" w:color="auto"/>
            </w:tcBorders>
            <w:shd w:val="clear" w:color="000000" w:fill="FFFFFF"/>
            <w:noWrap/>
            <w:vAlign w:val="bottom"/>
            <w:hideMark/>
          </w:tcPr>
          <w:p w14:paraId="359C8CBB" w14:textId="77777777" w:rsidR="00CE0965" w:rsidRPr="00CE0965" w:rsidRDefault="00CE0965" w:rsidP="00CE0965">
            <w:pPr>
              <w:spacing w:after="0" w:line="240" w:lineRule="auto"/>
              <w:jc w:val="right"/>
              <w:rPr>
                <w:rFonts w:ascii="Times New Roman" w:eastAsia="Times New Roman" w:hAnsi="Times New Roman" w:cs="Times New Roman"/>
                <w:b/>
                <w:bCs/>
                <w:lang w:eastAsia="bg-BG"/>
              </w:rPr>
            </w:pPr>
            <w:r w:rsidRPr="00CE0965">
              <w:rPr>
                <w:rFonts w:ascii="Times New Roman" w:eastAsia="Times New Roman" w:hAnsi="Times New Roman" w:cs="Times New Roman"/>
                <w:b/>
                <w:bCs/>
                <w:lang w:eastAsia="bg-BG"/>
              </w:rPr>
              <w:t>255 000,0</w:t>
            </w:r>
          </w:p>
        </w:tc>
        <w:tc>
          <w:tcPr>
            <w:tcW w:w="488" w:type="pct"/>
            <w:tcBorders>
              <w:top w:val="double" w:sz="6" w:space="0" w:color="auto"/>
              <w:left w:val="nil"/>
              <w:bottom w:val="double" w:sz="6" w:space="0" w:color="auto"/>
              <w:right w:val="single" w:sz="4" w:space="0" w:color="auto"/>
            </w:tcBorders>
            <w:shd w:val="clear" w:color="auto" w:fill="auto"/>
            <w:noWrap/>
            <w:vAlign w:val="bottom"/>
            <w:hideMark/>
          </w:tcPr>
          <w:p w14:paraId="51CFB51A" w14:textId="77777777" w:rsidR="00CE0965" w:rsidRPr="00CE0965" w:rsidRDefault="00CE0965" w:rsidP="00CE0965">
            <w:pPr>
              <w:spacing w:after="0" w:line="240" w:lineRule="auto"/>
              <w:jc w:val="right"/>
              <w:rPr>
                <w:rFonts w:ascii="Times New Roman" w:eastAsia="Times New Roman" w:hAnsi="Times New Roman" w:cs="Times New Roman"/>
                <w:b/>
                <w:bCs/>
                <w:lang w:eastAsia="bg-BG"/>
              </w:rPr>
            </w:pPr>
            <w:r w:rsidRPr="00CE0965">
              <w:rPr>
                <w:rFonts w:ascii="Times New Roman" w:eastAsia="Times New Roman" w:hAnsi="Times New Roman" w:cs="Times New Roman"/>
                <w:b/>
                <w:bCs/>
                <w:lang w:eastAsia="bg-BG"/>
              </w:rPr>
              <w:t>42 200,0</w:t>
            </w:r>
          </w:p>
        </w:tc>
      </w:tr>
    </w:tbl>
    <w:p w14:paraId="0FCF5912" w14:textId="77777777" w:rsidR="00FC2D39" w:rsidRDefault="00FC2D39"/>
    <w:p w14:paraId="2098B46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b/>
          <w:bCs/>
          <w:lang w:eastAsia="bg-BG"/>
        </w:rPr>
        <w:t>Чл. 54.</w:t>
      </w:r>
      <w:r w:rsidRPr="00826493">
        <w:rPr>
          <w:rFonts w:ascii="Times New Roman" w:eastAsia="Times New Roman" w:hAnsi="Times New Roman" w:cs="Times New Roman"/>
          <w:lang w:eastAsia="bg-BG"/>
        </w:rPr>
        <w:t xml:space="preserve"> Определя стойностните показатели на общините за делегираните от държавата дейности, както следва:</w:t>
      </w:r>
    </w:p>
    <w:tbl>
      <w:tblPr>
        <w:tblW w:w="5000" w:type="pct"/>
        <w:tblCellMar>
          <w:left w:w="70" w:type="dxa"/>
          <w:right w:w="70" w:type="dxa"/>
        </w:tblCellMar>
        <w:tblLook w:val="04A0" w:firstRow="1" w:lastRow="0" w:firstColumn="1" w:lastColumn="0" w:noHBand="0" w:noVBand="1"/>
      </w:tblPr>
      <w:tblGrid>
        <w:gridCol w:w="2787"/>
        <w:gridCol w:w="1748"/>
        <w:gridCol w:w="947"/>
        <w:gridCol w:w="1063"/>
        <w:gridCol w:w="1329"/>
        <w:gridCol w:w="935"/>
        <w:gridCol w:w="1089"/>
        <w:gridCol w:w="939"/>
        <w:gridCol w:w="939"/>
        <w:gridCol w:w="939"/>
        <w:gridCol w:w="1289"/>
      </w:tblGrid>
      <w:tr w:rsidR="00826493" w:rsidRPr="00826493" w14:paraId="40F33F40" w14:textId="77777777" w:rsidTr="00335E88">
        <w:trPr>
          <w:trHeight w:val="300"/>
          <w:tblHeader/>
        </w:trPr>
        <w:tc>
          <w:tcPr>
            <w:tcW w:w="764" w:type="pct"/>
            <w:tcBorders>
              <w:top w:val="nil"/>
              <w:left w:val="nil"/>
              <w:bottom w:val="single" w:sz="4" w:space="0" w:color="auto"/>
              <w:right w:val="nil"/>
            </w:tcBorders>
            <w:shd w:val="clear" w:color="000000" w:fill="FFFFFF"/>
            <w:noWrap/>
            <w:vAlign w:val="bottom"/>
            <w:hideMark/>
          </w:tcPr>
          <w:p w14:paraId="1D4E6582" w14:textId="77777777" w:rsidR="00826493" w:rsidRPr="00826493" w:rsidRDefault="00826493" w:rsidP="00826493">
            <w:pPr>
              <w:spacing w:after="0" w:line="240" w:lineRule="auto"/>
              <w:rPr>
                <w:rFonts w:ascii="Times New Roman" w:eastAsia="Times New Roman" w:hAnsi="Times New Roman" w:cs="Times New Roman"/>
                <w:b/>
                <w:bCs/>
                <w:lang w:eastAsia="bg-BG"/>
              </w:rPr>
            </w:pPr>
            <w:r w:rsidRPr="00826493">
              <w:rPr>
                <w:rFonts w:ascii="Times New Roman" w:eastAsia="Times New Roman" w:hAnsi="Times New Roman" w:cs="Times New Roman"/>
                <w:b/>
                <w:bCs/>
                <w:lang w:eastAsia="bg-BG"/>
              </w:rPr>
              <w:lastRenderedPageBreak/>
              <w:t> </w:t>
            </w:r>
          </w:p>
        </w:tc>
        <w:tc>
          <w:tcPr>
            <w:tcW w:w="606" w:type="pct"/>
            <w:tcBorders>
              <w:top w:val="nil"/>
              <w:left w:val="nil"/>
              <w:bottom w:val="nil"/>
              <w:right w:val="nil"/>
            </w:tcBorders>
            <w:shd w:val="clear" w:color="000000" w:fill="FFFFFF"/>
            <w:noWrap/>
            <w:vAlign w:val="bottom"/>
            <w:hideMark/>
          </w:tcPr>
          <w:p w14:paraId="6398F0A2" w14:textId="77777777" w:rsidR="00826493" w:rsidRPr="00826493" w:rsidRDefault="00826493" w:rsidP="00826493">
            <w:pPr>
              <w:spacing w:after="0" w:line="240" w:lineRule="auto"/>
              <w:rPr>
                <w:rFonts w:ascii="Times New Roman" w:eastAsia="Times New Roman" w:hAnsi="Times New Roman" w:cs="Times New Roman"/>
                <w:b/>
                <w:bCs/>
                <w:lang w:eastAsia="bg-BG"/>
              </w:rPr>
            </w:pPr>
            <w:r w:rsidRPr="00826493">
              <w:rPr>
                <w:rFonts w:ascii="Times New Roman" w:eastAsia="Times New Roman" w:hAnsi="Times New Roman" w:cs="Times New Roman"/>
                <w:b/>
                <w:bCs/>
                <w:lang w:eastAsia="bg-BG"/>
              </w:rPr>
              <w:t> </w:t>
            </w:r>
          </w:p>
        </w:tc>
        <w:tc>
          <w:tcPr>
            <w:tcW w:w="393" w:type="pct"/>
            <w:tcBorders>
              <w:top w:val="nil"/>
              <w:left w:val="nil"/>
              <w:bottom w:val="nil"/>
              <w:right w:val="nil"/>
            </w:tcBorders>
            <w:shd w:val="clear" w:color="000000" w:fill="FFFFFF"/>
            <w:noWrap/>
            <w:vAlign w:val="bottom"/>
            <w:hideMark/>
          </w:tcPr>
          <w:p w14:paraId="7D5470D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nil"/>
              <w:right w:val="nil"/>
            </w:tcBorders>
            <w:shd w:val="clear" w:color="000000" w:fill="FFFFFF"/>
            <w:noWrap/>
            <w:vAlign w:val="bottom"/>
            <w:hideMark/>
          </w:tcPr>
          <w:p w14:paraId="2B79907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nil"/>
              <w:right w:val="nil"/>
            </w:tcBorders>
            <w:shd w:val="clear" w:color="000000" w:fill="FFFFFF"/>
            <w:noWrap/>
            <w:vAlign w:val="bottom"/>
            <w:hideMark/>
          </w:tcPr>
          <w:p w14:paraId="71A9080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nil"/>
              <w:right w:val="nil"/>
            </w:tcBorders>
            <w:shd w:val="clear" w:color="000000" w:fill="FFFFFF"/>
            <w:noWrap/>
            <w:vAlign w:val="bottom"/>
            <w:hideMark/>
          </w:tcPr>
          <w:p w14:paraId="7CA55DE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nil"/>
              <w:right w:val="nil"/>
            </w:tcBorders>
            <w:shd w:val="clear" w:color="000000" w:fill="FFFFFF"/>
            <w:noWrap/>
            <w:vAlign w:val="bottom"/>
            <w:hideMark/>
          </w:tcPr>
          <w:p w14:paraId="6F10B98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nil"/>
              <w:right w:val="nil"/>
            </w:tcBorders>
            <w:shd w:val="clear" w:color="000000" w:fill="FFFFFF"/>
            <w:noWrap/>
            <w:vAlign w:val="bottom"/>
            <w:hideMark/>
          </w:tcPr>
          <w:p w14:paraId="6FAAD3B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nil"/>
              <w:right w:val="nil"/>
            </w:tcBorders>
            <w:shd w:val="clear" w:color="000000" w:fill="FFFFFF"/>
            <w:noWrap/>
            <w:vAlign w:val="bottom"/>
            <w:hideMark/>
          </w:tcPr>
          <w:p w14:paraId="078A46E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nil"/>
              <w:right w:val="nil"/>
            </w:tcBorders>
            <w:shd w:val="clear" w:color="000000" w:fill="FFFFFF"/>
            <w:noWrap/>
            <w:vAlign w:val="bottom"/>
            <w:hideMark/>
          </w:tcPr>
          <w:p w14:paraId="5ECE601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nil"/>
              <w:right w:val="nil"/>
            </w:tcBorders>
            <w:shd w:val="clear" w:color="000000" w:fill="FFFFFF"/>
            <w:noWrap/>
            <w:vAlign w:val="bottom"/>
            <w:hideMark/>
          </w:tcPr>
          <w:p w14:paraId="2E48FBD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(хил. евро)</w:t>
            </w:r>
          </w:p>
        </w:tc>
      </w:tr>
      <w:tr w:rsidR="00826493" w:rsidRPr="00826493" w14:paraId="45E404A4" w14:textId="77777777" w:rsidTr="00335E88">
        <w:trPr>
          <w:trHeight w:val="300"/>
          <w:tblHeader/>
        </w:trPr>
        <w:tc>
          <w:tcPr>
            <w:tcW w:w="764" w:type="pct"/>
            <w:tcBorders>
              <w:top w:val="single" w:sz="4" w:space="0" w:color="auto"/>
              <w:left w:val="single" w:sz="4" w:space="0" w:color="auto"/>
              <w:bottom w:val="nil"/>
              <w:right w:val="single" w:sz="4" w:space="0" w:color="auto"/>
            </w:tcBorders>
            <w:shd w:val="clear" w:color="000000" w:fill="FFFFFF"/>
            <w:noWrap/>
            <w:vAlign w:val="bottom"/>
            <w:hideMark/>
          </w:tcPr>
          <w:p w14:paraId="4ECE5EA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606" w:type="pct"/>
            <w:tcBorders>
              <w:top w:val="single" w:sz="4" w:space="0" w:color="auto"/>
              <w:left w:val="nil"/>
              <w:bottom w:val="nil"/>
              <w:right w:val="nil"/>
            </w:tcBorders>
            <w:shd w:val="clear" w:color="000000" w:fill="FFFFFF"/>
            <w:noWrap/>
            <w:vAlign w:val="bottom"/>
            <w:hideMark/>
          </w:tcPr>
          <w:p w14:paraId="5E1215CA" w14:textId="77777777" w:rsidR="00826493" w:rsidRPr="00826493" w:rsidRDefault="00826493" w:rsidP="00826493">
            <w:pPr>
              <w:spacing w:after="0" w:line="240" w:lineRule="auto"/>
              <w:jc w:val="center"/>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Разходи за</w:t>
            </w:r>
          </w:p>
        </w:tc>
        <w:tc>
          <w:tcPr>
            <w:tcW w:w="3630" w:type="pct"/>
            <w:gridSpan w:val="9"/>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6DAE083" w14:textId="77777777" w:rsidR="00826493" w:rsidRPr="00826493" w:rsidRDefault="00826493" w:rsidP="00826493">
            <w:pPr>
              <w:spacing w:after="0" w:line="240" w:lineRule="auto"/>
              <w:jc w:val="center"/>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в т.ч.</w:t>
            </w:r>
          </w:p>
        </w:tc>
      </w:tr>
      <w:tr w:rsidR="00826493" w:rsidRPr="00335E88" w14:paraId="2D0D14EB" w14:textId="77777777" w:rsidTr="00335E88">
        <w:trPr>
          <w:trHeight w:val="300"/>
          <w:tblHeader/>
        </w:trPr>
        <w:tc>
          <w:tcPr>
            <w:tcW w:w="764" w:type="pct"/>
            <w:tcBorders>
              <w:top w:val="nil"/>
              <w:left w:val="single" w:sz="4" w:space="0" w:color="auto"/>
              <w:bottom w:val="nil"/>
              <w:right w:val="single" w:sz="4" w:space="0" w:color="auto"/>
            </w:tcBorders>
            <w:shd w:val="clear" w:color="000000" w:fill="FFFFFF"/>
            <w:noWrap/>
            <w:vAlign w:val="bottom"/>
            <w:hideMark/>
          </w:tcPr>
          <w:p w14:paraId="5792D594" w14:textId="77777777" w:rsidR="00826493" w:rsidRPr="00335E88" w:rsidRDefault="00826493" w:rsidP="00826493">
            <w:pPr>
              <w:spacing w:after="0" w:line="240" w:lineRule="auto"/>
              <w:rPr>
                <w:rFonts w:ascii="Times New Roman" w:eastAsia="Times New Roman" w:hAnsi="Times New Roman" w:cs="Times New Roman"/>
                <w:b/>
                <w:bCs/>
                <w:sz w:val="20"/>
                <w:szCs w:val="20"/>
                <w:lang w:eastAsia="bg-BG"/>
              </w:rPr>
            </w:pPr>
            <w:r w:rsidRPr="00335E88">
              <w:rPr>
                <w:rFonts w:ascii="Times New Roman" w:eastAsia="Times New Roman" w:hAnsi="Times New Roman" w:cs="Times New Roman"/>
                <w:b/>
                <w:bCs/>
                <w:sz w:val="20"/>
                <w:szCs w:val="20"/>
                <w:lang w:eastAsia="bg-BG"/>
              </w:rPr>
              <w:t> </w:t>
            </w:r>
          </w:p>
        </w:tc>
        <w:tc>
          <w:tcPr>
            <w:tcW w:w="606" w:type="pct"/>
            <w:tcBorders>
              <w:top w:val="nil"/>
              <w:left w:val="nil"/>
              <w:bottom w:val="nil"/>
              <w:right w:val="single" w:sz="4" w:space="0" w:color="auto"/>
            </w:tcBorders>
            <w:shd w:val="clear" w:color="000000" w:fill="FFFFFF"/>
            <w:noWrap/>
            <w:vAlign w:val="bottom"/>
            <w:hideMark/>
          </w:tcPr>
          <w:p w14:paraId="37186BFA"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делегирани</w:t>
            </w:r>
          </w:p>
        </w:tc>
        <w:tc>
          <w:tcPr>
            <w:tcW w:w="393" w:type="pct"/>
            <w:tcBorders>
              <w:top w:val="nil"/>
              <w:left w:val="nil"/>
              <w:bottom w:val="nil"/>
              <w:right w:val="nil"/>
            </w:tcBorders>
            <w:shd w:val="clear" w:color="000000" w:fill="FFFFFF"/>
            <w:noWrap/>
            <w:vAlign w:val="bottom"/>
            <w:hideMark/>
          </w:tcPr>
          <w:p w14:paraId="3EF32E29"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Общинска</w:t>
            </w:r>
          </w:p>
        </w:tc>
        <w:tc>
          <w:tcPr>
            <w:tcW w:w="951"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23EBAA8"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в т.ч. за:</w:t>
            </w:r>
          </w:p>
        </w:tc>
        <w:tc>
          <w:tcPr>
            <w:tcW w:w="347" w:type="pct"/>
            <w:tcBorders>
              <w:top w:val="nil"/>
              <w:left w:val="nil"/>
              <w:bottom w:val="nil"/>
              <w:right w:val="single" w:sz="4" w:space="0" w:color="auto"/>
            </w:tcBorders>
            <w:shd w:val="clear" w:color="000000" w:fill="FFFFFF"/>
            <w:noWrap/>
            <w:vAlign w:val="bottom"/>
            <w:hideMark/>
          </w:tcPr>
          <w:p w14:paraId="0B8B77C1"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Отбрана и</w:t>
            </w:r>
          </w:p>
        </w:tc>
        <w:tc>
          <w:tcPr>
            <w:tcW w:w="410" w:type="pct"/>
            <w:tcBorders>
              <w:top w:val="nil"/>
              <w:left w:val="nil"/>
              <w:bottom w:val="nil"/>
              <w:right w:val="single" w:sz="4" w:space="0" w:color="auto"/>
            </w:tcBorders>
            <w:shd w:val="clear" w:color="000000" w:fill="FFFFFF"/>
            <w:noWrap/>
            <w:vAlign w:val="bottom"/>
            <w:hideMark/>
          </w:tcPr>
          <w:p w14:paraId="007DEDDA"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Образова-</w:t>
            </w:r>
          </w:p>
        </w:tc>
        <w:tc>
          <w:tcPr>
            <w:tcW w:w="360" w:type="pct"/>
            <w:tcBorders>
              <w:top w:val="nil"/>
              <w:left w:val="nil"/>
              <w:bottom w:val="nil"/>
              <w:right w:val="single" w:sz="4" w:space="0" w:color="auto"/>
            </w:tcBorders>
            <w:shd w:val="clear" w:color="000000" w:fill="FFFFFF"/>
            <w:noWrap/>
            <w:vAlign w:val="bottom"/>
            <w:hideMark/>
          </w:tcPr>
          <w:p w14:paraId="7A1A634A"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Здраве-</w:t>
            </w:r>
          </w:p>
        </w:tc>
        <w:tc>
          <w:tcPr>
            <w:tcW w:w="341" w:type="pct"/>
            <w:tcBorders>
              <w:top w:val="nil"/>
              <w:left w:val="nil"/>
              <w:bottom w:val="nil"/>
              <w:right w:val="single" w:sz="4" w:space="0" w:color="auto"/>
            </w:tcBorders>
            <w:shd w:val="clear" w:color="000000" w:fill="FFFFFF"/>
            <w:noWrap/>
            <w:vAlign w:val="bottom"/>
            <w:hideMark/>
          </w:tcPr>
          <w:p w14:paraId="615FF655"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Социални</w:t>
            </w:r>
          </w:p>
        </w:tc>
        <w:tc>
          <w:tcPr>
            <w:tcW w:w="330" w:type="pct"/>
            <w:tcBorders>
              <w:top w:val="nil"/>
              <w:left w:val="nil"/>
              <w:bottom w:val="nil"/>
              <w:right w:val="single" w:sz="4" w:space="0" w:color="auto"/>
            </w:tcBorders>
            <w:shd w:val="clear" w:color="000000" w:fill="FFFFFF"/>
            <w:noWrap/>
            <w:vAlign w:val="bottom"/>
            <w:hideMark/>
          </w:tcPr>
          <w:p w14:paraId="397A0833"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Култура</w:t>
            </w:r>
          </w:p>
        </w:tc>
        <w:tc>
          <w:tcPr>
            <w:tcW w:w="486" w:type="pct"/>
            <w:tcBorders>
              <w:top w:val="nil"/>
              <w:left w:val="nil"/>
              <w:bottom w:val="nil"/>
              <w:right w:val="single" w:sz="4" w:space="0" w:color="auto"/>
            </w:tcBorders>
            <w:shd w:val="clear" w:color="000000" w:fill="FFFFFF"/>
            <w:noWrap/>
            <w:vAlign w:val="bottom"/>
            <w:hideMark/>
          </w:tcPr>
          <w:p w14:paraId="199966E5"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Икономически</w:t>
            </w:r>
          </w:p>
        </w:tc>
      </w:tr>
      <w:tr w:rsidR="00826493" w:rsidRPr="00335E88" w14:paraId="7431D31A" w14:textId="77777777" w:rsidTr="00335E88">
        <w:trPr>
          <w:trHeight w:val="300"/>
          <w:tblHeader/>
        </w:trPr>
        <w:tc>
          <w:tcPr>
            <w:tcW w:w="764" w:type="pct"/>
            <w:tcBorders>
              <w:top w:val="nil"/>
              <w:left w:val="single" w:sz="4" w:space="0" w:color="auto"/>
              <w:bottom w:val="nil"/>
              <w:right w:val="single" w:sz="4" w:space="0" w:color="auto"/>
            </w:tcBorders>
            <w:shd w:val="clear" w:color="000000" w:fill="FFFFFF"/>
            <w:noWrap/>
            <w:vAlign w:val="bottom"/>
            <w:hideMark/>
          </w:tcPr>
          <w:p w14:paraId="69E837E9"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Общини</w:t>
            </w:r>
          </w:p>
        </w:tc>
        <w:tc>
          <w:tcPr>
            <w:tcW w:w="606" w:type="pct"/>
            <w:tcBorders>
              <w:top w:val="nil"/>
              <w:left w:val="nil"/>
              <w:bottom w:val="nil"/>
              <w:right w:val="single" w:sz="4" w:space="0" w:color="auto"/>
            </w:tcBorders>
            <w:shd w:val="clear" w:color="000000" w:fill="FFFFFF"/>
            <w:noWrap/>
            <w:vAlign w:val="bottom"/>
            <w:hideMark/>
          </w:tcPr>
          <w:p w14:paraId="0CB5DCDC"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от държавата</w:t>
            </w:r>
          </w:p>
        </w:tc>
        <w:tc>
          <w:tcPr>
            <w:tcW w:w="393" w:type="pct"/>
            <w:tcBorders>
              <w:top w:val="nil"/>
              <w:left w:val="nil"/>
              <w:bottom w:val="nil"/>
              <w:right w:val="single" w:sz="4" w:space="0" w:color="auto"/>
            </w:tcBorders>
            <w:shd w:val="clear" w:color="000000" w:fill="FFFFFF"/>
            <w:noWrap/>
            <w:vAlign w:val="bottom"/>
            <w:hideMark/>
          </w:tcPr>
          <w:p w14:paraId="37E69706"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админи-</w:t>
            </w:r>
          </w:p>
        </w:tc>
        <w:tc>
          <w:tcPr>
            <w:tcW w:w="444" w:type="pct"/>
            <w:tcBorders>
              <w:top w:val="nil"/>
              <w:left w:val="nil"/>
              <w:bottom w:val="nil"/>
              <w:right w:val="single" w:sz="4" w:space="0" w:color="auto"/>
            </w:tcBorders>
            <w:shd w:val="clear" w:color="000000" w:fill="FFFFFF"/>
            <w:noWrap/>
            <w:vAlign w:val="bottom"/>
            <w:hideMark/>
          </w:tcPr>
          <w:p w14:paraId="243C9660"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кметове</w:t>
            </w:r>
          </w:p>
        </w:tc>
        <w:tc>
          <w:tcPr>
            <w:tcW w:w="507" w:type="pct"/>
            <w:tcBorders>
              <w:top w:val="nil"/>
              <w:left w:val="nil"/>
              <w:bottom w:val="nil"/>
              <w:right w:val="single" w:sz="4" w:space="0" w:color="auto"/>
            </w:tcBorders>
            <w:shd w:val="clear" w:color="000000" w:fill="FFFFFF"/>
            <w:noWrap/>
            <w:vAlign w:val="bottom"/>
            <w:hideMark/>
          </w:tcPr>
          <w:p w14:paraId="4361A882"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служители</w:t>
            </w:r>
          </w:p>
        </w:tc>
        <w:tc>
          <w:tcPr>
            <w:tcW w:w="347" w:type="pct"/>
            <w:tcBorders>
              <w:top w:val="nil"/>
              <w:left w:val="nil"/>
              <w:bottom w:val="nil"/>
              <w:right w:val="single" w:sz="4" w:space="0" w:color="auto"/>
            </w:tcBorders>
            <w:shd w:val="clear" w:color="000000" w:fill="FFFFFF"/>
            <w:noWrap/>
            <w:vAlign w:val="bottom"/>
            <w:hideMark/>
          </w:tcPr>
          <w:p w14:paraId="148A4F95"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сигурност</w:t>
            </w:r>
          </w:p>
        </w:tc>
        <w:tc>
          <w:tcPr>
            <w:tcW w:w="410" w:type="pct"/>
            <w:tcBorders>
              <w:top w:val="nil"/>
              <w:left w:val="nil"/>
              <w:bottom w:val="nil"/>
              <w:right w:val="single" w:sz="4" w:space="0" w:color="auto"/>
            </w:tcBorders>
            <w:shd w:val="clear" w:color="000000" w:fill="FFFFFF"/>
            <w:noWrap/>
            <w:vAlign w:val="bottom"/>
            <w:hideMark/>
          </w:tcPr>
          <w:p w14:paraId="191BBE21"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ние</w:t>
            </w:r>
          </w:p>
        </w:tc>
        <w:tc>
          <w:tcPr>
            <w:tcW w:w="360" w:type="pct"/>
            <w:tcBorders>
              <w:top w:val="nil"/>
              <w:left w:val="nil"/>
              <w:bottom w:val="nil"/>
              <w:right w:val="single" w:sz="4" w:space="0" w:color="auto"/>
            </w:tcBorders>
            <w:shd w:val="clear" w:color="000000" w:fill="FFFFFF"/>
            <w:noWrap/>
            <w:vAlign w:val="bottom"/>
            <w:hideMark/>
          </w:tcPr>
          <w:p w14:paraId="5859B7E7"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опазване</w:t>
            </w:r>
          </w:p>
        </w:tc>
        <w:tc>
          <w:tcPr>
            <w:tcW w:w="341" w:type="pct"/>
            <w:tcBorders>
              <w:top w:val="nil"/>
              <w:left w:val="nil"/>
              <w:bottom w:val="nil"/>
              <w:right w:val="single" w:sz="4" w:space="0" w:color="auto"/>
            </w:tcBorders>
            <w:shd w:val="clear" w:color="000000" w:fill="FFFFFF"/>
            <w:noWrap/>
            <w:vAlign w:val="bottom"/>
            <w:hideMark/>
          </w:tcPr>
          <w:p w14:paraId="04F0F070"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услуги</w:t>
            </w:r>
          </w:p>
        </w:tc>
        <w:tc>
          <w:tcPr>
            <w:tcW w:w="330" w:type="pct"/>
            <w:tcBorders>
              <w:top w:val="nil"/>
              <w:left w:val="nil"/>
              <w:bottom w:val="nil"/>
              <w:right w:val="single" w:sz="4" w:space="0" w:color="auto"/>
            </w:tcBorders>
            <w:shd w:val="clear" w:color="000000" w:fill="FFFFFF"/>
            <w:noWrap/>
            <w:vAlign w:val="bottom"/>
            <w:hideMark/>
          </w:tcPr>
          <w:p w14:paraId="2A44B229"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 </w:t>
            </w:r>
          </w:p>
        </w:tc>
        <w:tc>
          <w:tcPr>
            <w:tcW w:w="486" w:type="pct"/>
            <w:tcBorders>
              <w:top w:val="nil"/>
              <w:left w:val="nil"/>
              <w:bottom w:val="nil"/>
              <w:right w:val="single" w:sz="4" w:space="0" w:color="auto"/>
            </w:tcBorders>
            <w:shd w:val="clear" w:color="000000" w:fill="FFFFFF"/>
            <w:noWrap/>
            <w:vAlign w:val="bottom"/>
            <w:hideMark/>
          </w:tcPr>
          <w:p w14:paraId="28738E96"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дейности</w:t>
            </w:r>
          </w:p>
        </w:tc>
      </w:tr>
      <w:tr w:rsidR="00826493" w:rsidRPr="00335E88" w14:paraId="5DFAB7E1" w14:textId="77777777" w:rsidTr="00335E88">
        <w:trPr>
          <w:trHeight w:val="300"/>
          <w:tblHeader/>
        </w:trPr>
        <w:tc>
          <w:tcPr>
            <w:tcW w:w="764" w:type="pct"/>
            <w:tcBorders>
              <w:top w:val="nil"/>
              <w:left w:val="single" w:sz="4" w:space="0" w:color="auto"/>
              <w:bottom w:val="nil"/>
              <w:right w:val="single" w:sz="4" w:space="0" w:color="auto"/>
            </w:tcBorders>
            <w:shd w:val="clear" w:color="000000" w:fill="FFFFFF"/>
            <w:noWrap/>
            <w:vAlign w:val="bottom"/>
            <w:hideMark/>
          </w:tcPr>
          <w:p w14:paraId="367C78A5" w14:textId="77777777" w:rsidR="00826493" w:rsidRPr="00335E88" w:rsidRDefault="00826493" w:rsidP="00826493">
            <w:pPr>
              <w:spacing w:after="0" w:line="240" w:lineRule="auto"/>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 </w:t>
            </w:r>
          </w:p>
        </w:tc>
        <w:tc>
          <w:tcPr>
            <w:tcW w:w="606" w:type="pct"/>
            <w:tcBorders>
              <w:top w:val="nil"/>
              <w:left w:val="nil"/>
              <w:bottom w:val="nil"/>
              <w:right w:val="single" w:sz="4" w:space="0" w:color="auto"/>
            </w:tcBorders>
            <w:shd w:val="clear" w:color="000000" w:fill="FFFFFF"/>
            <w:noWrap/>
            <w:vAlign w:val="bottom"/>
            <w:hideMark/>
          </w:tcPr>
          <w:p w14:paraId="602D1081"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дейности</w:t>
            </w:r>
          </w:p>
        </w:tc>
        <w:tc>
          <w:tcPr>
            <w:tcW w:w="393" w:type="pct"/>
            <w:tcBorders>
              <w:top w:val="nil"/>
              <w:left w:val="nil"/>
              <w:bottom w:val="nil"/>
              <w:right w:val="single" w:sz="4" w:space="0" w:color="auto"/>
            </w:tcBorders>
            <w:shd w:val="clear" w:color="000000" w:fill="FFFFFF"/>
            <w:noWrap/>
            <w:vAlign w:val="bottom"/>
            <w:hideMark/>
          </w:tcPr>
          <w:p w14:paraId="3BDF1867"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proofErr w:type="spellStart"/>
            <w:r w:rsidRPr="00335E88">
              <w:rPr>
                <w:rFonts w:ascii="Times New Roman" w:eastAsia="Times New Roman" w:hAnsi="Times New Roman" w:cs="Times New Roman"/>
                <w:sz w:val="20"/>
                <w:szCs w:val="20"/>
                <w:lang w:eastAsia="bg-BG"/>
              </w:rPr>
              <w:t>страция</w:t>
            </w:r>
            <w:proofErr w:type="spellEnd"/>
          </w:p>
        </w:tc>
        <w:tc>
          <w:tcPr>
            <w:tcW w:w="444" w:type="pct"/>
            <w:tcBorders>
              <w:top w:val="nil"/>
              <w:left w:val="nil"/>
              <w:bottom w:val="nil"/>
              <w:right w:val="single" w:sz="4" w:space="0" w:color="auto"/>
            </w:tcBorders>
            <w:shd w:val="clear" w:color="000000" w:fill="FFFFFF"/>
            <w:noWrap/>
            <w:vAlign w:val="bottom"/>
            <w:hideMark/>
          </w:tcPr>
          <w:p w14:paraId="78B804B3"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и кметски</w:t>
            </w:r>
          </w:p>
        </w:tc>
        <w:tc>
          <w:tcPr>
            <w:tcW w:w="507" w:type="pct"/>
            <w:tcBorders>
              <w:top w:val="nil"/>
              <w:left w:val="nil"/>
              <w:bottom w:val="nil"/>
              <w:right w:val="single" w:sz="4" w:space="0" w:color="auto"/>
            </w:tcBorders>
            <w:shd w:val="clear" w:color="000000" w:fill="FFFFFF"/>
            <w:noWrap/>
            <w:vAlign w:val="bottom"/>
            <w:hideMark/>
          </w:tcPr>
          <w:p w14:paraId="46994CB3"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 xml:space="preserve">в общинска </w:t>
            </w:r>
          </w:p>
        </w:tc>
        <w:tc>
          <w:tcPr>
            <w:tcW w:w="347" w:type="pct"/>
            <w:tcBorders>
              <w:top w:val="nil"/>
              <w:left w:val="nil"/>
              <w:bottom w:val="nil"/>
              <w:right w:val="single" w:sz="4" w:space="0" w:color="auto"/>
            </w:tcBorders>
            <w:shd w:val="clear" w:color="000000" w:fill="FFFFFF"/>
            <w:noWrap/>
            <w:vAlign w:val="bottom"/>
            <w:hideMark/>
          </w:tcPr>
          <w:p w14:paraId="02204AAB"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 </w:t>
            </w:r>
          </w:p>
        </w:tc>
        <w:tc>
          <w:tcPr>
            <w:tcW w:w="410" w:type="pct"/>
            <w:tcBorders>
              <w:top w:val="nil"/>
              <w:left w:val="nil"/>
              <w:bottom w:val="nil"/>
              <w:right w:val="single" w:sz="4" w:space="0" w:color="auto"/>
            </w:tcBorders>
            <w:shd w:val="clear" w:color="000000" w:fill="FFFFFF"/>
            <w:noWrap/>
            <w:vAlign w:val="bottom"/>
            <w:hideMark/>
          </w:tcPr>
          <w:p w14:paraId="2BDD3B38"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 </w:t>
            </w:r>
          </w:p>
        </w:tc>
        <w:tc>
          <w:tcPr>
            <w:tcW w:w="360" w:type="pct"/>
            <w:tcBorders>
              <w:top w:val="nil"/>
              <w:left w:val="nil"/>
              <w:bottom w:val="nil"/>
              <w:right w:val="single" w:sz="4" w:space="0" w:color="auto"/>
            </w:tcBorders>
            <w:shd w:val="clear" w:color="000000" w:fill="FFFFFF"/>
            <w:noWrap/>
            <w:vAlign w:val="bottom"/>
            <w:hideMark/>
          </w:tcPr>
          <w:p w14:paraId="6135968E"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 </w:t>
            </w:r>
          </w:p>
        </w:tc>
        <w:tc>
          <w:tcPr>
            <w:tcW w:w="341" w:type="pct"/>
            <w:tcBorders>
              <w:top w:val="nil"/>
              <w:left w:val="nil"/>
              <w:bottom w:val="nil"/>
              <w:right w:val="single" w:sz="4" w:space="0" w:color="auto"/>
            </w:tcBorders>
            <w:shd w:val="clear" w:color="000000" w:fill="FFFFFF"/>
            <w:noWrap/>
            <w:vAlign w:val="bottom"/>
            <w:hideMark/>
          </w:tcPr>
          <w:p w14:paraId="5FDDB3CE"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 </w:t>
            </w:r>
          </w:p>
        </w:tc>
        <w:tc>
          <w:tcPr>
            <w:tcW w:w="330" w:type="pct"/>
            <w:tcBorders>
              <w:top w:val="nil"/>
              <w:left w:val="nil"/>
              <w:bottom w:val="nil"/>
              <w:right w:val="single" w:sz="4" w:space="0" w:color="auto"/>
            </w:tcBorders>
            <w:shd w:val="clear" w:color="000000" w:fill="FFFFFF"/>
            <w:noWrap/>
            <w:vAlign w:val="bottom"/>
            <w:hideMark/>
          </w:tcPr>
          <w:p w14:paraId="5747C717"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 </w:t>
            </w:r>
          </w:p>
        </w:tc>
        <w:tc>
          <w:tcPr>
            <w:tcW w:w="486" w:type="pct"/>
            <w:tcBorders>
              <w:top w:val="nil"/>
              <w:left w:val="nil"/>
              <w:bottom w:val="nil"/>
              <w:right w:val="single" w:sz="4" w:space="0" w:color="auto"/>
            </w:tcBorders>
            <w:shd w:val="clear" w:color="000000" w:fill="FFFFFF"/>
            <w:noWrap/>
            <w:vAlign w:val="bottom"/>
            <w:hideMark/>
          </w:tcPr>
          <w:p w14:paraId="77ADB4B7"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и услуги</w:t>
            </w:r>
          </w:p>
        </w:tc>
      </w:tr>
      <w:tr w:rsidR="00826493" w:rsidRPr="00335E88" w14:paraId="278E6375" w14:textId="77777777" w:rsidTr="00335E88">
        <w:trPr>
          <w:trHeight w:val="300"/>
          <w:tblHeader/>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66D260D" w14:textId="77777777" w:rsidR="00826493" w:rsidRPr="00335E88" w:rsidRDefault="00826493" w:rsidP="00826493">
            <w:pPr>
              <w:spacing w:after="0" w:line="240" w:lineRule="auto"/>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 </w:t>
            </w:r>
          </w:p>
        </w:tc>
        <w:tc>
          <w:tcPr>
            <w:tcW w:w="606" w:type="pct"/>
            <w:tcBorders>
              <w:top w:val="nil"/>
              <w:left w:val="nil"/>
              <w:bottom w:val="single" w:sz="4" w:space="0" w:color="auto"/>
              <w:right w:val="single" w:sz="4" w:space="0" w:color="auto"/>
            </w:tcBorders>
            <w:shd w:val="clear" w:color="000000" w:fill="FFFFFF"/>
            <w:noWrap/>
            <w:vAlign w:val="bottom"/>
            <w:hideMark/>
          </w:tcPr>
          <w:p w14:paraId="5459AF77"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0FAD540E"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 </w:t>
            </w:r>
          </w:p>
        </w:tc>
        <w:tc>
          <w:tcPr>
            <w:tcW w:w="444" w:type="pct"/>
            <w:tcBorders>
              <w:top w:val="nil"/>
              <w:left w:val="nil"/>
              <w:bottom w:val="nil"/>
              <w:right w:val="single" w:sz="4" w:space="0" w:color="auto"/>
            </w:tcBorders>
            <w:shd w:val="clear" w:color="000000" w:fill="FFFFFF"/>
            <w:noWrap/>
            <w:vAlign w:val="bottom"/>
            <w:hideMark/>
          </w:tcPr>
          <w:p w14:paraId="077E5F2D"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наместници</w:t>
            </w:r>
          </w:p>
        </w:tc>
        <w:tc>
          <w:tcPr>
            <w:tcW w:w="507" w:type="pct"/>
            <w:tcBorders>
              <w:top w:val="nil"/>
              <w:left w:val="nil"/>
              <w:bottom w:val="single" w:sz="4" w:space="0" w:color="auto"/>
              <w:right w:val="single" w:sz="4" w:space="0" w:color="auto"/>
            </w:tcBorders>
            <w:shd w:val="clear" w:color="000000" w:fill="FFFFFF"/>
            <w:hideMark/>
          </w:tcPr>
          <w:p w14:paraId="1615FCC5"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администрация</w:t>
            </w:r>
          </w:p>
        </w:tc>
        <w:tc>
          <w:tcPr>
            <w:tcW w:w="347" w:type="pct"/>
            <w:tcBorders>
              <w:top w:val="nil"/>
              <w:left w:val="nil"/>
              <w:bottom w:val="single" w:sz="4" w:space="0" w:color="auto"/>
              <w:right w:val="single" w:sz="4" w:space="0" w:color="auto"/>
            </w:tcBorders>
            <w:shd w:val="clear" w:color="000000" w:fill="FFFFFF"/>
            <w:noWrap/>
            <w:vAlign w:val="bottom"/>
            <w:hideMark/>
          </w:tcPr>
          <w:p w14:paraId="648EC69D"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546665F3"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77621136"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083B4114"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643C4480"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771CD117" w14:textId="77777777" w:rsidR="00826493" w:rsidRPr="00335E88" w:rsidRDefault="00826493" w:rsidP="00826493">
            <w:pPr>
              <w:spacing w:after="0" w:line="240" w:lineRule="auto"/>
              <w:jc w:val="center"/>
              <w:rPr>
                <w:rFonts w:ascii="Times New Roman" w:eastAsia="Times New Roman" w:hAnsi="Times New Roman" w:cs="Times New Roman"/>
                <w:sz w:val="20"/>
                <w:szCs w:val="20"/>
                <w:lang w:eastAsia="bg-BG"/>
              </w:rPr>
            </w:pPr>
            <w:r w:rsidRPr="00335E88">
              <w:rPr>
                <w:rFonts w:ascii="Times New Roman" w:eastAsia="Times New Roman" w:hAnsi="Times New Roman" w:cs="Times New Roman"/>
                <w:sz w:val="20"/>
                <w:szCs w:val="20"/>
                <w:lang w:eastAsia="bg-BG"/>
              </w:rPr>
              <w:t> </w:t>
            </w:r>
          </w:p>
        </w:tc>
      </w:tr>
      <w:tr w:rsidR="00826493" w:rsidRPr="00826493" w14:paraId="561876B3" w14:textId="77777777" w:rsidTr="00335E88">
        <w:trPr>
          <w:trHeight w:val="300"/>
          <w:tblHeader/>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C8A3BF9" w14:textId="77777777" w:rsidR="00826493" w:rsidRPr="00826493" w:rsidRDefault="00826493" w:rsidP="00826493">
            <w:pPr>
              <w:spacing w:after="0" w:line="240" w:lineRule="auto"/>
              <w:rPr>
                <w:rFonts w:ascii="Times New Roman" w:eastAsia="Times New Roman" w:hAnsi="Times New Roman" w:cs="Times New Roman"/>
                <w:b/>
                <w:bCs/>
                <w:lang w:eastAsia="bg-BG"/>
              </w:rPr>
            </w:pPr>
            <w:r w:rsidRPr="00826493">
              <w:rPr>
                <w:rFonts w:ascii="Times New Roman" w:eastAsia="Times New Roman" w:hAnsi="Times New Roman" w:cs="Times New Roman"/>
                <w:b/>
                <w:bCs/>
                <w:lang w:eastAsia="bg-BG"/>
              </w:rPr>
              <w:t> </w:t>
            </w:r>
          </w:p>
        </w:tc>
        <w:tc>
          <w:tcPr>
            <w:tcW w:w="606" w:type="pct"/>
            <w:tcBorders>
              <w:top w:val="nil"/>
              <w:left w:val="nil"/>
              <w:bottom w:val="single" w:sz="4" w:space="0" w:color="auto"/>
              <w:right w:val="single" w:sz="4" w:space="0" w:color="auto"/>
            </w:tcBorders>
            <w:shd w:val="clear" w:color="000000" w:fill="FFFFFF"/>
            <w:noWrap/>
            <w:vAlign w:val="bottom"/>
            <w:hideMark/>
          </w:tcPr>
          <w:p w14:paraId="7E2B8955" w14:textId="77777777" w:rsidR="00826493" w:rsidRPr="00826493" w:rsidRDefault="00826493" w:rsidP="00826493">
            <w:pPr>
              <w:spacing w:after="0" w:line="240" w:lineRule="auto"/>
              <w:jc w:val="center"/>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1(2+3+4+5+6+7+8)</w:t>
            </w:r>
          </w:p>
        </w:tc>
        <w:tc>
          <w:tcPr>
            <w:tcW w:w="393" w:type="pct"/>
            <w:tcBorders>
              <w:top w:val="nil"/>
              <w:left w:val="nil"/>
              <w:bottom w:val="single" w:sz="4" w:space="0" w:color="auto"/>
              <w:right w:val="single" w:sz="4" w:space="0" w:color="auto"/>
            </w:tcBorders>
            <w:shd w:val="clear" w:color="000000" w:fill="FFFFFF"/>
            <w:noWrap/>
            <w:vAlign w:val="bottom"/>
            <w:hideMark/>
          </w:tcPr>
          <w:p w14:paraId="674085D3" w14:textId="77777777" w:rsidR="00826493" w:rsidRPr="00826493" w:rsidRDefault="00826493" w:rsidP="00826493">
            <w:pPr>
              <w:spacing w:after="0" w:line="240" w:lineRule="auto"/>
              <w:jc w:val="center"/>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w:t>
            </w:r>
          </w:p>
        </w:tc>
        <w:tc>
          <w:tcPr>
            <w:tcW w:w="444" w:type="pct"/>
            <w:tcBorders>
              <w:top w:val="single" w:sz="4" w:space="0" w:color="auto"/>
              <w:left w:val="nil"/>
              <w:bottom w:val="single" w:sz="4" w:space="0" w:color="auto"/>
              <w:right w:val="single" w:sz="4" w:space="0" w:color="auto"/>
            </w:tcBorders>
            <w:shd w:val="clear" w:color="000000" w:fill="FFFFFF"/>
            <w:noWrap/>
            <w:vAlign w:val="bottom"/>
            <w:hideMark/>
          </w:tcPr>
          <w:p w14:paraId="315AEAE9" w14:textId="77777777" w:rsidR="00826493" w:rsidRPr="00826493" w:rsidRDefault="00826493" w:rsidP="00826493">
            <w:pPr>
              <w:spacing w:after="0" w:line="240" w:lineRule="auto"/>
              <w:jc w:val="center"/>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2а</w:t>
            </w:r>
          </w:p>
        </w:tc>
        <w:tc>
          <w:tcPr>
            <w:tcW w:w="507" w:type="pct"/>
            <w:tcBorders>
              <w:top w:val="nil"/>
              <w:left w:val="nil"/>
              <w:bottom w:val="single" w:sz="4" w:space="0" w:color="auto"/>
              <w:right w:val="single" w:sz="4" w:space="0" w:color="auto"/>
            </w:tcBorders>
            <w:shd w:val="clear" w:color="000000" w:fill="FFFFFF"/>
            <w:noWrap/>
            <w:vAlign w:val="bottom"/>
            <w:hideMark/>
          </w:tcPr>
          <w:p w14:paraId="07F2BEC5" w14:textId="77777777" w:rsidR="00826493" w:rsidRPr="00826493" w:rsidRDefault="00826493" w:rsidP="00826493">
            <w:pPr>
              <w:spacing w:after="0" w:line="240" w:lineRule="auto"/>
              <w:jc w:val="center"/>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2b</w:t>
            </w:r>
          </w:p>
        </w:tc>
        <w:tc>
          <w:tcPr>
            <w:tcW w:w="347" w:type="pct"/>
            <w:tcBorders>
              <w:top w:val="nil"/>
              <w:left w:val="nil"/>
              <w:bottom w:val="single" w:sz="4" w:space="0" w:color="auto"/>
              <w:right w:val="single" w:sz="4" w:space="0" w:color="auto"/>
            </w:tcBorders>
            <w:shd w:val="clear" w:color="000000" w:fill="FFFFFF"/>
            <w:noWrap/>
            <w:vAlign w:val="bottom"/>
            <w:hideMark/>
          </w:tcPr>
          <w:p w14:paraId="068D420B" w14:textId="77777777" w:rsidR="00826493" w:rsidRPr="00826493" w:rsidRDefault="00826493" w:rsidP="00826493">
            <w:pPr>
              <w:spacing w:after="0" w:line="240" w:lineRule="auto"/>
              <w:jc w:val="center"/>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w:t>
            </w:r>
          </w:p>
        </w:tc>
        <w:tc>
          <w:tcPr>
            <w:tcW w:w="410" w:type="pct"/>
            <w:tcBorders>
              <w:top w:val="nil"/>
              <w:left w:val="nil"/>
              <w:bottom w:val="single" w:sz="4" w:space="0" w:color="auto"/>
              <w:right w:val="single" w:sz="4" w:space="0" w:color="auto"/>
            </w:tcBorders>
            <w:shd w:val="clear" w:color="000000" w:fill="FFFFFF"/>
            <w:noWrap/>
            <w:vAlign w:val="bottom"/>
            <w:hideMark/>
          </w:tcPr>
          <w:p w14:paraId="742B557E" w14:textId="77777777" w:rsidR="00826493" w:rsidRPr="00826493" w:rsidRDefault="00826493" w:rsidP="00826493">
            <w:pPr>
              <w:spacing w:after="0" w:line="240" w:lineRule="auto"/>
              <w:jc w:val="center"/>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w:t>
            </w:r>
          </w:p>
        </w:tc>
        <w:tc>
          <w:tcPr>
            <w:tcW w:w="360" w:type="pct"/>
            <w:tcBorders>
              <w:top w:val="nil"/>
              <w:left w:val="nil"/>
              <w:bottom w:val="single" w:sz="4" w:space="0" w:color="auto"/>
              <w:right w:val="single" w:sz="4" w:space="0" w:color="auto"/>
            </w:tcBorders>
            <w:shd w:val="clear" w:color="000000" w:fill="FFFFFF"/>
            <w:noWrap/>
            <w:vAlign w:val="bottom"/>
            <w:hideMark/>
          </w:tcPr>
          <w:p w14:paraId="3D7BB723" w14:textId="77777777" w:rsidR="00826493" w:rsidRPr="00826493" w:rsidRDefault="00826493" w:rsidP="00826493">
            <w:pPr>
              <w:spacing w:after="0" w:line="240" w:lineRule="auto"/>
              <w:jc w:val="center"/>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w:t>
            </w:r>
          </w:p>
        </w:tc>
        <w:tc>
          <w:tcPr>
            <w:tcW w:w="341" w:type="pct"/>
            <w:tcBorders>
              <w:top w:val="nil"/>
              <w:left w:val="nil"/>
              <w:bottom w:val="single" w:sz="4" w:space="0" w:color="auto"/>
              <w:right w:val="single" w:sz="4" w:space="0" w:color="auto"/>
            </w:tcBorders>
            <w:shd w:val="clear" w:color="000000" w:fill="FFFFFF"/>
            <w:noWrap/>
            <w:vAlign w:val="bottom"/>
            <w:hideMark/>
          </w:tcPr>
          <w:p w14:paraId="4E2D9700" w14:textId="77777777" w:rsidR="00826493" w:rsidRPr="00826493" w:rsidRDefault="00826493" w:rsidP="00826493">
            <w:pPr>
              <w:spacing w:after="0" w:line="240" w:lineRule="auto"/>
              <w:jc w:val="center"/>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w:t>
            </w:r>
          </w:p>
        </w:tc>
        <w:tc>
          <w:tcPr>
            <w:tcW w:w="330" w:type="pct"/>
            <w:tcBorders>
              <w:top w:val="nil"/>
              <w:left w:val="nil"/>
              <w:bottom w:val="single" w:sz="4" w:space="0" w:color="auto"/>
              <w:right w:val="single" w:sz="4" w:space="0" w:color="auto"/>
            </w:tcBorders>
            <w:shd w:val="clear" w:color="000000" w:fill="FFFFFF"/>
            <w:noWrap/>
            <w:vAlign w:val="bottom"/>
            <w:hideMark/>
          </w:tcPr>
          <w:p w14:paraId="4606BA4F" w14:textId="77777777" w:rsidR="00826493" w:rsidRPr="00826493" w:rsidRDefault="00826493" w:rsidP="00826493">
            <w:pPr>
              <w:spacing w:after="0" w:line="240" w:lineRule="auto"/>
              <w:jc w:val="center"/>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w:t>
            </w:r>
          </w:p>
        </w:tc>
        <w:tc>
          <w:tcPr>
            <w:tcW w:w="486" w:type="pct"/>
            <w:tcBorders>
              <w:top w:val="nil"/>
              <w:left w:val="nil"/>
              <w:bottom w:val="single" w:sz="4" w:space="0" w:color="auto"/>
              <w:right w:val="single" w:sz="4" w:space="0" w:color="auto"/>
            </w:tcBorders>
            <w:shd w:val="clear" w:color="000000" w:fill="FFFFFF"/>
            <w:noWrap/>
            <w:vAlign w:val="bottom"/>
            <w:hideMark/>
          </w:tcPr>
          <w:p w14:paraId="0B264457" w14:textId="77777777" w:rsidR="00826493" w:rsidRPr="00826493" w:rsidRDefault="00826493" w:rsidP="00826493">
            <w:pPr>
              <w:spacing w:after="0" w:line="240" w:lineRule="auto"/>
              <w:jc w:val="center"/>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w:t>
            </w:r>
          </w:p>
        </w:tc>
      </w:tr>
      <w:tr w:rsidR="00826493" w:rsidRPr="00826493" w14:paraId="65738B6E"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38E9A9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ОБЛАСТ БЛАГОЕВГРАД</w:t>
            </w:r>
          </w:p>
        </w:tc>
        <w:tc>
          <w:tcPr>
            <w:tcW w:w="606" w:type="pct"/>
            <w:tcBorders>
              <w:top w:val="nil"/>
              <w:left w:val="nil"/>
              <w:bottom w:val="single" w:sz="4" w:space="0" w:color="auto"/>
              <w:right w:val="single" w:sz="4" w:space="0" w:color="auto"/>
            </w:tcBorders>
            <w:shd w:val="clear" w:color="000000" w:fill="FFFFFF"/>
            <w:noWrap/>
            <w:vAlign w:val="bottom"/>
            <w:hideMark/>
          </w:tcPr>
          <w:p w14:paraId="10CDDD2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44AA583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56072C8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6C43AB6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7B146EE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59EE985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3157ED8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1540CB7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71CA18C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71264D6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17E9D9C2"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CB8EB4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Банско</w:t>
            </w:r>
          </w:p>
        </w:tc>
        <w:tc>
          <w:tcPr>
            <w:tcW w:w="606" w:type="pct"/>
            <w:tcBorders>
              <w:top w:val="nil"/>
              <w:left w:val="nil"/>
              <w:bottom w:val="single" w:sz="4" w:space="0" w:color="auto"/>
              <w:right w:val="single" w:sz="4" w:space="0" w:color="auto"/>
            </w:tcBorders>
            <w:shd w:val="clear" w:color="000000" w:fill="FFFFFF"/>
            <w:noWrap/>
            <w:vAlign w:val="bottom"/>
            <w:hideMark/>
          </w:tcPr>
          <w:p w14:paraId="7D26E75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11 406,3</w:t>
            </w:r>
          </w:p>
        </w:tc>
        <w:tc>
          <w:tcPr>
            <w:tcW w:w="393" w:type="pct"/>
            <w:tcBorders>
              <w:top w:val="nil"/>
              <w:left w:val="nil"/>
              <w:bottom w:val="single" w:sz="4" w:space="0" w:color="auto"/>
              <w:right w:val="single" w:sz="4" w:space="0" w:color="auto"/>
            </w:tcBorders>
            <w:shd w:val="clear" w:color="000000" w:fill="FFFFFF"/>
            <w:noWrap/>
            <w:vAlign w:val="bottom"/>
            <w:hideMark/>
          </w:tcPr>
          <w:p w14:paraId="5886120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978,4</w:t>
            </w:r>
          </w:p>
        </w:tc>
        <w:tc>
          <w:tcPr>
            <w:tcW w:w="444" w:type="pct"/>
            <w:tcBorders>
              <w:top w:val="nil"/>
              <w:left w:val="nil"/>
              <w:bottom w:val="single" w:sz="4" w:space="0" w:color="auto"/>
              <w:right w:val="single" w:sz="4" w:space="0" w:color="auto"/>
            </w:tcBorders>
            <w:shd w:val="clear" w:color="000000" w:fill="FFFFFF"/>
            <w:noWrap/>
            <w:vAlign w:val="bottom"/>
            <w:hideMark/>
          </w:tcPr>
          <w:p w14:paraId="2A6E888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160,1</w:t>
            </w:r>
          </w:p>
        </w:tc>
        <w:tc>
          <w:tcPr>
            <w:tcW w:w="507" w:type="pct"/>
            <w:tcBorders>
              <w:top w:val="nil"/>
              <w:left w:val="nil"/>
              <w:bottom w:val="single" w:sz="4" w:space="0" w:color="auto"/>
              <w:right w:val="single" w:sz="4" w:space="0" w:color="auto"/>
            </w:tcBorders>
            <w:shd w:val="clear" w:color="000000" w:fill="FFFFFF"/>
            <w:noWrap/>
            <w:vAlign w:val="bottom"/>
            <w:hideMark/>
          </w:tcPr>
          <w:p w14:paraId="6D77C7A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818,3</w:t>
            </w:r>
          </w:p>
        </w:tc>
        <w:tc>
          <w:tcPr>
            <w:tcW w:w="347" w:type="pct"/>
            <w:tcBorders>
              <w:top w:val="nil"/>
              <w:left w:val="nil"/>
              <w:bottom w:val="single" w:sz="4" w:space="0" w:color="auto"/>
              <w:right w:val="single" w:sz="4" w:space="0" w:color="auto"/>
            </w:tcBorders>
            <w:shd w:val="clear" w:color="000000" w:fill="FFFFFF"/>
            <w:noWrap/>
            <w:vAlign w:val="bottom"/>
            <w:hideMark/>
          </w:tcPr>
          <w:p w14:paraId="2732549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144,8</w:t>
            </w:r>
          </w:p>
        </w:tc>
        <w:tc>
          <w:tcPr>
            <w:tcW w:w="410" w:type="pct"/>
            <w:tcBorders>
              <w:top w:val="nil"/>
              <w:left w:val="nil"/>
              <w:bottom w:val="single" w:sz="4" w:space="0" w:color="auto"/>
              <w:right w:val="single" w:sz="4" w:space="0" w:color="auto"/>
            </w:tcBorders>
            <w:shd w:val="clear" w:color="000000" w:fill="FFFFFF"/>
            <w:noWrap/>
            <w:vAlign w:val="bottom"/>
            <w:hideMark/>
          </w:tcPr>
          <w:p w14:paraId="50E4DEE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7 323,0</w:t>
            </w:r>
          </w:p>
        </w:tc>
        <w:tc>
          <w:tcPr>
            <w:tcW w:w="360" w:type="pct"/>
            <w:tcBorders>
              <w:top w:val="nil"/>
              <w:left w:val="nil"/>
              <w:bottom w:val="single" w:sz="4" w:space="0" w:color="auto"/>
              <w:right w:val="single" w:sz="4" w:space="0" w:color="auto"/>
            </w:tcBorders>
            <w:shd w:val="clear" w:color="000000" w:fill="FFFFFF"/>
            <w:noWrap/>
            <w:vAlign w:val="bottom"/>
            <w:hideMark/>
          </w:tcPr>
          <w:p w14:paraId="7747416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321,8</w:t>
            </w:r>
          </w:p>
        </w:tc>
        <w:tc>
          <w:tcPr>
            <w:tcW w:w="341" w:type="pct"/>
            <w:tcBorders>
              <w:top w:val="nil"/>
              <w:left w:val="nil"/>
              <w:bottom w:val="single" w:sz="4" w:space="0" w:color="auto"/>
              <w:right w:val="single" w:sz="4" w:space="0" w:color="auto"/>
            </w:tcBorders>
            <w:shd w:val="clear" w:color="000000" w:fill="FFFFFF"/>
            <w:noWrap/>
            <w:vAlign w:val="bottom"/>
            <w:hideMark/>
          </w:tcPr>
          <w:p w14:paraId="03A4898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2 061,8</w:t>
            </w:r>
          </w:p>
        </w:tc>
        <w:tc>
          <w:tcPr>
            <w:tcW w:w="330" w:type="pct"/>
            <w:tcBorders>
              <w:top w:val="nil"/>
              <w:left w:val="nil"/>
              <w:bottom w:val="single" w:sz="4" w:space="0" w:color="auto"/>
              <w:right w:val="single" w:sz="4" w:space="0" w:color="auto"/>
            </w:tcBorders>
            <w:shd w:val="clear" w:color="000000" w:fill="FFFFFF"/>
            <w:noWrap/>
            <w:vAlign w:val="bottom"/>
            <w:hideMark/>
          </w:tcPr>
          <w:p w14:paraId="5A3BA3D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561,8</w:t>
            </w:r>
          </w:p>
        </w:tc>
        <w:tc>
          <w:tcPr>
            <w:tcW w:w="486" w:type="pct"/>
            <w:tcBorders>
              <w:top w:val="nil"/>
              <w:left w:val="nil"/>
              <w:bottom w:val="single" w:sz="4" w:space="0" w:color="auto"/>
              <w:right w:val="single" w:sz="4" w:space="0" w:color="auto"/>
            </w:tcBorders>
            <w:shd w:val="clear" w:color="000000" w:fill="FFFFFF"/>
            <w:noWrap/>
            <w:vAlign w:val="bottom"/>
            <w:hideMark/>
          </w:tcPr>
          <w:p w14:paraId="3D08DBE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78539EA8"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153A5F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Белица</w:t>
            </w:r>
          </w:p>
        </w:tc>
        <w:tc>
          <w:tcPr>
            <w:tcW w:w="606" w:type="pct"/>
            <w:tcBorders>
              <w:top w:val="nil"/>
              <w:left w:val="nil"/>
              <w:bottom w:val="single" w:sz="4" w:space="0" w:color="auto"/>
              <w:right w:val="single" w:sz="4" w:space="0" w:color="auto"/>
            </w:tcBorders>
            <w:shd w:val="clear" w:color="000000" w:fill="FFFFFF"/>
            <w:noWrap/>
            <w:vAlign w:val="bottom"/>
            <w:hideMark/>
          </w:tcPr>
          <w:p w14:paraId="0112E14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7 359,6</w:t>
            </w:r>
          </w:p>
        </w:tc>
        <w:tc>
          <w:tcPr>
            <w:tcW w:w="393" w:type="pct"/>
            <w:tcBorders>
              <w:top w:val="nil"/>
              <w:left w:val="nil"/>
              <w:bottom w:val="single" w:sz="4" w:space="0" w:color="auto"/>
              <w:right w:val="single" w:sz="4" w:space="0" w:color="auto"/>
            </w:tcBorders>
            <w:shd w:val="clear" w:color="000000" w:fill="FFFFFF"/>
            <w:noWrap/>
            <w:vAlign w:val="bottom"/>
            <w:hideMark/>
          </w:tcPr>
          <w:p w14:paraId="4C5A286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933,9</w:t>
            </w:r>
          </w:p>
        </w:tc>
        <w:tc>
          <w:tcPr>
            <w:tcW w:w="444" w:type="pct"/>
            <w:tcBorders>
              <w:top w:val="nil"/>
              <w:left w:val="nil"/>
              <w:bottom w:val="single" w:sz="4" w:space="0" w:color="auto"/>
              <w:right w:val="single" w:sz="4" w:space="0" w:color="auto"/>
            </w:tcBorders>
            <w:shd w:val="clear" w:color="000000" w:fill="FFFFFF"/>
            <w:noWrap/>
            <w:vAlign w:val="bottom"/>
            <w:hideMark/>
          </w:tcPr>
          <w:p w14:paraId="39CBFBA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228,9</w:t>
            </w:r>
          </w:p>
        </w:tc>
        <w:tc>
          <w:tcPr>
            <w:tcW w:w="507" w:type="pct"/>
            <w:tcBorders>
              <w:top w:val="nil"/>
              <w:left w:val="nil"/>
              <w:bottom w:val="single" w:sz="4" w:space="0" w:color="auto"/>
              <w:right w:val="single" w:sz="4" w:space="0" w:color="auto"/>
            </w:tcBorders>
            <w:shd w:val="clear" w:color="000000" w:fill="FFFFFF"/>
            <w:noWrap/>
            <w:vAlign w:val="bottom"/>
            <w:hideMark/>
          </w:tcPr>
          <w:p w14:paraId="6182CC5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705,0</w:t>
            </w:r>
          </w:p>
        </w:tc>
        <w:tc>
          <w:tcPr>
            <w:tcW w:w="347" w:type="pct"/>
            <w:tcBorders>
              <w:top w:val="nil"/>
              <w:left w:val="nil"/>
              <w:bottom w:val="single" w:sz="4" w:space="0" w:color="auto"/>
              <w:right w:val="single" w:sz="4" w:space="0" w:color="auto"/>
            </w:tcBorders>
            <w:shd w:val="clear" w:color="000000" w:fill="FFFFFF"/>
            <w:noWrap/>
            <w:vAlign w:val="bottom"/>
            <w:hideMark/>
          </w:tcPr>
          <w:p w14:paraId="71E579F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117,9</w:t>
            </w:r>
          </w:p>
        </w:tc>
        <w:tc>
          <w:tcPr>
            <w:tcW w:w="410" w:type="pct"/>
            <w:tcBorders>
              <w:top w:val="nil"/>
              <w:left w:val="nil"/>
              <w:bottom w:val="single" w:sz="4" w:space="0" w:color="auto"/>
              <w:right w:val="single" w:sz="4" w:space="0" w:color="auto"/>
            </w:tcBorders>
            <w:shd w:val="clear" w:color="000000" w:fill="FFFFFF"/>
            <w:noWrap/>
            <w:vAlign w:val="bottom"/>
            <w:hideMark/>
          </w:tcPr>
          <w:p w14:paraId="0B86106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5 244,8</w:t>
            </w:r>
          </w:p>
        </w:tc>
        <w:tc>
          <w:tcPr>
            <w:tcW w:w="360" w:type="pct"/>
            <w:tcBorders>
              <w:top w:val="nil"/>
              <w:left w:val="nil"/>
              <w:bottom w:val="single" w:sz="4" w:space="0" w:color="auto"/>
              <w:right w:val="single" w:sz="4" w:space="0" w:color="auto"/>
            </w:tcBorders>
            <w:shd w:val="clear" w:color="000000" w:fill="FFFFFF"/>
            <w:noWrap/>
            <w:vAlign w:val="bottom"/>
            <w:hideMark/>
          </w:tcPr>
          <w:p w14:paraId="3130983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148,3</w:t>
            </w:r>
          </w:p>
        </w:tc>
        <w:tc>
          <w:tcPr>
            <w:tcW w:w="341" w:type="pct"/>
            <w:tcBorders>
              <w:top w:val="nil"/>
              <w:left w:val="nil"/>
              <w:bottom w:val="single" w:sz="4" w:space="0" w:color="auto"/>
              <w:right w:val="single" w:sz="4" w:space="0" w:color="auto"/>
            </w:tcBorders>
            <w:shd w:val="clear" w:color="000000" w:fill="FFFFFF"/>
            <w:noWrap/>
            <w:vAlign w:val="bottom"/>
            <w:hideMark/>
          </w:tcPr>
          <w:p w14:paraId="304B2F9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708,9</w:t>
            </w:r>
          </w:p>
        </w:tc>
        <w:tc>
          <w:tcPr>
            <w:tcW w:w="330" w:type="pct"/>
            <w:tcBorders>
              <w:top w:val="nil"/>
              <w:left w:val="nil"/>
              <w:bottom w:val="single" w:sz="4" w:space="0" w:color="auto"/>
              <w:right w:val="single" w:sz="4" w:space="0" w:color="auto"/>
            </w:tcBorders>
            <w:shd w:val="clear" w:color="000000" w:fill="FFFFFF"/>
            <w:noWrap/>
            <w:vAlign w:val="bottom"/>
            <w:hideMark/>
          </w:tcPr>
          <w:p w14:paraId="4F6CCE7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191,1</w:t>
            </w:r>
          </w:p>
        </w:tc>
        <w:tc>
          <w:tcPr>
            <w:tcW w:w="486" w:type="pct"/>
            <w:tcBorders>
              <w:top w:val="nil"/>
              <w:left w:val="nil"/>
              <w:bottom w:val="single" w:sz="4" w:space="0" w:color="auto"/>
              <w:right w:val="single" w:sz="4" w:space="0" w:color="auto"/>
            </w:tcBorders>
            <w:shd w:val="clear" w:color="000000" w:fill="FFFFFF"/>
            <w:noWrap/>
            <w:vAlign w:val="bottom"/>
            <w:hideMark/>
          </w:tcPr>
          <w:p w14:paraId="1C3A016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059E6769"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AFA8A9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Благоевград</w:t>
            </w:r>
          </w:p>
        </w:tc>
        <w:tc>
          <w:tcPr>
            <w:tcW w:w="606" w:type="pct"/>
            <w:tcBorders>
              <w:top w:val="nil"/>
              <w:left w:val="nil"/>
              <w:bottom w:val="single" w:sz="4" w:space="0" w:color="auto"/>
              <w:right w:val="single" w:sz="4" w:space="0" w:color="auto"/>
            </w:tcBorders>
            <w:shd w:val="clear" w:color="000000" w:fill="FFFFFF"/>
            <w:noWrap/>
            <w:vAlign w:val="bottom"/>
            <w:hideMark/>
          </w:tcPr>
          <w:p w14:paraId="38A4A55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56 662,8</w:t>
            </w:r>
          </w:p>
        </w:tc>
        <w:tc>
          <w:tcPr>
            <w:tcW w:w="393" w:type="pct"/>
            <w:tcBorders>
              <w:top w:val="nil"/>
              <w:left w:val="nil"/>
              <w:bottom w:val="single" w:sz="4" w:space="0" w:color="auto"/>
              <w:right w:val="single" w:sz="4" w:space="0" w:color="auto"/>
            </w:tcBorders>
            <w:shd w:val="clear" w:color="000000" w:fill="FFFFFF"/>
            <w:noWrap/>
            <w:vAlign w:val="bottom"/>
            <w:hideMark/>
          </w:tcPr>
          <w:p w14:paraId="1F67E18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3 957,3</w:t>
            </w:r>
          </w:p>
        </w:tc>
        <w:tc>
          <w:tcPr>
            <w:tcW w:w="444" w:type="pct"/>
            <w:tcBorders>
              <w:top w:val="nil"/>
              <w:left w:val="nil"/>
              <w:bottom w:val="single" w:sz="4" w:space="0" w:color="auto"/>
              <w:right w:val="single" w:sz="4" w:space="0" w:color="auto"/>
            </w:tcBorders>
            <w:shd w:val="clear" w:color="000000" w:fill="FFFFFF"/>
            <w:noWrap/>
            <w:vAlign w:val="bottom"/>
            <w:hideMark/>
          </w:tcPr>
          <w:p w14:paraId="6F44F47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482,7</w:t>
            </w:r>
          </w:p>
        </w:tc>
        <w:tc>
          <w:tcPr>
            <w:tcW w:w="507" w:type="pct"/>
            <w:tcBorders>
              <w:top w:val="nil"/>
              <w:left w:val="nil"/>
              <w:bottom w:val="single" w:sz="4" w:space="0" w:color="auto"/>
              <w:right w:val="single" w:sz="4" w:space="0" w:color="auto"/>
            </w:tcBorders>
            <w:shd w:val="clear" w:color="000000" w:fill="FFFFFF"/>
            <w:noWrap/>
            <w:vAlign w:val="bottom"/>
            <w:hideMark/>
          </w:tcPr>
          <w:p w14:paraId="4362E73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3 474,6</w:t>
            </w:r>
          </w:p>
        </w:tc>
        <w:tc>
          <w:tcPr>
            <w:tcW w:w="347" w:type="pct"/>
            <w:tcBorders>
              <w:top w:val="nil"/>
              <w:left w:val="nil"/>
              <w:bottom w:val="single" w:sz="4" w:space="0" w:color="auto"/>
              <w:right w:val="single" w:sz="4" w:space="0" w:color="auto"/>
            </w:tcBorders>
            <w:shd w:val="clear" w:color="000000" w:fill="FFFFFF"/>
            <w:noWrap/>
            <w:vAlign w:val="bottom"/>
            <w:hideMark/>
          </w:tcPr>
          <w:p w14:paraId="444E455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318,8</w:t>
            </w:r>
          </w:p>
        </w:tc>
        <w:tc>
          <w:tcPr>
            <w:tcW w:w="410" w:type="pct"/>
            <w:tcBorders>
              <w:top w:val="nil"/>
              <w:left w:val="nil"/>
              <w:bottom w:val="single" w:sz="4" w:space="0" w:color="auto"/>
              <w:right w:val="single" w:sz="4" w:space="0" w:color="auto"/>
            </w:tcBorders>
            <w:shd w:val="clear" w:color="000000" w:fill="FFFFFF"/>
            <w:noWrap/>
            <w:vAlign w:val="bottom"/>
            <w:hideMark/>
          </w:tcPr>
          <w:p w14:paraId="09C5D75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38 007,4</w:t>
            </w:r>
          </w:p>
        </w:tc>
        <w:tc>
          <w:tcPr>
            <w:tcW w:w="360" w:type="pct"/>
            <w:tcBorders>
              <w:top w:val="nil"/>
              <w:left w:val="nil"/>
              <w:bottom w:val="single" w:sz="4" w:space="0" w:color="auto"/>
              <w:right w:val="single" w:sz="4" w:space="0" w:color="auto"/>
            </w:tcBorders>
            <w:shd w:val="clear" w:color="000000" w:fill="FFFFFF"/>
            <w:noWrap/>
            <w:vAlign w:val="bottom"/>
            <w:hideMark/>
          </w:tcPr>
          <w:p w14:paraId="05E3172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4 588,6</w:t>
            </w:r>
          </w:p>
        </w:tc>
        <w:tc>
          <w:tcPr>
            <w:tcW w:w="341" w:type="pct"/>
            <w:tcBorders>
              <w:top w:val="nil"/>
              <w:left w:val="nil"/>
              <w:bottom w:val="single" w:sz="4" w:space="0" w:color="auto"/>
              <w:right w:val="single" w:sz="4" w:space="0" w:color="auto"/>
            </w:tcBorders>
            <w:shd w:val="clear" w:color="000000" w:fill="FFFFFF"/>
            <w:noWrap/>
            <w:vAlign w:val="bottom"/>
            <w:hideMark/>
          </w:tcPr>
          <w:p w14:paraId="73FCC26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7 644,9</w:t>
            </w:r>
          </w:p>
        </w:tc>
        <w:tc>
          <w:tcPr>
            <w:tcW w:w="330" w:type="pct"/>
            <w:tcBorders>
              <w:top w:val="nil"/>
              <w:left w:val="nil"/>
              <w:bottom w:val="single" w:sz="4" w:space="0" w:color="auto"/>
              <w:right w:val="single" w:sz="4" w:space="0" w:color="auto"/>
            </w:tcBorders>
            <w:shd w:val="clear" w:color="000000" w:fill="FFFFFF"/>
            <w:noWrap/>
            <w:vAlign w:val="bottom"/>
            <w:hideMark/>
          </w:tcPr>
          <w:p w14:paraId="42BAFE4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2 126,7</w:t>
            </w:r>
          </w:p>
        </w:tc>
        <w:tc>
          <w:tcPr>
            <w:tcW w:w="486" w:type="pct"/>
            <w:tcBorders>
              <w:top w:val="nil"/>
              <w:left w:val="nil"/>
              <w:bottom w:val="single" w:sz="4" w:space="0" w:color="auto"/>
              <w:right w:val="single" w:sz="4" w:space="0" w:color="auto"/>
            </w:tcBorders>
            <w:shd w:val="clear" w:color="000000" w:fill="FFFFFF"/>
            <w:noWrap/>
            <w:vAlign w:val="bottom"/>
            <w:hideMark/>
          </w:tcPr>
          <w:p w14:paraId="1ABAA6D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19,1</w:t>
            </w:r>
          </w:p>
        </w:tc>
      </w:tr>
      <w:tr w:rsidR="00826493" w:rsidRPr="00826493" w14:paraId="0130938C"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28F1E59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Гоце Делчев</w:t>
            </w:r>
          </w:p>
        </w:tc>
        <w:tc>
          <w:tcPr>
            <w:tcW w:w="606" w:type="pct"/>
            <w:tcBorders>
              <w:top w:val="nil"/>
              <w:left w:val="nil"/>
              <w:bottom w:val="single" w:sz="4" w:space="0" w:color="auto"/>
              <w:right w:val="single" w:sz="4" w:space="0" w:color="auto"/>
            </w:tcBorders>
            <w:shd w:val="clear" w:color="000000" w:fill="FFFFFF"/>
            <w:noWrap/>
            <w:vAlign w:val="bottom"/>
            <w:hideMark/>
          </w:tcPr>
          <w:p w14:paraId="6300848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26 924,8</w:t>
            </w:r>
          </w:p>
        </w:tc>
        <w:tc>
          <w:tcPr>
            <w:tcW w:w="393" w:type="pct"/>
            <w:tcBorders>
              <w:top w:val="nil"/>
              <w:left w:val="nil"/>
              <w:bottom w:val="single" w:sz="4" w:space="0" w:color="auto"/>
              <w:right w:val="single" w:sz="4" w:space="0" w:color="auto"/>
            </w:tcBorders>
            <w:shd w:val="clear" w:color="000000" w:fill="FFFFFF"/>
            <w:noWrap/>
            <w:vAlign w:val="bottom"/>
            <w:hideMark/>
          </w:tcPr>
          <w:p w14:paraId="25E9FAC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1 623,0</w:t>
            </w:r>
          </w:p>
        </w:tc>
        <w:tc>
          <w:tcPr>
            <w:tcW w:w="444" w:type="pct"/>
            <w:tcBorders>
              <w:top w:val="nil"/>
              <w:left w:val="nil"/>
              <w:bottom w:val="single" w:sz="4" w:space="0" w:color="auto"/>
              <w:right w:val="single" w:sz="4" w:space="0" w:color="auto"/>
            </w:tcBorders>
            <w:shd w:val="clear" w:color="000000" w:fill="FFFFFF"/>
            <w:noWrap/>
            <w:vAlign w:val="bottom"/>
            <w:hideMark/>
          </w:tcPr>
          <w:p w14:paraId="1C45765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217,5</w:t>
            </w:r>
          </w:p>
        </w:tc>
        <w:tc>
          <w:tcPr>
            <w:tcW w:w="507" w:type="pct"/>
            <w:tcBorders>
              <w:top w:val="nil"/>
              <w:left w:val="nil"/>
              <w:bottom w:val="single" w:sz="4" w:space="0" w:color="auto"/>
              <w:right w:val="single" w:sz="4" w:space="0" w:color="auto"/>
            </w:tcBorders>
            <w:shd w:val="clear" w:color="000000" w:fill="FFFFFF"/>
            <w:noWrap/>
            <w:vAlign w:val="bottom"/>
            <w:hideMark/>
          </w:tcPr>
          <w:p w14:paraId="2FD8976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1 405,5</w:t>
            </w:r>
          </w:p>
        </w:tc>
        <w:tc>
          <w:tcPr>
            <w:tcW w:w="347" w:type="pct"/>
            <w:tcBorders>
              <w:top w:val="nil"/>
              <w:left w:val="nil"/>
              <w:bottom w:val="single" w:sz="4" w:space="0" w:color="auto"/>
              <w:right w:val="single" w:sz="4" w:space="0" w:color="auto"/>
            </w:tcBorders>
            <w:shd w:val="clear" w:color="000000" w:fill="FFFFFF"/>
            <w:noWrap/>
            <w:vAlign w:val="bottom"/>
            <w:hideMark/>
          </w:tcPr>
          <w:p w14:paraId="2334468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172,9</w:t>
            </w:r>
          </w:p>
        </w:tc>
        <w:tc>
          <w:tcPr>
            <w:tcW w:w="410" w:type="pct"/>
            <w:tcBorders>
              <w:top w:val="nil"/>
              <w:left w:val="nil"/>
              <w:bottom w:val="single" w:sz="4" w:space="0" w:color="auto"/>
              <w:right w:val="single" w:sz="4" w:space="0" w:color="auto"/>
            </w:tcBorders>
            <w:shd w:val="clear" w:color="000000" w:fill="FFFFFF"/>
            <w:noWrap/>
            <w:vAlign w:val="bottom"/>
            <w:hideMark/>
          </w:tcPr>
          <w:p w14:paraId="2783285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19 202,5</w:t>
            </w:r>
          </w:p>
        </w:tc>
        <w:tc>
          <w:tcPr>
            <w:tcW w:w="360" w:type="pct"/>
            <w:tcBorders>
              <w:top w:val="nil"/>
              <w:left w:val="nil"/>
              <w:bottom w:val="single" w:sz="4" w:space="0" w:color="auto"/>
              <w:right w:val="single" w:sz="4" w:space="0" w:color="auto"/>
            </w:tcBorders>
            <w:shd w:val="clear" w:color="000000" w:fill="FFFFFF"/>
            <w:noWrap/>
            <w:vAlign w:val="bottom"/>
            <w:hideMark/>
          </w:tcPr>
          <w:p w14:paraId="6DAECC3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1 273,3</w:t>
            </w:r>
          </w:p>
        </w:tc>
        <w:tc>
          <w:tcPr>
            <w:tcW w:w="341" w:type="pct"/>
            <w:tcBorders>
              <w:top w:val="nil"/>
              <w:left w:val="nil"/>
              <w:bottom w:val="single" w:sz="4" w:space="0" w:color="auto"/>
              <w:right w:val="single" w:sz="4" w:space="0" w:color="auto"/>
            </w:tcBorders>
            <w:shd w:val="clear" w:color="000000" w:fill="FFFFFF"/>
            <w:noWrap/>
            <w:vAlign w:val="bottom"/>
            <w:hideMark/>
          </w:tcPr>
          <w:p w14:paraId="65DD78E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4 193,5</w:t>
            </w:r>
          </w:p>
        </w:tc>
        <w:tc>
          <w:tcPr>
            <w:tcW w:w="330" w:type="pct"/>
            <w:tcBorders>
              <w:top w:val="nil"/>
              <w:left w:val="nil"/>
              <w:bottom w:val="single" w:sz="4" w:space="0" w:color="auto"/>
              <w:right w:val="single" w:sz="4" w:space="0" w:color="auto"/>
            </w:tcBorders>
            <w:shd w:val="clear" w:color="000000" w:fill="FFFFFF"/>
            <w:noWrap/>
            <w:vAlign w:val="bottom"/>
            <w:hideMark/>
          </w:tcPr>
          <w:p w14:paraId="7C7419C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442,8</w:t>
            </w:r>
          </w:p>
        </w:tc>
        <w:tc>
          <w:tcPr>
            <w:tcW w:w="486" w:type="pct"/>
            <w:tcBorders>
              <w:top w:val="nil"/>
              <w:left w:val="nil"/>
              <w:bottom w:val="single" w:sz="4" w:space="0" w:color="auto"/>
              <w:right w:val="single" w:sz="4" w:space="0" w:color="auto"/>
            </w:tcBorders>
            <w:shd w:val="clear" w:color="000000" w:fill="FFFFFF"/>
            <w:noWrap/>
            <w:vAlign w:val="bottom"/>
            <w:hideMark/>
          </w:tcPr>
          <w:p w14:paraId="0D0E85D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16,8</w:t>
            </w:r>
          </w:p>
        </w:tc>
      </w:tr>
      <w:tr w:rsidR="00826493" w:rsidRPr="00826493" w14:paraId="32F9B96B"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F99158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Гърмен</w:t>
            </w:r>
          </w:p>
        </w:tc>
        <w:tc>
          <w:tcPr>
            <w:tcW w:w="606" w:type="pct"/>
            <w:tcBorders>
              <w:top w:val="nil"/>
              <w:left w:val="nil"/>
              <w:bottom w:val="single" w:sz="4" w:space="0" w:color="auto"/>
              <w:right w:val="single" w:sz="4" w:space="0" w:color="auto"/>
            </w:tcBorders>
            <w:shd w:val="clear" w:color="000000" w:fill="FFFFFF"/>
            <w:noWrap/>
            <w:vAlign w:val="bottom"/>
            <w:hideMark/>
          </w:tcPr>
          <w:p w14:paraId="6EDCF58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11 893,3</w:t>
            </w:r>
          </w:p>
        </w:tc>
        <w:tc>
          <w:tcPr>
            <w:tcW w:w="393" w:type="pct"/>
            <w:tcBorders>
              <w:top w:val="nil"/>
              <w:left w:val="nil"/>
              <w:bottom w:val="single" w:sz="4" w:space="0" w:color="auto"/>
              <w:right w:val="single" w:sz="4" w:space="0" w:color="auto"/>
            </w:tcBorders>
            <w:shd w:val="clear" w:color="000000" w:fill="FFFFFF"/>
            <w:noWrap/>
            <w:vAlign w:val="bottom"/>
            <w:hideMark/>
          </w:tcPr>
          <w:p w14:paraId="2DC4148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1 236,6</w:t>
            </w:r>
          </w:p>
        </w:tc>
        <w:tc>
          <w:tcPr>
            <w:tcW w:w="444" w:type="pct"/>
            <w:tcBorders>
              <w:top w:val="nil"/>
              <w:left w:val="nil"/>
              <w:bottom w:val="single" w:sz="4" w:space="0" w:color="auto"/>
              <w:right w:val="single" w:sz="4" w:space="0" w:color="auto"/>
            </w:tcBorders>
            <w:shd w:val="clear" w:color="000000" w:fill="FFFFFF"/>
            <w:noWrap/>
            <w:vAlign w:val="bottom"/>
            <w:hideMark/>
          </w:tcPr>
          <w:p w14:paraId="5654932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305,4</w:t>
            </w:r>
          </w:p>
        </w:tc>
        <w:tc>
          <w:tcPr>
            <w:tcW w:w="507" w:type="pct"/>
            <w:tcBorders>
              <w:top w:val="nil"/>
              <w:left w:val="nil"/>
              <w:bottom w:val="single" w:sz="4" w:space="0" w:color="auto"/>
              <w:right w:val="single" w:sz="4" w:space="0" w:color="auto"/>
            </w:tcBorders>
            <w:shd w:val="clear" w:color="000000" w:fill="FFFFFF"/>
            <w:noWrap/>
            <w:vAlign w:val="bottom"/>
            <w:hideMark/>
          </w:tcPr>
          <w:p w14:paraId="059F032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931,2</w:t>
            </w:r>
          </w:p>
        </w:tc>
        <w:tc>
          <w:tcPr>
            <w:tcW w:w="347" w:type="pct"/>
            <w:tcBorders>
              <w:top w:val="nil"/>
              <w:left w:val="nil"/>
              <w:bottom w:val="single" w:sz="4" w:space="0" w:color="auto"/>
              <w:right w:val="single" w:sz="4" w:space="0" w:color="auto"/>
            </w:tcBorders>
            <w:shd w:val="clear" w:color="000000" w:fill="FFFFFF"/>
            <w:noWrap/>
            <w:vAlign w:val="bottom"/>
            <w:hideMark/>
          </w:tcPr>
          <w:p w14:paraId="4048FF4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111,7</w:t>
            </w:r>
          </w:p>
        </w:tc>
        <w:tc>
          <w:tcPr>
            <w:tcW w:w="410" w:type="pct"/>
            <w:tcBorders>
              <w:top w:val="nil"/>
              <w:left w:val="nil"/>
              <w:bottom w:val="single" w:sz="4" w:space="0" w:color="auto"/>
              <w:right w:val="single" w:sz="4" w:space="0" w:color="auto"/>
            </w:tcBorders>
            <w:shd w:val="clear" w:color="000000" w:fill="FFFFFF"/>
            <w:noWrap/>
            <w:vAlign w:val="bottom"/>
            <w:hideMark/>
          </w:tcPr>
          <w:p w14:paraId="4B7545C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9 656,8</w:t>
            </w:r>
          </w:p>
        </w:tc>
        <w:tc>
          <w:tcPr>
            <w:tcW w:w="360" w:type="pct"/>
            <w:tcBorders>
              <w:top w:val="nil"/>
              <w:left w:val="nil"/>
              <w:bottom w:val="single" w:sz="4" w:space="0" w:color="auto"/>
              <w:right w:val="single" w:sz="4" w:space="0" w:color="auto"/>
            </w:tcBorders>
            <w:shd w:val="clear" w:color="000000" w:fill="FFFFFF"/>
            <w:noWrap/>
            <w:vAlign w:val="bottom"/>
            <w:hideMark/>
          </w:tcPr>
          <w:p w14:paraId="6D02524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202,1</w:t>
            </w:r>
          </w:p>
        </w:tc>
        <w:tc>
          <w:tcPr>
            <w:tcW w:w="341" w:type="pct"/>
            <w:tcBorders>
              <w:top w:val="nil"/>
              <w:left w:val="nil"/>
              <w:bottom w:val="single" w:sz="4" w:space="0" w:color="auto"/>
              <w:right w:val="single" w:sz="4" w:space="0" w:color="auto"/>
            </w:tcBorders>
            <w:shd w:val="clear" w:color="000000" w:fill="FFFFFF"/>
            <w:noWrap/>
            <w:vAlign w:val="bottom"/>
            <w:hideMark/>
          </w:tcPr>
          <w:p w14:paraId="0D1B8B7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502,8</w:t>
            </w:r>
          </w:p>
        </w:tc>
        <w:tc>
          <w:tcPr>
            <w:tcW w:w="330" w:type="pct"/>
            <w:tcBorders>
              <w:top w:val="nil"/>
              <w:left w:val="nil"/>
              <w:bottom w:val="single" w:sz="4" w:space="0" w:color="auto"/>
              <w:right w:val="single" w:sz="4" w:space="0" w:color="auto"/>
            </w:tcBorders>
            <w:shd w:val="clear" w:color="000000" w:fill="FFFFFF"/>
            <w:noWrap/>
            <w:vAlign w:val="bottom"/>
            <w:hideMark/>
          </w:tcPr>
          <w:p w14:paraId="74C14E7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168,6</w:t>
            </w:r>
          </w:p>
        </w:tc>
        <w:tc>
          <w:tcPr>
            <w:tcW w:w="486" w:type="pct"/>
            <w:tcBorders>
              <w:top w:val="nil"/>
              <w:left w:val="nil"/>
              <w:bottom w:val="single" w:sz="4" w:space="0" w:color="auto"/>
              <w:right w:val="single" w:sz="4" w:space="0" w:color="auto"/>
            </w:tcBorders>
            <w:shd w:val="clear" w:color="000000" w:fill="FFFFFF"/>
            <w:noWrap/>
            <w:vAlign w:val="bottom"/>
            <w:hideMark/>
          </w:tcPr>
          <w:p w14:paraId="36ECBC1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744E58EC"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14B14A4"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Kресна</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2863981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3 693,3</w:t>
            </w:r>
          </w:p>
        </w:tc>
        <w:tc>
          <w:tcPr>
            <w:tcW w:w="393" w:type="pct"/>
            <w:tcBorders>
              <w:top w:val="nil"/>
              <w:left w:val="nil"/>
              <w:bottom w:val="single" w:sz="4" w:space="0" w:color="auto"/>
              <w:right w:val="single" w:sz="4" w:space="0" w:color="auto"/>
            </w:tcBorders>
            <w:shd w:val="clear" w:color="000000" w:fill="FFFFFF"/>
            <w:noWrap/>
            <w:vAlign w:val="bottom"/>
            <w:hideMark/>
          </w:tcPr>
          <w:p w14:paraId="0FCE934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677,4</w:t>
            </w:r>
          </w:p>
        </w:tc>
        <w:tc>
          <w:tcPr>
            <w:tcW w:w="444" w:type="pct"/>
            <w:tcBorders>
              <w:top w:val="nil"/>
              <w:left w:val="nil"/>
              <w:bottom w:val="single" w:sz="4" w:space="0" w:color="auto"/>
              <w:right w:val="single" w:sz="4" w:space="0" w:color="auto"/>
            </w:tcBorders>
            <w:shd w:val="clear" w:color="000000" w:fill="FFFFFF"/>
            <w:noWrap/>
            <w:vAlign w:val="bottom"/>
            <w:hideMark/>
          </w:tcPr>
          <w:p w14:paraId="02F409D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123,4</w:t>
            </w:r>
          </w:p>
        </w:tc>
        <w:tc>
          <w:tcPr>
            <w:tcW w:w="507" w:type="pct"/>
            <w:tcBorders>
              <w:top w:val="nil"/>
              <w:left w:val="nil"/>
              <w:bottom w:val="single" w:sz="4" w:space="0" w:color="auto"/>
              <w:right w:val="single" w:sz="4" w:space="0" w:color="auto"/>
            </w:tcBorders>
            <w:shd w:val="clear" w:color="000000" w:fill="FFFFFF"/>
            <w:noWrap/>
            <w:vAlign w:val="bottom"/>
            <w:hideMark/>
          </w:tcPr>
          <w:p w14:paraId="672A662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554,0</w:t>
            </w:r>
          </w:p>
        </w:tc>
        <w:tc>
          <w:tcPr>
            <w:tcW w:w="347" w:type="pct"/>
            <w:tcBorders>
              <w:top w:val="nil"/>
              <w:left w:val="nil"/>
              <w:bottom w:val="single" w:sz="4" w:space="0" w:color="auto"/>
              <w:right w:val="single" w:sz="4" w:space="0" w:color="auto"/>
            </w:tcBorders>
            <w:shd w:val="clear" w:color="000000" w:fill="FFFFFF"/>
            <w:noWrap/>
            <w:vAlign w:val="bottom"/>
            <w:hideMark/>
          </w:tcPr>
          <w:p w14:paraId="609DD95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115,9</w:t>
            </w:r>
          </w:p>
        </w:tc>
        <w:tc>
          <w:tcPr>
            <w:tcW w:w="410" w:type="pct"/>
            <w:tcBorders>
              <w:top w:val="nil"/>
              <w:left w:val="nil"/>
              <w:bottom w:val="single" w:sz="4" w:space="0" w:color="auto"/>
              <w:right w:val="single" w:sz="4" w:space="0" w:color="auto"/>
            </w:tcBorders>
            <w:shd w:val="clear" w:color="000000" w:fill="FFFFFF"/>
            <w:noWrap/>
            <w:vAlign w:val="bottom"/>
            <w:hideMark/>
          </w:tcPr>
          <w:p w14:paraId="22A789B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1 799,9</w:t>
            </w:r>
          </w:p>
        </w:tc>
        <w:tc>
          <w:tcPr>
            <w:tcW w:w="360" w:type="pct"/>
            <w:tcBorders>
              <w:top w:val="nil"/>
              <w:left w:val="nil"/>
              <w:bottom w:val="single" w:sz="4" w:space="0" w:color="auto"/>
              <w:right w:val="single" w:sz="4" w:space="0" w:color="auto"/>
            </w:tcBorders>
            <w:shd w:val="clear" w:color="000000" w:fill="FFFFFF"/>
            <w:noWrap/>
            <w:vAlign w:val="bottom"/>
            <w:hideMark/>
          </w:tcPr>
          <w:p w14:paraId="105A0FC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286,4</w:t>
            </w:r>
          </w:p>
        </w:tc>
        <w:tc>
          <w:tcPr>
            <w:tcW w:w="341" w:type="pct"/>
            <w:tcBorders>
              <w:top w:val="nil"/>
              <w:left w:val="nil"/>
              <w:bottom w:val="single" w:sz="4" w:space="0" w:color="auto"/>
              <w:right w:val="single" w:sz="4" w:space="0" w:color="auto"/>
            </w:tcBorders>
            <w:shd w:val="clear" w:color="000000" w:fill="FFFFFF"/>
            <w:noWrap/>
            <w:vAlign w:val="bottom"/>
            <w:hideMark/>
          </w:tcPr>
          <w:p w14:paraId="6A1C6C9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731,6</w:t>
            </w:r>
          </w:p>
        </w:tc>
        <w:tc>
          <w:tcPr>
            <w:tcW w:w="330" w:type="pct"/>
            <w:tcBorders>
              <w:top w:val="nil"/>
              <w:left w:val="nil"/>
              <w:bottom w:val="single" w:sz="4" w:space="0" w:color="auto"/>
              <w:right w:val="single" w:sz="4" w:space="0" w:color="auto"/>
            </w:tcBorders>
            <w:shd w:val="clear" w:color="000000" w:fill="FFFFFF"/>
            <w:noWrap/>
            <w:vAlign w:val="bottom"/>
            <w:hideMark/>
          </w:tcPr>
          <w:p w14:paraId="5F7F674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67,5</w:t>
            </w:r>
          </w:p>
        </w:tc>
        <w:tc>
          <w:tcPr>
            <w:tcW w:w="486" w:type="pct"/>
            <w:tcBorders>
              <w:top w:val="nil"/>
              <w:left w:val="nil"/>
              <w:bottom w:val="single" w:sz="4" w:space="0" w:color="auto"/>
              <w:right w:val="single" w:sz="4" w:space="0" w:color="auto"/>
            </w:tcBorders>
            <w:shd w:val="clear" w:color="000000" w:fill="FFFFFF"/>
            <w:noWrap/>
            <w:vAlign w:val="bottom"/>
            <w:hideMark/>
          </w:tcPr>
          <w:p w14:paraId="35AACB8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76C639FE"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CB64AF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Петрич</w:t>
            </w:r>
          </w:p>
        </w:tc>
        <w:tc>
          <w:tcPr>
            <w:tcW w:w="606" w:type="pct"/>
            <w:tcBorders>
              <w:top w:val="nil"/>
              <w:left w:val="nil"/>
              <w:bottom w:val="single" w:sz="4" w:space="0" w:color="auto"/>
              <w:right w:val="single" w:sz="4" w:space="0" w:color="auto"/>
            </w:tcBorders>
            <w:shd w:val="clear" w:color="000000" w:fill="FFFFFF"/>
            <w:noWrap/>
            <w:vAlign w:val="bottom"/>
            <w:hideMark/>
          </w:tcPr>
          <w:p w14:paraId="7867FCD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29 947,8</w:t>
            </w:r>
          </w:p>
        </w:tc>
        <w:tc>
          <w:tcPr>
            <w:tcW w:w="393" w:type="pct"/>
            <w:tcBorders>
              <w:top w:val="nil"/>
              <w:left w:val="nil"/>
              <w:bottom w:val="single" w:sz="4" w:space="0" w:color="auto"/>
              <w:right w:val="single" w:sz="4" w:space="0" w:color="auto"/>
            </w:tcBorders>
            <w:shd w:val="clear" w:color="000000" w:fill="FFFFFF"/>
            <w:noWrap/>
            <w:vAlign w:val="bottom"/>
            <w:hideMark/>
          </w:tcPr>
          <w:p w14:paraId="485AB23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3 025,0</w:t>
            </w:r>
          </w:p>
        </w:tc>
        <w:tc>
          <w:tcPr>
            <w:tcW w:w="444" w:type="pct"/>
            <w:tcBorders>
              <w:top w:val="nil"/>
              <w:left w:val="nil"/>
              <w:bottom w:val="single" w:sz="4" w:space="0" w:color="auto"/>
              <w:right w:val="single" w:sz="4" w:space="0" w:color="auto"/>
            </w:tcBorders>
            <w:shd w:val="clear" w:color="000000" w:fill="FFFFFF"/>
            <w:noWrap/>
            <w:vAlign w:val="bottom"/>
            <w:hideMark/>
          </w:tcPr>
          <w:p w14:paraId="5A73F58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737,9</w:t>
            </w:r>
          </w:p>
        </w:tc>
        <w:tc>
          <w:tcPr>
            <w:tcW w:w="507" w:type="pct"/>
            <w:tcBorders>
              <w:top w:val="nil"/>
              <w:left w:val="nil"/>
              <w:bottom w:val="single" w:sz="4" w:space="0" w:color="auto"/>
              <w:right w:val="single" w:sz="4" w:space="0" w:color="auto"/>
            </w:tcBorders>
            <w:shd w:val="clear" w:color="000000" w:fill="FFFFFF"/>
            <w:noWrap/>
            <w:vAlign w:val="bottom"/>
            <w:hideMark/>
          </w:tcPr>
          <w:p w14:paraId="2D9ECDB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2 287,1</w:t>
            </w:r>
          </w:p>
        </w:tc>
        <w:tc>
          <w:tcPr>
            <w:tcW w:w="347" w:type="pct"/>
            <w:tcBorders>
              <w:top w:val="nil"/>
              <w:left w:val="nil"/>
              <w:bottom w:val="single" w:sz="4" w:space="0" w:color="auto"/>
              <w:right w:val="single" w:sz="4" w:space="0" w:color="auto"/>
            </w:tcBorders>
            <w:shd w:val="clear" w:color="000000" w:fill="FFFFFF"/>
            <w:noWrap/>
            <w:vAlign w:val="bottom"/>
            <w:hideMark/>
          </w:tcPr>
          <w:p w14:paraId="40472D5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194,4</w:t>
            </w:r>
          </w:p>
        </w:tc>
        <w:tc>
          <w:tcPr>
            <w:tcW w:w="410" w:type="pct"/>
            <w:tcBorders>
              <w:top w:val="nil"/>
              <w:left w:val="nil"/>
              <w:bottom w:val="single" w:sz="4" w:space="0" w:color="auto"/>
              <w:right w:val="single" w:sz="4" w:space="0" w:color="auto"/>
            </w:tcBorders>
            <w:shd w:val="clear" w:color="000000" w:fill="FFFFFF"/>
            <w:noWrap/>
            <w:vAlign w:val="bottom"/>
            <w:hideMark/>
          </w:tcPr>
          <w:p w14:paraId="05A2409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23 121,7</w:t>
            </w:r>
          </w:p>
        </w:tc>
        <w:tc>
          <w:tcPr>
            <w:tcW w:w="360" w:type="pct"/>
            <w:tcBorders>
              <w:top w:val="nil"/>
              <w:left w:val="nil"/>
              <w:bottom w:val="single" w:sz="4" w:space="0" w:color="auto"/>
              <w:right w:val="single" w:sz="4" w:space="0" w:color="auto"/>
            </w:tcBorders>
            <w:shd w:val="clear" w:color="000000" w:fill="FFFFFF"/>
            <w:noWrap/>
            <w:vAlign w:val="bottom"/>
            <w:hideMark/>
          </w:tcPr>
          <w:p w14:paraId="3C9585C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890,4</w:t>
            </w:r>
          </w:p>
        </w:tc>
        <w:tc>
          <w:tcPr>
            <w:tcW w:w="341" w:type="pct"/>
            <w:tcBorders>
              <w:top w:val="nil"/>
              <w:left w:val="nil"/>
              <w:bottom w:val="single" w:sz="4" w:space="0" w:color="auto"/>
              <w:right w:val="single" w:sz="4" w:space="0" w:color="auto"/>
            </w:tcBorders>
            <w:shd w:val="clear" w:color="000000" w:fill="FFFFFF"/>
            <w:noWrap/>
            <w:vAlign w:val="bottom"/>
            <w:hideMark/>
          </w:tcPr>
          <w:p w14:paraId="4F38F1D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2 170,2</w:t>
            </w:r>
          </w:p>
        </w:tc>
        <w:tc>
          <w:tcPr>
            <w:tcW w:w="330" w:type="pct"/>
            <w:tcBorders>
              <w:top w:val="nil"/>
              <w:left w:val="nil"/>
              <w:bottom w:val="single" w:sz="4" w:space="0" w:color="auto"/>
              <w:right w:val="single" w:sz="4" w:space="0" w:color="auto"/>
            </w:tcBorders>
            <w:shd w:val="clear" w:color="000000" w:fill="FFFFFF"/>
            <w:noWrap/>
            <w:vAlign w:val="bottom"/>
            <w:hideMark/>
          </w:tcPr>
          <w:p w14:paraId="56A3805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529,0</w:t>
            </w:r>
          </w:p>
        </w:tc>
        <w:tc>
          <w:tcPr>
            <w:tcW w:w="486" w:type="pct"/>
            <w:tcBorders>
              <w:top w:val="nil"/>
              <w:left w:val="nil"/>
              <w:bottom w:val="single" w:sz="4" w:space="0" w:color="auto"/>
              <w:right w:val="single" w:sz="4" w:space="0" w:color="auto"/>
            </w:tcBorders>
            <w:shd w:val="clear" w:color="000000" w:fill="FFFFFF"/>
            <w:noWrap/>
            <w:vAlign w:val="bottom"/>
            <w:hideMark/>
          </w:tcPr>
          <w:p w14:paraId="597EF69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17,1</w:t>
            </w:r>
          </w:p>
        </w:tc>
      </w:tr>
      <w:tr w:rsidR="00826493" w:rsidRPr="00826493" w14:paraId="00BA7B7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2DABC840"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Pазлог</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322E063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15 004,4</w:t>
            </w:r>
          </w:p>
        </w:tc>
        <w:tc>
          <w:tcPr>
            <w:tcW w:w="393" w:type="pct"/>
            <w:tcBorders>
              <w:top w:val="nil"/>
              <w:left w:val="nil"/>
              <w:bottom w:val="single" w:sz="4" w:space="0" w:color="auto"/>
              <w:right w:val="single" w:sz="4" w:space="0" w:color="auto"/>
            </w:tcBorders>
            <w:shd w:val="clear" w:color="000000" w:fill="FFFFFF"/>
            <w:noWrap/>
            <w:vAlign w:val="bottom"/>
            <w:hideMark/>
          </w:tcPr>
          <w:p w14:paraId="2AB0F99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1 203,9</w:t>
            </w:r>
          </w:p>
        </w:tc>
        <w:tc>
          <w:tcPr>
            <w:tcW w:w="444" w:type="pct"/>
            <w:tcBorders>
              <w:top w:val="nil"/>
              <w:left w:val="nil"/>
              <w:bottom w:val="single" w:sz="4" w:space="0" w:color="auto"/>
              <w:right w:val="single" w:sz="4" w:space="0" w:color="auto"/>
            </w:tcBorders>
            <w:shd w:val="clear" w:color="000000" w:fill="FFFFFF"/>
            <w:noWrap/>
            <w:vAlign w:val="bottom"/>
            <w:hideMark/>
          </w:tcPr>
          <w:p w14:paraId="6264FE7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175,6</w:t>
            </w:r>
          </w:p>
        </w:tc>
        <w:tc>
          <w:tcPr>
            <w:tcW w:w="507" w:type="pct"/>
            <w:tcBorders>
              <w:top w:val="nil"/>
              <w:left w:val="nil"/>
              <w:bottom w:val="single" w:sz="4" w:space="0" w:color="auto"/>
              <w:right w:val="single" w:sz="4" w:space="0" w:color="auto"/>
            </w:tcBorders>
            <w:shd w:val="clear" w:color="000000" w:fill="FFFFFF"/>
            <w:noWrap/>
            <w:vAlign w:val="bottom"/>
            <w:hideMark/>
          </w:tcPr>
          <w:p w14:paraId="5783BDF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1 028,3</w:t>
            </w:r>
          </w:p>
        </w:tc>
        <w:tc>
          <w:tcPr>
            <w:tcW w:w="347" w:type="pct"/>
            <w:tcBorders>
              <w:top w:val="nil"/>
              <w:left w:val="nil"/>
              <w:bottom w:val="single" w:sz="4" w:space="0" w:color="auto"/>
              <w:right w:val="single" w:sz="4" w:space="0" w:color="auto"/>
            </w:tcBorders>
            <w:shd w:val="clear" w:color="000000" w:fill="FFFFFF"/>
            <w:noWrap/>
            <w:vAlign w:val="bottom"/>
            <w:hideMark/>
          </w:tcPr>
          <w:p w14:paraId="741B0A7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151,7</w:t>
            </w:r>
          </w:p>
        </w:tc>
        <w:tc>
          <w:tcPr>
            <w:tcW w:w="410" w:type="pct"/>
            <w:tcBorders>
              <w:top w:val="nil"/>
              <w:left w:val="nil"/>
              <w:bottom w:val="single" w:sz="4" w:space="0" w:color="auto"/>
              <w:right w:val="single" w:sz="4" w:space="0" w:color="auto"/>
            </w:tcBorders>
            <w:shd w:val="clear" w:color="000000" w:fill="FFFFFF"/>
            <w:noWrap/>
            <w:vAlign w:val="bottom"/>
            <w:hideMark/>
          </w:tcPr>
          <w:p w14:paraId="4C6E36E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9 960,5</w:t>
            </w:r>
          </w:p>
        </w:tc>
        <w:tc>
          <w:tcPr>
            <w:tcW w:w="360" w:type="pct"/>
            <w:tcBorders>
              <w:top w:val="nil"/>
              <w:left w:val="nil"/>
              <w:bottom w:val="single" w:sz="4" w:space="0" w:color="auto"/>
              <w:right w:val="single" w:sz="4" w:space="0" w:color="auto"/>
            </w:tcBorders>
            <w:shd w:val="clear" w:color="000000" w:fill="FFFFFF"/>
            <w:noWrap/>
            <w:vAlign w:val="bottom"/>
            <w:hideMark/>
          </w:tcPr>
          <w:p w14:paraId="3B3C04B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393,0</w:t>
            </w:r>
          </w:p>
        </w:tc>
        <w:tc>
          <w:tcPr>
            <w:tcW w:w="341" w:type="pct"/>
            <w:tcBorders>
              <w:top w:val="nil"/>
              <w:left w:val="nil"/>
              <w:bottom w:val="single" w:sz="4" w:space="0" w:color="auto"/>
              <w:right w:val="single" w:sz="4" w:space="0" w:color="auto"/>
            </w:tcBorders>
            <w:shd w:val="clear" w:color="000000" w:fill="FFFFFF"/>
            <w:noWrap/>
            <w:vAlign w:val="bottom"/>
            <w:hideMark/>
          </w:tcPr>
          <w:p w14:paraId="088DDC6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2 709,7</w:t>
            </w:r>
          </w:p>
        </w:tc>
        <w:tc>
          <w:tcPr>
            <w:tcW w:w="330" w:type="pct"/>
            <w:tcBorders>
              <w:top w:val="nil"/>
              <w:left w:val="nil"/>
              <w:bottom w:val="single" w:sz="4" w:space="0" w:color="auto"/>
              <w:right w:val="single" w:sz="4" w:space="0" w:color="auto"/>
            </w:tcBorders>
            <w:shd w:val="clear" w:color="000000" w:fill="FFFFFF"/>
            <w:noWrap/>
            <w:vAlign w:val="bottom"/>
            <w:hideMark/>
          </w:tcPr>
          <w:p w14:paraId="454D929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570,9</w:t>
            </w:r>
          </w:p>
        </w:tc>
        <w:tc>
          <w:tcPr>
            <w:tcW w:w="486" w:type="pct"/>
            <w:tcBorders>
              <w:top w:val="nil"/>
              <w:left w:val="nil"/>
              <w:bottom w:val="single" w:sz="4" w:space="0" w:color="auto"/>
              <w:right w:val="single" w:sz="4" w:space="0" w:color="auto"/>
            </w:tcBorders>
            <w:shd w:val="clear" w:color="000000" w:fill="FFFFFF"/>
            <w:noWrap/>
            <w:vAlign w:val="bottom"/>
            <w:hideMark/>
          </w:tcPr>
          <w:p w14:paraId="4BFE958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120CDF73"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D1F328A"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Cандански</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00E2955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27 276,2</w:t>
            </w:r>
          </w:p>
        </w:tc>
        <w:tc>
          <w:tcPr>
            <w:tcW w:w="393" w:type="pct"/>
            <w:tcBorders>
              <w:top w:val="nil"/>
              <w:left w:val="nil"/>
              <w:bottom w:val="single" w:sz="4" w:space="0" w:color="auto"/>
              <w:right w:val="single" w:sz="4" w:space="0" w:color="auto"/>
            </w:tcBorders>
            <w:shd w:val="clear" w:color="000000" w:fill="FFFFFF"/>
            <w:noWrap/>
            <w:vAlign w:val="bottom"/>
            <w:hideMark/>
          </w:tcPr>
          <w:p w14:paraId="0F886C0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2 166,4</w:t>
            </w:r>
          </w:p>
        </w:tc>
        <w:tc>
          <w:tcPr>
            <w:tcW w:w="444" w:type="pct"/>
            <w:tcBorders>
              <w:top w:val="nil"/>
              <w:left w:val="nil"/>
              <w:bottom w:val="single" w:sz="4" w:space="0" w:color="auto"/>
              <w:right w:val="single" w:sz="4" w:space="0" w:color="auto"/>
            </w:tcBorders>
            <w:shd w:val="clear" w:color="000000" w:fill="FFFFFF"/>
            <w:noWrap/>
            <w:vAlign w:val="bottom"/>
            <w:hideMark/>
          </w:tcPr>
          <w:p w14:paraId="7FA5584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592,9</w:t>
            </w:r>
          </w:p>
        </w:tc>
        <w:tc>
          <w:tcPr>
            <w:tcW w:w="507" w:type="pct"/>
            <w:tcBorders>
              <w:top w:val="nil"/>
              <w:left w:val="nil"/>
              <w:bottom w:val="single" w:sz="4" w:space="0" w:color="auto"/>
              <w:right w:val="single" w:sz="4" w:space="0" w:color="auto"/>
            </w:tcBorders>
            <w:shd w:val="clear" w:color="000000" w:fill="FFFFFF"/>
            <w:noWrap/>
            <w:vAlign w:val="bottom"/>
            <w:hideMark/>
          </w:tcPr>
          <w:p w14:paraId="053919B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1 573,5</w:t>
            </w:r>
          </w:p>
        </w:tc>
        <w:tc>
          <w:tcPr>
            <w:tcW w:w="347" w:type="pct"/>
            <w:tcBorders>
              <w:top w:val="nil"/>
              <w:left w:val="nil"/>
              <w:bottom w:val="single" w:sz="4" w:space="0" w:color="auto"/>
              <w:right w:val="single" w:sz="4" w:space="0" w:color="auto"/>
            </w:tcBorders>
            <w:shd w:val="clear" w:color="000000" w:fill="FFFFFF"/>
            <w:noWrap/>
            <w:vAlign w:val="bottom"/>
            <w:hideMark/>
          </w:tcPr>
          <w:p w14:paraId="7A9CBE5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188,0</w:t>
            </w:r>
          </w:p>
        </w:tc>
        <w:tc>
          <w:tcPr>
            <w:tcW w:w="410" w:type="pct"/>
            <w:tcBorders>
              <w:top w:val="nil"/>
              <w:left w:val="nil"/>
              <w:bottom w:val="single" w:sz="4" w:space="0" w:color="auto"/>
              <w:right w:val="single" w:sz="4" w:space="0" w:color="auto"/>
            </w:tcBorders>
            <w:shd w:val="clear" w:color="000000" w:fill="FFFFFF"/>
            <w:noWrap/>
            <w:vAlign w:val="bottom"/>
            <w:hideMark/>
          </w:tcPr>
          <w:p w14:paraId="6A403F7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19 986,3</w:t>
            </w:r>
          </w:p>
        </w:tc>
        <w:tc>
          <w:tcPr>
            <w:tcW w:w="360" w:type="pct"/>
            <w:tcBorders>
              <w:top w:val="nil"/>
              <w:left w:val="nil"/>
              <w:bottom w:val="single" w:sz="4" w:space="0" w:color="auto"/>
              <w:right w:val="single" w:sz="4" w:space="0" w:color="auto"/>
            </w:tcBorders>
            <w:shd w:val="clear" w:color="000000" w:fill="FFFFFF"/>
            <w:noWrap/>
            <w:vAlign w:val="bottom"/>
            <w:hideMark/>
          </w:tcPr>
          <w:p w14:paraId="3DD09DB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1 424,8</w:t>
            </w:r>
          </w:p>
        </w:tc>
        <w:tc>
          <w:tcPr>
            <w:tcW w:w="341" w:type="pct"/>
            <w:tcBorders>
              <w:top w:val="nil"/>
              <w:left w:val="nil"/>
              <w:bottom w:val="single" w:sz="4" w:space="0" w:color="auto"/>
              <w:right w:val="single" w:sz="4" w:space="0" w:color="auto"/>
            </w:tcBorders>
            <w:shd w:val="clear" w:color="000000" w:fill="FFFFFF"/>
            <w:noWrap/>
            <w:vAlign w:val="bottom"/>
            <w:hideMark/>
          </w:tcPr>
          <w:p w14:paraId="073F404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2 700,3</w:t>
            </w:r>
          </w:p>
        </w:tc>
        <w:tc>
          <w:tcPr>
            <w:tcW w:w="330" w:type="pct"/>
            <w:tcBorders>
              <w:top w:val="nil"/>
              <w:left w:val="nil"/>
              <w:bottom w:val="single" w:sz="4" w:space="0" w:color="auto"/>
              <w:right w:val="single" w:sz="4" w:space="0" w:color="auto"/>
            </w:tcBorders>
            <w:shd w:val="clear" w:color="000000" w:fill="FFFFFF"/>
            <w:noWrap/>
            <w:vAlign w:val="bottom"/>
            <w:hideMark/>
          </w:tcPr>
          <w:p w14:paraId="2091087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793,4</w:t>
            </w:r>
          </w:p>
        </w:tc>
        <w:tc>
          <w:tcPr>
            <w:tcW w:w="486" w:type="pct"/>
            <w:tcBorders>
              <w:top w:val="nil"/>
              <w:left w:val="nil"/>
              <w:bottom w:val="single" w:sz="4" w:space="0" w:color="auto"/>
              <w:right w:val="single" w:sz="4" w:space="0" w:color="auto"/>
            </w:tcBorders>
            <w:shd w:val="clear" w:color="000000" w:fill="FFFFFF"/>
            <w:noWrap/>
            <w:vAlign w:val="bottom"/>
            <w:hideMark/>
          </w:tcPr>
          <w:p w14:paraId="76FE3A3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17,0</w:t>
            </w:r>
          </w:p>
        </w:tc>
      </w:tr>
      <w:tr w:rsidR="00826493" w:rsidRPr="00826493" w14:paraId="4F0C7981"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2E4F58E"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Cатовча</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74ACF39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10 598,9</w:t>
            </w:r>
          </w:p>
        </w:tc>
        <w:tc>
          <w:tcPr>
            <w:tcW w:w="393" w:type="pct"/>
            <w:tcBorders>
              <w:top w:val="nil"/>
              <w:left w:val="nil"/>
              <w:bottom w:val="single" w:sz="4" w:space="0" w:color="auto"/>
              <w:right w:val="single" w:sz="4" w:space="0" w:color="auto"/>
            </w:tcBorders>
            <w:shd w:val="clear" w:color="000000" w:fill="FFFFFF"/>
            <w:noWrap/>
            <w:vAlign w:val="bottom"/>
            <w:hideMark/>
          </w:tcPr>
          <w:p w14:paraId="2A09F21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1 233,1</w:t>
            </w:r>
          </w:p>
        </w:tc>
        <w:tc>
          <w:tcPr>
            <w:tcW w:w="444" w:type="pct"/>
            <w:tcBorders>
              <w:top w:val="nil"/>
              <w:left w:val="nil"/>
              <w:bottom w:val="single" w:sz="4" w:space="0" w:color="auto"/>
              <w:right w:val="single" w:sz="4" w:space="0" w:color="auto"/>
            </w:tcBorders>
            <w:shd w:val="clear" w:color="000000" w:fill="FFFFFF"/>
            <w:noWrap/>
            <w:vAlign w:val="bottom"/>
            <w:hideMark/>
          </w:tcPr>
          <w:p w14:paraId="5A9987D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277,5</w:t>
            </w:r>
          </w:p>
        </w:tc>
        <w:tc>
          <w:tcPr>
            <w:tcW w:w="507" w:type="pct"/>
            <w:tcBorders>
              <w:top w:val="nil"/>
              <w:left w:val="nil"/>
              <w:bottom w:val="single" w:sz="4" w:space="0" w:color="auto"/>
              <w:right w:val="single" w:sz="4" w:space="0" w:color="auto"/>
            </w:tcBorders>
            <w:shd w:val="clear" w:color="000000" w:fill="FFFFFF"/>
            <w:noWrap/>
            <w:vAlign w:val="bottom"/>
            <w:hideMark/>
          </w:tcPr>
          <w:p w14:paraId="4EFE20D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955,6</w:t>
            </w:r>
          </w:p>
        </w:tc>
        <w:tc>
          <w:tcPr>
            <w:tcW w:w="347" w:type="pct"/>
            <w:tcBorders>
              <w:top w:val="nil"/>
              <w:left w:val="nil"/>
              <w:bottom w:val="single" w:sz="4" w:space="0" w:color="auto"/>
              <w:right w:val="single" w:sz="4" w:space="0" w:color="auto"/>
            </w:tcBorders>
            <w:shd w:val="clear" w:color="000000" w:fill="FFFFFF"/>
            <w:noWrap/>
            <w:vAlign w:val="bottom"/>
            <w:hideMark/>
          </w:tcPr>
          <w:p w14:paraId="063FE0F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129,7</w:t>
            </w:r>
          </w:p>
        </w:tc>
        <w:tc>
          <w:tcPr>
            <w:tcW w:w="410" w:type="pct"/>
            <w:tcBorders>
              <w:top w:val="nil"/>
              <w:left w:val="nil"/>
              <w:bottom w:val="single" w:sz="4" w:space="0" w:color="auto"/>
              <w:right w:val="single" w:sz="4" w:space="0" w:color="auto"/>
            </w:tcBorders>
            <w:shd w:val="clear" w:color="000000" w:fill="FFFFFF"/>
            <w:noWrap/>
            <w:vAlign w:val="bottom"/>
            <w:hideMark/>
          </w:tcPr>
          <w:p w14:paraId="5BA5D79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7 849,1</w:t>
            </w:r>
          </w:p>
        </w:tc>
        <w:tc>
          <w:tcPr>
            <w:tcW w:w="360" w:type="pct"/>
            <w:tcBorders>
              <w:top w:val="nil"/>
              <w:left w:val="nil"/>
              <w:bottom w:val="single" w:sz="4" w:space="0" w:color="auto"/>
              <w:right w:val="single" w:sz="4" w:space="0" w:color="auto"/>
            </w:tcBorders>
            <w:shd w:val="clear" w:color="000000" w:fill="FFFFFF"/>
            <w:noWrap/>
            <w:vAlign w:val="bottom"/>
            <w:hideMark/>
          </w:tcPr>
          <w:p w14:paraId="044CABB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650,9</w:t>
            </w:r>
          </w:p>
        </w:tc>
        <w:tc>
          <w:tcPr>
            <w:tcW w:w="341" w:type="pct"/>
            <w:tcBorders>
              <w:top w:val="nil"/>
              <w:left w:val="nil"/>
              <w:bottom w:val="single" w:sz="4" w:space="0" w:color="auto"/>
              <w:right w:val="single" w:sz="4" w:space="0" w:color="auto"/>
            </w:tcBorders>
            <w:shd w:val="clear" w:color="000000" w:fill="FFFFFF"/>
            <w:noWrap/>
            <w:vAlign w:val="bottom"/>
            <w:hideMark/>
          </w:tcPr>
          <w:p w14:paraId="0C64B95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519,1</w:t>
            </w:r>
          </w:p>
        </w:tc>
        <w:tc>
          <w:tcPr>
            <w:tcW w:w="330" w:type="pct"/>
            <w:tcBorders>
              <w:top w:val="nil"/>
              <w:left w:val="nil"/>
              <w:bottom w:val="single" w:sz="4" w:space="0" w:color="auto"/>
              <w:right w:val="single" w:sz="4" w:space="0" w:color="auto"/>
            </w:tcBorders>
            <w:shd w:val="clear" w:color="000000" w:fill="FFFFFF"/>
            <w:noWrap/>
            <w:vAlign w:val="bottom"/>
            <w:hideMark/>
          </w:tcPr>
          <w:p w14:paraId="0F261B7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202,3</w:t>
            </w:r>
          </w:p>
        </w:tc>
        <w:tc>
          <w:tcPr>
            <w:tcW w:w="486" w:type="pct"/>
            <w:tcBorders>
              <w:top w:val="nil"/>
              <w:left w:val="nil"/>
              <w:bottom w:val="single" w:sz="4" w:space="0" w:color="auto"/>
              <w:right w:val="single" w:sz="4" w:space="0" w:color="auto"/>
            </w:tcBorders>
            <w:shd w:val="clear" w:color="000000" w:fill="FFFFFF"/>
            <w:noWrap/>
            <w:vAlign w:val="bottom"/>
            <w:hideMark/>
          </w:tcPr>
          <w:p w14:paraId="43F953B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78DCE000"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2C9E194A"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Cимитли</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483CF40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10 459,8</w:t>
            </w:r>
          </w:p>
        </w:tc>
        <w:tc>
          <w:tcPr>
            <w:tcW w:w="393" w:type="pct"/>
            <w:tcBorders>
              <w:top w:val="nil"/>
              <w:left w:val="nil"/>
              <w:bottom w:val="single" w:sz="4" w:space="0" w:color="auto"/>
              <w:right w:val="single" w:sz="4" w:space="0" w:color="auto"/>
            </w:tcBorders>
            <w:shd w:val="clear" w:color="000000" w:fill="FFFFFF"/>
            <w:noWrap/>
            <w:vAlign w:val="bottom"/>
            <w:hideMark/>
          </w:tcPr>
          <w:p w14:paraId="656AFA6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1 110,2</w:t>
            </w:r>
          </w:p>
        </w:tc>
        <w:tc>
          <w:tcPr>
            <w:tcW w:w="444" w:type="pct"/>
            <w:tcBorders>
              <w:top w:val="nil"/>
              <w:left w:val="nil"/>
              <w:bottom w:val="single" w:sz="4" w:space="0" w:color="auto"/>
              <w:right w:val="single" w:sz="4" w:space="0" w:color="auto"/>
            </w:tcBorders>
            <w:shd w:val="clear" w:color="000000" w:fill="FFFFFF"/>
            <w:noWrap/>
            <w:vAlign w:val="bottom"/>
            <w:hideMark/>
          </w:tcPr>
          <w:p w14:paraId="541501E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271,0</w:t>
            </w:r>
          </w:p>
        </w:tc>
        <w:tc>
          <w:tcPr>
            <w:tcW w:w="507" w:type="pct"/>
            <w:tcBorders>
              <w:top w:val="nil"/>
              <w:left w:val="nil"/>
              <w:bottom w:val="single" w:sz="4" w:space="0" w:color="auto"/>
              <w:right w:val="single" w:sz="4" w:space="0" w:color="auto"/>
            </w:tcBorders>
            <w:shd w:val="clear" w:color="000000" w:fill="FFFFFF"/>
            <w:noWrap/>
            <w:vAlign w:val="bottom"/>
            <w:hideMark/>
          </w:tcPr>
          <w:p w14:paraId="44F7F05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839,2</w:t>
            </w:r>
          </w:p>
        </w:tc>
        <w:tc>
          <w:tcPr>
            <w:tcW w:w="347" w:type="pct"/>
            <w:tcBorders>
              <w:top w:val="nil"/>
              <w:left w:val="nil"/>
              <w:bottom w:val="single" w:sz="4" w:space="0" w:color="auto"/>
              <w:right w:val="single" w:sz="4" w:space="0" w:color="auto"/>
            </w:tcBorders>
            <w:shd w:val="clear" w:color="000000" w:fill="FFFFFF"/>
            <w:noWrap/>
            <w:vAlign w:val="bottom"/>
            <w:hideMark/>
          </w:tcPr>
          <w:p w14:paraId="76CCDEA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135,2</w:t>
            </w:r>
          </w:p>
        </w:tc>
        <w:tc>
          <w:tcPr>
            <w:tcW w:w="410" w:type="pct"/>
            <w:tcBorders>
              <w:top w:val="nil"/>
              <w:left w:val="nil"/>
              <w:bottom w:val="single" w:sz="4" w:space="0" w:color="auto"/>
              <w:right w:val="single" w:sz="4" w:space="0" w:color="auto"/>
            </w:tcBorders>
            <w:shd w:val="clear" w:color="000000" w:fill="FFFFFF"/>
            <w:noWrap/>
            <w:vAlign w:val="bottom"/>
            <w:hideMark/>
          </w:tcPr>
          <w:p w14:paraId="2C866F5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5 617,5</w:t>
            </w:r>
          </w:p>
        </w:tc>
        <w:tc>
          <w:tcPr>
            <w:tcW w:w="360" w:type="pct"/>
            <w:tcBorders>
              <w:top w:val="nil"/>
              <w:left w:val="nil"/>
              <w:bottom w:val="single" w:sz="4" w:space="0" w:color="auto"/>
              <w:right w:val="single" w:sz="4" w:space="0" w:color="auto"/>
            </w:tcBorders>
            <w:shd w:val="clear" w:color="000000" w:fill="FFFFFF"/>
            <w:noWrap/>
            <w:vAlign w:val="bottom"/>
            <w:hideMark/>
          </w:tcPr>
          <w:p w14:paraId="3C6AC30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239,8</w:t>
            </w:r>
          </w:p>
        </w:tc>
        <w:tc>
          <w:tcPr>
            <w:tcW w:w="341" w:type="pct"/>
            <w:tcBorders>
              <w:top w:val="nil"/>
              <w:left w:val="nil"/>
              <w:bottom w:val="single" w:sz="4" w:space="0" w:color="auto"/>
              <w:right w:val="single" w:sz="4" w:space="0" w:color="auto"/>
            </w:tcBorders>
            <w:shd w:val="clear" w:color="000000" w:fill="FFFFFF"/>
            <w:noWrap/>
            <w:vAlign w:val="bottom"/>
            <w:hideMark/>
          </w:tcPr>
          <w:p w14:paraId="66C8127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3 151,3</w:t>
            </w:r>
          </w:p>
        </w:tc>
        <w:tc>
          <w:tcPr>
            <w:tcW w:w="330" w:type="pct"/>
            <w:tcBorders>
              <w:top w:val="nil"/>
              <w:left w:val="nil"/>
              <w:bottom w:val="single" w:sz="4" w:space="0" w:color="auto"/>
              <w:right w:val="single" w:sz="4" w:space="0" w:color="auto"/>
            </w:tcBorders>
            <w:shd w:val="clear" w:color="000000" w:fill="FFFFFF"/>
            <w:noWrap/>
            <w:vAlign w:val="bottom"/>
            <w:hideMark/>
          </w:tcPr>
          <w:p w14:paraId="2479714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191,1</w:t>
            </w:r>
          </w:p>
        </w:tc>
        <w:tc>
          <w:tcPr>
            <w:tcW w:w="486" w:type="pct"/>
            <w:tcBorders>
              <w:top w:val="nil"/>
              <w:left w:val="nil"/>
              <w:bottom w:val="single" w:sz="4" w:space="0" w:color="auto"/>
              <w:right w:val="single" w:sz="4" w:space="0" w:color="auto"/>
            </w:tcBorders>
            <w:shd w:val="clear" w:color="000000" w:fill="FFFFFF"/>
            <w:noWrap/>
            <w:vAlign w:val="bottom"/>
            <w:hideMark/>
          </w:tcPr>
          <w:p w14:paraId="61FB183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49743B6D"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C8A6107"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Cтрумяни</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73B91B4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5 130,6</w:t>
            </w:r>
          </w:p>
        </w:tc>
        <w:tc>
          <w:tcPr>
            <w:tcW w:w="393" w:type="pct"/>
            <w:tcBorders>
              <w:top w:val="nil"/>
              <w:left w:val="nil"/>
              <w:bottom w:val="single" w:sz="4" w:space="0" w:color="auto"/>
              <w:right w:val="single" w:sz="4" w:space="0" w:color="auto"/>
            </w:tcBorders>
            <w:shd w:val="clear" w:color="000000" w:fill="FFFFFF"/>
            <w:noWrap/>
            <w:vAlign w:val="bottom"/>
            <w:hideMark/>
          </w:tcPr>
          <w:p w14:paraId="1F58C63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799,3</w:t>
            </w:r>
          </w:p>
        </w:tc>
        <w:tc>
          <w:tcPr>
            <w:tcW w:w="444" w:type="pct"/>
            <w:tcBorders>
              <w:top w:val="nil"/>
              <w:left w:val="nil"/>
              <w:bottom w:val="single" w:sz="4" w:space="0" w:color="auto"/>
              <w:right w:val="single" w:sz="4" w:space="0" w:color="auto"/>
            </w:tcBorders>
            <w:shd w:val="clear" w:color="000000" w:fill="FFFFFF"/>
            <w:noWrap/>
            <w:vAlign w:val="bottom"/>
            <w:hideMark/>
          </w:tcPr>
          <w:p w14:paraId="2BBA02C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241,0</w:t>
            </w:r>
          </w:p>
        </w:tc>
        <w:tc>
          <w:tcPr>
            <w:tcW w:w="507" w:type="pct"/>
            <w:tcBorders>
              <w:top w:val="nil"/>
              <w:left w:val="nil"/>
              <w:bottom w:val="single" w:sz="4" w:space="0" w:color="auto"/>
              <w:right w:val="single" w:sz="4" w:space="0" w:color="auto"/>
            </w:tcBorders>
            <w:shd w:val="clear" w:color="000000" w:fill="FFFFFF"/>
            <w:noWrap/>
            <w:vAlign w:val="bottom"/>
            <w:hideMark/>
          </w:tcPr>
          <w:p w14:paraId="1A09665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558,3</w:t>
            </w:r>
          </w:p>
        </w:tc>
        <w:tc>
          <w:tcPr>
            <w:tcW w:w="347" w:type="pct"/>
            <w:tcBorders>
              <w:top w:val="nil"/>
              <w:left w:val="nil"/>
              <w:bottom w:val="single" w:sz="4" w:space="0" w:color="auto"/>
              <w:right w:val="single" w:sz="4" w:space="0" w:color="auto"/>
            </w:tcBorders>
            <w:shd w:val="clear" w:color="000000" w:fill="FFFFFF"/>
            <w:noWrap/>
            <w:vAlign w:val="bottom"/>
            <w:hideMark/>
          </w:tcPr>
          <w:p w14:paraId="75A897A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133,4</w:t>
            </w:r>
          </w:p>
        </w:tc>
        <w:tc>
          <w:tcPr>
            <w:tcW w:w="410" w:type="pct"/>
            <w:tcBorders>
              <w:top w:val="nil"/>
              <w:left w:val="nil"/>
              <w:bottom w:val="single" w:sz="4" w:space="0" w:color="auto"/>
              <w:right w:val="single" w:sz="4" w:space="0" w:color="auto"/>
            </w:tcBorders>
            <w:shd w:val="clear" w:color="000000" w:fill="FFFFFF"/>
            <w:noWrap/>
            <w:vAlign w:val="bottom"/>
            <w:hideMark/>
          </w:tcPr>
          <w:p w14:paraId="5FCE153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2 009,1</w:t>
            </w:r>
          </w:p>
        </w:tc>
        <w:tc>
          <w:tcPr>
            <w:tcW w:w="360" w:type="pct"/>
            <w:tcBorders>
              <w:top w:val="nil"/>
              <w:left w:val="nil"/>
              <w:bottom w:val="single" w:sz="4" w:space="0" w:color="auto"/>
              <w:right w:val="single" w:sz="4" w:space="0" w:color="auto"/>
            </w:tcBorders>
            <w:shd w:val="clear" w:color="000000" w:fill="FFFFFF"/>
            <w:noWrap/>
            <w:vAlign w:val="bottom"/>
            <w:hideMark/>
          </w:tcPr>
          <w:p w14:paraId="0011BAE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128,2</w:t>
            </w:r>
          </w:p>
        </w:tc>
        <w:tc>
          <w:tcPr>
            <w:tcW w:w="341" w:type="pct"/>
            <w:tcBorders>
              <w:top w:val="nil"/>
              <w:left w:val="nil"/>
              <w:bottom w:val="single" w:sz="4" w:space="0" w:color="auto"/>
              <w:right w:val="single" w:sz="4" w:space="0" w:color="auto"/>
            </w:tcBorders>
            <w:shd w:val="clear" w:color="000000" w:fill="FFFFFF"/>
            <w:noWrap/>
            <w:vAlign w:val="bottom"/>
            <w:hideMark/>
          </w:tcPr>
          <w:p w14:paraId="433AE49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1 911,0</w:t>
            </w:r>
          </w:p>
        </w:tc>
        <w:tc>
          <w:tcPr>
            <w:tcW w:w="330" w:type="pct"/>
            <w:tcBorders>
              <w:top w:val="nil"/>
              <w:left w:val="nil"/>
              <w:bottom w:val="single" w:sz="4" w:space="0" w:color="auto"/>
              <w:right w:val="single" w:sz="4" w:space="0" w:color="auto"/>
            </w:tcBorders>
            <w:shd w:val="clear" w:color="000000" w:fill="FFFFFF"/>
            <w:noWrap/>
            <w:vAlign w:val="bottom"/>
            <w:hideMark/>
          </w:tcPr>
          <w:p w14:paraId="455F433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134,9</w:t>
            </w:r>
          </w:p>
        </w:tc>
        <w:tc>
          <w:tcPr>
            <w:tcW w:w="486" w:type="pct"/>
            <w:tcBorders>
              <w:top w:val="nil"/>
              <w:left w:val="nil"/>
              <w:bottom w:val="single" w:sz="4" w:space="0" w:color="auto"/>
              <w:right w:val="single" w:sz="4" w:space="0" w:color="auto"/>
            </w:tcBorders>
            <w:shd w:val="clear" w:color="000000" w:fill="FFFFFF"/>
            <w:noWrap/>
            <w:vAlign w:val="bottom"/>
            <w:hideMark/>
          </w:tcPr>
          <w:p w14:paraId="72A1EFA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53A1E409"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B18A961"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Xаджидимово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4C26AD7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5 843,3</w:t>
            </w:r>
          </w:p>
        </w:tc>
        <w:tc>
          <w:tcPr>
            <w:tcW w:w="393" w:type="pct"/>
            <w:tcBorders>
              <w:top w:val="nil"/>
              <w:left w:val="nil"/>
              <w:bottom w:val="single" w:sz="4" w:space="0" w:color="auto"/>
              <w:right w:val="single" w:sz="4" w:space="0" w:color="auto"/>
            </w:tcBorders>
            <w:shd w:val="clear" w:color="000000" w:fill="FFFFFF"/>
            <w:noWrap/>
            <w:vAlign w:val="bottom"/>
            <w:hideMark/>
          </w:tcPr>
          <w:p w14:paraId="02DA06D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962,2</w:t>
            </w:r>
          </w:p>
        </w:tc>
        <w:tc>
          <w:tcPr>
            <w:tcW w:w="444" w:type="pct"/>
            <w:tcBorders>
              <w:top w:val="nil"/>
              <w:left w:val="nil"/>
              <w:bottom w:val="single" w:sz="4" w:space="0" w:color="auto"/>
              <w:right w:val="single" w:sz="4" w:space="0" w:color="auto"/>
            </w:tcBorders>
            <w:shd w:val="clear" w:color="000000" w:fill="FFFFFF"/>
            <w:noWrap/>
            <w:vAlign w:val="bottom"/>
            <w:hideMark/>
          </w:tcPr>
          <w:p w14:paraId="0145916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256,6</w:t>
            </w:r>
          </w:p>
        </w:tc>
        <w:tc>
          <w:tcPr>
            <w:tcW w:w="507" w:type="pct"/>
            <w:tcBorders>
              <w:top w:val="nil"/>
              <w:left w:val="nil"/>
              <w:bottom w:val="single" w:sz="4" w:space="0" w:color="auto"/>
              <w:right w:val="single" w:sz="4" w:space="0" w:color="auto"/>
            </w:tcBorders>
            <w:shd w:val="clear" w:color="000000" w:fill="FFFFFF"/>
            <w:noWrap/>
            <w:vAlign w:val="bottom"/>
            <w:hideMark/>
          </w:tcPr>
          <w:p w14:paraId="64E78C0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705,6</w:t>
            </w:r>
          </w:p>
        </w:tc>
        <w:tc>
          <w:tcPr>
            <w:tcW w:w="347" w:type="pct"/>
            <w:tcBorders>
              <w:top w:val="nil"/>
              <w:left w:val="nil"/>
              <w:bottom w:val="single" w:sz="4" w:space="0" w:color="auto"/>
              <w:right w:val="single" w:sz="4" w:space="0" w:color="auto"/>
            </w:tcBorders>
            <w:shd w:val="clear" w:color="000000" w:fill="FFFFFF"/>
            <w:noWrap/>
            <w:vAlign w:val="bottom"/>
            <w:hideMark/>
          </w:tcPr>
          <w:p w14:paraId="21F3220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114,9</w:t>
            </w:r>
          </w:p>
        </w:tc>
        <w:tc>
          <w:tcPr>
            <w:tcW w:w="410" w:type="pct"/>
            <w:tcBorders>
              <w:top w:val="nil"/>
              <w:left w:val="nil"/>
              <w:bottom w:val="single" w:sz="4" w:space="0" w:color="auto"/>
              <w:right w:val="single" w:sz="4" w:space="0" w:color="auto"/>
            </w:tcBorders>
            <w:shd w:val="clear" w:color="000000" w:fill="FFFFFF"/>
            <w:noWrap/>
            <w:vAlign w:val="bottom"/>
            <w:hideMark/>
          </w:tcPr>
          <w:p w14:paraId="076D569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4 374,0</w:t>
            </w:r>
          </w:p>
        </w:tc>
        <w:tc>
          <w:tcPr>
            <w:tcW w:w="360" w:type="pct"/>
            <w:tcBorders>
              <w:top w:val="nil"/>
              <w:left w:val="nil"/>
              <w:bottom w:val="single" w:sz="4" w:space="0" w:color="auto"/>
              <w:right w:val="single" w:sz="4" w:space="0" w:color="auto"/>
            </w:tcBorders>
            <w:shd w:val="clear" w:color="000000" w:fill="FFFFFF"/>
            <w:noWrap/>
            <w:vAlign w:val="bottom"/>
            <w:hideMark/>
          </w:tcPr>
          <w:p w14:paraId="089E9AF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102,3</w:t>
            </w:r>
          </w:p>
        </w:tc>
        <w:tc>
          <w:tcPr>
            <w:tcW w:w="341" w:type="pct"/>
            <w:tcBorders>
              <w:top w:val="nil"/>
              <w:left w:val="nil"/>
              <w:bottom w:val="single" w:sz="4" w:space="0" w:color="auto"/>
              <w:right w:val="single" w:sz="4" w:space="0" w:color="auto"/>
            </w:tcBorders>
            <w:shd w:val="clear" w:color="000000" w:fill="FFFFFF"/>
            <w:noWrap/>
            <w:vAlign w:val="bottom"/>
            <w:hideMark/>
          </w:tcPr>
          <w:p w14:paraId="47ACE37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151,6</w:t>
            </w:r>
          </w:p>
        </w:tc>
        <w:tc>
          <w:tcPr>
            <w:tcW w:w="330" w:type="pct"/>
            <w:tcBorders>
              <w:top w:val="nil"/>
              <w:left w:val="nil"/>
              <w:bottom w:val="single" w:sz="4" w:space="0" w:color="auto"/>
              <w:right w:val="single" w:sz="4" w:space="0" w:color="auto"/>
            </w:tcBorders>
            <w:shd w:val="clear" w:color="000000" w:fill="FFFFFF"/>
            <w:noWrap/>
            <w:vAlign w:val="bottom"/>
            <w:hideMark/>
          </w:tcPr>
          <w:p w14:paraId="4E9EC98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123,7</w:t>
            </w:r>
          </w:p>
        </w:tc>
        <w:tc>
          <w:tcPr>
            <w:tcW w:w="486" w:type="pct"/>
            <w:tcBorders>
              <w:top w:val="nil"/>
              <w:left w:val="nil"/>
              <w:bottom w:val="single" w:sz="4" w:space="0" w:color="auto"/>
              <w:right w:val="single" w:sz="4" w:space="0" w:color="auto"/>
            </w:tcBorders>
            <w:shd w:val="clear" w:color="000000" w:fill="FFFFFF"/>
            <w:noWrap/>
            <w:vAlign w:val="bottom"/>
            <w:hideMark/>
          </w:tcPr>
          <w:p w14:paraId="3CA651E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7E20781A"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4B61F8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Якоруда</w:t>
            </w:r>
          </w:p>
        </w:tc>
        <w:tc>
          <w:tcPr>
            <w:tcW w:w="606" w:type="pct"/>
            <w:tcBorders>
              <w:top w:val="nil"/>
              <w:left w:val="nil"/>
              <w:bottom w:val="single" w:sz="4" w:space="0" w:color="auto"/>
              <w:right w:val="single" w:sz="4" w:space="0" w:color="auto"/>
            </w:tcBorders>
            <w:shd w:val="clear" w:color="000000" w:fill="FFFFFF"/>
            <w:noWrap/>
            <w:vAlign w:val="bottom"/>
            <w:hideMark/>
          </w:tcPr>
          <w:p w14:paraId="59E4A4A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6 545,9</w:t>
            </w:r>
          </w:p>
        </w:tc>
        <w:tc>
          <w:tcPr>
            <w:tcW w:w="393" w:type="pct"/>
            <w:tcBorders>
              <w:top w:val="nil"/>
              <w:left w:val="nil"/>
              <w:bottom w:val="single" w:sz="4" w:space="0" w:color="auto"/>
              <w:right w:val="single" w:sz="4" w:space="0" w:color="auto"/>
            </w:tcBorders>
            <w:shd w:val="clear" w:color="000000" w:fill="FFFFFF"/>
            <w:noWrap/>
            <w:vAlign w:val="bottom"/>
            <w:hideMark/>
          </w:tcPr>
          <w:p w14:paraId="338EA63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887,8</w:t>
            </w:r>
          </w:p>
        </w:tc>
        <w:tc>
          <w:tcPr>
            <w:tcW w:w="444" w:type="pct"/>
            <w:tcBorders>
              <w:top w:val="nil"/>
              <w:left w:val="nil"/>
              <w:bottom w:val="single" w:sz="4" w:space="0" w:color="auto"/>
              <w:right w:val="single" w:sz="4" w:space="0" w:color="auto"/>
            </w:tcBorders>
            <w:shd w:val="clear" w:color="000000" w:fill="FFFFFF"/>
            <w:noWrap/>
            <w:vAlign w:val="bottom"/>
            <w:hideMark/>
          </w:tcPr>
          <w:p w14:paraId="028B614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169,1</w:t>
            </w:r>
          </w:p>
        </w:tc>
        <w:tc>
          <w:tcPr>
            <w:tcW w:w="507" w:type="pct"/>
            <w:tcBorders>
              <w:top w:val="nil"/>
              <w:left w:val="nil"/>
              <w:bottom w:val="single" w:sz="4" w:space="0" w:color="auto"/>
              <w:right w:val="single" w:sz="4" w:space="0" w:color="auto"/>
            </w:tcBorders>
            <w:shd w:val="clear" w:color="000000" w:fill="FFFFFF"/>
            <w:noWrap/>
            <w:vAlign w:val="bottom"/>
            <w:hideMark/>
          </w:tcPr>
          <w:p w14:paraId="381EA2D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718,7</w:t>
            </w:r>
          </w:p>
        </w:tc>
        <w:tc>
          <w:tcPr>
            <w:tcW w:w="347" w:type="pct"/>
            <w:tcBorders>
              <w:top w:val="nil"/>
              <w:left w:val="nil"/>
              <w:bottom w:val="single" w:sz="4" w:space="0" w:color="auto"/>
              <w:right w:val="single" w:sz="4" w:space="0" w:color="auto"/>
            </w:tcBorders>
            <w:shd w:val="clear" w:color="000000" w:fill="FFFFFF"/>
            <w:noWrap/>
            <w:vAlign w:val="bottom"/>
            <w:hideMark/>
          </w:tcPr>
          <w:p w14:paraId="0A5A4D6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131,2</w:t>
            </w:r>
          </w:p>
        </w:tc>
        <w:tc>
          <w:tcPr>
            <w:tcW w:w="410" w:type="pct"/>
            <w:tcBorders>
              <w:top w:val="nil"/>
              <w:left w:val="nil"/>
              <w:bottom w:val="single" w:sz="4" w:space="0" w:color="auto"/>
              <w:right w:val="single" w:sz="4" w:space="0" w:color="auto"/>
            </w:tcBorders>
            <w:shd w:val="clear" w:color="000000" w:fill="FFFFFF"/>
            <w:noWrap/>
            <w:vAlign w:val="bottom"/>
            <w:hideMark/>
          </w:tcPr>
          <w:p w14:paraId="4559435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4 725,0</w:t>
            </w:r>
          </w:p>
        </w:tc>
        <w:tc>
          <w:tcPr>
            <w:tcW w:w="360" w:type="pct"/>
            <w:tcBorders>
              <w:top w:val="nil"/>
              <w:left w:val="nil"/>
              <w:bottom w:val="single" w:sz="4" w:space="0" w:color="auto"/>
              <w:right w:val="single" w:sz="4" w:space="0" w:color="auto"/>
            </w:tcBorders>
            <w:shd w:val="clear" w:color="000000" w:fill="FFFFFF"/>
            <w:noWrap/>
            <w:vAlign w:val="bottom"/>
            <w:hideMark/>
          </w:tcPr>
          <w:p w14:paraId="0C7913E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130,5</w:t>
            </w:r>
          </w:p>
        </w:tc>
        <w:tc>
          <w:tcPr>
            <w:tcW w:w="341" w:type="pct"/>
            <w:tcBorders>
              <w:top w:val="nil"/>
              <w:left w:val="nil"/>
              <w:bottom w:val="single" w:sz="4" w:space="0" w:color="auto"/>
              <w:right w:val="single" w:sz="4" w:space="0" w:color="auto"/>
            </w:tcBorders>
            <w:shd w:val="clear" w:color="000000" w:fill="FFFFFF"/>
            <w:noWrap/>
            <w:vAlign w:val="bottom"/>
            <w:hideMark/>
          </w:tcPr>
          <w:p w14:paraId="1BFE7B9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555,7</w:t>
            </w:r>
          </w:p>
        </w:tc>
        <w:tc>
          <w:tcPr>
            <w:tcW w:w="330" w:type="pct"/>
            <w:tcBorders>
              <w:top w:val="nil"/>
              <w:left w:val="nil"/>
              <w:bottom w:val="single" w:sz="4" w:space="0" w:color="auto"/>
              <w:right w:val="single" w:sz="4" w:space="0" w:color="auto"/>
            </w:tcBorders>
            <w:shd w:val="clear" w:color="000000" w:fill="FFFFFF"/>
            <w:noWrap/>
            <w:vAlign w:val="bottom"/>
            <w:hideMark/>
          </w:tcPr>
          <w:p w14:paraId="0CD6FE9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101,1</w:t>
            </w:r>
          </w:p>
        </w:tc>
        <w:tc>
          <w:tcPr>
            <w:tcW w:w="486" w:type="pct"/>
            <w:tcBorders>
              <w:top w:val="nil"/>
              <w:left w:val="nil"/>
              <w:bottom w:val="single" w:sz="4" w:space="0" w:color="auto"/>
              <w:right w:val="single" w:sz="4" w:space="0" w:color="auto"/>
            </w:tcBorders>
            <w:shd w:val="clear" w:color="000000" w:fill="FFFFFF"/>
            <w:noWrap/>
            <w:vAlign w:val="bottom"/>
            <w:hideMark/>
          </w:tcPr>
          <w:p w14:paraId="2EF1679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3B338B35"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EAC72A2" w14:textId="77777777" w:rsidR="00826493" w:rsidRPr="00826493" w:rsidRDefault="00826493" w:rsidP="00826493">
            <w:pPr>
              <w:spacing w:after="0" w:line="240" w:lineRule="auto"/>
              <w:rPr>
                <w:rFonts w:ascii="Times New Roman" w:eastAsia="Times New Roman" w:hAnsi="Times New Roman" w:cs="Times New Roman"/>
                <w:u w:val="single"/>
                <w:lang w:eastAsia="bg-BG"/>
              </w:rPr>
            </w:pPr>
            <w:r w:rsidRPr="00826493">
              <w:rPr>
                <w:rFonts w:ascii="Times New Roman" w:eastAsia="Times New Roman" w:hAnsi="Times New Roman" w:cs="Times New Roman"/>
                <w:u w:val="single"/>
                <w:lang w:eastAsia="bg-BG"/>
              </w:rPr>
              <w:t> </w:t>
            </w:r>
          </w:p>
        </w:tc>
        <w:tc>
          <w:tcPr>
            <w:tcW w:w="606" w:type="pct"/>
            <w:tcBorders>
              <w:top w:val="nil"/>
              <w:left w:val="nil"/>
              <w:bottom w:val="single" w:sz="4" w:space="0" w:color="auto"/>
              <w:right w:val="single" w:sz="4" w:space="0" w:color="auto"/>
            </w:tcBorders>
            <w:shd w:val="clear" w:color="000000" w:fill="FFFFFF"/>
            <w:noWrap/>
            <w:vAlign w:val="bottom"/>
            <w:hideMark/>
          </w:tcPr>
          <w:p w14:paraId="78B68DF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0E71F44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44B5523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7B1EC1B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65FA983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59AE773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1520F8F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2CFAD53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2DD3A55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2B7B7B3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719CC8B4"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37044F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ОБЛАСТ БУРГАС</w:t>
            </w:r>
          </w:p>
        </w:tc>
        <w:tc>
          <w:tcPr>
            <w:tcW w:w="606" w:type="pct"/>
            <w:tcBorders>
              <w:top w:val="nil"/>
              <w:left w:val="nil"/>
              <w:bottom w:val="single" w:sz="4" w:space="0" w:color="auto"/>
              <w:right w:val="single" w:sz="4" w:space="0" w:color="auto"/>
            </w:tcBorders>
            <w:shd w:val="clear" w:color="000000" w:fill="FFFFFF"/>
            <w:noWrap/>
            <w:vAlign w:val="bottom"/>
            <w:hideMark/>
          </w:tcPr>
          <w:p w14:paraId="4513D52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24E6512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32C4204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29173F3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7BE0679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6AF2BA1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7CD9BAA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47DB733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48DFBBE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4A386C3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733F8B54"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26CCA737"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Aйтос</w:t>
            </w:r>
            <w:proofErr w:type="spellEnd"/>
            <w:r w:rsidRPr="00826493">
              <w:rPr>
                <w:rFonts w:ascii="Times New Roman" w:eastAsia="Times New Roman" w:hAnsi="Times New Roman" w:cs="Times New Roman"/>
                <w:lang w:eastAsia="bg-BG"/>
              </w:rPr>
              <w:t xml:space="preserve">   </w:t>
            </w:r>
          </w:p>
        </w:tc>
        <w:tc>
          <w:tcPr>
            <w:tcW w:w="606" w:type="pct"/>
            <w:tcBorders>
              <w:top w:val="nil"/>
              <w:left w:val="nil"/>
              <w:bottom w:val="single" w:sz="4" w:space="0" w:color="auto"/>
              <w:right w:val="single" w:sz="4" w:space="0" w:color="auto"/>
            </w:tcBorders>
            <w:shd w:val="clear" w:color="000000" w:fill="FFFFFF"/>
            <w:noWrap/>
            <w:vAlign w:val="bottom"/>
            <w:hideMark/>
          </w:tcPr>
          <w:p w14:paraId="1437AC5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17 301,6</w:t>
            </w:r>
          </w:p>
        </w:tc>
        <w:tc>
          <w:tcPr>
            <w:tcW w:w="393" w:type="pct"/>
            <w:tcBorders>
              <w:top w:val="nil"/>
              <w:left w:val="nil"/>
              <w:bottom w:val="single" w:sz="4" w:space="0" w:color="auto"/>
              <w:right w:val="single" w:sz="4" w:space="0" w:color="auto"/>
            </w:tcBorders>
            <w:shd w:val="clear" w:color="000000" w:fill="FFFFFF"/>
            <w:noWrap/>
            <w:vAlign w:val="bottom"/>
            <w:hideMark/>
          </w:tcPr>
          <w:p w14:paraId="36DB6AC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1 724,7</w:t>
            </w:r>
          </w:p>
        </w:tc>
        <w:tc>
          <w:tcPr>
            <w:tcW w:w="444" w:type="pct"/>
            <w:tcBorders>
              <w:top w:val="nil"/>
              <w:left w:val="nil"/>
              <w:bottom w:val="single" w:sz="4" w:space="0" w:color="auto"/>
              <w:right w:val="single" w:sz="4" w:space="0" w:color="auto"/>
            </w:tcBorders>
            <w:shd w:val="clear" w:color="000000" w:fill="FFFFFF"/>
            <w:noWrap/>
            <w:vAlign w:val="bottom"/>
            <w:hideMark/>
          </w:tcPr>
          <w:p w14:paraId="1A9B768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320,6</w:t>
            </w:r>
          </w:p>
        </w:tc>
        <w:tc>
          <w:tcPr>
            <w:tcW w:w="507" w:type="pct"/>
            <w:tcBorders>
              <w:top w:val="nil"/>
              <w:left w:val="nil"/>
              <w:bottom w:val="single" w:sz="4" w:space="0" w:color="auto"/>
              <w:right w:val="single" w:sz="4" w:space="0" w:color="auto"/>
            </w:tcBorders>
            <w:shd w:val="clear" w:color="000000" w:fill="FFFFFF"/>
            <w:noWrap/>
            <w:vAlign w:val="bottom"/>
            <w:hideMark/>
          </w:tcPr>
          <w:p w14:paraId="59201CD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1 404,1</w:t>
            </w:r>
          </w:p>
        </w:tc>
        <w:tc>
          <w:tcPr>
            <w:tcW w:w="347" w:type="pct"/>
            <w:tcBorders>
              <w:top w:val="nil"/>
              <w:left w:val="nil"/>
              <w:bottom w:val="single" w:sz="4" w:space="0" w:color="auto"/>
              <w:right w:val="single" w:sz="4" w:space="0" w:color="auto"/>
            </w:tcBorders>
            <w:shd w:val="clear" w:color="000000" w:fill="FFFFFF"/>
            <w:noWrap/>
            <w:vAlign w:val="bottom"/>
            <w:hideMark/>
          </w:tcPr>
          <w:p w14:paraId="4000777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164,4</w:t>
            </w:r>
          </w:p>
        </w:tc>
        <w:tc>
          <w:tcPr>
            <w:tcW w:w="410" w:type="pct"/>
            <w:tcBorders>
              <w:top w:val="nil"/>
              <w:left w:val="nil"/>
              <w:bottom w:val="single" w:sz="4" w:space="0" w:color="auto"/>
              <w:right w:val="single" w:sz="4" w:space="0" w:color="auto"/>
            </w:tcBorders>
            <w:shd w:val="clear" w:color="000000" w:fill="FFFFFF"/>
            <w:noWrap/>
            <w:vAlign w:val="bottom"/>
            <w:hideMark/>
          </w:tcPr>
          <w:p w14:paraId="6CF3217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13 356,8</w:t>
            </w:r>
          </w:p>
        </w:tc>
        <w:tc>
          <w:tcPr>
            <w:tcW w:w="360" w:type="pct"/>
            <w:tcBorders>
              <w:top w:val="nil"/>
              <w:left w:val="nil"/>
              <w:bottom w:val="single" w:sz="4" w:space="0" w:color="auto"/>
              <w:right w:val="single" w:sz="4" w:space="0" w:color="auto"/>
            </w:tcBorders>
            <w:shd w:val="clear" w:color="000000" w:fill="FFFFFF"/>
            <w:noWrap/>
            <w:vAlign w:val="bottom"/>
            <w:hideMark/>
          </w:tcPr>
          <w:p w14:paraId="4658806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393,8</w:t>
            </w:r>
          </w:p>
        </w:tc>
        <w:tc>
          <w:tcPr>
            <w:tcW w:w="341" w:type="pct"/>
            <w:tcBorders>
              <w:top w:val="nil"/>
              <w:left w:val="nil"/>
              <w:bottom w:val="single" w:sz="4" w:space="0" w:color="auto"/>
              <w:right w:val="single" w:sz="4" w:space="0" w:color="auto"/>
            </w:tcBorders>
            <w:shd w:val="clear" w:color="000000" w:fill="FFFFFF"/>
            <w:noWrap/>
            <w:vAlign w:val="bottom"/>
            <w:hideMark/>
          </w:tcPr>
          <w:p w14:paraId="4C4351C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1 375,3</w:t>
            </w:r>
          </w:p>
        </w:tc>
        <w:tc>
          <w:tcPr>
            <w:tcW w:w="330" w:type="pct"/>
            <w:tcBorders>
              <w:top w:val="nil"/>
              <w:left w:val="nil"/>
              <w:bottom w:val="single" w:sz="4" w:space="0" w:color="auto"/>
              <w:right w:val="single" w:sz="4" w:space="0" w:color="auto"/>
            </w:tcBorders>
            <w:shd w:val="clear" w:color="000000" w:fill="FFFFFF"/>
            <w:noWrap/>
            <w:vAlign w:val="bottom"/>
            <w:hideMark/>
          </w:tcPr>
          <w:p w14:paraId="4DA50F0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269,7</w:t>
            </w:r>
          </w:p>
        </w:tc>
        <w:tc>
          <w:tcPr>
            <w:tcW w:w="486" w:type="pct"/>
            <w:tcBorders>
              <w:top w:val="nil"/>
              <w:left w:val="nil"/>
              <w:bottom w:val="single" w:sz="4" w:space="0" w:color="auto"/>
              <w:right w:val="single" w:sz="4" w:space="0" w:color="auto"/>
            </w:tcBorders>
            <w:shd w:val="clear" w:color="000000" w:fill="FFFFFF"/>
            <w:noWrap/>
            <w:vAlign w:val="bottom"/>
            <w:hideMark/>
          </w:tcPr>
          <w:p w14:paraId="503DF07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16,9</w:t>
            </w:r>
          </w:p>
        </w:tc>
      </w:tr>
      <w:tr w:rsidR="00826493" w:rsidRPr="00826493" w14:paraId="1B728F0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7D0FDE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xml:space="preserve">Бургас         </w:t>
            </w:r>
          </w:p>
        </w:tc>
        <w:tc>
          <w:tcPr>
            <w:tcW w:w="606" w:type="pct"/>
            <w:tcBorders>
              <w:top w:val="nil"/>
              <w:left w:val="nil"/>
              <w:bottom w:val="single" w:sz="4" w:space="0" w:color="auto"/>
              <w:right w:val="single" w:sz="4" w:space="0" w:color="auto"/>
            </w:tcBorders>
            <w:shd w:val="clear" w:color="000000" w:fill="FFFFFF"/>
            <w:noWrap/>
            <w:vAlign w:val="bottom"/>
            <w:hideMark/>
          </w:tcPr>
          <w:p w14:paraId="57A8EEB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149 254,8</w:t>
            </w:r>
          </w:p>
        </w:tc>
        <w:tc>
          <w:tcPr>
            <w:tcW w:w="393" w:type="pct"/>
            <w:tcBorders>
              <w:top w:val="nil"/>
              <w:left w:val="nil"/>
              <w:bottom w:val="single" w:sz="4" w:space="0" w:color="auto"/>
              <w:right w:val="single" w:sz="4" w:space="0" w:color="auto"/>
            </w:tcBorders>
            <w:shd w:val="clear" w:color="000000" w:fill="FFFFFF"/>
            <w:noWrap/>
            <w:vAlign w:val="bottom"/>
            <w:hideMark/>
          </w:tcPr>
          <w:p w14:paraId="06DAC8F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7 861,2</w:t>
            </w:r>
          </w:p>
        </w:tc>
        <w:tc>
          <w:tcPr>
            <w:tcW w:w="444" w:type="pct"/>
            <w:tcBorders>
              <w:top w:val="nil"/>
              <w:left w:val="nil"/>
              <w:bottom w:val="single" w:sz="4" w:space="0" w:color="auto"/>
              <w:right w:val="single" w:sz="4" w:space="0" w:color="auto"/>
            </w:tcBorders>
            <w:shd w:val="clear" w:color="000000" w:fill="FFFFFF"/>
            <w:noWrap/>
            <w:vAlign w:val="bottom"/>
            <w:hideMark/>
          </w:tcPr>
          <w:p w14:paraId="125D319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232,5</w:t>
            </w:r>
          </w:p>
        </w:tc>
        <w:tc>
          <w:tcPr>
            <w:tcW w:w="507" w:type="pct"/>
            <w:tcBorders>
              <w:top w:val="nil"/>
              <w:left w:val="nil"/>
              <w:bottom w:val="single" w:sz="4" w:space="0" w:color="auto"/>
              <w:right w:val="single" w:sz="4" w:space="0" w:color="auto"/>
            </w:tcBorders>
            <w:shd w:val="clear" w:color="000000" w:fill="FFFFFF"/>
            <w:noWrap/>
            <w:vAlign w:val="bottom"/>
            <w:hideMark/>
          </w:tcPr>
          <w:p w14:paraId="1C44DAC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7 628,7</w:t>
            </w:r>
          </w:p>
        </w:tc>
        <w:tc>
          <w:tcPr>
            <w:tcW w:w="347" w:type="pct"/>
            <w:tcBorders>
              <w:top w:val="nil"/>
              <w:left w:val="nil"/>
              <w:bottom w:val="single" w:sz="4" w:space="0" w:color="auto"/>
              <w:right w:val="single" w:sz="4" w:space="0" w:color="auto"/>
            </w:tcBorders>
            <w:shd w:val="clear" w:color="000000" w:fill="FFFFFF"/>
            <w:noWrap/>
            <w:vAlign w:val="bottom"/>
            <w:hideMark/>
          </w:tcPr>
          <w:p w14:paraId="1889EB7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500,5</w:t>
            </w:r>
          </w:p>
        </w:tc>
        <w:tc>
          <w:tcPr>
            <w:tcW w:w="410" w:type="pct"/>
            <w:tcBorders>
              <w:top w:val="nil"/>
              <w:left w:val="nil"/>
              <w:bottom w:val="single" w:sz="4" w:space="0" w:color="auto"/>
              <w:right w:val="single" w:sz="4" w:space="0" w:color="auto"/>
            </w:tcBorders>
            <w:shd w:val="clear" w:color="000000" w:fill="FFFFFF"/>
            <w:noWrap/>
            <w:vAlign w:val="bottom"/>
            <w:hideMark/>
          </w:tcPr>
          <w:p w14:paraId="7E1B390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120 454,0</w:t>
            </w:r>
          </w:p>
        </w:tc>
        <w:tc>
          <w:tcPr>
            <w:tcW w:w="360" w:type="pct"/>
            <w:tcBorders>
              <w:top w:val="nil"/>
              <w:left w:val="nil"/>
              <w:bottom w:val="single" w:sz="4" w:space="0" w:color="auto"/>
              <w:right w:val="single" w:sz="4" w:space="0" w:color="auto"/>
            </w:tcBorders>
            <w:shd w:val="clear" w:color="000000" w:fill="FFFFFF"/>
            <w:noWrap/>
            <w:vAlign w:val="bottom"/>
            <w:hideMark/>
          </w:tcPr>
          <w:p w14:paraId="7566B01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6 650,2</w:t>
            </w:r>
          </w:p>
        </w:tc>
        <w:tc>
          <w:tcPr>
            <w:tcW w:w="341" w:type="pct"/>
            <w:tcBorders>
              <w:top w:val="nil"/>
              <w:left w:val="nil"/>
              <w:bottom w:val="single" w:sz="4" w:space="0" w:color="auto"/>
              <w:right w:val="single" w:sz="4" w:space="0" w:color="auto"/>
            </w:tcBorders>
            <w:shd w:val="clear" w:color="000000" w:fill="FFFFFF"/>
            <w:noWrap/>
            <w:vAlign w:val="bottom"/>
            <w:hideMark/>
          </w:tcPr>
          <w:p w14:paraId="7F7EE66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10 868,9</w:t>
            </w:r>
          </w:p>
        </w:tc>
        <w:tc>
          <w:tcPr>
            <w:tcW w:w="330" w:type="pct"/>
            <w:tcBorders>
              <w:top w:val="nil"/>
              <w:left w:val="nil"/>
              <w:bottom w:val="single" w:sz="4" w:space="0" w:color="auto"/>
              <w:right w:val="single" w:sz="4" w:space="0" w:color="auto"/>
            </w:tcBorders>
            <w:shd w:val="clear" w:color="000000" w:fill="FFFFFF"/>
            <w:noWrap/>
            <w:vAlign w:val="bottom"/>
            <w:hideMark/>
          </w:tcPr>
          <w:p w14:paraId="425AF61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2 900,6</w:t>
            </w:r>
          </w:p>
        </w:tc>
        <w:tc>
          <w:tcPr>
            <w:tcW w:w="486" w:type="pct"/>
            <w:tcBorders>
              <w:top w:val="nil"/>
              <w:left w:val="nil"/>
              <w:bottom w:val="single" w:sz="4" w:space="0" w:color="auto"/>
              <w:right w:val="single" w:sz="4" w:space="0" w:color="auto"/>
            </w:tcBorders>
            <w:shd w:val="clear" w:color="000000" w:fill="FFFFFF"/>
            <w:noWrap/>
            <w:vAlign w:val="bottom"/>
            <w:hideMark/>
          </w:tcPr>
          <w:p w14:paraId="369F61A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19,4</w:t>
            </w:r>
          </w:p>
        </w:tc>
      </w:tr>
      <w:tr w:rsidR="00826493" w:rsidRPr="00826493" w14:paraId="2F47E94C"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4E5B1F9"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Kамено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4AE95A4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7 217,6</w:t>
            </w:r>
          </w:p>
        </w:tc>
        <w:tc>
          <w:tcPr>
            <w:tcW w:w="393" w:type="pct"/>
            <w:tcBorders>
              <w:top w:val="nil"/>
              <w:left w:val="nil"/>
              <w:bottom w:val="single" w:sz="4" w:space="0" w:color="auto"/>
              <w:right w:val="single" w:sz="4" w:space="0" w:color="auto"/>
            </w:tcBorders>
            <w:shd w:val="clear" w:color="000000" w:fill="FFFFFF"/>
            <w:noWrap/>
            <w:vAlign w:val="bottom"/>
            <w:hideMark/>
          </w:tcPr>
          <w:p w14:paraId="753A025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1 023,8</w:t>
            </w:r>
          </w:p>
        </w:tc>
        <w:tc>
          <w:tcPr>
            <w:tcW w:w="444" w:type="pct"/>
            <w:tcBorders>
              <w:top w:val="nil"/>
              <w:left w:val="nil"/>
              <w:bottom w:val="single" w:sz="4" w:space="0" w:color="auto"/>
              <w:right w:val="single" w:sz="4" w:space="0" w:color="auto"/>
            </w:tcBorders>
            <w:shd w:val="clear" w:color="000000" w:fill="FFFFFF"/>
            <w:noWrap/>
            <w:vAlign w:val="bottom"/>
            <w:hideMark/>
          </w:tcPr>
          <w:p w14:paraId="4D783FD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246,4</w:t>
            </w:r>
          </w:p>
        </w:tc>
        <w:tc>
          <w:tcPr>
            <w:tcW w:w="507" w:type="pct"/>
            <w:tcBorders>
              <w:top w:val="nil"/>
              <w:left w:val="nil"/>
              <w:bottom w:val="single" w:sz="4" w:space="0" w:color="auto"/>
              <w:right w:val="single" w:sz="4" w:space="0" w:color="auto"/>
            </w:tcBorders>
            <w:shd w:val="clear" w:color="000000" w:fill="FFFFFF"/>
            <w:noWrap/>
            <w:vAlign w:val="bottom"/>
            <w:hideMark/>
          </w:tcPr>
          <w:p w14:paraId="1936B1C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777,4</w:t>
            </w:r>
          </w:p>
        </w:tc>
        <w:tc>
          <w:tcPr>
            <w:tcW w:w="347" w:type="pct"/>
            <w:tcBorders>
              <w:top w:val="nil"/>
              <w:left w:val="nil"/>
              <w:bottom w:val="single" w:sz="4" w:space="0" w:color="auto"/>
              <w:right w:val="single" w:sz="4" w:space="0" w:color="auto"/>
            </w:tcBorders>
            <w:shd w:val="clear" w:color="000000" w:fill="FFFFFF"/>
            <w:noWrap/>
            <w:vAlign w:val="bottom"/>
            <w:hideMark/>
          </w:tcPr>
          <w:p w14:paraId="624E73A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160,2</w:t>
            </w:r>
          </w:p>
        </w:tc>
        <w:tc>
          <w:tcPr>
            <w:tcW w:w="410" w:type="pct"/>
            <w:tcBorders>
              <w:top w:val="nil"/>
              <w:left w:val="nil"/>
              <w:bottom w:val="single" w:sz="4" w:space="0" w:color="auto"/>
              <w:right w:val="single" w:sz="4" w:space="0" w:color="auto"/>
            </w:tcBorders>
            <w:shd w:val="clear" w:color="000000" w:fill="FFFFFF"/>
            <w:noWrap/>
            <w:vAlign w:val="bottom"/>
            <w:hideMark/>
          </w:tcPr>
          <w:p w14:paraId="76B8E55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3 417,1</w:t>
            </w:r>
          </w:p>
        </w:tc>
        <w:tc>
          <w:tcPr>
            <w:tcW w:w="360" w:type="pct"/>
            <w:tcBorders>
              <w:top w:val="nil"/>
              <w:left w:val="nil"/>
              <w:bottom w:val="single" w:sz="4" w:space="0" w:color="auto"/>
              <w:right w:val="single" w:sz="4" w:space="0" w:color="auto"/>
            </w:tcBorders>
            <w:shd w:val="clear" w:color="000000" w:fill="FFFFFF"/>
            <w:noWrap/>
            <w:vAlign w:val="bottom"/>
            <w:hideMark/>
          </w:tcPr>
          <w:p w14:paraId="2E43934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110,7</w:t>
            </w:r>
          </w:p>
        </w:tc>
        <w:tc>
          <w:tcPr>
            <w:tcW w:w="341" w:type="pct"/>
            <w:tcBorders>
              <w:top w:val="nil"/>
              <w:left w:val="nil"/>
              <w:bottom w:val="single" w:sz="4" w:space="0" w:color="auto"/>
              <w:right w:val="single" w:sz="4" w:space="0" w:color="auto"/>
            </w:tcBorders>
            <w:shd w:val="clear" w:color="000000" w:fill="FFFFFF"/>
            <w:noWrap/>
            <w:vAlign w:val="bottom"/>
            <w:hideMark/>
          </w:tcPr>
          <w:p w14:paraId="7176B02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2 243,8</w:t>
            </w:r>
          </w:p>
        </w:tc>
        <w:tc>
          <w:tcPr>
            <w:tcW w:w="330" w:type="pct"/>
            <w:tcBorders>
              <w:top w:val="nil"/>
              <w:left w:val="nil"/>
              <w:bottom w:val="single" w:sz="4" w:space="0" w:color="auto"/>
              <w:right w:val="single" w:sz="4" w:space="0" w:color="auto"/>
            </w:tcBorders>
            <w:shd w:val="clear" w:color="000000" w:fill="FFFFFF"/>
            <w:noWrap/>
            <w:vAlign w:val="bottom"/>
            <w:hideMark/>
          </w:tcPr>
          <w:p w14:paraId="71500D4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247,3</w:t>
            </w:r>
          </w:p>
        </w:tc>
        <w:tc>
          <w:tcPr>
            <w:tcW w:w="486" w:type="pct"/>
            <w:tcBorders>
              <w:top w:val="nil"/>
              <w:left w:val="nil"/>
              <w:bottom w:val="single" w:sz="4" w:space="0" w:color="auto"/>
              <w:right w:val="single" w:sz="4" w:space="0" w:color="auto"/>
            </w:tcBorders>
            <w:shd w:val="clear" w:color="000000" w:fill="FFFFFF"/>
            <w:noWrap/>
            <w:vAlign w:val="bottom"/>
            <w:hideMark/>
          </w:tcPr>
          <w:p w14:paraId="271A194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4C3983A8"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4CDC6CC"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lastRenderedPageBreak/>
              <w:t>Kарнобат</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1550772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18 362,6</w:t>
            </w:r>
          </w:p>
        </w:tc>
        <w:tc>
          <w:tcPr>
            <w:tcW w:w="393" w:type="pct"/>
            <w:tcBorders>
              <w:top w:val="nil"/>
              <w:left w:val="nil"/>
              <w:bottom w:val="single" w:sz="4" w:space="0" w:color="auto"/>
              <w:right w:val="single" w:sz="4" w:space="0" w:color="auto"/>
            </w:tcBorders>
            <w:shd w:val="clear" w:color="000000" w:fill="FFFFFF"/>
            <w:noWrap/>
            <w:vAlign w:val="bottom"/>
            <w:hideMark/>
          </w:tcPr>
          <w:p w14:paraId="4AF89E9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1 647,3</w:t>
            </w:r>
          </w:p>
        </w:tc>
        <w:tc>
          <w:tcPr>
            <w:tcW w:w="444" w:type="pct"/>
            <w:tcBorders>
              <w:top w:val="nil"/>
              <w:left w:val="nil"/>
              <w:bottom w:val="single" w:sz="4" w:space="0" w:color="auto"/>
              <w:right w:val="single" w:sz="4" w:space="0" w:color="auto"/>
            </w:tcBorders>
            <w:shd w:val="clear" w:color="000000" w:fill="FFFFFF"/>
            <w:noWrap/>
            <w:vAlign w:val="bottom"/>
            <w:hideMark/>
          </w:tcPr>
          <w:p w14:paraId="3EE8C4E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495,2</w:t>
            </w:r>
          </w:p>
        </w:tc>
        <w:tc>
          <w:tcPr>
            <w:tcW w:w="507" w:type="pct"/>
            <w:tcBorders>
              <w:top w:val="nil"/>
              <w:left w:val="nil"/>
              <w:bottom w:val="single" w:sz="4" w:space="0" w:color="auto"/>
              <w:right w:val="single" w:sz="4" w:space="0" w:color="auto"/>
            </w:tcBorders>
            <w:shd w:val="clear" w:color="000000" w:fill="FFFFFF"/>
            <w:noWrap/>
            <w:vAlign w:val="bottom"/>
            <w:hideMark/>
          </w:tcPr>
          <w:p w14:paraId="02D66E5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1 152,1</w:t>
            </w:r>
          </w:p>
        </w:tc>
        <w:tc>
          <w:tcPr>
            <w:tcW w:w="347" w:type="pct"/>
            <w:tcBorders>
              <w:top w:val="nil"/>
              <w:left w:val="nil"/>
              <w:bottom w:val="single" w:sz="4" w:space="0" w:color="auto"/>
              <w:right w:val="single" w:sz="4" w:space="0" w:color="auto"/>
            </w:tcBorders>
            <w:shd w:val="clear" w:color="000000" w:fill="FFFFFF"/>
            <w:noWrap/>
            <w:vAlign w:val="bottom"/>
            <w:hideMark/>
          </w:tcPr>
          <w:p w14:paraId="7752ED3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176,9</w:t>
            </w:r>
          </w:p>
        </w:tc>
        <w:tc>
          <w:tcPr>
            <w:tcW w:w="410" w:type="pct"/>
            <w:tcBorders>
              <w:top w:val="nil"/>
              <w:left w:val="nil"/>
              <w:bottom w:val="single" w:sz="4" w:space="0" w:color="auto"/>
              <w:right w:val="single" w:sz="4" w:space="0" w:color="auto"/>
            </w:tcBorders>
            <w:shd w:val="clear" w:color="000000" w:fill="FFFFFF"/>
            <w:noWrap/>
            <w:vAlign w:val="bottom"/>
            <w:hideMark/>
          </w:tcPr>
          <w:p w14:paraId="436273D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11 636,2</w:t>
            </w:r>
          </w:p>
        </w:tc>
        <w:tc>
          <w:tcPr>
            <w:tcW w:w="360" w:type="pct"/>
            <w:tcBorders>
              <w:top w:val="nil"/>
              <w:left w:val="nil"/>
              <w:bottom w:val="single" w:sz="4" w:space="0" w:color="auto"/>
              <w:right w:val="single" w:sz="4" w:space="0" w:color="auto"/>
            </w:tcBorders>
            <w:shd w:val="clear" w:color="000000" w:fill="FFFFFF"/>
            <w:noWrap/>
            <w:vAlign w:val="bottom"/>
            <w:hideMark/>
          </w:tcPr>
          <w:p w14:paraId="3303572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379,1</w:t>
            </w:r>
          </w:p>
        </w:tc>
        <w:tc>
          <w:tcPr>
            <w:tcW w:w="341" w:type="pct"/>
            <w:tcBorders>
              <w:top w:val="nil"/>
              <w:left w:val="nil"/>
              <w:bottom w:val="single" w:sz="4" w:space="0" w:color="auto"/>
              <w:right w:val="single" w:sz="4" w:space="0" w:color="auto"/>
            </w:tcBorders>
            <w:shd w:val="clear" w:color="000000" w:fill="FFFFFF"/>
            <w:noWrap/>
            <w:vAlign w:val="bottom"/>
            <w:hideMark/>
          </w:tcPr>
          <w:p w14:paraId="223233C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3 970,9</w:t>
            </w:r>
          </w:p>
        </w:tc>
        <w:tc>
          <w:tcPr>
            <w:tcW w:w="330" w:type="pct"/>
            <w:tcBorders>
              <w:top w:val="nil"/>
              <w:left w:val="nil"/>
              <w:bottom w:val="single" w:sz="4" w:space="0" w:color="auto"/>
              <w:right w:val="single" w:sz="4" w:space="0" w:color="auto"/>
            </w:tcBorders>
            <w:shd w:val="clear" w:color="000000" w:fill="FFFFFF"/>
            <w:noWrap/>
            <w:vAlign w:val="bottom"/>
            <w:hideMark/>
          </w:tcPr>
          <w:p w14:paraId="7AFA1CC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537,2</w:t>
            </w:r>
          </w:p>
        </w:tc>
        <w:tc>
          <w:tcPr>
            <w:tcW w:w="486" w:type="pct"/>
            <w:tcBorders>
              <w:top w:val="nil"/>
              <w:left w:val="nil"/>
              <w:bottom w:val="single" w:sz="4" w:space="0" w:color="auto"/>
              <w:right w:val="single" w:sz="4" w:space="0" w:color="auto"/>
            </w:tcBorders>
            <w:shd w:val="clear" w:color="000000" w:fill="FFFFFF"/>
            <w:noWrap/>
            <w:vAlign w:val="bottom"/>
            <w:hideMark/>
          </w:tcPr>
          <w:p w14:paraId="682E1DC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15,0</w:t>
            </w:r>
          </w:p>
        </w:tc>
      </w:tr>
      <w:tr w:rsidR="00826493" w:rsidRPr="00826493" w14:paraId="00DBA829"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57CA37D"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Mалко</w:t>
            </w:r>
            <w:proofErr w:type="spellEnd"/>
            <w:r w:rsidRPr="00826493">
              <w:rPr>
                <w:rFonts w:ascii="Times New Roman" w:eastAsia="Times New Roman" w:hAnsi="Times New Roman" w:cs="Times New Roman"/>
                <w:lang w:eastAsia="bg-BG"/>
              </w:rPr>
              <w:t xml:space="preserve"> </w:t>
            </w:r>
            <w:proofErr w:type="spellStart"/>
            <w:r w:rsidRPr="00826493">
              <w:rPr>
                <w:rFonts w:ascii="Times New Roman" w:eastAsia="Times New Roman" w:hAnsi="Times New Roman" w:cs="Times New Roman"/>
                <w:lang w:eastAsia="bg-BG"/>
              </w:rPr>
              <w:t>Tърново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2998DBF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3 418,1</w:t>
            </w:r>
          </w:p>
        </w:tc>
        <w:tc>
          <w:tcPr>
            <w:tcW w:w="393" w:type="pct"/>
            <w:tcBorders>
              <w:top w:val="nil"/>
              <w:left w:val="nil"/>
              <w:bottom w:val="single" w:sz="4" w:space="0" w:color="auto"/>
              <w:right w:val="single" w:sz="4" w:space="0" w:color="auto"/>
            </w:tcBorders>
            <w:shd w:val="clear" w:color="000000" w:fill="FFFFFF"/>
            <w:noWrap/>
            <w:vAlign w:val="bottom"/>
            <w:hideMark/>
          </w:tcPr>
          <w:p w14:paraId="683C29C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646,8</w:t>
            </w:r>
          </w:p>
        </w:tc>
        <w:tc>
          <w:tcPr>
            <w:tcW w:w="444" w:type="pct"/>
            <w:tcBorders>
              <w:top w:val="nil"/>
              <w:left w:val="nil"/>
              <w:bottom w:val="single" w:sz="4" w:space="0" w:color="auto"/>
              <w:right w:val="single" w:sz="4" w:space="0" w:color="auto"/>
            </w:tcBorders>
            <w:shd w:val="clear" w:color="000000" w:fill="FFFFFF"/>
            <w:noWrap/>
            <w:vAlign w:val="bottom"/>
            <w:hideMark/>
          </w:tcPr>
          <w:p w14:paraId="671B082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165,2</w:t>
            </w:r>
          </w:p>
        </w:tc>
        <w:tc>
          <w:tcPr>
            <w:tcW w:w="507" w:type="pct"/>
            <w:tcBorders>
              <w:top w:val="nil"/>
              <w:left w:val="nil"/>
              <w:bottom w:val="single" w:sz="4" w:space="0" w:color="auto"/>
              <w:right w:val="single" w:sz="4" w:space="0" w:color="auto"/>
            </w:tcBorders>
            <w:shd w:val="clear" w:color="000000" w:fill="FFFFFF"/>
            <w:noWrap/>
            <w:vAlign w:val="bottom"/>
            <w:hideMark/>
          </w:tcPr>
          <w:p w14:paraId="1315036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481,6</w:t>
            </w:r>
          </w:p>
        </w:tc>
        <w:tc>
          <w:tcPr>
            <w:tcW w:w="347" w:type="pct"/>
            <w:tcBorders>
              <w:top w:val="nil"/>
              <w:left w:val="nil"/>
              <w:bottom w:val="single" w:sz="4" w:space="0" w:color="auto"/>
              <w:right w:val="single" w:sz="4" w:space="0" w:color="auto"/>
            </w:tcBorders>
            <w:shd w:val="clear" w:color="000000" w:fill="FFFFFF"/>
            <w:noWrap/>
            <w:vAlign w:val="bottom"/>
            <w:hideMark/>
          </w:tcPr>
          <w:p w14:paraId="28317A7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140,7</w:t>
            </w:r>
          </w:p>
        </w:tc>
        <w:tc>
          <w:tcPr>
            <w:tcW w:w="410" w:type="pct"/>
            <w:tcBorders>
              <w:top w:val="nil"/>
              <w:left w:val="nil"/>
              <w:bottom w:val="single" w:sz="4" w:space="0" w:color="auto"/>
              <w:right w:val="single" w:sz="4" w:space="0" w:color="auto"/>
            </w:tcBorders>
            <w:shd w:val="clear" w:color="000000" w:fill="FFFFFF"/>
            <w:noWrap/>
            <w:vAlign w:val="bottom"/>
            <w:hideMark/>
          </w:tcPr>
          <w:p w14:paraId="0D32EE9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1 257,4</w:t>
            </w:r>
          </w:p>
        </w:tc>
        <w:tc>
          <w:tcPr>
            <w:tcW w:w="360" w:type="pct"/>
            <w:tcBorders>
              <w:top w:val="nil"/>
              <w:left w:val="nil"/>
              <w:bottom w:val="single" w:sz="4" w:space="0" w:color="auto"/>
              <w:right w:val="single" w:sz="4" w:space="0" w:color="auto"/>
            </w:tcBorders>
            <w:shd w:val="clear" w:color="000000" w:fill="FFFFFF"/>
            <w:noWrap/>
            <w:vAlign w:val="bottom"/>
            <w:hideMark/>
          </w:tcPr>
          <w:p w14:paraId="75F89AE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43,7</w:t>
            </w:r>
          </w:p>
        </w:tc>
        <w:tc>
          <w:tcPr>
            <w:tcW w:w="341" w:type="pct"/>
            <w:tcBorders>
              <w:top w:val="nil"/>
              <w:left w:val="nil"/>
              <w:bottom w:val="single" w:sz="4" w:space="0" w:color="auto"/>
              <w:right w:val="single" w:sz="4" w:space="0" w:color="auto"/>
            </w:tcBorders>
            <w:shd w:val="clear" w:color="000000" w:fill="FFFFFF"/>
            <w:noWrap/>
            <w:vAlign w:val="bottom"/>
            <w:hideMark/>
          </w:tcPr>
          <w:p w14:paraId="5D5C888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1 148,6</w:t>
            </w:r>
          </w:p>
        </w:tc>
        <w:tc>
          <w:tcPr>
            <w:tcW w:w="330" w:type="pct"/>
            <w:tcBorders>
              <w:top w:val="nil"/>
              <w:left w:val="nil"/>
              <w:bottom w:val="single" w:sz="4" w:space="0" w:color="auto"/>
              <w:right w:val="single" w:sz="4" w:space="0" w:color="auto"/>
            </w:tcBorders>
            <w:shd w:val="clear" w:color="000000" w:fill="FFFFFF"/>
            <w:noWrap/>
            <w:vAlign w:val="bottom"/>
            <w:hideMark/>
          </w:tcPr>
          <w:p w14:paraId="41EDBA5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166,3</w:t>
            </w:r>
          </w:p>
        </w:tc>
        <w:tc>
          <w:tcPr>
            <w:tcW w:w="486" w:type="pct"/>
            <w:tcBorders>
              <w:top w:val="nil"/>
              <w:left w:val="nil"/>
              <w:bottom w:val="single" w:sz="4" w:space="0" w:color="auto"/>
              <w:right w:val="single" w:sz="4" w:space="0" w:color="auto"/>
            </w:tcBorders>
            <w:shd w:val="clear" w:color="000000" w:fill="FFFFFF"/>
            <w:noWrap/>
            <w:vAlign w:val="bottom"/>
            <w:hideMark/>
          </w:tcPr>
          <w:p w14:paraId="58138B8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6898EA0A"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5CEEDA3"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Hесебър</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6E7F374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17 751,6</w:t>
            </w:r>
          </w:p>
        </w:tc>
        <w:tc>
          <w:tcPr>
            <w:tcW w:w="393" w:type="pct"/>
            <w:tcBorders>
              <w:top w:val="nil"/>
              <w:left w:val="nil"/>
              <w:bottom w:val="single" w:sz="4" w:space="0" w:color="auto"/>
              <w:right w:val="single" w:sz="4" w:space="0" w:color="auto"/>
            </w:tcBorders>
            <w:shd w:val="clear" w:color="000000" w:fill="FFFFFF"/>
            <w:noWrap/>
            <w:vAlign w:val="bottom"/>
            <w:hideMark/>
          </w:tcPr>
          <w:p w14:paraId="21791C9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1 488,9</w:t>
            </w:r>
          </w:p>
        </w:tc>
        <w:tc>
          <w:tcPr>
            <w:tcW w:w="444" w:type="pct"/>
            <w:tcBorders>
              <w:top w:val="nil"/>
              <w:left w:val="nil"/>
              <w:bottom w:val="single" w:sz="4" w:space="0" w:color="auto"/>
              <w:right w:val="single" w:sz="4" w:space="0" w:color="auto"/>
            </w:tcBorders>
            <w:shd w:val="clear" w:color="000000" w:fill="FFFFFF"/>
            <w:noWrap/>
            <w:vAlign w:val="bottom"/>
            <w:hideMark/>
          </w:tcPr>
          <w:p w14:paraId="3E4B578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239,2</w:t>
            </w:r>
          </w:p>
        </w:tc>
        <w:tc>
          <w:tcPr>
            <w:tcW w:w="507" w:type="pct"/>
            <w:tcBorders>
              <w:top w:val="nil"/>
              <w:left w:val="nil"/>
              <w:bottom w:val="single" w:sz="4" w:space="0" w:color="auto"/>
              <w:right w:val="single" w:sz="4" w:space="0" w:color="auto"/>
            </w:tcBorders>
            <w:shd w:val="clear" w:color="000000" w:fill="FFFFFF"/>
            <w:noWrap/>
            <w:vAlign w:val="bottom"/>
            <w:hideMark/>
          </w:tcPr>
          <w:p w14:paraId="6B699B2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1 249,7</w:t>
            </w:r>
          </w:p>
        </w:tc>
        <w:tc>
          <w:tcPr>
            <w:tcW w:w="347" w:type="pct"/>
            <w:tcBorders>
              <w:top w:val="nil"/>
              <w:left w:val="nil"/>
              <w:bottom w:val="single" w:sz="4" w:space="0" w:color="auto"/>
              <w:right w:val="single" w:sz="4" w:space="0" w:color="auto"/>
            </w:tcBorders>
            <w:shd w:val="clear" w:color="000000" w:fill="FFFFFF"/>
            <w:noWrap/>
            <w:vAlign w:val="bottom"/>
            <w:hideMark/>
          </w:tcPr>
          <w:p w14:paraId="4D71069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202,9</w:t>
            </w:r>
          </w:p>
        </w:tc>
        <w:tc>
          <w:tcPr>
            <w:tcW w:w="410" w:type="pct"/>
            <w:tcBorders>
              <w:top w:val="nil"/>
              <w:left w:val="nil"/>
              <w:bottom w:val="single" w:sz="4" w:space="0" w:color="auto"/>
              <w:right w:val="single" w:sz="4" w:space="0" w:color="auto"/>
            </w:tcBorders>
            <w:shd w:val="clear" w:color="000000" w:fill="FFFFFF"/>
            <w:noWrap/>
            <w:vAlign w:val="bottom"/>
            <w:hideMark/>
          </w:tcPr>
          <w:p w14:paraId="0416EBA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14 338,4</w:t>
            </w:r>
          </w:p>
        </w:tc>
        <w:tc>
          <w:tcPr>
            <w:tcW w:w="360" w:type="pct"/>
            <w:tcBorders>
              <w:top w:val="nil"/>
              <w:left w:val="nil"/>
              <w:bottom w:val="single" w:sz="4" w:space="0" w:color="auto"/>
              <w:right w:val="single" w:sz="4" w:space="0" w:color="auto"/>
            </w:tcBorders>
            <w:shd w:val="clear" w:color="000000" w:fill="FFFFFF"/>
            <w:noWrap/>
            <w:vAlign w:val="bottom"/>
            <w:hideMark/>
          </w:tcPr>
          <w:p w14:paraId="7E5C52B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534,5</w:t>
            </w:r>
          </w:p>
        </w:tc>
        <w:tc>
          <w:tcPr>
            <w:tcW w:w="341" w:type="pct"/>
            <w:tcBorders>
              <w:top w:val="nil"/>
              <w:left w:val="nil"/>
              <w:bottom w:val="single" w:sz="4" w:space="0" w:color="auto"/>
              <w:right w:val="single" w:sz="4" w:space="0" w:color="auto"/>
            </w:tcBorders>
            <w:shd w:val="clear" w:color="000000" w:fill="FFFFFF"/>
            <w:noWrap/>
            <w:vAlign w:val="bottom"/>
            <w:hideMark/>
          </w:tcPr>
          <w:p w14:paraId="36DE34E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691,0</w:t>
            </w:r>
          </w:p>
        </w:tc>
        <w:tc>
          <w:tcPr>
            <w:tcW w:w="330" w:type="pct"/>
            <w:tcBorders>
              <w:top w:val="nil"/>
              <w:left w:val="nil"/>
              <w:bottom w:val="single" w:sz="4" w:space="0" w:color="auto"/>
              <w:right w:val="single" w:sz="4" w:space="0" w:color="auto"/>
            </w:tcBorders>
            <w:shd w:val="clear" w:color="000000" w:fill="FFFFFF"/>
            <w:noWrap/>
            <w:vAlign w:val="bottom"/>
            <w:hideMark/>
          </w:tcPr>
          <w:p w14:paraId="059FAC6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481,0</w:t>
            </w:r>
          </w:p>
        </w:tc>
        <w:tc>
          <w:tcPr>
            <w:tcW w:w="486" w:type="pct"/>
            <w:tcBorders>
              <w:top w:val="nil"/>
              <w:left w:val="nil"/>
              <w:bottom w:val="single" w:sz="4" w:space="0" w:color="auto"/>
              <w:right w:val="single" w:sz="4" w:space="0" w:color="auto"/>
            </w:tcBorders>
            <w:shd w:val="clear" w:color="000000" w:fill="FFFFFF"/>
            <w:noWrap/>
            <w:vAlign w:val="bottom"/>
            <w:hideMark/>
          </w:tcPr>
          <w:p w14:paraId="59A6A1C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14,9</w:t>
            </w:r>
          </w:p>
        </w:tc>
      </w:tr>
      <w:tr w:rsidR="00826493" w:rsidRPr="00826493" w14:paraId="2356CFD4"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D577BE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Поморие</w:t>
            </w:r>
          </w:p>
        </w:tc>
        <w:tc>
          <w:tcPr>
            <w:tcW w:w="606" w:type="pct"/>
            <w:tcBorders>
              <w:top w:val="nil"/>
              <w:left w:val="nil"/>
              <w:bottom w:val="single" w:sz="4" w:space="0" w:color="auto"/>
              <w:right w:val="single" w:sz="4" w:space="0" w:color="auto"/>
            </w:tcBorders>
            <w:shd w:val="clear" w:color="000000" w:fill="FFFFFF"/>
            <w:noWrap/>
            <w:vAlign w:val="bottom"/>
            <w:hideMark/>
          </w:tcPr>
          <w:p w14:paraId="3039AAA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17 177,2</w:t>
            </w:r>
          </w:p>
        </w:tc>
        <w:tc>
          <w:tcPr>
            <w:tcW w:w="393" w:type="pct"/>
            <w:tcBorders>
              <w:top w:val="nil"/>
              <w:left w:val="nil"/>
              <w:bottom w:val="single" w:sz="4" w:space="0" w:color="auto"/>
              <w:right w:val="single" w:sz="4" w:space="0" w:color="auto"/>
            </w:tcBorders>
            <w:shd w:val="clear" w:color="000000" w:fill="FFFFFF"/>
            <w:noWrap/>
            <w:vAlign w:val="bottom"/>
            <w:hideMark/>
          </w:tcPr>
          <w:p w14:paraId="2F53CE8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1 555,7</w:t>
            </w:r>
          </w:p>
        </w:tc>
        <w:tc>
          <w:tcPr>
            <w:tcW w:w="444" w:type="pct"/>
            <w:tcBorders>
              <w:top w:val="nil"/>
              <w:left w:val="nil"/>
              <w:bottom w:val="single" w:sz="4" w:space="0" w:color="auto"/>
              <w:right w:val="single" w:sz="4" w:space="0" w:color="auto"/>
            </w:tcBorders>
            <w:shd w:val="clear" w:color="000000" w:fill="FFFFFF"/>
            <w:noWrap/>
            <w:vAlign w:val="bottom"/>
            <w:hideMark/>
          </w:tcPr>
          <w:p w14:paraId="3D2734C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306,0</w:t>
            </w:r>
          </w:p>
        </w:tc>
        <w:tc>
          <w:tcPr>
            <w:tcW w:w="507" w:type="pct"/>
            <w:tcBorders>
              <w:top w:val="nil"/>
              <w:left w:val="nil"/>
              <w:bottom w:val="single" w:sz="4" w:space="0" w:color="auto"/>
              <w:right w:val="single" w:sz="4" w:space="0" w:color="auto"/>
            </w:tcBorders>
            <w:shd w:val="clear" w:color="000000" w:fill="FFFFFF"/>
            <w:noWrap/>
            <w:vAlign w:val="bottom"/>
            <w:hideMark/>
          </w:tcPr>
          <w:p w14:paraId="241FF24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1 249,7</w:t>
            </w:r>
          </w:p>
        </w:tc>
        <w:tc>
          <w:tcPr>
            <w:tcW w:w="347" w:type="pct"/>
            <w:tcBorders>
              <w:top w:val="nil"/>
              <w:left w:val="nil"/>
              <w:bottom w:val="single" w:sz="4" w:space="0" w:color="auto"/>
              <w:right w:val="single" w:sz="4" w:space="0" w:color="auto"/>
            </w:tcBorders>
            <w:shd w:val="clear" w:color="000000" w:fill="FFFFFF"/>
            <w:noWrap/>
            <w:vAlign w:val="bottom"/>
            <w:hideMark/>
          </w:tcPr>
          <w:p w14:paraId="789DAA8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159,3</w:t>
            </w:r>
          </w:p>
        </w:tc>
        <w:tc>
          <w:tcPr>
            <w:tcW w:w="410" w:type="pct"/>
            <w:tcBorders>
              <w:top w:val="nil"/>
              <w:left w:val="nil"/>
              <w:bottom w:val="single" w:sz="4" w:space="0" w:color="auto"/>
              <w:right w:val="single" w:sz="4" w:space="0" w:color="auto"/>
            </w:tcBorders>
            <w:shd w:val="clear" w:color="000000" w:fill="FFFFFF"/>
            <w:noWrap/>
            <w:vAlign w:val="bottom"/>
            <w:hideMark/>
          </w:tcPr>
          <w:p w14:paraId="53A349F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12 160,4</w:t>
            </w:r>
          </w:p>
        </w:tc>
        <w:tc>
          <w:tcPr>
            <w:tcW w:w="360" w:type="pct"/>
            <w:tcBorders>
              <w:top w:val="nil"/>
              <w:left w:val="nil"/>
              <w:bottom w:val="single" w:sz="4" w:space="0" w:color="auto"/>
              <w:right w:val="single" w:sz="4" w:space="0" w:color="auto"/>
            </w:tcBorders>
            <w:shd w:val="clear" w:color="000000" w:fill="FFFFFF"/>
            <w:noWrap/>
            <w:vAlign w:val="bottom"/>
            <w:hideMark/>
          </w:tcPr>
          <w:p w14:paraId="3A58813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381,4</w:t>
            </w:r>
          </w:p>
        </w:tc>
        <w:tc>
          <w:tcPr>
            <w:tcW w:w="341" w:type="pct"/>
            <w:tcBorders>
              <w:top w:val="nil"/>
              <w:left w:val="nil"/>
              <w:bottom w:val="single" w:sz="4" w:space="0" w:color="auto"/>
              <w:right w:val="single" w:sz="4" w:space="0" w:color="auto"/>
            </w:tcBorders>
            <w:shd w:val="clear" w:color="000000" w:fill="FFFFFF"/>
            <w:noWrap/>
            <w:vAlign w:val="bottom"/>
            <w:hideMark/>
          </w:tcPr>
          <w:p w14:paraId="7060D1B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2 225,3</w:t>
            </w:r>
          </w:p>
        </w:tc>
        <w:tc>
          <w:tcPr>
            <w:tcW w:w="330" w:type="pct"/>
            <w:tcBorders>
              <w:top w:val="nil"/>
              <w:left w:val="nil"/>
              <w:bottom w:val="single" w:sz="4" w:space="0" w:color="auto"/>
              <w:right w:val="single" w:sz="4" w:space="0" w:color="auto"/>
            </w:tcBorders>
            <w:shd w:val="clear" w:color="000000" w:fill="FFFFFF"/>
            <w:noWrap/>
            <w:vAlign w:val="bottom"/>
            <w:hideMark/>
          </w:tcPr>
          <w:p w14:paraId="4D5A846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680,3</w:t>
            </w:r>
          </w:p>
        </w:tc>
        <w:tc>
          <w:tcPr>
            <w:tcW w:w="486" w:type="pct"/>
            <w:tcBorders>
              <w:top w:val="nil"/>
              <w:left w:val="nil"/>
              <w:bottom w:val="single" w:sz="4" w:space="0" w:color="auto"/>
              <w:right w:val="single" w:sz="4" w:space="0" w:color="auto"/>
            </w:tcBorders>
            <w:shd w:val="clear" w:color="000000" w:fill="FFFFFF"/>
            <w:noWrap/>
            <w:vAlign w:val="bottom"/>
            <w:hideMark/>
          </w:tcPr>
          <w:p w14:paraId="2495D69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4C1F9C1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46FB17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Приморско</w:t>
            </w:r>
          </w:p>
        </w:tc>
        <w:tc>
          <w:tcPr>
            <w:tcW w:w="606" w:type="pct"/>
            <w:tcBorders>
              <w:top w:val="nil"/>
              <w:left w:val="nil"/>
              <w:bottom w:val="single" w:sz="4" w:space="0" w:color="auto"/>
              <w:right w:val="single" w:sz="4" w:space="0" w:color="auto"/>
            </w:tcBorders>
            <w:shd w:val="clear" w:color="000000" w:fill="FFFFFF"/>
            <w:noWrap/>
            <w:vAlign w:val="bottom"/>
            <w:hideMark/>
          </w:tcPr>
          <w:p w14:paraId="5BF8C81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4 496,1</w:t>
            </w:r>
          </w:p>
        </w:tc>
        <w:tc>
          <w:tcPr>
            <w:tcW w:w="393" w:type="pct"/>
            <w:tcBorders>
              <w:top w:val="nil"/>
              <w:left w:val="nil"/>
              <w:bottom w:val="single" w:sz="4" w:space="0" w:color="auto"/>
              <w:right w:val="single" w:sz="4" w:space="0" w:color="auto"/>
            </w:tcBorders>
            <w:shd w:val="clear" w:color="000000" w:fill="FFFFFF"/>
            <w:noWrap/>
            <w:vAlign w:val="bottom"/>
            <w:hideMark/>
          </w:tcPr>
          <w:p w14:paraId="7221500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727,7</w:t>
            </w:r>
          </w:p>
        </w:tc>
        <w:tc>
          <w:tcPr>
            <w:tcW w:w="444" w:type="pct"/>
            <w:tcBorders>
              <w:top w:val="nil"/>
              <w:left w:val="nil"/>
              <w:bottom w:val="single" w:sz="4" w:space="0" w:color="auto"/>
              <w:right w:val="single" w:sz="4" w:space="0" w:color="auto"/>
            </w:tcBorders>
            <w:shd w:val="clear" w:color="000000" w:fill="FFFFFF"/>
            <w:noWrap/>
            <w:vAlign w:val="bottom"/>
            <w:hideMark/>
          </w:tcPr>
          <w:p w14:paraId="0309154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129,3</w:t>
            </w:r>
          </w:p>
        </w:tc>
        <w:tc>
          <w:tcPr>
            <w:tcW w:w="507" w:type="pct"/>
            <w:tcBorders>
              <w:top w:val="nil"/>
              <w:left w:val="nil"/>
              <w:bottom w:val="single" w:sz="4" w:space="0" w:color="auto"/>
              <w:right w:val="single" w:sz="4" w:space="0" w:color="auto"/>
            </w:tcBorders>
            <w:shd w:val="clear" w:color="000000" w:fill="FFFFFF"/>
            <w:noWrap/>
            <w:vAlign w:val="bottom"/>
            <w:hideMark/>
          </w:tcPr>
          <w:p w14:paraId="0E82501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598,4</w:t>
            </w:r>
          </w:p>
        </w:tc>
        <w:tc>
          <w:tcPr>
            <w:tcW w:w="347" w:type="pct"/>
            <w:tcBorders>
              <w:top w:val="nil"/>
              <w:left w:val="nil"/>
              <w:bottom w:val="single" w:sz="4" w:space="0" w:color="auto"/>
              <w:right w:val="single" w:sz="4" w:space="0" w:color="auto"/>
            </w:tcBorders>
            <w:shd w:val="clear" w:color="000000" w:fill="FFFFFF"/>
            <w:noWrap/>
            <w:vAlign w:val="bottom"/>
            <w:hideMark/>
          </w:tcPr>
          <w:p w14:paraId="3847292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118,5</w:t>
            </w:r>
          </w:p>
        </w:tc>
        <w:tc>
          <w:tcPr>
            <w:tcW w:w="410" w:type="pct"/>
            <w:tcBorders>
              <w:top w:val="nil"/>
              <w:left w:val="nil"/>
              <w:bottom w:val="single" w:sz="4" w:space="0" w:color="auto"/>
              <w:right w:val="single" w:sz="4" w:space="0" w:color="auto"/>
            </w:tcBorders>
            <w:shd w:val="clear" w:color="000000" w:fill="FFFFFF"/>
            <w:noWrap/>
            <w:vAlign w:val="bottom"/>
            <w:hideMark/>
          </w:tcPr>
          <w:p w14:paraId="1D034AE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2 443,4</w:t>
            </w:r>
          </w:p>
        </w:tc>
        <w:tc>
          <w:tcPr>
            <w:tcW w:w="360" w:type="pct"/>
            <w:tcBorders>
              <w:top w:val="nil"/>
              <w:left w:val="nil"/>
              <w:bottom w:val="single" w:sz="4" w:space="0" w:color="auto"/>
              <w:right w:val="single" w:sz="4" w:space="0" w:color="auto"/>
            </w:tcBorders>
            <w:shd w:val="clear" w:color="000000" w:fill="FFFFFF"/>
            <w:noWrap/>
            <w:vAlign w:val="bottom"/>
            <w:hideMark/>
          </w:tcPr>
          <w:p w14:paraId="225DA2E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110,5</w:t>
            </w:r>
          </w:p>
        </w:tc>
        <w:tc>
          <w:tcPr>
            <w:tcW w:w="341" w:type="pct"/>
            <w:tcBorders>
              <w:top w:val="nil"/>
              <w:left w:val="nil"/>
              <w:bottom w:val="single" w:sz="4" w:space="0" w:color="auto"/>
              <w:right w:val="single" w:sz="4" w:space="0" w:color="auto"/>
            </w:tcBorders>
            <w:shd w:val="clear" w:color="000000" w:fill="FFFFFF"/>
            <w:noWrap/>
            <w:vAlign w:val="bottom"/>
            <w:hideMark/>
          </w:tcPr>
          <w:p w14:paraId="7D3EBAE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829,7</w:t>
            </w:r>
          </w:p>
        </w:tc>
        <w:tc>
          <w:tcPr>
            <w:tcW w:w="330" w:type="pct"/>
            <w:tcBorders>
              <w:top w:val="nil"/>
              <w:left w:val="nil"/>
              <w:bottom w:val="single" w:sz="4" w:space="0" w:color="auto"/>
              <w:right w:val="single" w:sz="4" w:space="0" w:color="auto"/>
            </w:tcBorders>
            <w:shd w:val="clear" w:color="000000" w:fill="FFFFFF"/>
            <w:noWrap/>
            <w:vAlign w:val="bottom"/>
            <w:hideMark/>
          </w:tcPr>
          <w:p w14:paraId="6A95F57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251,7</w:t>
            </w:r>
          </w:p>
        </w:tc>
        <w:tc>
          <w:tcPr>
            <w:tcW w:w="486" w:type="pct"/>
            <w:tcBorders>
              <w:top w:val="nil"/>
              <w:left w:val="nil"/>
              <w:bottom w:val="single" w:sz="4" w:space="0" w:color="auto"/>
              <w:right w:val="single" w:sz="4" w:space="0" w:color="auto"/>
            </w:tcBorders>
            <w:shd w:val="clear" w:color="000000" w:fill="FFFFFF"/>
            <w:noWrap/>
            <w:vAlign w:val="bottom"/>
            <w:hideMark/>
          </w:tcPr>
          <w:p w14:paraId="15F7525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1A3BBEBD"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3B4042E"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Pуен</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5C11532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15 878,8</w:t>
            </w:r>
          </w:p>
        </w:tc>
        <w:tc>
          <w:tcPr>
            <w:tcW w:w="393" w:type="pct"/>
            <w:tcBorders>
              <w:top w:val="nil"/>
              <w:left w:val="nil"/>
              <w:bottom w:val="single" w:sz="4" w:space="0" w:color="auto"/>
              <w:right w:val="single" w:sz="4" w:space="0" w:color="auto"/>
            </w:tcBorders>
            <w:shd w:val="clear" w:color="000000" w:fill="FFFFFF"/>
            <w:noWrap/>
            <w:vAlign w:val="bottom"/>
            <w:hideMark/>
          </w:tcPr>
          <w:p w14:paraId="1FAF84C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2 175,3</w:t>
            </w:r>
          </w:p>
        </w:tc>
        <w:tc>
          <w:tcPr>
            <w:tcW w:w="444" w:type="pct"/>
            <w:tcBorders>
              <w:top w:val="nil"/>
              <w:left w:val="nil"/>
              <w:bottom w:val="single" w:sz="4" w:space="0" w:color="auto"/>
              <w:right w:val="single" w:sz="4" w:space="0" w:color="auto"/>
            </w:tcBorders>
            <w:shd w:val="clear" w:color="000000" w:fill="FFFFFF"/>
            <w:noWrap/>
            <w:vAlign w:val="bottom"/>
            <w:hideMark/>
          </w:tcPr>
          <w:p w14:paraId="2B8604C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717,9</w:t>
            </w:r>
          </w:p>
        </w:tc>
        <w:tc>
          <w:tcPr>
            <w:tcW w:w="507" w:type="pct"/>
            <w:tcBorders>
              <w:top w:val="nil"/>
              <w:left w:val="nil"/>
              <w:bottom w:val="single" w:sz="4" w:space="0" w:color="auto"/>
              <w:right w:val="single" w:sz="4" w:space="0" w:color="auto"/>
            </w:tcBorders>
            <w:shd w:val="clear" w:color="000000" w:fill="FFFFFF"/>
            <w:noWrap/>
            <w:vAlign w:val="bottom"/>
            <w:hideMark/>
          </w:tcPr>
          <w:p w14:paraId="4F717C5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1 457,4</w:t>
            </w:r>
          </w:p>
        </w:tc>
        <w:tc>
          <w:tcPr>
            <w:tcW w:w="347" w:type="pct"/>
            <w:tcBorders>
              <w:top w:val="nil"/>
              <w:left w:val="nil"/>
              <w:bottom w:val="single" w:sz="4" w:space="0" w:color="auto"/>
              <w:right w:val="single" w:sz="4" w:space="0" w:color="auto"/>
            </w:tcBorders>
            <w:shd w:val="clear" w:color="000000" w:fill="FFFFFF"/>
            <w:noWrap/>
            <w:vAlign w:val="bottom"/>
            <w:hideMark/>
          </w:tcPr>
          <w:p w14:paraId="4FBBE4B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123,6</w:t>
            </w:r>
          </w:p>
        </w:tc>
        <w:tc>
          <w:tcPr>
            <w:tcW w:w="410" w:type="pct"/>
            <w:tcBorders>
              <w:top w:val="nil"/>
              <w:left w:val="nil"/>
              <w:bottom w:val="single" w:sz="4" w:space="0" w:color="auto"/>
              <w:right w:val="single" w:sz="4" w:space="0" w:color="auto"/>
            </w:tcBorders>
            <w:shd w:val="clear" w:color="000000" w:fill="FFFFFF"/>
            <w:noWrap/>
            <w:vAlign w:val="bottom"/>
            <w:hideMark/>
          </w:tcPr>
          <w:p w14:paraId="7642AC9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12 735,8</w:t>
            </w:r>
          </w:p>
        </w:tc>
        <w:tc>
          <w:tcPr>
            <w:tcW w:w="360" w:type="pct"/>
            <w:tcBorders>
              <w:top w:val="nil"/>
              <w:left w:val="nil"/>
              <w:bottom w:val="single" w:sz="4" w:space="0" w:color="auto"/>
              <w:right w:val="single" w:sz="4" w:space="0" w:color="auto"/>
            </w:tcBorders>
            <w:shd w:val="clear" w:color="000000" w:fill="FFFFFF"/>
            <w:noWrap/>
            <w:vAlign w:val="bottom"/>
            <w:hideMark/>
          </w:tcPr>
          <w:p w14:paraId="76E3910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192,9</w:t>
            </w:r>
          </w:p>
        </w:tc>
        <w:tc>
          <w:tcPr>
            <w:tcW w:w="341" w:type="pct"/>
            <w:tcBorders>
              <w:top w:val="nil"/>
              <w:left w:val="nil"/>
              <w:bottom w:val="single" w:sz="4" w:space="0" w:color="auto"/>
              <w:right w:val="single" w:sz="4" w:space="0" w:color="auto"/>
            </w:tcBorders>
            <w:shd w:val="clear" w:color="000000" w:fill="FFFFFF"/>
            <w:noWrap/>
            <w:vAlign w:val="bottom"/>
            <w:hideMark/>
          </w:tcPr>
          <w:p w14:paraId="133F2BF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398,2</w:t>
            </w:r>
          </w:p>
        </w:tc>
        <w:tc>
          <w:tcPr>
            <w:tcW w:w="330" w:type="pct"/>
            <w:tcBorders>
              <w:top w:val="nil"/>
              <w:left w:val="nil"/>
              <w:bottom w:val="single" w:sz="4" w:space="0" w:color="auto"/>
              <w:right w:val="single" w:sz="4" w:space="0" w:color="auto"/>
            </w:tcBorders>
            <w:shd w:val="clear" w:color="000000" w:fill="FFFFFF"/>
            <w:noWrap/>
            <w:vAlign w:val="bottom"/>
            <w:hideMark/>
          </w:tcPr>
          <w:p w14:paraId="79871AD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236,1</w:t>
            </w:r>
          </w:p>
        </w:tc>
        <w:tc>
          <w:tcPr>
            <w:tcW w:w="486" w:type="pct"/>
            <w:tcBorders>
              <w:top w:val="nil"/>
              <w:left w:val="nil"/>
              <w:bottom w:val="single" w:sz="4" w:space="0" w:color="auto"/>
              <w:right w:val="single" w:sz="4" w:space="0" w:color="auto"/>
            </w:tcBorders>
            <w:shd w:val="clear" w:color="000000" w:fill="FFFFFF"/>
            <w:noWrap/>
            <w:vAlign w:val="bottom"/>
            <w:hideMark/>
          </w:tcPr>
          <w:p w14:paraId="4F1CAD9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16,9</w:t>
            </w:r>
          </w:p>
        </w:tc>
      </w:tr>
      <w:tr w:rsidR="00826493" w:rsidRPr="00826493" w14:paraId="6E5FB40B"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1112671"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Cозопол</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09FC5EF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7 359,9</w:t>
            </w:r>
          </w:p>
        </w:tc>
        <w:tc>
          <w:tcPr>
            <w:tcW w:w="393" w:type="pct"/>
            <w:tcBorders>
              <w:top w:val="nil"/>
              <w:left w:val="nil"/>
              <w:bottom w:val="single" w:sz="4" w:space="0" w:color="auto"/>
              <w:right w:val="single" w:sz="4" w:space="0" w:color="auto"/>
            </w:tcBorders>
            <w:shd w:val="clear" w:color="000000" w:fill="FFFFFF"/>
            <w:noWrap/>
            <w:vAlign w:val="bottom"/>
            <w:hideMark/>
          </w:tcPr>
          <w:p w14:paraId="31D51AF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1 043,5</w:t>
            </w:r>
          </w:p>
        </w:tc>
        <w:tc>
          <w:tcPr>
            <w:tcW w:w="444" w:type="pct"/>
            <w:tcBorders>
              <w:top w:val="nil"/>
              <w:left w:val="nil"/>
              <w:bottom w:val="single" w:sz="4" w:space="0" w:color="auto"/>
              <w:right w:val="single" w:sz="4" w:space="0" w:color="auto"/>
            </w:tcBorders>
            <w:shd w:val="clear" w:color="000000" w:fill="FFFFFF"/>
            <w:noWrap/>
            <w:vAlign w:val="bottom"/>
            <w:hideMark/>
          </w:tcPr>
          <w:p w14:paraId="5778D2F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233,6</w:t>
            </w:r>
          </w:p>
        </w:tc>
        <w:tc>
          <w:tcPr>
            <w:tcW w:w="507" w:type="pct"/>
            <w:tcBorders>
              <w:top w:val="nil"/>
              <w:left w:val="nil"/>
              <w:bottom w:val="single" w:sz="4" w:space="0" w:color="auto"/>
              <w:right w:val="single" w:sz="4" w:space="0" w:color="auto"/>
            </w:tcBorders>
            <w:shd w:val="clear" w:color="000000" w:fill="FFFFFF"/>
            <w:noWrap/>
            <w:vAlign w:val="bottom"/>
            <w:hideMark/>
          </w:tcPr>
          <w:p w14:paraId="5141D2F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809,9</w:t>
            </w:r>
          </w:p>
        </w:tc>
        <w:tc>
          <w:tcPr>
            <w:tcW w:w="347" w:type="pct"/>
            <w:tcBorders>
              <w:top w:val="nil"/>
              <w:left w:val="nil"/>
              <w:bottom w:val="single" w:sz="4" w:space="0" w:color="auto"/>
              <w:right w:val="single" w:sz="4" w:space="0" w:color="auto"/>
            </w:tcBorders>
            <w:shd w:val="clear" w:color="000000" w:fill="FFFFFF"/>
            <w:noWrap/>
            <w:vAlign w:val="bottom"/>
            <w:hideMark/>
          </w:tcPr>
          <w:p w14:paraId="65461FB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163,3</w:t>
            </w:r>
          </w:p>
        </w:tc>
        <w:tc>
          <w:tcPr>
            <w:tcW w:w="410" w:type="pct"/>
            <w:tcBorders>
              <w:top w:val="nil"/>
              <w:left w:val="nil"/>
              <w:bottom w:val="single" w:sz="4" w:space="0" w:color="auto"/>
              <w:right w:val="single" w:sz="4" w:space="0" w:color="auto"/>
            </w:tcBorders>
            <w:shd w:val="clear" w:color="000000" w:fill="FFFFFF"/>
            <w:noWrap/>
            <w:vAlign w:val="bottom"/>
            <w:hideMark/>
          </w:tcPr>
          <w:p w14:paraId="4E3CC51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4 664,2</w:t>
            </w:r>
          </w:p>
        </w:tc>
        <w:tc>
          <w:tcPr>
            <w:tcW w:w="360" w:type="pct"/>
            <w:tcBorders>
              <w:top w:val="nil"/>
              <w:left w:val="nil"/>
              <w:bottom w:val="single" w:sz="4" w:space="0" w:color="auto"/>
              <w:right w:val="single" w:sz="4" w:space="0" w:color="auto"/>
            </w:tcBorders>
            <w:shd w:val="clear" w:color="000000" w:fill="FFFFFF"/>
            <w:noWrap/>
            <w:vAlign w:val="bottom"/>
            <w:hideMark/>
          </w:tcPr>
          <w:p w14:paraId="0C60FF7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134,0</w:t>
            </w:r>
          </w:p>
        </w:tc>
        <w:tc>
          <w:tcPr>
            <w:tcW w:w="341" w:type="pct"/>
            <w:tcBorders>
              <w:top w:val="nil"/>
              <w:left w:val="nil"/>
              <w:bottom w:val="single" w:sz="4" w:space="0" w:color="auto"/>
              <w:right w:val="single" w:sz="4" w:space="0" w:color="auto"/>
            </w:tcBorders>
            <w:shd w:val="clear" w:color="000000" w:fill="FFFFFF"/>
            <w:noWrap/>
            <w:vAlign w:val="bottom"/>
            <w:hideMark/>
          </w:tcPr>
          <w:p w14:paraId="0035F78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1 004,6</w:t>
            </w:r>
          </w:p>
        </w:tc>
        <w:tc>
          <w:tcPr>
            <w:tcW w:w="330" w:type="pct"/>
            <w:tcBorders>
              <w:top w:val="nil"/>
              <w:left w:val="nil"/>
              <w:bottom w:val="single" w:sz="4" w:space="0" w:color="auto"/>
              <w:right w:val="single" w:sz="4" w:space="0" w:color="auto"/>
            </w:tcBorders>
            <w:shd w:val="clear" w:color="000000" w:fill="FFFFFF"/>
            <w:noWrap/>
            <w:vAlign w:val="bottom"/>
            <w:hideMark/>
          </w:tcPr>
          <w:p w14:paraId="316530A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335,5</w:t>
            </w:r>
          </w:p>
        </w:tc>
        <w:tc>
          <w:tcPr>
            <w:tcW w:w="486" w:type="pct"/>
            <w:tcBorders>
              <w:top w:val="nil"/>
              <w:left w:val="nil"/>
              <w:bottom w:val="single" w:sz="4" w:space="0" w:color="auto"/>
              <w:right w:val="single" w:sz="4" w:space="0" w:color="auto"/>
            </w:tcBorders>
            <w:shd w:val="clear" w:color="000000" w:fill="FFFFFF"/>
            <w:noWrap/>
            <w:vAlign w:val="bottom"/>
            <w:hideMark/>
          </w:tcPr>
          <w:p w14:paraId="1208959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6DBB05B0"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88B034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Средец</w:t>
            </w:r>
          </w:p>
        </w:tc>
        <w:tc>
          <w:tcPr>
            <w:tcW w:w="606" w:type="pct"/>
            <w:tcBorders>
              <w:top w:val="nil"/>
              <w:left w:val="nil"/>
              <w:bottom w:val="single" w:sz="4" w:space="0" w:color="auto"/>
              <w:right w:val="single" w:sz="4" w:space="0" w:color="auto"/>
            </w:tcBorders>
            <w:shd w:val="clear" w:color="000000" w:fill="FFFFFF"/>
            <w:noWrap/>
            <w:vAlign w:val="bottom"/>
            <w:hideMark/>
          </w:tcPr>
          <w:p w14:paraId="380AA42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11 306,6</w:t>
            </w:r>
          </w:p>
        </w:tc>
        <w:tc>
          <w:tcPr>
            <w:tcW w:w="393" w:type="pct"/>
            <w:tcBorders>
              <w:top w:val="nil"/>
              <w:left w:val="nil"/>
              <w:bottom w:val="single" w:sz="4" w:space="0" w:color="auto"/>
              <w:right w:val="single" w:sz="4" w:space="0" w:color="auto"/>
            </w:tcBorders>
            <w:shd w:val="clear" w:color="000000" w:fill="FFFFFF"/>
            <w:noWrap/>
            <w:vAlign w:val="bottom"/>
            <w:hideMark/>
          </w:tcPr>
          <w:p w14:paraId="0B4907D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1 201,2</w:t>
            </w:r>
          </w:p>
        </w:tc>
        <w:tc>
          <w:tcPr>
            <w:tcW w:w="444" w:type="pct"/>
            <w:tcBorders>
              <w:top w:val="nil"/>
              <w:left w:val="nil"/>
              <w:bottom w:val="single" w:sz="4" w:space="0" w:color="auto"/>
              <w:right w:val="single" w:sz="4" w:space="0" w:color="auto"/>
            </w:tcBorders>
            <w:shd w:val="clear" w:color="000000" w:fill="FFFFFF"/>
            <w:noWrap/>
            <w:vAlign w:val="bottom"/>
            <w:hideMark/>
          </w:tcPr>
          <w:p w14:paraId="0BBEDDD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398,2</w:t>
            </w:r>
          </w:p>
        </w:tc>
        <w:tc>
          <w:tcPr>
            <w:tcW w:w="507" w:type="pct"/>
            <w:tcBorders>
              <w:top w:val="nil"/>
              <w:left w:val="nil"/>
              <w:bottom w:val="single" w:sz="4" w:space="0" w:color="auto"/>
              <w:right w:val="single" w:sz="4" w:space="0" w:color="auto"/>
            </w:tcBorders>
            <w:shd w:val="clear" w:color="000000" w:fill="FFFFFF"/>
            <w:noWrap/>
            <w:vAlign w:val="bottom"/>
            <w:hideMark/>
          </w:tcPr>
          <w:p w14:paraId="3451119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803,0</w:t>
            </w:r>
          </w:p>
        </w:tc>
        <w:tc>
          <w:tcPr>
            <w:tcW w:w="347" w:type="pct"/>
            <w:tcBorders>
              <w:top w:val="nil"/>
              <w:left w:val="nil"/>
              <w:bottom w:val="single" w:sz="4" w:space="0" w:color="auto"/>
              <w:right w:val="single" w:sz="4" w:space="0" w:color="auto"/>
            </w:tcBorders>
            <w:shd w:val="clear" w:color="000000" w:fill="FFFFFF"/>
            <w:noWrap/>
            <w:vAlign w:val="bottom"/>
            <w:hideMark/>
          </w:tcPr>
          <w:p w14:paraId="251CA63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163,8</w:t>
            </w:r>
          </w:p>
        </w:tc>
        <w:tc>
          <w:tcPr>
            <w:tcW w:w="410" w:type="pct"/>
            <w:tcBorders>
              <w:top w:val="nil"/>
              <w:left w:val="nil"/>
              <w:bottom w:val="single" w:sz="4" w:space="0" w:color="auto"/>
              <w:right w:val="single" w:sz="4" w:space="0" w:color="auto"/>
            </w:tcBorders>
            <w:shd w:val="clear" w:color="000000" w:fill="FFFFFF"/>
            <w:noWrap/>
            <w:vAlign w:val="bottom"/>
            <w:hideMark/>
          </w:tcPr>
          <w:p w14:paraId="5720ABE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6 847,3</w:t>
            </w:r>
          </w:p>
        </w:tc>
        <w:tc>
          <w:tcPr>
            <w:tcW w:w="360" w:type="pct"/>
            <w:tcBorders>
              <w:top w:val="nil"/>
              <w:left w:val="nil"/>
              <w:bottom w:val="single" w:sz="4" w:space="0" w:color="auto"/>
              <w:right w:val="single" w:sz="4" w:space="0" w:color="auto"/>
            </w:tcBorders>
            <w:shd w:val="clear" w:color="000000" w:fill="FFFFFF"/>
            <w:noWrap/>
            <w:vAlign w:val="bottom"/>
            <w:hideMark/>
          </w:tcPr>
          <w:p w14:paraId="1B705BD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272,3</w:t>
            </w:r>
          </w:p>
        </w:tc>
        <w:tc>
          <w:tcPr>
            <w:tcW w:w="341" w:type="pct"/>
            <w:tcBorders>
              <w:top w:val="nil"/>
              <w:left w:val="nil"/>
              <w:bottom w:val="single" w:sz="4" w:space="0" w:color="auto"/>
              <w:right w:val="single" w:sz="4" w:space="0" w:color="auto"/>
            </w:tcBorders>
            <w:shd w:val="clear" w:color="000000" w:fill="FFFFFF"/>
            <w:noWrap/>
            <w:vAlign w:val="bottom"/>
            <w:hideMark/>
          </w:tcPr>
          <w:p w14:paraId="407F4E0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2 397,3</w:t>
            </w:r>
          </w:p>
        </w:tc>
        <w:tc>
          <w:tcPr>
            <w:tcW w:w="330" w:type="pct"/>
            <w:tcBorders>
              <w:top w:val="nil"/>
              <w:left w:val="nil"/>
              <w:bottom w:val="single" w:sz="4" w:space="0" w:color="auto"/>
              <w:right w:val="single" w:sz="4" w:space="0" w:color="auto"/>
            </w:tcBorders>
            <w:shd w:val="clear" w:color="000000" w:fill="FFFFFF"/>
            <w:noWrap/>
            <w:vAlign w:val="bottom"/>
            <w:hideMark/>
          </w:tcPr>
          <w:p w14:paraId="6EE101A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409,8</w:t>
            </w:r>
          </w:p>
        </w:tc>
        <w:tc>
          <w:tcPr>
            <w:tcW w:w="486" w:type="pct"/>
            <w:tcBorders>
              <w:top w:val="nil"/>
              <w:left w:val="nil"/>
              <w:bottom w:val="single" w:sz="4" w:space="0" w:color="auto"/>
              <w:right w:val="single" w:sz="4" w:space="0" w:color="auto"/>
            </w:tcBorders>
            <w:shd w:val="clear" w:color="000000" w:fill="FFFFFF"/>
            <w:noWrap/>
            <w:vAlign w:val="bottom"/>
            <w:hideMark/>
          </w:tcPr>
          <w:p w14:paraId="4908B2A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14,9</w:t>
            </w:r>
          </w:p>
        </w:tc>
      </w:tr>
      <w:tr w:rsidR="00826493" w:rsidRPr="00826493" w14:paraId="3DB9988A"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AD61A4A"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Cунгурларе</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42BB4B5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8 942,1</w:t>
            </w:r>
          </w:p>
        </w:tc>
        <w:tc>
          <w:tcPr>
            <w:tcW w:w="393" w:type="pct"/>
            <w:tcBorders>
              <w:top w:val="nil"/>
              <w:left w:val="nil"/>
              <w:bottom w:val="single" w:sz="4" w:space="0" w:color="auto"/>
              <w:right w:val="single" w:sz="4" w:space="0" w:color="auto"/>
            </w:tcBorders>
            <w:shd w:val="clear" w:color="000000" w:fill="FFFFFF"/>
            <w:noWrap/>
            <w:vAlign w:val="bottom"/>
            <w:hideMark/>
          </w:tcPr>
          <w:p w14:paraId="26464D3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1 218,4</w:t>
            </w:r>
          </w:p>
        </w:tc>
        <w:tc>
          <w:tcPr>
            <w:tcW w:w="444" w:type="pct"/>
            <w:tcBorders>
              <w:top w:val="nil"/>
              <w:left w:val="nil"/>
              <w:bottom w:val="single" w:sz="4" w:space="0" w:color="auto"/>
              <w:right w:val="single" w:sz="4" w:space="0" w:color="auto"/>
            </w:tcBorders>
            <w:shd w:val="clear" w:color="000000" w:fill="FFFFFF"/>
            <w:noWrap/>
            <w:vAlign w:val="bottom"/>
            <w:hideMark/>
          </w:tcPr>
          <w:p w14:paraId="720D973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423,7</w:t>
            </w:r>
          </w:p>
        </w:tc>
        <w:tc>
          <w:tcPr>
            <w:tcW w:w="507" w:type="pct"/>
            <w:tcBorders>
              <w:top w:val="nil"/>
              <w:left w:val="nil"/>
              <w:bottom w:val="single" w:sz="4" w:space="0" w:color="auto"/>
              <w:right w:val="single" w:sz="4" w:space="0" w:color="auto"/>
            </w:tcBorders>
            <w:shd w:val="clear" w:color="000000" w:fill="FFFFFF"/>
            <w:noWrap/>
            <w:vAlign w:val="bottom"/>
            <w:hideMark/>
          </w:tcPr>
          <w:p w14:paraId="0E6FF1F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794,7</w:t>
            </w:r>
          </w:p>
        </w:tc>
        <w:tc>
          <w:tcPr>
            <w:tcW w:w="347" w:type="pct"/>
            <w:tcBorders>
              <w:top w:val="nil"/>
              <w:left w:val="nil"/>
              <w:bottom w:val="single" w:sz="4" w:space="0" w:color="auto"/>
              <w:right w:val="single" w:sz="4" w:space="0" w:color="auto"/>
            </w:tcBorders>
            <w:shd w:val="clear" w:color="000000" w:fill="FFFFFF"/>
            <w:noWrap/>
            <w:vAlign w:val="bottom"/>
            <w:hideMark/>
          </w:tcPr>
          <w:p w14:paraId="77A1DB9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148,8</w:t>
            </w:r>
          </w:p>
        </w:tc>
        <w:tc>
          <w:tcPr>
            <w:tcW w:w="410" w:type="pct"/>
            <w:tcBorders>
              <w:top w:val="nil"/>
              <w:left w:val="nil"/>
              <w:bottom w:val="single" w:sz="4" w:space="0" w:color="auto"/>
              <w:right w:val="single" w:sz="4" w:space="0" w:color="auto"/>
            </w:tcBorders>
            <w:shd w:val="clear" w:color="000000" w:fill="FFFFFF"/>
            <w:noWrap/>
            <w:vAlign w:val="bottom"/>
            <w:hideMark/>
          </w:tcPr>
          <w:p w14:paraId="1772AB7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5 786,1</w:t>
            </w:r>
          </w:p>
        </w:tc>
        <w:tc>
          <w:tcPr>
            <w:tcW w:w="360" w:type="pct"/>
            <w:tcBorders>
              <w:top w:val="nil"/>
              <w:left w:val="nil"/>
              <w:bottom w:val="single" w:sz="4" w:space="0" w:color="auto"/>
              <w:right w:val="single" w:sz="4" w:space="0" w:color="auto"/>
            </w:tcBorders>
            <w:shd w:val="clear" w:color="000000" w:fill="FFFFFF"/>
            <w:noWrap/>
            <w:vAlign w:val="bottom"/>
            <w:hideMark/>
          </w:tcPr>
          <w:p w14:paraId="2528CC4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173,4</w:t>
            </w:r>
          </w:p>
        </w:tc>
        <w:tc>
          <w:tcPr>
            <w:tcW w:w="341" w:type="pct"/>
            <w:tcBorders>
              <w:top w:val="nil"/>
              <w:left w:val="nil"/>
              <w:bottom w:val="single" w:sz="4" w:space="0" w:color="auto"/>
              <w:right w:val="single" w:sz="4" w:space="0" w:color="auto"/>
            </w:tcBorders>
            <w:shd w:val="clear" w:color="000000" w:fill="FFFFFF"/>
            <w:noWrap/>
            <w:vAlign w:val="bottom"/>
            <w:hideMark/>
          </w:tcPr>
          <w:p w14:paraId="29315D5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1 274,6</w:t>
            </w:r>
          </w:p>
        </w:tc>
        <w:tc>
          <w:tcPr>
            <w:tcW w:w="330" w:type="pct"/>
            <w:tcBorders>
              <w:top w:val="nil"/>
              <w:left w:val="nil"/>
              <w:bottom w:val="single" w:sz="4" w:space="0" w:color="auto"/>
              <w:right w:val="single" w:sz="4" w:space="0" w:color="auto"/>
            </w:tcBorders>
            <w:shd w:val="clear" w:color="000000" w:fill="FFFFFF"/>
            <w:noWrap/>
            <w:vAlign w:val="bottom"/>
            <w:hideMark/>
          </w:tcPr>
          <w:p w14:paraId="65D5B5A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326,0</w:t>
            </w:r>
          </w:p>
        </w:tc>
        <w:tc>
          <w:tcPr>
            <w:tcW w:w="486" w:type="pct"/>
            <w:tcBorders>
              <w:top w:val="nil"/>
              <w:left w:val="nil"/>
              <w:bottom w:val="single" w:sz="4" w:space="0" w:color="auto"/>
              <w:right w:val="single" w:sz="4" w:space="0" w:color="auto"/>
            </w:tcBorders>
            <w:shd w:val="clear" w:color="000000" w:fill="FFFFFF"/>
            <w:noWrap/>
            <w:vAlign w:val="bottom"/>
            <w:hideMark/>
          </w:tcPr>
          <w:p w14:paraId="52A5CD1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0593AFE2"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41DADE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Царево</w:t>
            </w:r>
          </w:p>
        </w:tc>
        <w:tc>
          <w:tcPr>
            <w:tcW w:w="606" w:type="pct"/>
            <w:tcBorders>
              <w:top w:val="nil"/>
              <w:left w:val="nil"/>
              <w:bottom w:val="single" w:sz="4" w:space="0" w:color="auto"/>
              <w:right w:val="single" w:sz="4" w:space="0" w:color="auto"/>
            </w:tcBorders>
            <w:shd w:val="clear" w:color="000000" w:fill="FFFFFF"/>
            <w:noWrap/>
            <w:vAlign w:val="bottom"/>
            <w:hideMark/>
          </w:tcPr>
          <w:p w14:paraId="51A5C44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5 926,3</w:t>
            </w:r>
          </w:p>
        </w:tc>
        <w:tc>
          <w:tcPr>
            <w:tcW w:w="393" w:type="pct"/>
            <w:tcBorders>
              <w:top w:val="nil"/>
              <w:left w:val="nil"/>
              <w:bottom w:val="single" w:sz="4" w:space="0" w:color="auto"/>
              <w:right w:val="single" w:sz="4" w:space="0" w:color="auto"/>
            </w:tcBorders>
            <w:shd w:val="clear" w:color="000000" w:fill="FFFFFF"/>
            <w:noWrap/>
            <w:vAlign w:val="bottom"/>
            <w:hideMark/>
          </w:tcPr>
          <w:p w14:paraId="5F686CB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900,9</w:t>
            </w:r>
          </w:p>
        </w:tc>
        <w:tc>
          <w:tcPr>
            <w:tcW w:w="444" w:type="pct"/>
            <w:tcBorders>
              <w:top w:val="nil"/>
              <w:left w:val="nil"/>
              <w:bottom w:val="single" w:sz="4" w:space="0" w:color="auto"/>
              <w:right w:val="single" w:sz="4" w:space="0" w:color="auto"/>
            </w:tcBorders>
            <w:shd w:val="clear" w:color="000000" w:fill="FFFFFF"/>
            <w:noWrap/>
            <w:vAlign w:val="bottom"/>
            <w:hideMark/>
          </w:tcPr>
          <w:p w14:paraId="4420029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225,5</w:t>
            </w:r>
          </w:p>
        </w:tc>
        <w:tc>
          <w:tcPr>
            <w:tcW w:w="507" w:type="pct"/>
            <w:tcBorders>
              <w:top w:val="nil"/>
              <w:left w:val="nil"/>
              <w:bottom w:val="single" w:sz="4" w:space="0" w:color="auto"/>
              <w:right w:val="single" w:sz="4" w:space="0" w:color="auto"/>
            </w:tcBorders>
            <w:shd w:val="clear" w:color="000000" w:fill="FFFFFF"/>
            <w:noWrap/>
            <w:vAlign w:val="bottom"/>
            <w:hideMark/>
          </w:tcPr>
          <w:p w14:paraId="1B10780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675,4</w:t>
            </w:r>
          </w:p>
        </w:tc>
        <w:tc>
          <w:tcPr>
            <w:tcW w:w="347" w:type="pct"/>
            <w:tcBorders>
              <w:top w:val="nil"/>
              <w:left w:val="nil"/>
              <w:bottom w:val="single" w:sz="4" w:space="0" w:color="auto"/>
              <w:right w:val="single" w:sz="4" w:space="0" w:color="auto"/>
            </w:tcBorders>
            <w:shd w:val="clear" w:color="000000" w:fill="FFFFFF"/>
            <w:noWrap/>
            <w:vAlign w:val="bottom"/>
            <w:hideMark/>
          </w:tcPr>
          <w:p w14:paraId="61DA8E1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143,8</w:t>
            </w:r>
          </w:p>
        </w:tc>
        <w:tc>
          <w:tcPr>
            <w:tcW w:w="410" w:type="pct"/>
            <w:tcBorders>
              <w:top w:val="nil"/>
              <w:left w:val="nil"/>
              <w:bottom w:val="single" w:sz="4" w:space="0" w:color="auto"/>
              <w:right w:val="single" w:sz="4" w:space="0" w:color="auto"/>
            </w:tcBorders>
            <w:shd w:val="clear" w:color="000000" w:fill="FFFFFF"/>
            <w:noWrap/>
            <w:vAlign w:val="bottom"/>
            <w:hideMark/>
          </w:tcPr>
          <w:p w14:paraId="1889325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4 098,1</w:t>
            </w:r>
          </w:p>
        </w:tc>
        <w:tc>
          <w:tcPr>
            <w:tcW w:w="360" w:type="pct"/>
            <w:tcBorders>
              <w:top w:val="nil"/>
              <w:left w:val="nil"/>
              <w:bottom w:val="single" w:sz="4" w:space="0" w:color="auto"/>
              <w:right w:val="single" w:sz="4" w:space="0" w:color="auto"/>
            </w:tcBorders>
            <w:shd w:val="clear" w:color="000000" w:fill="FFFFFF"/>
            <w:noWrap/>
            <w:vAlign w:val="bottom"/>
            <w:hideMark/>
          </w:tcPr>
          <w:p w14:paraId="625CF95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169,4</w:t>
            </w:r>
          </w:p>
        </w:tc>
        <w:tc>
          <w:tcPr>
            <w:tcW w:w="341" w:type="pct"/>
            <w:tcBorders>
              <w:top w:val="nil"/>
              <w:left w:val="nil"/>
              <w:bottom w:val="single" w:sz="4" w:space="0" w:color="auto"/>
              <w:right w:val="single" w:sz="4" w:space="0" w:color="auto"/>
            </w:tcBorders>
            <w:shd w:val="clear" w:color="000000" w:fill="FFFFFF"/>
            <w:noWrap/>
            <w:vAlign w:val="bottom"/>
            <w:hideMark/>
          </w:tcPr>
          <w:p w14:paraId="23D742B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335,8</w:t>
            </w:r>
          </w:p>
        </w:tc>
        <w:tc>
          <w:tcPr>
            <w:tcW w:w="330" w:type="pct"/>
            <w:tcBorders>
              <w:top w:val="nil"/>
              <w:left w:val="nil"/>
              <w:bottom w:val="single" w:sz="4" w:space="0" w:color="auto"/>
              <w:right w:val="single" w:sz="4" w:space="0" w:color="auto"/>
            </w:tcBorders>
            <w:shd w:val="clear" w:color="000000" w:fill="FFFFFF"/>
            <w:noWrap/>
            <w:vAlign w:val="bottom"/>
            <w:hideMark/>
          </w:tcPr>
          <w:p w14:paraId="14286AB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263,6</w:t>
            </w:r>
          </w:p>
        </w:tc>
        <w:tc>
          <w:tcPr>
            <w:tcW w:w="486" w:type="pct"/>
            <w:tcBorders>
              <w:top w:val="nil"/>
              <w:left w:val="nil"/>
              <w:bottom w:val="single" w:sz="4" w:space="0" w:color="auto"/>
              <w:right w:val="single" w:sz="4" w:space="0" w:color="auto"/>
            </w:tcBorders>
            <w:shd w:val="clear" w:color="000000" w:fill="FFFFFF"/>
            <w:noWrap/>
            <w:vAlign w:val="bottom"/>
            <w:hideMark/>
          </w:tcPr>
          <w:p w14:paraId="6D91987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7C11074A"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DCF14B2" w14:textId="77777777" w:rsidR="00826493" w:rsidRPr="00826493" w:rsidRDefault="00826493" w:rsidP="00826493">
            <w:pPr>
              <w:spacing w:after="0" w:line="240" w:lineRule="auto"/>
              <w:rPr>
                <w:rFonts w:ascii="Times New Roman" w:eastAsia="Times New Roman" w:hAnsi="Times New Roman" w:cs="Times New Roman"/>
                <w:u w:val="single"/>
                <w:lang w:eastAsia="bg-BG"/>
              </w:rPr>
            </w:pPr>
            <w:r w:rsidRPr="00826493">
              <w:rPr>
                <w:rFonts w:ascii="Times New Roman" w:eastAsia="Times New Roman" w:hAnsi="Times New Roman" w:cs="Times New Roman"/>
                <w:u w:val="single"/>
                <w:lang w:eastAsia="bg-BG"/>
              </w:rPr>
              <w:t> </w:t>
            </w:r>
          </w:p>
        </w:tc>
        <w:tc>
          <w:tcPr>
            <w:tcW w:w="606" w:type="pct"/>
            <w:tcBorders>
              <w:top w:val="nil"/>
              <w:left w:val="nil"/>
              <w:bottom w:val="single" w:sz="4" w:space="0" w:color="auto"/>
              <w:right w:val="single" w:sz="4" w:space="0" w:color="auto"/>
            </w:tcBorders>
            <w:shd w:val="clear" w:color="000000" w:fill="FFFFFF"/>
            <w:noWrap/>
            <w:vAlign w:val="bottom"/>
            <w:hideMark/>
          </w:tcPr>
          <w:p w14:paraId="5C59AED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7795D84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4A96278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7D765D4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40E619D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567ABA1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3D42659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37402C2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33EA5C9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40EDC0F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5F06B2DC"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451A53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ОБЛАСТ ВАРНА</w:t>
            </w:r>
          </w:p>
        </w:tc>
        <w:tc>
          <w:tcPr>
            <w:tcW w:w="606" w:type="pct"/>
            <w:tcBorders>
              <w:top w:val="nil"/>
              <w:left w:val="nil"/>
              <w:bottom w:val="single" w:sz="4" w:space="0" w:color="auto"/>
              <w:right w:val="single" w:sz="4" w:space="0" w:color="auto"/>
            </w:tcBorders>
            <w:shd w:val="clear" w:color="000000" w:fill="FFFFFF"/>
            <w:noWrap/>
            <w:vAlign w:val="bottom"/>
            <w:hideMark/>
          </w:tcPr>
          <w:p w14:paraId="3B3CB24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22914D6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3B54287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26A0225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6852FCC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52B985C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324E622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0417A4B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1A15FB3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58520E9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75ECA241"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F08935E"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Aврен</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270A30C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4 667,5</w:t>
            </w:r>
          </w:p>
        </w:tc>
        <w:tc>
          <w:tcPr>
            <w:tcW w:w="393" w:type="pct"/>
            <w:tcBorders>
              <w:top w:val="nil"/>
              <w:left w:val="nil"/>
              <w:bottom w:val="single" w:sz="4" w:space="0" w:color="auto"/>
              <w:right w:val="single" w:sz="4" w:space="0" w:color="auto"/>
            </w:tcBorders>
            <w:shd w:val="clear" w:color="000000" w:fill="FFFFFF"/>
            <w:noWrap/>
            <w:vAlign w:val="bottom"/>
            <w:hideMark/>
          </w:tcPr>
          <w:p w14:paraId="4CFDFB8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945,5</w:t>
            </w:r>
          </w:p>
        </w:tc>
        <w:tc>
          <w:tcPr>
            <w:tcW w:w="444" w:type="pct"/>
            <w:tcBorders>
              <w:top w:val="nil"/>
              <w:left w:val="nil"/>
              <w:bottom w:val="single" w:sz="4" w:space="0" w:color="auto"/>
              <w:right w:val="single" w:sz="4" w:space="0" w:color="auto"/>
            </w:tcBorders>
            <w:shd w:val="clear" w:color="000000" w:fill="FFFFFF"/>
            <w:noWrap/>
            <w:vAlign w:val="bottom"/>
            <w:hideMark/>
          </w:tcPr>
          <w:p w14:paraId="46A7AE4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291,8</w:t>
            </w:r>
          </w:p>
        </w:tc>
        <w:tc>
          <w:tcPr>
            <w:tcW w:w="507" w:type="pct"/>
            <w:tcBorders>
              <w:top w:val="nil"/>
              <w:left w:val="nil"/>
              <w:bottom w:val="single" w:sz="4" w:space="0" w:color="auto"/>
              <w:right w:val="single" w:sz="4" w:space="0" w:color="auto"/>
            </w:tcBorders>
            <w:shd w:val="clear" w:color="000000" w:fill="FFFFFF"/>
            <w:noWrap/>
            <w:vAlign w:val="bottom"/>
            <w:hideMark/>
          </w:tcPr>
          <w:p w14:paraId="29D5CF2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653,7</w:t>
            </w:r>
          </w:p>
        </w:tc>
        <w:tc>
          <w:tcPr>
            <w:tcW w:w="347" w:type="pct"/>
            <w:tcBorders>
              <w:top w:val="nil"/>
              <w:left w:val="nil"/>
              <w:bottom w:val="single" w:sz="4" w:space="0" w:color="auto"/>
              <w:right w:val="single" w:sz="4" w:space="0" w:color="auto"/>
            </w:tcBorders>
            <w:shd w:val="clear" w:color="000000" w:fill="FFFFFF"/>
            <w:noWrap/>
            <w:vAlign w:val="bottom"/>
            <w:hideMark/>
          </w:tcPr>
          <w:p w14:paraId="0A78101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129,0</w:t>
            </w:r>
          </w:p>
        </w:tc>
        <w:tc>
          <w:tcPr>
            <w:tcW w:w="410" w:type="pct"/>
            <w:tcBorders>
              <w:top w:val="nil"/>
              <w:left w:val="nil"/>
              <w:bottom w:val="single" w:sz="4" w:space="0" w:color="auto"/>
              <w:right w:val="single" w:sz="4" w:space="0" w:color="auto"/>
            </w:tcBorders>
            <w:shd w:val="clear" w:color="000000" w:fill="FFFFFF"/>
            <w:noWrap/>
            <w:vAlign w:val="bottom"/>
            <w:hideMark/>
          </w:tcPr>
          <w:p w14:paraId="3B0CFEF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3 184,2</w:t>
            </w:r>
          </w:p>
        </w:tc>
        <w:tc>
          <w:tcPr>
            <w:tcW w:w="360" w:type="pct"/>
            <w:tcBorders>
              <w:top w:val="nil"/>
              <w:left w:val="nil"/>
              <w:bottom w:val="single" w:sz="4" w:space="0" w:color="auto"/>
              <w:right w:val="single" w:sz="4" w:space="0" w:color="auto"/>
            </w:tcBorders>
            <w:shd w:val="clear" w:color="000000" w:fill="FFFFFF"/>
            <w:noWrap/>
            <w:vAlign w:val="bottom"/>
            <w:hideMark/>
          </w:tcPr>
          <w:p w14:paraId="7C9D482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57,7</w:t>
            </w:r>
          </w:p>
        </w:tc>
        <w:tc>
          <w:tcPr>
            <w:tcW w:w="341" w:type="pct"/>
            <w:tcBorders>
              <w:top w:val="nil"/>
              <w:left w:val="nil"/>
              <w:bottom w:val="single" w:sz="4" w:space="0" w:color="auto"/>
              <w:right w:val="single" w:sz="4" w:space="0" w:color="auto"/>
            </w:tcBorders>
            <w:shd w:val="clear" w:color="000000" w:fill="FFFFFF"/>
            <w:noWrap/>
            <w:vAlign w:val="bottom"/>
            <w:hideMark/>
          </w:tcPr>
          <w:p w14:paraId="38E6E46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145,2</w:t>
            </w:r>
          </w:p>
        </w:tc>
        <w:tc>
          <w:tcPr>
            <w:tcW w:w="330" w:type="pct"/>
            <w:tcBorders>
              <w:top w:val="nil"/>
              <w:left w:val="nil"/>
              <w:bottom w:val="single" w:sz="4" w:space="0" w:color="auto"/>
              <w:right w:val="single" w:sz="4" w:space="0" w:color="auto"/>
            </w:tcBorders>
            <w:shd w:val="clear" w:color="000000" w:fill="FFFFFF"/>
            <w:noWrap/>
            <w:vAlign w:val="bottom"/>
            <w:hideMark/>
          </w:tcPr>
          <w:p w14:paraId="0CD424C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191,1</w:t>
            </w:r>
          </w:p>
        </w:tc>
        <w:tc>
          <w:tcPr>
            <w:tcW w:w="486" w:type="pct"/>
            <w:tcBorders>
              <w:top w:val="nil"/>
              <w:left w:val="nil"/>
              <w:bottom w:val="single" w:sz="4" w:space="0" w:color="auto"/>
              <w:right w:val="single" w:sz="4" w:space="0" w:color="auto"/>
            </w:tcBorders>
            <w:shd w:val="clear" w:color="000000" w:fill="FFFFFF"/>
            <w:noWrap/>
            <w:vAlign w:val="bottom"/>
            <w:hideMark/>
          </w:tcPr>
          <w:p w14:paraId="41946B7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1F831512"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2197D85"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Aксаково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76F10BF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11 103,9</w:t>
            </w:r>
          </w:p>
        </w:tc>
        <w:tc>
          <w:tcPr>
            <w:tcW w:w="393" w:type="pct"/>
            <w:tcBorders>
              <w:top w:val="nil"/>
              <w:left w:val="nil"/>
              <w:bottom w:val="single" w:sz="4" w:space="0" w:color="auto"/>
              <w:right w:val="single" w:sz="4" w:space="0" w:color="auto"/>
            </w:tcBorders>
            <w:shd w:val="clear" w:color="000000" w:fill="FFFFFF"/>
            <w:noWrap/>
            <w:vAlign w:val="bottom"/>
            <w:hideMark/>
          </w:tcPr>
          <w:p w14:paraId="1865DD5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1 407,4</w:t>
            </w:r>
          </w:p>
        </w:tc>
        <w:tc>
          <w:tcPr>
            <w:tcW w:w="444" w:type="pct"/>
            <w:tcBorders>
              <w:top w:val="nil"/>
              <w:left w:val="nil"/>
              <w:bottom w:val="single" w:sz="4" w:space="0" w:color="auto"/>
              <w:right w:val="single" w:sz="4" w:space="0" w:color="auto"/>
            </w:tcBorders>
            <w:shd w:val="clear" w:color="000000" w:fill="FFFFFF"/>
            <w:noWrap/>
            <w:vAlign w:val="bottom"/>
            <w:hideMark/>
          </w:tcPr>
          <w:p w14:paraId="16E983A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385,9</w:t>
            </w:r>
          </w:p>
        </w:tc>
        <w:tc>
          <w:tcPr>
            <w:tcW w:w="507" w:type="pct"/>
            <w:tcBorders>
              <w:top w:val="nil"/>
              <w:left w:val="nil"/>
              <w:bottom w:val="single" w:sz="4" w:space="0" w:color="auto"/>
              <w:right w:val="single" w:sz="4" w:space="0" w:color="auto"/>
            </w:tcBorders>
            <w:shd w:val="clear" w:color="000000" w:fill="FFFFFF"/>
            <w:noWrap/>
            <w:vAlign w:val="bottom"/>
            <w:hideMark/>
          </w:tcPr>
          <w:p w14:paraId="176CCC8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1 021,5</w:t>
            </w:r>
          </w:p>
        </w:tc>
        <w:tc>
          <w:tcPr>
            <w:tcW w:w="347" w:type="pct"/>
            <w:tcBorders>
              <w:top w:val="nil"/>
              <w:left w:val="nil"/>
              <w:bottom w:val="single" w:sz="4" w:space="0" w:color="auto"/>
              <w:right w:val="single" w:sz="4" w:space="0" w:color="auto"/>
            </w:tcBorders>
            <w:shd w:val="clear" w:color="000000" w:fill="FFFFFF"/>
            <w:noWrap/>
            <w:vAlign w:val="bottom"/>
            <w:hideMark/>
          </w:tcPr>
          <w:p w14:paraId="43F0151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149,1</w:t>
            </w:r>
          </w:p>
        </w:tc>
        <w:tc>
          <w:tcPr>
            <w:tcW w:w="410" w:type="pct"/>
            <w:tcBorders>
              <w:top w:val="nil"/>
              <w:left w:val="nil"/>
              <w:bottom w:val="single" w:sz="4" w:space="0" w:color="auto"/>
              <w:right w:val="single" w:sz="4" w:space="0" w:color="auto"/>
            </w:tcBorders>
            <w:shd w:val="clear" w:color="000000" w:fill="FFFFFF"/>
            <w:noWrap/>
            <w:vAlign w:val="bottom"/>
            <w:hideMark/>
          </w:tcPr>
          <w:p w14:paraId="6C66D5D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8 394,9</w:t>
            </w:r>
          </w:p>
        </w:tc>
        <w:tc>
          <w:tcPr>
            <w:tcW w:w="360" w:type="pct"/>
            <w:tcBorders>
              <w:top w:val="nil"/>
              <w:left w:val="nil"/>
              <w:bottom w:val="single" w:sz="4" w:space="0" w:color="auto"/>
              <w:right w:val="single" w:sz="4" w:space="0" w:color="auto"/>
            </w:tcBorders>
            <w:shd w:val="clear" w:color="000000" w:fill="FFFFFF"/>
            <w:noWrap/>
            <w:vAlign w:val="bottom"/>
            <w:hideMark/>
          </w:tcPr>
          <w:p w14:paraId="4026B74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304,7</w:t>
            </w:r>
          </w:p>
        </w:tc>
        <w:tc>
          <w:tcPr>
            <w:tcW w:w="341" w:type="pct"/>
            <w:tcBorders>
              <w:top w:val="nil"/>
              <w:left w:val="nil"/>
              <w:bottom w:val="single" w:sz="4" w:space="0" w:color="auto"/>
              <w:right w:val="single" w:sz="4" w:space="0" w:color="auto"/>
            </w:tcBorders>
            <w:shd w:val="clear" w:color="000000" w:fill="FFFFFF"/>
            <w:noWrap/>
            <w:vAlign w:val="bottom"/>
            <w:hideMark/>
          </w:tcPr>
          <w:p w14:paraId="285209B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574,4</w:t>
            </w:r>
          </w:p>
        </w:tc>
        <w:tc>
          <w:tcPr>
            <w:tcW w:w="330" w:type="pct"/>
            <w:tcBorders>
              <w:top w:val="nil"/>
              <w:left w:val="nil"/>
              <w:bottom w:val="single" w:sz="4" w:space="0" w:color="auto"/>
              <w:right w:val="single" w:sz="4" w:space="0" w:color="auto"/>
            </w:tcBorders>
            <w:shd w:val="clear" w:color="000000" w:fill="FFFFFF"/>
            <w:noWrap/>
            <w:vAlign w:val="bottom"/>
            <w:hideMark/>
          </w:tcPr>
          <w:p w14:paraId="6E4B930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258,5</w:t>
            </w:r>
          </w:p>
        </w:tc>
        <w:tc>
          <w:tcPr>
            <w:tcW w:w="486" w:type="pct"/>
            <w:tcBorders>
              <w:top w:val="nil"/>
              <w:left w:val="nil"/>
              <w:bottom w:val="single" w:sz="4" w:space="0" w:color="auto"/>
              <w:right w:val="single" w:sz="4" w:space="0" w:color="auto"/>
            </w:tcBorders>
            <w:shd w:val="clear" w:color="000000" w:fill="FFFFFF"/>
            <w:noWrap/>
            <w:vAlign w:val="bottom"/>
            <w:hideMark/>
          </w:tcPr>
          <w:p w14:paraId="6454AD2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14,9</w:t>
            </w:r>
          </w:p>
        </w:tc>
      </w:tr>
      <w:tr w:rsidR="00826493" w:rsidRPr="00826493" w14:paraId="604FE819"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2CC28F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Белослав</w:t>
            </w:r>
          </w:p>
        </w:tc>
        <w:tc>
          <w:tcPr>
            <w:tcW w:w="606" w:type="pct"/>
            <w:tcBorders>
              <w:top w:val="nil"/>
              <w:left w:val="nil"/>
              <w:bottom w:val="single" w:sz="4" w:space="0" w:color="auto"/>
              <w:right w:val="single" w:sz="4" w:space="0" w:color="auto"/>
            </w:tcBorders>
            <w:shd w:val="clear" w:color="000000" w:fill="FFFFFF"/>
            <w:noWrap/>
            <w:vAlign w:val="bottom"/>
            <w:hideMark/>
          </w:tcPr>
          <w:p w14:paraId="6D4C1B8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9 416,6</w:t>
            </w:r>
          </w:p>
        </w:tc>
        <w:tc>
          <w:tcPr>
            <w:tcW w:w="393" w:type="pct"/>
            <w:tcBorders>
              <w:top w:val="nil"/>
              <w:left w:val="nil"/>
              <w:bottom w:val="single" w:sz="4" w:space="0" w:color="auto"/>
              <w:right w:val="single" w:sz="4" w:space="0" w:color="auto"/>
            </w:tcBorders>
            <w:shd w:val="clear" w:color="000000" w:fill="FFFFFF"/>
            <w:noWrap/>
            <w:vAlign w:val="bottom"/>
            <w:hideMark/>
          </w:tcPr>
          <w:p w14:paraId="1BC9637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827,9</w:t>
            </w:r>
          </w:p>
        </w:tc>
        <w:tc>
          <w:tcPr>
            <w:tcW w:w="444" w:type="pct"/>
            <w:tcBorders>
              <w:top w:val="nil"/>
              <w:left w:val="nil"/>
              <w:bottom w:val="single" w:sz="4" w:space="0" w:color="auto"/>
              <w:right w:val="single" w:sz="4" w:space="0" w:color="auto"/>
            </w:tcBorders>
            <w:shd w:val="clear" w:color="000000" w:fill="FFFFFF"/>
            <w:noWrap/>
            <w:vAlign w:val="bottom"/>
            <w:hideMark/>
          </w:tcPr>
          <w:p w14:paraId="17FA819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99,2</w:t>
            </w:r>
          </w:p>
        </w:tc>
        <w:tc>
          <w:tcPr>
            <w:tcW w:w="507" w:type="pct"/>
            <w:tcBorders>
              <w:top w:val="nil"/>
              <w:left w:val="nil"/>
              <w:bottom w:val="single" w:sz="4" w:space="0" w:color="auto"/>
              <w:right w:val="single" w:sz="4" w:space="0" w:color="auto"/>
            </w:tcBorders>
            <w:shd w:val="clear" w:color="000000" w:fill="FFFFFF"/>
            <w:noWrap/>
            <w:vAlign w:val="bottom"/>
            <w:hideMark/>
          </w:tcPr>
          <w:p w14:paraId="004B174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728,7</w:t>
            </w:r>
          </w:p>
        </w:tc>
        <w:tc>
          <w:tcPr>
            <w:tcW w:w="347" w:type="pct"/>
            <w:tcBorders>
              <w:top w:val="nil"/>
              <w:left w:val="nil"/>
              <w:bottom w:val="single" w:sz="4" w:space="0" w:color="auto"/>
              <w:right w:val="single" w:sz="4" w:space="0" w:color="auto"/>
            </w:tcBorders>
            <w:shd w:val="clear" w:color="000000" w:fill="FFFFFF"/>
            <w:noWrap/>
            <w:vAlign w:val="bottom"/>
            <w:hideMark/>
          </w:tcPr>
          <w:p w14:paraId="5BC92EA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149,8</w:t>
            </w:r>
          </w:p>
        </w:tc>
        <w:tc>
          <w:tcPr>
            <w:tcW w:w="410" w:type="pct"/>
            <w:tcBorders>
              <w:top w:val="nil"/>
              <w:left w:val="nil"/>
              <w:bottom w:val="single" w:sz="4" w:space="0" w:color="auto"/>
              <w:right w:val="single" w:sz="4" w:space="0" w:color="auto"/>
            </w:tcBorders>
            <w:shd w:val="clear" w:color="000000" w:fill="FFFFFF"/>
            <w:noWrap/>
            <w:vAlign w:val="bottom"/>
            <w:hideMark/>
          </w:tcPr>
          <w:p w14:paraId="500F7C0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5 716,1</w:t>
            </w:r>
          </w:p>
        </w:tc>
        <w:tc>
          <w:tcPr>
            <w:tcW w:w="360" w:type="pct"/>
            <w:tcBorders>
              <w:top w:val="nil"/>
              <w:left w:val="nil"/>
              <w:bottom w:val="single" w:sz="4" w:space="0" w:color="auto"/>
              <w:right w:val="single" w:sz="4" w:space="0" w:color="auto"/>
            </w:tcBorders>
            <w:shd w:val="clear" w:color="000000" w:fill="FFFFFF"/>
            <w:noWrap/>
            <w:vAlign w:val="bottom"/>
            <w:hideMark/>
          </w:tcPr>
          <w:p w14:paraId="7D1726E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263,4</w:t>
            </w:r>
          </w:p>
        </w:tc>
        <w:tc>
          <w:tcPr>
            <w:tcW w:w="341" w:type="pct"/>
            <w:tcBorders>
              <w:top w:val="nil"/>
              <w:left w:val="nil"/>
              <w:bottom w:val="single" w:sz="4" w:space="0" w:color="auto"/>
              <w:right w:val="single" w:sz="4" w:space="0" w:color="auto"/>
            </w:tcBorders>
            <w:shd w:val="clear" w:color="000000" w:fill="FFFFFF"/>
            <w:noWrap/>
            <w:vAlign w:val="bottom"/>
            <w:hideMark/>
          </w:tcPr>
          <w:p w14:paraId="7C3D96B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126,5</w:t>
            </w:r>
          </w:p>
        </w:tc>
        <w:tc>
          <w:tcPr>
            <w:tcW w:w="330" w:type="pct"/>
            <w:tcBorders>
              <w:top w:val="nil"/>
              <w:left w:val="nil"/>
              <w:bottom w:val="single" w:sz="4" w:space="0" w:color="auto"/>
              <w:right w:val="single" w:sz="4" w:space="0" w:color="auto"/>
            </w:tcBorders>
            <w:shd w:val="clear" w:color="000000" w:fill="FFFFFF"/>
            <w:noWrap/>
            <w:vAlign w:val="bottom"/>
            <w:hideMark/>
          </w:tcPr>
          <w:p w14:paraId="61CB8F9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157,4</w:t>
            </w:r>
          </w:p>
        </w:tc>
        <w:tc>
          <w:tcPr>
            <w:tcW w:w="486" w:type="pct"/>
            <w:tcBorders>
              <w:top w:val="nil"/>
              <w:left w:val="nil"/>
              <w:bottom w:val="single" w:sz="4" w:space="0" w:color="auto"/>
              <w:right w:val="single" w:sz="4" w:space="0" w:color="auto"/>
            </w:tcBorders>
            <w:shd w:val="clear" w:color="000000" w:fill="FFFFFF"/>
            <w:noWrap/>
            <w:vAlign w:val="bottom"/>
            <w:hideMark/>
          </w:tcPr>
          <w:p w14:paraId="594FAA9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2 175,5</w:t>
            </w:r>
          </w:p>
        </w:tc>
      </w:tr>
      <w:tr w:rsidR="00826493" w:rsidRPr="00826493" w14:paraId="1AB67BAF"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487FC5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Бяла</w:t>
            </w:r>
          </w:p>
        </w:tc>
        <w:tc>
          <w:tcPr>
            <w:tcW w:w="606" w:type="pct"/>
            <w:tcBorders>
              <w:top w:val="nil"/>
              <w:left w:val="nil"/>
              <w:bottom w:val="single" w:sz="4" w:space="0" w:color="auto"/>
              <w:right w:val="single" w:sz="4" w:space="0" w:color="auto"/>
            </w:tcBorders>
            <w:shd w:val="clear" w:color="000000" w:fill="FFFFFF"/>
            <w:noWrap/>
            <w:vAlign w:val="bottom"/>
            <w:hideMark/>
          </w:tcPr>
          <w:p w14:paraId="1FE8A01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3 424,0</w:t>
            </w:r>
          </w:p>
        </w:tc>
        <w:tc>
          <w:tcPr>
            <w:tcW w:w="393" w:type="pct"/>
            <w:tcBorders>
              <w:top w:val="nil"/>
              <w:left w:val="nil"/>
              <w:bottom w:val="single" w:sz="4" w:space="0" w:color="auto"/>
              <w:right w:val="single" w:sz="4" w:space="0" w:color="auto"/>
            </w:tcBorders>
            <w:shd w:val="clear" w:color="000000" w:fill="FFFFFF"/>
            <w:noWrap/>
            <w:vAlign w:val="bottom"/>
            <w:hideMark/>
          </w:tcPr>
          <w:p w14:paraId="3A51C62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607,8</w:t>
            </w:r>
          </w:p>
        </w:tc>
        <w:tc>
          <w:tcPr>
            <w:tcW w:w="444" w:type="pct"/>
            <w:tcBorders>
              <w:top w:val="nil"/>
              <w:left w:val="nil"/>
              <w:bottom w:val="single" w:sz="4" w:space="0" w:color="auto"/>
              <w:right w:val="single" w:sz="4" w:space="0" w:color="auto"/>
            </w:tcBorders>
            <w:shd w:val="clear" w:color="000000" w:fill="FFFFFF"/>
            <w:noWrap/>
            <w:vAlign w:val="bottom"/>
            <w:hideMark/>
          </w:tcPr>
          <w:p w14:paraId="6E2BAA6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106,8</w:t>
            </w:r>
          </w:p>
        </w:tc>
        <w:tc>
          <w:tcPr>
            <w:tcW w:w="507" w:type="pct"/>
            <w:tcBorders>
              <w:top w:val="nil"/>
              <w:left w:val="nil"/>
              <w:bottom w:val="single" w:sz="4" w:space="0" w:color="auto"/>
              <w:right w:val="single" w:sz="4" w:space="0" w:color="auto"/>
            </w:tcBorders>
            <w:shd w:val="clear" w:color="000000" w:fill="FFFFFF"/>
            <w:noWrap/>
            <w:vAlign w:val="bottom"/>
            <w:hideMark/>
          </w:tcPr>
          <w:p w14:paraId="1C35CC6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501,0</w:t>
            </w:r>
          </w:p>
        </w:tc>
        <w:tc>
          <w:tcPr>
            <w:tcW w:w="347" w:type="pct"/>
            <w:tcBorders>
              <w:top w:val="nil"/>
              <w:left w:val="nil"/>
              <w:bottom w:val="single" w:sz="4" w:space="0" w:color="auto"/>
              <w:right w:val="single" w:sz="4" w:space="0" w:color="auto"/>
            </w:tcBorders>
            <w:shd w:val="clear" w:color="000000" w:fill="FFFFFF"/>
            <w:noWrap/>
            <w:vAlign w:val="bottom"/>
            <w:hideMark/>
          </w:tcPr>
          <w:p w14:paraId="56F0275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111,2</w:t>
            </w:r>
          </w:p>
        </w:tc>
        <w:tc>
          <w:tcPr>
            <w:tcW w:w="410" w:type="pct"/>
            <w:tcBorders>
              <w:top w:val="nil"/>
              <w:left w:val="nil"/>
              <w:bottom w:val="single" w:sz="4" w:space="0" w:color="auto"/>
              <w:right w:val="single" w:sz="4" w:space="0" w:color="auto"/>
            </w:tcBorders>
            <w:shd w:val="clear" w:color="000000" w:fill="FFFFFF"/>
            <w:noWrap/>
            <w:vAlign w:val="bottom"/>
            <w:hideMark/>
          </w:tcPr>
          <w:p w14:paraId="562157B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1 711,9</w:t>
            </w:r>
          </w:p>
        </w:tc>
        <w:tc>
          <w:tcPr>
            <w:tcW w:w="360" w:type="pct"/>
            <w:tcBorders>
              <w:top w:val="nil"/>
              <w:left w:val="nil"/>
              <w:bottom w:val="single" w:sz="4" w:space="0" w:color="auto"/>
              <w:right w:val="single" w:sz="4" w:space="0" w:color="auto"/>
            </w:tcBorders>
            <w:shd w:val="clear" w:color="000000" w:fill="FFFFFF"/>
            <w:noWrap/>
            <w:vAlign w:val="bottom"/>
            <w:hideMark/>
          </w:tcPr>
          <w:p w14:paraId="582E188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35,7</w:t>
            </w:r>
          </w:p>
        </w:tc>
        <w:tc>
          <w:tcPr>
            <w:tcW w:w="341" w:type="pct"/>
            <w:tcBorders>
              <w:top w:val="nil"/>
              <w:left w:val="nil"/>
              <w:bottom w:val="single" w:sz="4" w:space="0" w:color="auto"/>
              <w:right w:val="single" w:sz="4" w:space="0" w:color="auto"/>
            </w:tcBorders>
            <w:shd w:val="clear" w:color="000000" w:fill="FFFFFF"/>
            <w:noWrap/>
            <w:vAlign w:val="bottom"/>
            <w:hideMark/>
          </w:tcPr>
          <w:p w14:paraId="7B6F330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708,8</w:t>
            </w:r>
          </w:p>
        </w:tc>
        <w:tc>
          <w:tcPr>
            <w:tcW w:w="330" w:type="pct"/>
            <w:tcBorders>
              <w:top w:val="nil"/>
              <w:left w:val="nil"/>
              <w:bottom w:val="single" w:sz="4" w:space="0" w:color="auto"/>
              <w:right w:val="single" w:sz="4" w:space="0" w:color="auto"/>
            </w:tcBorders>
            <w:shd w:val="clear" w:color="000000" w:fill="FFFFFF"/>
            <w:noWrap/>
            <w:vAlign w:val="bottom"/>
            <w:hideMark/>
          </w:tcPr>
          <w:p w14:paraId="7406754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233,7</w:t>
            </w:r>
          </w:p>
        </w:tc>
        <w:tc>
          <w:tcPr>
            <w:tcW w:w="486" w:type="pct"/>
            <w:tcBorders>
              <w:top w:val="nil"/>
              <w:left w:val="nil"/>
              <w:bottom w:val="single" w:sz="4" w:space="0" w:color="auto"/>
              <w:right w:val="single" w:sz="4" w:space="0" w:color="auto"/>
            </w:tcBorders>
            <w:shd w:val="clear" w:color="000000" w:fill="FFFFFF"/>
            <w:noWrap/>
            <w:vAlign w:val="bottom"/>
            <w:hideMark/>
          </w:tcPr>
          <w:p w14:paraId="36CE12D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14,9</w:t>
            </w:r>
          </w:p>
        </w:tc>
      </w:tr>
      <w:tr w:rsidR="00826493" w:rsidRPr="00826493" w14:paraId="51DFC832"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5B3A26B"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Bарна</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376AC56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202 027,8</w:t>
            </w:r>
          </w:p>
        </w:tc>
        <w:tc>
          <w:tcPr>
            <w:tcW w:w="393" w:type="pct"/>
            <w:tcBorders>
              <w:top w:val="nil"/>
              <w:left w:val="nil"/>
              <w:bottom w:val="single" w:sz="4" w:space="0" w:color="auto"/>
              <w:right w:val="single" w:sz="4" w:space="0" w:color="auto"/>
            </w:tcBorders>
            <w:shd w:val="clear" w:color="000000" w:fill="FFFFFF"/>
            <w:noWrap/>
            <w:vAlign w:val="bottom"/>
            <w:hideMark/>
          </w:tcPr>
          <w:p w14:paraId="1623D4C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14 297,0</w:t>
            </w:r>
          </w:p>
        </w:tc>
        <w:tc>
          <w:tcPr>
            <w:tcW w:w="444" w:type="pct"/>
            <w:tcBorders>
              <w:top w:val="nil"/>
              <w:left w:val="nil"/>
              <w:bottom w:val="single" w:sz="4" w:space="0" w:color="auto"/>
              <w:right w:val="single" w:sz="4" w:space="0" w:color="auto"/>
            </w:tcBorders>
            <w:shd w:val="clear" w:color="000000" w:fill="FFFFFF"/>
            <w:noWrap/>
            <w:vAlign w:val="bottom"/>
            <w:hideMark/>
          </w:tcPr>
          <w:p w14:paraId="77A7111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343,0</w:t>
            </w:r>
          </w:p>
        </w:tc>
        <w:tc>
          <w:tcPr>
            <w:tcW w:w="507" w:type="pct"/>
            <w:tcBorders>
              <w:top w:val="nil"/>
              <w:left w:val="nil"/>
              <w:bottom w:val="single" w:sz="4" w:space="0" w:color="auto"/>
              <w:right w:val="single" w:sz="4" w:space="0" w:color="auto"/>
            </w:tcBorders>
            <w:shd w:val="clear" w:color="000000" w:fill="FFFFFF"/>
            <w:noWrap/>
            <w:vAlign w:val="bottom"/>
            <w:hideMark/>
          </w:tcPr>
          <w:p w14:paraId="5F4772A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13 954,0</w:t>
            </w:r>
          </w:p>
        </w:tc>
        <w:tc>
          <w:tcPr>
            <w:tcW w:w="347" w:type="pct"/>
            <w:tcBorders>
              <w:top w:val="nil"/>
              <w:left w:val="nil"/>
              <w:bottom w:val="single" w:sz="4" w:space="0" w:color="auto"/>
              <w:right w:val="single" w:sz="4" w:space="0" w:color="auto"/>
            </w:tcBorders>
            <w:shd w:val="clear" w:color="000000" w:fill="FFFFFF"/>
            <w:noWrap/>
            <w:vAlign w:val="bottom"/>
            <w:hideMark/>
          </w:tcPr>
          <w:p w14:paraId="5307301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1 164,7</w:t>
            </w:r>
          </w:p>
        </w:tc>
        <w:tc>
          <w:tcPr>
            <w:tcW w:w="410" w:type="pct"/>
            <w:tcBorders>
              <w:top w:val="nil"/>
              <w:left w:val="nil"/>
              <w:bottom w:val="single" w:sz="4" w:space="0" w:color="auto"/>
              <w:right w:val="single" w:sz="4" w:space="0" w:color="auto"/>
            </w:tcBorders>
            <w:shd w:val="clear" w:color="000000" w:fill="FFFFFF"/>
            <w:noWrap/>
            <w:vAlign w:val="bottom"/>
            <w:hideMark/>
          </w:tcPr>
          <w:p w14:paraId="55CCA2A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149 598,2</w:t>
            </w:r>
          </w:p>
        </w:tc>
        <w:tc>
          <w:tcPr>
            <w:tcW w:w="360" w:type="pct"/>
            <w:tcBorders>
              <w:top w:val="nil"/>
              <w:left w:val="nil"/>
              <w:bottom w:val="single" w:sz="4" w:space="0" w:color="auto"/>
              <w:right w:val="single" w:sz="4" w:space="0" w:color="auto"/>
            </w:tcBorders>
            <w:shd w:val="clear" w:color="000000" w:fill="FFFFFF"/>
            <w:noWrap/>
            <w:vAlign w:val="bottom"/>
            <w:hideMark/>
          </w:tcPr>
          <w:p w14:paraId="268867F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15 813,8</w:t>
            </w:r>
          </w:p>
        </w:tc>
        <w:tc>
          <w:tcPr>
            <w:tcW w:w="341" w:type="pct"/>
            <w:tcBorders>
              <w:top w:val="nil"/>
              <w:left w:val="nil"/>
              <w:bottom w:val="single" w:sz="4" w:space="0" w:color="auto"/>
              <w:right w:val="single" w:sz="4" w:space="0" w:color="auto"/>
            </w:tcBorders>
            <w:shd w:val="clear" w:color="000000" w:fill="FFFFFF"/>
            <w:noWrap/>
            <w:vAlign w:val="bottom"/>
            <w:hideMark/>
          </w:tcPr>
          <w:p w14:paraId="5A082D6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16 469,5</w:t>
            </w:r>
          </w:p>
        </w:tc>
        <w:tc>
          <w:tcPr>
            <w:tcW w:w="330" w:type="pct"/>
            <w:tcBorders>
              <w:top w:val="nil"/>
              <w:left w:val="nil"/>
              <w:bottom w:val="single" w:sz="4" w:space="0" w:color="auto"/>
              <w:right w:val="single" w:sz="4" w:space="0" w:color="auto"/>
            </w:tcBorders>
            <w:shd w:val="clear" w:color="000000" w:fill="FFFFFF"/>
            <w:noWrap/>
            <w:vAlign w:val="bottom"/>
            <w:hideMark/>
          </w:tcPr>
          <w:p w14:paraId="06C3237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4 571,1</w:t>
            </w:r>
          </w:p>
        </w:tc>
        <w:tc>
          <w:tcPr>
            <w:tcW w:w="486" w:type="pct"/>
            <w:tcBorders>
              <w:top w:val="nil"/>
              <w:left w:val="nil"/>
              <w:bottom w:val="single" w:sz="4" w:space="0" w:color="auto"/>
              <w:right w:val="single" w:sz="4" w:space="0" w:color="auto"/>
            </w:tcBorders>
            <w:shd w:val="clear" w:color="000000" w:fill="FFFFFF"/>
            <w:noWrap/>
            <w:vAlign w:val="bottom"/>
            <w:hideMark/>
          </w:tcPr>
          <w:p w14:paraId="073330B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113,5</w:t>
            </w:r>
          </w:p>
        </w:tc>
      </w:tr>
      <w:tr w:rsidR="00826493" w:rsidRPr="00826493" w14:paraId="15C4CE43"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1101476"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Bетрино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30EDB4B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3 331,3</w:t>
            </w:r>
          </w:p>
        </w:tc>
        <w:tc>
          <w:tcPr>
            <w:tcW w:w="393" w:type="pct"/>
            <w:tcBorders>
              <w:top w:val="nil"/>
              <w:left w:val="nil"/>
              <w:bottom w:val="single" w:sz="4" w:space="0" w:color="auto"/>
              <w:right w:val="single" w:sz="4" w:space="0" w:color="auto"/>
            </w:tcBorders>
            <w:shd w:val="clear" w:color="000000" w:fill="FFFFFF"/>
            <w:noWrap/>
            <w:vAlign w:val="bottom"/>
            <w:hideMark/>
          </w:tcPr>
          <w:p w14:paraId="2A3B36D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752,1</w:t>
            </w:r>
          </w:p>
        </w:tc>
        <w:tc>
          <w:tcPr>
            <w:tcW w:w="444" w:type="pct"/>
            <w:tcBorders>
              <w:top w:val="nil"/>
              <w:left w:val="nil"/>
              <w:bottom w:val="single" w:sz="4" w:space="0" w:color="auto"/>
              <w:right w:val="single" w:sz="4" w:space="0" w:color="auto"/>
            </w:tcBorders>
            <w:shd w:val="clear" w:color="000000" w:fill="FFFFFF"/>
            <w:noWrap/>
            <w:vAlign w:val="bottom"/>
            <w:hideMark/>
          </w:tcPr>
          <w:p w14:paraId="3CB28AF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189,6</w:t>
            </w:r>
          </w:p>
        </w:tc>
        <w:tc>
          <w:tcPr>
            <w:tcW w:w="507" w:type="pct"/>
            <w:tcBorders>
              <w:top w:val="nil"/>
              <w:left w:val="nil"/>
              <w:bottom w:val="single" w:sz="4" w:space="0" w:color="auto"/>
              <w:right w:val="single" w:sz="4" w:space="0" w:color="auto"/>
            </w:tcBorders>
            <w:shd w:val="clear" w:color="000000" w:fill="FFFFFF"/>
            <w:noWrap/>
            <w:vAlign w:val="bottom"/>
            <w:hideMark/>
          </w:tcPr>
          <w:p w14:paraId="288A624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562,5</w:t>
            </w:r>
          </w:p>
        </w:tc>
        <w:tc>
          <w:tcPr>
            <w:tcW w:w="347" w:type="pct"/>
            <w:tcBorders>
              <w:top w:val="nil"/>
              <w:left w:val="nil"/>
              <w:bottom w:val="single" w:sz="4" w:space="0" w:color="auto"/>
              <w:right w:val="single" w:sz="4" w:space="0" w:color="auto"/>
            </w:tcBorders>
            <w:shd w:val="clear" w:color="000000" w:fill="FFFFFF"/>
            <w:noWrap/>
            <w:vAlign w:val="bottom"/>
            <w:hideMark/>
          </w:tcPr>
          <w:p w14:paraId="5FE80B6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148,8</w:t>
            </w:r>
          </w:p>
        </w:tc>
        <w:tc>
          <w:tcPr>
            <w:tcW w:w="410" w:type="pct"/>
            <w:tcBorders>
              <w:top w:val="nil"/>
              <w:left w:val="nil"/>
              <w:bottom w:val="single" w:sz="4" w:space="0" w:color="auto"/>
              <w:right w:val="single" w:sz="4" w:space="0" w:color="auto"/>
            </w:tcBorders>
            <w:shd w:val="clear" w:color="000000" w:fill="FFFFFF"/>
            <w:noWrap/>
            <w:vAlign w:val="bottom"/>
            <w:hideMark/>
          </w:tcPr>
          <w:p w14:paraId="6409C28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1 932,1</w:t>
            </w:r>
          </w:p>
        </w:tc>
        <w:tc>
          <w:tcPr>
            <w:tcW w:w="360" w:type="pct"/>
            <w:tcBorders>
              <w:top w:val="nil"/>
              <w:left w:val="nil"/>
              <w:bottom w:val="single" w:sz="4" w:space="0" w:color="auto"/>
              <w:right w:val="single" w:sz="4" w:space="0" w:color="auto"/>
            </w:tcBorders>
            <w:shd w:val="clear" w:color="000000" w:fill="FFFFFF"/>
            <w:noWrap/>
            <w:vAlign w:val="bottom"/>
            <w:hideMark/>
          </w:tcPr>
          <w:p w14:paraId="6577E47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33,6</w:t>
            </w:r>
          </w:p>
        </w:tc>
        <w:tc>
          <w:tcPr>
            <w:tcW w:w="341" w:type="pct"/>
            <w:tcBorders>
              <w:top w:val="nil"/>
              <w:left w:val="nil"/>
              <w:bottom w:val="single" w:sz="4" w:space="0" w:color="auto"/>
              <w:right w:val="single" w:sz="4" w:space="0" w:color="auto"/>
            </w:tcBorders>
            <w:shd w:val="clear" w:color="000000" w:fill="FFFFFF"/>
            <w:noWrap/>
            <w:vAlign w:val="bottom"/>
            <w:hideMark/>
          </w:tcPr>
          <w:p w14:paraId="4385ABD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236,4</w:t>
            </w:r>
          </w:p>
        </w:tc>
        <w:tc>
          <w:tcPr>
            <w:tcW w:w="330" w:type="pct"/>
            <w:tcBorders>
              <w:top w:val="nil"/>
              <w:left w:val="nil"/>
              <w:bottom w:val="single" w:sz="4" w:space="0" w:color="auto"/>
              <w:right w:val="single" w:sz="4" w:space="0" w:color="auto"/>
            </w:tcBorders>
            <w:shd w:val="clear" w:color="000000" w:fill="FFFFFF"/>
            <w:noWrap/>
            <w:vAlign w:val="bottom"/>
            <w:hideMark/>
          </w:tcPr>
          <w:p w14:paraId="7A1EFAF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213,6</w:t>
            </w:r>
          </w:p>
        </w:tc>
        <w:tc>
          <w:tcPr>
            <w:tcW w:w="486" w:type="pct"/>
            <w:tcBorders>
              <w:top w:val="nil"/>
              <w:left w:val="nil"/>
              <w:bottom w:val="single" w:sz="4" w:space="0" w:color="auto"/>
              <w:right w:val="single" w:sz="4" w:space="0" w:color="auto"/>
            </w:tcBorders>
            <w:shd w:val="clear" w:color="000000" w:fill="FFFFFF"/>
            <w:noWrap/>
            <w:vAlign w:val="bottom"/>
            <w:hideMark/>
          </w:tcPr>
          <w:p w14:paraId="118E28E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6A2CDC99"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A29A2BA"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Bълчи</w:t>
            </w:r>
            <w:proofErr w:type="spellEnd"/>
            <w:r w:rsidRPr="00826493">
              <w:rPr>
                <w:rFonts w:ascii="Times New Roman" w:eastAsia="Times New Roman" w:hAnsi="Times New Roman" w:cs="Times New Roman"/>
                <w:lang w:eastAsia="bg-BG"/>
              </w:rPr>
              <w:t xml:space="preserve"> дол</w:t>
            </w:r>
          </w:p>
        </w:tc>
        <w:tc>
          <w:tcPr>
            <w:tcW w:w="606" w:type="pct"/>
            <w:tcBorders>
              <w:top w:val="nil"/>
              <w:left w:val="nil"/>
              <w:bottom w:val="single" w:sz="4" w:space="0" w:color="auto"/>
              <w:right w:val="single" w:sz="4" w:space="0" w:color="auto"/>
            </w:tcBorders>
            <w:shd w:val="clear" w:color="000000" w:fill="FFFFFF"/>
            <w:noWrap/>
            <w:vAlign w:val="bottom"/>
            <w:hideMark/>
          </w:tcPr>
          <w:p w14:paraId="6A5490D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7 619,8</w:t>
            </w:r>
          </w:p>
        </w:tc>
        <w:tc>
          <w:tcPr>
            <w:tcW w:w="393" w:type="pct"/>
            <w:tcBorders>
              <w:top w:val="nil"/>
              <w:left w:val="nil"/>
              <w:bottom w:val="single" w:sz="4" w:space="0" w:color="auto"/>
              <w:right w:val="single" w:sz="4" w:space="0" w:color="auto"/>
            </w:tcBorders>
            <w:shd w:val="clear" w:color="000000" w:fill="FFFFFF"/>
            <w:noWrap/>
            <w:vAlign w:val="bottom"/>
            <w:hideMark/>
          </w:tcPr>
          <w:p w14:paraId="4946393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1 048,8</w:t>
            </w:r>
          </w:p>
        </w:tc>
        <w:tc>
          <w:tcPr>
            <w:tcW w:w="444" w:type="pct"/>
            <w:tcBorders>
              <w:top w:val="nil"/>
              <w:left w:val="nil"/>
              <w:bottom w:val="single" w:sz="4" w:space="0" w:color="auto"/>
              <w:right w:val="single" w:sz="4" w:space="0" w:color="auto"/>
            </w:tcBorders>
            <w:shd w:val="clear" w:color="000000" w:fill="FFFFFF"/>
            <w:noWrap/>
            <w:vAlign w:val="bottom"/>
            <w:hideMark/>
          </w:tcPr>
          <w:p w14:paraId="260DBF0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361,9</w:t>
            </w:r>
          </w:p>
        </w:tc>
        <w:tc>
          <w:tcPr>
            <w:tcW w:w="507" w:type="pct"/>
            <w:tcBorders>
              <w:top w:val="nil"/>
              <w:left w:val="nil"/>
              <w:bottom w:val="single" w:sz="4" w:space="0" w:color="auto"/>
              <w:right w:val="single" w:sz="4" w:space="0" w:color="auto"/>
            </w:tcBorders>
            <w:shd w:val="clear" w:color="000000" w:fill="FFFFFF"/>
            <w:noWrap/>
            <w:vAlign w:val="bottom"/>
            <w:hideMark/>
          </w:tcPr>
          <w:p w14:paraId="78667DC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686,9</w:t>
            </w:r>
          </w:p>
        </w:tc>
        <w:tc>
          <w:tcPr>
            <w:tcW w:w="347" w:type="pct"/>
            <w:tcBorders>
              <w:top w:val="nil"/>
              <w:left w:val="nil"/>
              <w:bottom w:val="single" w:sz="4" w:space="0" w:color="auto"/>
              <w:right w:val="single" w:sz="4" w:space="0" w:color="auto"/>
            </w:tcBorders>
            <w:shd w:val="clear" w:color="000000" w:fill="FFFFFF"/>
            <w:noWrap/>
            <w:vAlign w:val="bottom"/>
            <w:hideMark/>
          </w:tcPr>
          <w:p w14:paraId="0EF34BE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124,9</w:t>
            </w:r>
          </w:p>
        </w:tc>
        <w:tc>
          <w:tcPr>
            <w:tcW w:w="410" w:type="pct"/>
            <w:tcBorders>
              <w:top w:val="nil"/>
              <w:left w:val="nil"/>
              <w:bottom w:val="single" w:sz="4" w:space="0" w:color="auto"/>
              <w:right w:val="single" w:sz="4" w:space="0" w:color="auto"/>
            </w:tcBorders>
            <w:shd w:val="clear" w:color="000000" w:fill="FFFFFF"/>
            <w:noWrap/>
            <w:vAlign w:val="bottom"/>
            <w:hideMark/>
          </w:tcPr>
          <w:p w14:paraId="26B2A67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4 281,4</w:t>
            </w:r>
          </w:p>
        </w:tc>
        <w:tc>
          <w:tcPr>
            <w:tcW w:w="360" w:type="pct"/>
            <w:tcBorders>
              <w:top w:val="nil"/>
              <w:left w:val="nil"/>
              <w:bottom w:val="single" w:sz="4" w:space="0" w:color="auto"/>
              <w:right w:val="single" w:sz="4" w:space="0" w:color="auto"/>
            </w:tcBorders>
            <w:shd w:val="clear" w:color="000000" w:fill="FFFFFF"/>
            <w:noWrap/>
            <w:vAlign w:val="bottom"/>
            <w:hideMark/>
          </w:tcPr>
          <w:p w14:paraId="2EA9181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92,9</w:t>
            </w:r>
          </w:p>
        </w:tc>
        <w:tc>
          <w:tcPr>
            <w:tcW w:w="341" w:type="pct"/>
            <w:tcBorders>
              <w:top w:val="nil"/>
              <w:left w:val="nil"/>
              <w:bottom w:val="single" w:sz="4" w:space="0" w:color="auto"/>
              <w:right w:val="single" w:sz="4" w:space="0" w:color="auto"/>
            </w:tcBorders>
            <w:shd w:val="clear" w:color="000000" w:fill="FFFFFF"/>
            <w:noWrap/>
            <w:vAlign w:val="bottom"/>
            <w:hideMark/>
          </w:tcPr>
          <w:p w14:paraId="280F1E8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1 809,6</w:t>
            </w:r>
          </w:p>
        </w:tc>
        <w:tc>
          <w:tcPr>
            <w:tcW w:w="330" w:type="pct"/>
            <w:tcBorders>
              <w:top w:val="nil"/>
              <w:left w:val="nil"/>
              <w:bottom w:val="single" w:sz="4" w:space="0" w:color="auto"/>
              <w:right w:val="single" w:sz="4" w:space="0" w:color="auto"/>
            </w:tcBorders>
            <w:shd w:val="clear" w:color="000000" w:fill="FFFFFF"/>
            <w:noWrap/>
            <w:vAlign w:val="bottom"/>
            <w:hideMark/>
          </w:tcPr>
          <w:p w14:paraId="6712DC8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247,3</w:t>
            </w:r>
          </w:p>
        </w:tc>
        <w:tc>
          <w:tcPr>
            <w:tcW w:w="486" w:type="pct"/>
            <w:tcBorders>
              <w:top w:val="nil"/>
              <w:left w:val="nil"/>
              <w:bottom w:val="single" w:sz="4" w:space="0" w:color="auto"/>
              <w:right w:val="single" w:sz="4" w:space="0" w:color="auto"/>
            </w:tcBorders>
            <w:shd w:val="clear" w:color="000000" w:fill="FFFFFF"/>
            <w:noWrap/>
            <w:vAlign w:val="bottom"/>
            <w:hideMark/>
          </w:tcPr>
          <w:p w14:paraId="59A3562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14,9</w:t>
            </w:r>
          </w:p>
        </w:tc>
      </w:tr>
      <w:tr w:rsidR="00826493" w:rsidRPr="00826493" w14:paraId="59FDBA85"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617CFE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Девня</w:t>
            </w:r>
          </w:p>
        </w:tc>
        <w:tc>
          <w:tcPr>
            <w:tcW w:w="606" w:type="pct"/>
            <w:tcBorders>
              <w:top w:val="nil"/>
              <w:left w:val="nil"/>
              <w:bottom w:val="single" w:sz="4" w:space="0" w:color="auto"/>
              <w:right w:val="single" w:sz="4" w:space="0" w:color="auto"/>
            </w:tcBorders>
            <w:shd w:val="clear" w:color="000000" w:fill="FFFFFF"/>
            <w:noWrap/>
            <w:vAlign w:val="bottom"/>
            <w:hideMark/>
          </w:tcPr>
          <w:p w14:paraId="6A8F56C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5 547,1</w:t>
            </w:r>
          </w:p>
        </w:tc>
        <w:tc>
          <w:tcPr>
            <w:tcW w:w="393" w:type="pct"/>
            <w:tcBorders>
              <w:top w:val="nil"/>
              <w:left w:val="nil"/>
              <w:bottom w:val="single" w:sz="4" w:space="0" w:color="auto"/>
              <w:right w:val="single" w:sz="4" w:space="0" w:color="auto"/>
            </w:tcBorders>
            <w:shd w:val="clear" w:color="000000" w:fill="FFFFFF"/>
            <w:noWrap/>
            <w:vAlign w:val="bottom"/>
            <w:hideMark/>
          </w:tcPr>
          <w:p w14:paraId="1800572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768,0</w:t>
            </w:r>
          </w:p>
        </w:tc>
        <w:tc>
          <w:tcPr>
            <w:tcW w:w="444" w:type="pct"/>
            <w:tcBorders>
              <w:top w:val="nil"/>
              <w:left w:val="nil"/>
              <w:bottom w:val="single" w:sz="4" w:space="0" w:color="auto"/>
              <w:right w:val="single" w:sz="4" w:space="0" w:color="auto"/>
            </w:tcBorders>
            <w:shd w:val="clear" w:color="000000" w:fill="FFFFFF"/>
            <w:noWrap/>
            <w:vAlign w:val="bottom"/>
            <w:hideMark/>
          </w:tcPr>
          <w:p w14:paraId="601B29C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74,6</w:t>
            </w:r>
          </w:p>
        </w:tc>
        <w:tc>
          <w:tcPr>
            <w:tcW w:w="507" w:type="pct"/>
            <w:tcBorders>
              <w:top w:val="nil"/>
              <w:left w:val="nil"/>
              <w:bottom w:val="single" w:sz="4" w:space="0" w:color="auto"/>
              <w:right w:val="single" w:sz="4" w:space="0" w:color="auto"/>
            </w:tcBorders>
            <w:shd w:val="clear" w:color="000000" w:fill="FFFFFF"/>
            <w:noWrap/>
            <w:vAlign w:val="bottom"/>
            <w:hideMark/>
          </w:tcPr>
          <w:p w14:paraId="0D1DEE1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693,4</w:t>
            </w:r>
          </w:p>
        </w:tc>
        <w:tc>
          <w:tcPr>
            <w:tcW w:w="347" w:type="pct"/>
            <w:tcBorders>
              <w:top w:val="nil"/>
              <w:left w:val="nil"/>
              <w:bottom w:val="single" w:sz="4" w:space="0" w:color="auto"/>
              <w:right w:val="single" w:sz="4" w:space="0" w:color="auto"/>
            </w:tcBorders>
            <w:shd w:val="clear" w:color="000000" w:fill="FFFFFF"/>
            <w:noWrap/>
            <w:vAlign w:val="bottom"/>
            <w:hideMark/>
          </w:tcPr>
          <w:p w14:paraId="5043B07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117,0</w:t>
            </w:r>
          </w:p>
        </w:tc>
        <w:tc>
          <w:tcPr>
            <w:tcW w:w="410" w:type="pct"/>
            <w:tcBorders>
              <w:top w:val="nil"/>
              <w:left w:val="nil"/>
              <w:bottom w:val="single" w:sz="4" w:space="0" w:color="auto"/>
              <w:right w:val="single" w:sz="4" w:space="0" w:color="auto"/>
            </w:tcBorders>
            <w:shd w:val="clear" w:color="000000" w:fill="FFFFFF"/>
            <w:noWrap/>
            <w:vAlign w:val="bottom"/>
            <w:hideMark/>
          </w:tcPr>
          <w:p w14:paraId="4FD4887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3 544,0</w:t>
            </w:r>
          </w:p>
        </w:tc>
        <w:tc>
          <w:tcPr>
            <w:tcW w:w="360" w:type="pct"/>
            <w:tcBorders>
              <w:top w:val="nil"/>
              <w:left w:val="nil"/>
              <w:bottom w:val="single" w:sz="4" w:space="0" w:color="auto"/>
              <w:right w:val="single" w:sz="4" w:space="0" w:color="auto"/>
            </w:tcBorders>
            <w:shd w:val="clear" w:color="000000" w:fill="FFFFFF"/>
            <w:noWrap/>
            <w:vAlign w:val="bottom"/>
            <w:hideMark/>
          </w:tcPr>
          <w:p w14:paraId="2784E80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179,9</w:t>
            </w:r>
          </w:p>
        </w:tc>
        <w:tc>
          <w:tcPr>
            <w:tcW w:w="341" w:type="pct"/>
            <w:tcBorders>
              <w:top w:val="nil"/>
              <w:left w:val="nil"/>
              <w:bottom w:val="single" w:sz="4" w:space="0" w:color="auto"/>
              <w:right w:val="single" w:sz="4" w:space="0" w:color="auto"/>
            </w:tcBorders>
            <w:shd w:val="clear" w:color="000000" w:fill="FFFFFF"/>
            <w:noWrap/>
            <w:vAlign w:val="bottom"/>
            <w:hideMark/>
          </w:tcPr>
          <w:p w14:paraId="30C6D68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678,0</w:t>
            </w:r>
          </w:p>
        </w:tc>
        <w:tc>
          <w:tcPr>
            <w:tcW w:w="330" w:type="pct"/>
            <w:tcBorders>
              <w:top w:val="nil"/>
              <w:left w:val="nil"/>
              <w:bottom w:val="single" w:sz="4" w:space="0" w:color="auto"/>
              <w:right w:val="single" w:sz="4" w:space="0" w:color="auto"/>
            </w:tcBorders>
            <w:shd w:val="clear" w:color="000000" w:fill="FFFFFF"/>
            <w:noWrap/>
            <w:vAlign w:val="bottom"/>
            <w:hideMark/>
          </w:tcPr>
          <w:p w14:paraId="5720951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245,6</w:t>
            </w:r>
          </w:p>
        </w:tc>
        <w:tc>
          <w:tcPr>
            <w:tcW w:w="486" w:type="pct"/>
            <w:tcBorders>
              <w:top w:val="nil"/>
              <w:left w:val="nil"/>
              <w:bottom w:val="single" w:sz="4" w:space="0" w:color="auto"/>
              <w:right w:val="single" w:sz="4" w:space="0" w:color="auto"/>
            </w:tcBorders>
            <w:shd w:val="clear" w:color="000000" w:fill="FFFFFF"/>
            <w:noWrap/>
            <w:vAlign w:val="bottom"/>
            <w:hideMark/>
          </w:tcPr>
          <w:p w14:paraId="1803847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29AD1C26"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5E972B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lastRenderedPageBreak/>
              <w:t>Долни чифлик</w:t>
            </w:r>
          </w:p>
        </w:tc>
        <w:tc>
          <w:tcPr>
            <w:tcW w:w="606" w:type="pct"/>
            <w:tcBorders>
              <w:top w:val="nil"/>
              <w:left w:val="nil"/>
              <w:bottom w:val="single" w:sz="4" w:space="0" w:color="auto"/>
              <w:right w:val="single" w:sz="4" w:space="0" w:color="auto"/>
            </w:tcBorders>
            <w:shd w:val="clear" w:color="000000" w:fill="FFFFFF"/>
            <w:noWrap/>
            <w:vAlign w:val="bottom"/>
            <w:hideMark/>
          </w:tcPr>
          <w:p w14:paraId="17E357C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13 483,2</w:t>
            </w:r>
          </w:p>
        </w:tc>
        <w:tc>
          <w:tcPr>
            <w:tcW w:w="393" w:type="pct"/>
            <w:tcBorders>
              <w:top w:val="nil"/>
              <w:left w:val="nil"/>
              <w:bottom w:val="single" w:sz="4" w:space="0" w:color="auto"/>
              <w:right w:val="single" w:sz="4" w:space="0" w:color="auto"/>
            </w:tcBorders>
            <w:shd w:val="clear" w:color="000000" w:fill="FFFFFF"/>
            <w:noWrap/>
            <w:vAlign w:val="bottom"/>
            <w:hideMark/>
          </w:tcPr>
          <w:p w14:paraId="07AB8A9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1 310,9</w:t>
            </w:r>
          </w:p>
        </w:tc>
        <w:tc>
          <w:tcPr>
            <w:tcW w:w="444" w:type="pct"/>
            <w:tcBorders>
              <w:top w:val="nil"/>
              <w:left w:val="nil"/>
              <w:bottom w:val="single" w:sz="4" w:space="0" w:color="auto"/>
              <w:right w:val="single" w:sz="4" w:space="0" w:color="auto"/>
            </w:tcBorders>
            <w:shd w:val="clear" w:color="000000" w:fill="FFFFFF"/>
            <w:noWrap/>
            <w:vAlign w:val="bottom"/>
            <w:hideMark/>
          </w:tcPr>
          <w:p w14:paraId="5AEFC0A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302,7</w:t>
            </w:r>
          </w:p>
        </w:tc>
        <w:tc>
          <w:tcPr>
            <w:tcW w:w="507" w:type="pct"/>
            <w:tcBorders>
              <w:top w:val="nil"/>
              <w:left w:val="nil"/>
              <w:bottom w:val="single" w:sz="4" w:space="0" w:color="auto"/>
              <w:right w:val="single" w:sz="4" w:space="0" w:color="auto"/>
            </w:tcBorders>
            <w:shd w:val="clear" w:color="000000" w:fill="FFFFFF"/>
            <w:noWrap/>
            <w:vAlign w:val="bottom"/>
            <w:hideMark/>
          </w:tcPr>
          <w:p w14:paraId="3ABDC62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1 008,2</w:t>
            </w:r>
          </w:p>
        </w:tc>
        <w:tc>
          <w:tcPr>
            <w:tcW w:w="347" w:type="pct"/>
            <w:tcBorders>
              <w:top w:val="nil"/>
              <w:left w:val="nil"/>
              <w:bottom w:val="single" w:sz="4" w:space="0" w:color="auto"/>
              <w:right w:val="single" w:sz="4" w:space="0" w:color="auto"/>
            </w:tcBorders>
            <w:shd w:val="clear" w:color="000000" w:fill="FFFFFF"/>
            <w:noWrap/>
            <w:vAlign w:val="bottom"/>
            <w:hideMark/>
          </w:tcPr>
          <w:p w14:paraId="1D6825C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136,6</w:t>
            </w:r>
          </w:p>
        </w:tc>
        <w:tc>
          <w:tcPr>
            <w:tcW w:w="410" w:type="pct"/>
            <w:tcBorders>
              <w:top w:val="nil"/>
              <w:left w:val="nil"/>
              <w:bottom w:val="single" w:sz="4" w:space="0" w:color="auto"/>
              <w:right w:val="single" w:sz="4" w:space="0" w:color="auto"/>
            </w:tcBorders>
            <w:shd w:val="clear" w:color="000000" w:fill="FFFFFF"/>
            <w:noWrap/>
            <w:vAlign w:val="bottom"/>
            <w:hideMark/>
          </w:tcPr>
          <w:p w14:paraId="3F7D378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8 533,1</w:t>
            </w:r>
          </w:p>
        </w:tc>
        <w:tc>
          <w:tcPr>
            <w:tcW w:w="360" w:type="pct"/>
            <w:tcBorders>
              <w:top w:val="nil"/>
              <w:left w:val="nil"/>
              <w:bottom w:val="single" w:sz="4" w:space="0" w:color="auto"/>
              <w:right w:val="single" w:sz="4" w:space="0" w:color="auto"/>
            </w:tcBorders>
            <w:shd w:val="clear" w:color="000000" w:fill="FFFFFF"/>
            <w:noWrap/>
            <w:vAlign w:val="bottom"/>
            <w:hideMark/>
          </w:tcPr>
          <w:p w14:paraId="41C8FF4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231,3</w:t>
            </w:r>
          </w:p>
        </w:tc>
        <w:tc>
          <w:tcPr>
            <w:tcW w:w="341" w:type="pct"/>
            <w:tcBorders>
              <w:top w:val="nil"/>
              <w:left w:val="nil"/>
              <w:bottom w:val="single" w:sz="4" w:space="0" w:color="auto"/>
              <w:right w:val="single" w:sz="4" w:space="0" w:color="auto"/>
            </w:tcBorders>
            <w:shd w:val="clear" w:color="000000" w:fill="FFFFFF"/>
            <w:noWrap/>
            <w:vAlign w:val="bottom"/>
            <w:hideMark/>
          </w:tcPr>
          <w:p w14:paraId="56F6259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2 930,5</w:t>
            </w:r>
          </w:p>
        </w:tc>
        <w:tc>
          <w:tcPr>
            <w:tcW w:w="330" w:type="pct"/>
            <w:tcBorders>
              <w:top w:val="nil"/>
              <w:left w:val="nil"/>
              <w:bottom w:val="single" w:sz="4" w:space="0" w:color="auto"/>
              <w:right w:val="single" w:sz="4" w:space="0" w:color="auto"/>
            </w:tcBorders>
            <w:shd w:val="clear" w:color="000000" w:fill="FFFFFF"/>
            <w:noWrap/>
            <w:vAlign w:val="bottom"/>
            <w:hideMark/>
          </w:tcPr>
          <w:p w14:paraId="3C0C6FF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326,0</w:t>
            </w:r>
          </w:p>
        </w:tc>
        <w:tc>
          <w:tcPr>
            <w:tcW w:w="486" w:type="pct"/>
            <w:tcBorders>
              <w:top w:val="nil"/>
              <w:left w:val="nil"/>
              <w:bottom w:val="single" w:sz="4" w:space="0" w:color="auto"/>
              <w:right w:val="single" w:sz="4" w:space="0" w:color="auto"/>
            </w:tcBorders>
            <w:shd w:val="clear" w:color="000000" w:fill="FFFFFF"/>
            <w:noWrap/>
            <w:vAlign w:val="bottom"/>
            <w:hideMark/>
          </w:tcPr>
          <w:p w14:paraId="443112D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28B9BF40"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11DA74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Дългопол</w:t>
            </w:r>
          </w:p>
        </w:tc>
        <w:tc>
          <w:tcPr>
            <w:tcW w:w="606" w:type="pct"/>
            <w:tcBorders>
              <w:top w:val="nil"/>
              <w:left w:val="nil"/>
              <w:bottom w:val="single" w:sz="4" w:space="0" w:color="auto"/>
              <w:right w:val="single" w:sz="4" w:space="0" w:color="auto"/>
            </w:tcBorders>
            <w:shd w:val="clear" w:color="000000" w:fill="FFFFFF"/>
            <w:noWrap/>
            <w:vAlign w:val="bottom"/>
            <w:hideMark/>
          </w:tcPr>
          <w:p w14:paraId="19A862C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9 485,5</w:t>
            </w:r>
          </w:p>
        </w:tc>
        <w:tc>
          <w:tcPr>
            <w:tcW w:w="393" w:type="pct"/>
            <w:tcBorders>
              <w:top w:val="nil"/>
              <w:left w:val="nil"/>
              <w:bottom w:val="single" w:sz="4" w:space="0" w:color="auto"/>
              <w:right w:val="single" w:sz="4" w:space="0" w:color="auto"/>
            </w:tcBorders>
            <w:shd w:val="clear" w:color="000000" w:fill="FFFFFF"/>
            <w:noWrap/>
            <w:vAlign w:val="bottom"/>
            <w:hideMark/>
          </w:tcPr>
          <w:p w14:paraId="6BE3624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1 146,6</w:t>
            </w:r>
          </w:p>
        </w:tc>
        <w:tc>
          <w:tcPr>
            <w:tcW w:w="444" w:type="pct"/>
            <w:tcBorders>
              <w:top w:val="nil"/>
              <w:left w:val="nil"/>
              <w:bottom w:val="single" w:sz="4" w:space="0" w:color="auto"/>
              <w:right w:val="single" w:sz="4" w:space="0" w:color="auto"/>
            </w:tcBorders>
            <w:shd w:val="clear" w:color="000000" w:fill="FFFFFF"/>
            <w:noWrap/>
            <w:vAlign w:val="bottom"/>
            <w:hideMark/>
          </w:tcPr>
          <w:p w14:paraId="0D3D6DA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286,2</w:t>
            </w:r>
          </w:p>
        </w:tc>
        <w:tc>
          <w:tcPr>
            <w:tcW w:w="507" w:type="pct"/>
            <w:tcBorders>
              <w:top w:val="nil"/>
              <w:left w:val="nil"/>
              <w:bottom w:val="single" w:sz="4" w:space="0" w:color="auto"/>
              <w:right w:val="single" w:sz="4" w:space="0" w:color="auto"/>
            </w:tcBorders>
            <w:shd w:val="clear" w:color="000000" w:fill="FFFFFF"/>
            <w:noWrap/>
            <w:vAlign w:val="bottom"/>
            <w:hideMark/>
          </w:tcPr>
          <w:p w14:paraId="08A3391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860,4</w:t>
            </w:r>
          </w:p>
        </w:tc>
        <w:tc>
          <w:tcPr>
            <w:tcW w:w="347" w:type="pct"/>
            <w:tcBorders>
              <w:top w:val="nil"/>
              <w:left w:val="nil"/>
              <w:bottom w:val="single" w:sz="4" w:space="0" w:color="auto"/>
              <w:right w:val="single" w:sz="4" w:space="0" w:color="auto"/>
            </w:tcBorders>
            <w:shd w:val="clear" w:color="000000" w:fill="FFFFFF"/>
            <w:noWrap/>
            <w:vAlign w:val="bottom"/>
            <w:hideMark/>
          </w:tcPr>
          <w:p w14:paraId="78D2EAE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156,1</w:t>
            </w:r>
          </w:p>
        </w:tc>
        <w:tc>
          <w:tcPr>
            <w:tcW w:w="410" w:type="pct"/>
            <w:tcBorders>
              <w:top w:val="nil"/>
              <w:left w:val="nil"/>
              <w:bottom w:val="single" w:sz="4" w:space="0" w:color="auto"/>
              <w:right w:val="single" w:sz="4" w:space="0" w:color="auto"/>
            </w:tcBorders>
            <w:shd w:val="clear" w:color="000000" w:fill="FFFFFF"/>
            <w:noWrap/>
            <w:vAlign w:val="bottom"/>
            <w:hideMark/>
          </w:tcPr>
          <w:p w14:paraId="4E8A397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6 765,8</w:t>
            </w:r>
          </w:p>
        </w:tc>
        <w:tc>
          <w:tcPr>
            <w:tcW w:w="360" w:type="pct"/>
            <w:tcBorders>
              <w:top w:val="nil"/>
              <w:left w:val="nil"/>
              <w:bottom w:val="single" w:sz="4" w:space="0" w:color="auto"/>
              <w:right w:val="single" w:sz="4" w:space="0" w:color="auto"/>
            </w:tcBorders>
            <w:shd w:val="clear" w:color="000000" w:fill="FFFFFF"/>
            <w:noWrap/>
            <w:vAlign w:val="bottom"/>
            <w:hideMark/>
          </w:tcPr>
          <w:p w14:paraId="27CB883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137,8</w:t>
            </w:r>
          </w:p>
        </w:tc>
        <w:tc>
          <w:tcPr>
            <w:tcW w:w="341" w:type="pct"/>
            <w:tcBorders>
              <w:top w:val="nil"/>
              <w:left w:val="nil"/>
              <w:bottom w:val="single" w:sz="4" w:space="0" w:color="auto"/>
              <w:right w:val="single" w:sz="4" w:space="0" w:color="auto"/>
            </w:tcBorders>
            <w:shd w:val="clear" w:color="000000" w:fill="FFFFFF"/>
            <w:noWrap/>
            <w:vAlign w:val="bottom"/>
            <w:hideMark/>
          </w:tcPr>
          <w:p w14:paraId="463459E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884,6</w:t>
            </w:r>
          </w:p>
        </w:tc>
        <w:tc>
          <w:tcPr>
            <w:tcW w:w="330" w:type="pct"/>
            <w:tcBorders>
              <w:top w:val="nil"/>
              <w:left w:val="nil"/>
              <w:bottom w:val="single" w:sz="4" w:space="0" w:color="auto"/>
              <w:right w:val="single" w:sz="4" w:space="0" w:color="auto"/>
            </w:tcBorders>
            <w:shd w:val="clear" w:color="000000" w:fill="FFFFFF"/>
            <w:noWrap/>
            <w:vAlign w:val="bottom"/>
            <w:hideMark/>
          </w:tcPr>
          <w:p w14:paraId="6168C84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379,8</w:t>
            </w:r>
          </w:p>
        </w:tc>
        <w:tc>
          <w:tcPr>
            <w:tcW w:w="486" w:type="pct"/>
            <w:tcBorders>
              <w:top w:val="nil"/>
              <w:left w:val="nil"/>
              <w:bottom w:val="single" w:sz="4" w:space="0" w:color="auto"/>
              <w:right w:val="single" w:sz="4" w:space="0" w:color="auto"/>
            </w:tcBorders>
            <w:shd w:val="clear" w:color="000000" w:fill="FFFFFF"/>
            <w:noWrap/>
            <w:vAlign w:val="bottom"/>
            <w:hideMark/>
          </w:tcPr>
          <w:p w14:paraId="0BD941B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7148914A"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8EACA9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Провадия</w:t>
            </w:r>
          </w:p>
        </w:tc>
        <w:tc>
          <w:tcPr>
            <w:tcW w:w="606" w:type="pct"/>
            <w:tcBorders>
              <w:top w:val="nil"/>
              <w:left w:val="nil"/>
              <w:bottom w:val="single" w:sz="4" w:space="0" w:color="auto"/>
              <w:right w:val="single" w:sz="4" w:space="0" w:color="auto"/>
            </w:tcBorders>
            <w:shd w:val="clear" w:color="000000" w:fill="FFFFFF"/>
            <w:noWrap/>
            <w:vAlign w:val="bottom"/>
            <w:hideMark/>
          </w:tcPr>
          <w:p w14:paraId="626A387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14 933,7</w:t>
            </w:r>
          </w:p>
        </w:tc>
        <w:tc>
          <w:tcPr>
            <w:tcW w:w="393" w:type="pct"/>
            <w:tcBorders>
              <w:top w:val="nil"/>
              <w:left w:val="nil"/>
              <w:bottom w:val="single" w:sz="4" w:space="0" w:color="auto"/>
              <w:right w:val="single" w:sz="4" w:space="0" w:color="auto"/>
            </w:tcBorders>
            <w:shd w:val="clear" w:color="000000" w:fill="FFFFFF"/>
            <w:noWrap/>
            <w:vAlign w:val="bottom"/>
            <w:hideMark/>
          </w:tcPr>
          <w:p w14:paraId="200485E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1 510,1</w:t>
            </w:r>
          </w:p>
        </w:tc>
        <w:tc>
          <w:tcPr>
            <w:tcW w:w="444" w:type="pct"/>
            <w:tcBorders>
              <w:top w:val="nil"/>
              <w:left w:val="nil"/>
              <w:bottom w:val="single" w:sz="4" w:space="0" w:color="auto"/>
              <w:right w:val="single" w:sz="4" w:space="0" w:color="auto"/>
            </w:tcBorders>
            <w:shd w:val="clear" w:color="000000" w:fill="FFFFFF"/>
            <w:noWrap/>
            <w:vAlign w:val="bottom"/>
            <w:hideMark/>
          </w:tcPr>
          <w:p w14:paraId="68916E2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422,9</w:t>
            </w:r>
          </w:p>
        </w:tc>
        <w:tc>
          <w:tcPr>
            <w:tcW w:w="507" w:type="pct"/>
            <w:tcBorders>
              <w:top w:val="nil"/>
              <w:left w:val="nil"/>
              <w:bottom w:val="single" w:sz="4" w:space="0" w:color="auto"/>
              <w:right w:val="single" w:sz="4" w:space="0" w:color="auto"/>
            </w:tcBorders>
            <w:shd w:val="clear" w:color="000000" w:fill="FFFFFF"/>
            <w:noWrap/>
            <w:vAlign w:val="bottom"/>
            <w:hideMark/>
          </w:tcPr>
          <w:p w14:paraId="2E3C488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1 087,2</w:t>
            </w:r>
          </w:p>
        </w:tc>
        <w:tc>
          <w:tcPr>
            <w:tcW w:w="347" w:type="pct"/>
            <w:tcBorders>
              <w:top w:val="nil"/>
              <w:left w:val="nil"/>
              <w:bottom w:val="single" w:sz="4" w:space="0" w:color="auto"/>
              <w:right w:val="single" w:sz="4" w:space="0" w:color="auto"/>
            </w:tcBorders>
            <w:shd w:val="clear" w:color="000000" w:fill="FFFFFF"/>
            <w:noWrap/>
            <w:vAlign w:val="bottom"/>
            <w:hideMark/>
          </w:tcPr>
          <w:p w14:paraId="59B6516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155,2</w:t>
            </w:r>
          </w:p>
        </w:tc>
        <w:tc>
          <w:tcPr>
            <w:tcW w:w="410" w:type="pct"/>
            <w:tcBorders>
              <w:top w:val="nil"/>
              <w:left w:val="nil"/>
              <w:bottom w:val="single" w:sz="4" w:space="0" w:color="auto"/>
              <w:right w:val="single" w:sz="4" w:space="0" w:color="auto"/>
            </w:tcBorders>
            <w:shd w:val="clear" w:color="000000" w:fill="FFFFFF"/>
            <w:noWrap/>
            <w:vAlign w:val="bottom"/>
            <w:hideMark/>
          </w:tcPr>
          <w:p w14:paraId="425CF23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10 194,0</w:t>
            </w:r>
          </w:p>
        </w:tc>
        <w:tc>
          <w:tcPr>
            <w:tcW w:w="360" w:type="pct"/>
            <w:tcBorders>
              <w:top w:val="nil"/>
              <w:left w:val="nil"/>
              <w:bottom w:val="single" w:sz="4" w:space="0" w:color="auto"/>
              <w:right w:val="single" w:sz="4" w:space="0" w:color="auto"/>
            </w:tcBorders>
            <w:shd w:val="clear" w:color="000000" w:fill="FFFFFF"/>
            <w:noWrap/>
            <w:vAlign w:val="bottom"/>
            <w:hideMark/>
          </w:tcPr>
          <w:p w14:paraId="02C625F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311,3</w:t>
            </w:r>
          </w:p>
        </w:tc>
        <w:tc>
          <w:tcPr>
            <w:tcW w:w="341" w:type="pct"/>
            <w:tcBorders>
              <w:top w:val="nil"/>
              <w:left w:val="nil"/>
              <w:bottom w:val="single" w:sz="4" w:space="0" w:color="auto"/>
              <w:right w:val="single" w:sz="4" w:space="0" w:color="auto"/>
            </w:tcBorders>
            <w:shd w:val="clear" w:color="000000" w:fill="FFFFFF"/>
            <w:noWrap/>
            <w:vAlign w:val="bottom"/>
            <w:hideMark/>
          </w:tcPr>
          <w:p w14:paraId="06AB4EB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1 893,1</w:t>
            </w:r>
          </w:p>
        </w:tc>
        <w:tc>
          <w:tcPr>
            <w:tcW w:w="330" w:type="pct"/>
            <w:tcBorders>
              <w:top w:val="nil"/>
              <w:left w:val="nil"/>
              <w:bottom w:val="single" w:sz="4" w:space="0" w:color="auto"/>
              <w:right w:val="single" w:sz="4" w:space="0" w:color="auto"/>
            </w:tcBorders>
            <w:shd w:val="clear" w:color="000000" w:fill="FFFFFF"/>
            <w:noWrap/>
            <w:vAlign w:val="bottom"/>
            <w:hideMark/>
          </w:tcPr>
          <w:p w14:paraId="74F7C87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855,0</w:t>
            </w:r>
          </w:p>
        </w:tc>
        <w:tc>
          <w:tcPr>
            <w:tcW w:w="486" w:type="pct"/>
            <w:tcBorders>
              <w:top w:val="nil"/>
              <w:left w:val="nil"/>
              <w:bottom w:val="single" w:sz="4" w:space="0" w:color="auto"/>
              <w:right w:val="single" w:sz="4" w:space="0" w:color="auto"/>
            </w:tcBorders>
            <w:shd w:val="clear" w:color="000000" w:fill="FFFFFF"/>
            <w:noWrap/>
            <w:vAlign w:val="bottom"/>
            <w:hideMark/>
          </w:tcPr>
          <w:p w14:paraId="60D1F24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15,0</w:t>
            </w:r>
          </w:p>
        </w:tc>
      </w:tr>
      <w:tr w:rsidR="00826493" w:rsidRPr="00826493" w14:paraId="02EAF9B2"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7FABB9F"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Cуворово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38FC806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5 729,5</w:t>
            </w:r>
          </w:p>
        </w:tc>
        <w:tc>
          <w:tcPr>
            <w:tcW w:w="393" w:type="pct"/>
            <w:tcBorders>
              <w:top w:val="nil"/>
              <w:left w:val="nil"/>
              <w:bottom w:val="single" w:sz="4" w:space="0" w:color="auto"/>
              <w:right w:val="single" w:sz="4" w:space="0" w:color="auto"/>
            </w:tcBorders>
            <w:shd w:val="clear" w:color="000000" w:fill="FFFFFF"/>
            <w:noWrap/>
            <w:vAlign w:val="bottom"/>
            <w:hideMark/>
          </w:tcPr>
          <w:p w14:paraId="49D7C23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807,5</w:t>
            </w:r>
          </w:p>
        </w:tc>
        <w:tc>
          <w:tcPr>
            <w:tcW w:w="444" w:type="pct"/>
            <w:tcBorders>
              <w:top w:val="nil"/>
              <w:left w:val="nil"/>
              <w:bottom w:val="single" w:sz="4" w:space="0" w:color="auto"/>
              <w:right w:val="single" w:sz="4" w:space="0" w:color="auto"/>
            </w:tcBorders>
            <w:shd w:val="clear" w:color="000000" w:fill="FFFFFF"/>
            <w:noWrap/>
            <w:vAlign w:val="bottom"/>
            <w:hideMark/>
          </w:tcPr>
          <w:p w14:paraId="7543ACE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167,1</w:t>
            </w:r>
          </w:p>
        </w:tc>
        <w:tc>
          <w:tcPr>
            <w:tcW w:w="507" w:type="pct"/>
            <w:tcBorders>
              <w:top w:val="nil"/>
              <w:left w:val="nil"/>
              <w:bottom w:val="single" w:sz="4" w:space="0" w:color="auto"/>
              <w:right w:val="single" w:sz="4" w:space="0" w:color="auto"/>
            </w:tcBorders>
            <w:shd w:val="clear" w:color="000000" w:fill="FFFFFF"/>
            <w:noWrap/>
            <w:vAlign w:val="bottom"/>
            <w:hideMark/>
          </w:tcPr>
          <w:p w14:paraId="404CCE5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640,4</w:t>
            </w:r>
          </w:p>
        </w:tc>
        <w:tc>
          <w:tcPr>
            <w:tcW w:w="347" w:type="pct"/>
            <w:tcBorders>
              <w:top w:val="nil"/>
              <w:left w:val="nil"/>
              <w:bottom w:val="single" w:sz="4" w:space="0" w:color="auto"/>
              <w:right w:val="single" w:sz="4" w:space="0" w:color="auto"/>
            </w:tcBorders>
            <w:shd w:val="clear" w:color="000000" w:fill="FFFFFF"/>
            <w:noWrap/>
            <w:vAlign w:val="bottom"/>
            <w:hideMark/>
          </w:tcPr>
          <w:p w14:paraId="5D95CBA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128,3</w:t>
            </w:r>
          </w:p>
        </w:tc>
        <w:tc>
          <w:tcPr>
            <w:tcW w:w="410" w:type="pct"/>
            <w:tcBorders>
              <w:top w:val="nil"/>
              <w:left w:val="nil"/>
              <w:bottom w:val="single" w:sz="4" w:space="0" w:color="auto"/>
              <w:right w:val="single" w:sz="4" w:space="0" w:color="auto"/>
            </w:tcBorders>
            <w:shd w:val="clear" w:color="000000" w:fill="FFFFFF"/>
            <w:noWrap/>
            <w:vAlign w:val="bottom"/>
            <w:hideMark/>
          </w:tcPr>
          <w:p w14:paraId="56B3C2C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4 011,9</w:t>
            </w:r>
          </w:p>
        </w:tc>
        <w:tc>
          <w:tcPr>
            <w:tcW w:w="360" w:type="pct"/>
            <w:tcBorders>
              <w:top w:val="nil"/>
              <w:left w:val="nil"/>
              <w:bottom w:val="single" w:sz="4" w:space="0" w:color="auto"/>
              <w:right w:val="single" w:sz="4" w:space="0" w:color="auto"/>
            </w:tcBorders>
            <w:shd w:val="clear" w:color="000000" w:fill="FFFFFF"/>
            <w:noWrap/>
            <w:vAlign w:val="bottom"/>
            <w:hideMark/>
          </w:tcPr>
          <w:p w14:paraId="4943393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160,1</w:t>
            </w:r>
          </w:p>
        </w:tc>
        <w:tc>
          <w:tcPr>
            <w:tcW w:w="341" w:type="pct"/>
            <w:tcBorders>
              <w:top w:val="nil"/>
              <w:left w:val="nil"/>
              <w:bottom w:val="single" w:sz="4" w:space="0" w:color="auto"/>
              <w:right w:val="single" w:sz="4" w:space="0" w:color="auto"/>
            </w:tcBorders>
            <w:shd w:val="clear" w:color="000000" w:fill="FFFFFF"/>
            <w:noWrap/>
            <w:vAlign w:val="bottom"/>
            <w:hideMark/>
          </w:tcPr>
          <w:p w14:paraId="32F690F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494,6</w:t>
            </w:r>
          </w:p>
        </w:tc>
        <w:tc>
          <w:tcPr>
            <w:tcW w:w="330" w:type="pct"/>
            <w:tcBorders>
              <w:top w:val="nil"/>
              <w:left w:val="nil"/>
              <w:bottom w:val="single" w:sz="4" w:space="0" w:color="auto"/>
              <w:right w:val="single" w:sz="4" w:space="0" w:color="auto"/>
            </w:tcBorders>
            <w:shd w:val="clear" w:color="000000" w:fill="FFFFFF"/>
            <w:noWrap/>
            <w:vAlign w:val="bottom"/>
            <w:hideMark/>
          </w:tcPr>
          <w:p w14:paraId="3823AD4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112,4</w:t>
            </w:r>
          </w:p>
        </w:tc>
        <w:tc>
          <w:tcPr>
            <w:tcW w:w="486" w:type="pct"/>
            <w:tcBorders>
              <w:top w:val="nil"/>
              <w:left w:val="nil"/>
              <w:bottom w:val="single" w:sz="4" w:space="0" w:color="auto"/>
              <w:right w:val="single" w:sz="4" w:space="0" w:color="auto"/>
            </w:tcBorders>
            <w:shd w:val="clear" w:color="000000" w:fill="FFFFFF"/>
            <w:noWrap/>
            <w:vAlign w:val="bottom"/>
            <w:hideMark/>
          </w:tcPr>
          <w:p w14:paraId="4BBBE91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224E25C3"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B79D452" w14:textId="77777777" w:rsidR="00826493" w:rsidRPr="00826493" w:rsidRDefault="00826493" w:rsidP="00826493">
            <w:pPr>
              <w:spacing w:after="0" w:line="240" w:lineRule="auto"/>
              <w:rPr>
                <w:rFonts w:ascii="Times New Roman" w:eastAsia="Times New Roman" w:hAnsi="Times New Roman" w:cs="Times New Roman"/>
                <w:u w:val="single"/>
                <w:lang w:eastAsia="bg-BG"/>
              </w:rPr>
            </w:pPr>
            <w:r w:rsidRPr="00826493">
              <w:rPr>
                <w:rFonts w:ascii="Times New Roman" w:eastAsia="Times New Roman" w:hAnsi="Times New Roman" w:cs="Times New Roman"/>
                <w:u w:val="single"/>
                <w:lang w:eastAsia="bg-BG"/>
              </w:rPr>
              <w:t> </w:t>
            </w:r>
          </w:p>
        </w:tc>
        <w:tc>
          <w:tcPr>
            <w:tcW w:w="606" w:type="pct"/>
            <w:tcBorders>
              <w:top w:val="nil"/>
              <w:left w:val="nil"/>
              <w:bottom w:val="single" w:sz="4" w:space="0" w:color="auto"/>
              <w:right w:val="single" w:sz="4" w:space="0" w:color="auto"/>
            </w:tcBorders>
            <w:shd w:val="clear" w:color="000000" w:fill="FFFFFF"/>
            <w:noWrap/>
            <w:vAlign w:val="bottom"/>
            <w:hideMark/>
          </w:tcPr>
          <w:p w14:paraId="5BD2F92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47AE045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79E92F5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01CAA74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568013F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0A8A443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7567FB3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311E971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7D97739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363B76E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4B1E2E78"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2B0B5E2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ОБЛАСТ ВЕЛИКО ТЪРНОВО</w:t>
            </w:r>
          </w:p>
        </w:tc>
        <w:tc>
          <w:tcPr>
            <w:tcW w:w="606" w:type="pct"/>
            <w:tcBorders>
              <w:top w:val="nil"/>
              <w:left w:val="nil"/>
              <w:bottom w:val="single" w:sz="4" w:space="0" w:color="auto"/>
              <w:right w:val="single" w:sz="4" w:space="0" w:color="auto"/>
            </w:tcBorders>
            <w:shd w:val="clear" w:color="000000" w:fill="FFFFFF"/>
            <w:noWrap/>
            <w:vAlign w:val="bottom"/>
            <w:hideMark/>
          </w:tcPr>
          <w:p w14:paraId="6E275CA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771B2B4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6857C86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0AB055F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29DE94D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5B00A0B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4223926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69B4838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4D26095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4742074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0A8A233B"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FE99F36"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Bелико</w:t>
            </w:r>
            <w:proofErr w:type="spellEnd"/>
            <w:r w:rsidRPr="00826493">
              <w:rPr>
                <w:rFonts w:ascii="Times New Roman" w:eastAsia="Times New Roman" w:hAnsi="Times New Roman" w:cs="Times New Roman"/>
                <w:lang w:eastAsia="bg-BG"/>
              </w:rPr>
              <w:t xml:space="preserve"> </w:t>
            </w:r>
            <w:proofErr w:type="spellStart"/>
            <w:r w:rsidRPr="00826493">
              <w:rPr>
                <w:rFonts w:ascii="Times New Roman" w:eastAsia="Times New Roman" w:hAnsi="Times New Roman" w:cs="Times New Roman"/>
                <w:lang w:eastAsia="bg-BG"/>
              </w:rPr>
              <w:t>Tърново</w:t>
            </w:r>
            <w:proofErr w:type="spellEnd"/>
            <w:r w:rsidRPr="00826493">
              <w:rPr>
                <w:rFonts w:ascii="Times New Roman" w:eastAsia="Times New Roman" w:hAnsi="Times New Roman" w:cs="Times New Roman"/>
                <w:lang w:eastAsia="bg-BG"/>
              </w:rPr>
              <w:t xml:space="preserve">    </w:t>
            </w:r>
          </w:p>
        </w:tc>
        <w:tc>
          <w:tcPr>
            <w:tcW w:w="606" w:type="pct"/>
            <w:tcBorders>
              <w:top w:val="nil"/>
              <w:left w:val="nil"/>
              <w:bottom w:val="single" w:sz="4" w:space="0" w:color="auto"/>
              <w:right w:val="single" w:sz="4" w:space="0" w:color="auto"/>
            </w:tcBorders>
            <w:shd w:val="clear" w:color="000000" w:fill="FFFFFF"/>
            <w:noWrap/>
            <w:vAlign w:val="bottom"/>
            <w:hideMark/>
          </w:tcPr>
          <w:p w14:paraId="208DD0D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66 283,6</w:t>
            </w:r>
          </w:p>
        </w:tc>
        <w:tc>
          <w:tcPr>
            <w:tcW w:w="393" w:type="pct"/>
            <w:tcBorders>
              <w:top w:val="nil"/>
              <w:left w:val="nil"/>
              <w:bottom w:val="single" w:sz="4" w:space="0" w:color="auto"/>
              <w:right w:val="single" w:sz="4" w:space="0" w:color="auto"/>
            </w:tcBorders>
            <w:shd w:val="clear" w:color="000000" w:fill="FFFFFF"/>
            <w:noWrap/>
            <w:vAlign w:val="bottom"/>
            <w:hideMark/>
          </w:tcPr>
          <w:p w14:paraId="7B922D2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3 387,8</w:t>
            </w:r>
          </w:p>
        </w:tc>
        <w:tc>
          <w:tcPr>
            <w:tcW w:w="444" w:type="pct"/>
            <w:tcBorders>
              <w:top w:val="nil"/>
              <w:left w:val="nil"/>
              <w:bottom w:val="single" w:sz="4" w:space="0" w:color="auto"/>
              <w:right w:val="single" w:sz="4" w:space="0" w:color="auto"/>
            </w:tcBorders>
            <w:shd w:val="clear" w:color="000000" w:fill="FFFFFF"/>
            <w:noWrap/>
            <w:vAlign w:val="bottom"/>
            <w:hideMark/>
          </w:tcPr>
          <w:p w14:paraId="31DB624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616,0</w:t>
            </w:r>
          </w:p>
        </w:tc>
        <w:tc>
          <w:tcPr>
            <w:tcW w:w="507" w:type="pct"/>
            <w:tcBorders>
              <w:top w:val="nil"/>
              <w:left w:val="nil"/>
              <w:bottom w:val="single" w:sz="4" w:space="0" w:color="auto"/>
              <w:right w:val="single" w:sz="4" w:space="0" w:color="auto"/>
            </w:tcBorders>
            <w:shd w:val="clear" w:color="000000" w:fill="FFFFFF"/>
            <w:noWrap/>
            <w:vAlign w:val="bottom"/>
            <w:hideMark/>
          </w:tcPr>
          <w:p w14:paraId="4856E6B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2 771,8</w:t>
            </w:r>
          </w:p>
        </w:tc>
        <w:tc>
          <w:tcPr>
            <w:tcW w:w="347" w:type="pct"/>
            <w:tcBorders>
              <w:top w:val="nil"/>
              <w:left w:val="nil"/>
              <w:bottom w:val="single" w:sz="4" w:space="0" w:color="auto"/>
              <w:right w:val="single" w:sz="4" w:space="0" w:color="auto"/>
            </w:tcBorders>
            <w:shd w:val="clear" w:color="000000" w:fill="FFFFFF"/>
            <w:noWrap/>
            <w:vAlign w:val="bottom"/>
            <w:hideMark/>
          </w:tcPr>
          <w:p w14:paraId="48DE8E1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289,2</w:t>
            </w:r>
          </w:p>
        </w:tc>
        <w:tc>
          <w:tcPr>
            <w:tcW w:w="410" w:type="pct"/>
            <w:tcBorders>
              <w:top w:val="nil"/>
              <w:left w:val="nil"/>
              <w:bottom w:val="single" w:sz="4" w:space="0" w:color="auto"/>
              <w:right w:val="single" w:sz="4" w:space="0" w:color="auto"/>
            </w:tcBorders>
            <w:shd w:val="clear" w:color="000000" w:fill="FFFFFF"/>
            <w:noWrap/>
            <w:vAlign w:val="bottom"/>
            <w:hideMark/>
          </w:tcPr>
          <w:p w14:paraId="1CFCFED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38 212,6</w:t>
            </w:r>
          </w:p>
        </w:tc>
        <w:tc>
          <w:tcPr>
            <w:tcW w:w="360" w:type="pct"/>
            <w:tcBorders>
              <w:top w:val="nil"/>
              <w:left w:val="nil"/>
              <w:bottom w:val="single" w:sz="4" w:space="0" w:color="auto"/>
              <w:right w:val="single" w:sz="4" w:space="0" w:color="auto"/>
            </w:tcBorders>
            <w:shd w:val="clear" w:color="000000" w:fill="FFFFFF"/>
            <w:noWrap/>
            <w:vAlign w:val="bottom"/>
            <w:hideMark/>
          </w:tcPr>
          <w:p w14:paraId="30CA323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4 551,5</w:t>
            </w:r>
          </w:p>
        </w:tc>
        <w:tc>
          <w:tcPr>
            <w:tcW w:w="341" w:type="pct"/>
            <w:tcBorders>
              <w:top w:val="nil"/>
              <w:left w:val="nil"/>
              <w:bottom w:val="single" w:sz="4" w:space="0" w:color="auto"/>
              <w:right w:val="single" w:sz="4" w:space="0" w:color="auto"/>
            </w:tcBorders>
            <w:shd w:val="clear" w:color="000000" w:fill="FFFFFF"/>
            <w:noWrap/>
            <w:vAlign w:val="bottom"/>
            <w:hideMark/>
          </w:tcPr>
          <w:p w14:paraId="57F517D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15 161,1</w:t>
            </w:r>
          </w:p>
        </w:tc>
        <w:tc>
          <w:tcPr>
            <w:tcW w:w="330" w:type="pct"/>
            <w:tcBorders>
              <w:top w:val="nil"/>
              <w:left w:val="nil"/>
              <w:bottom w:val="single" w:sz="4" w:space="0" w:color="auto"/>
              <w:right w:val="single" w:sz="4" w:space="0" w:color="auto"/>
            </w:tcBorders>
            <w:shd w:val="clear" w:color="000000" w:fill="FFFFFF"/>
            <w:noWrap/>
            <w:vAlign w:val="bottom"/>
            <w:hideMark/>
          </w:tcPr>
          <w:p w14:paraId="70A12F6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4 661,9</w:t>
            </w:r>
          </w:p>
        </w:tc>
        <w:tc>
          <w:tcPr>
            <w:tcW w:w="486" w:type="pct"/>
            <w:tcBorders>
              <w:top w:val="nil"/>
              <w:left w:val="nil"/>
              <w:bottom w:val="single" w:sz="4" w:space="0" w:color="auto"/>
              <w:right w:val="single" w:sz="4" w:space="0" w:color="auto"/>
            </w:tcBorders>
            <w:shd w:val="clear" w:color="000000" w:fill="FFFFFF"/>
            <w:noWrap/>
            <w:vAlign w:val="bottom"/>
            <w:hideMark/>
          </w:tcPr>
          <w:p w14:paraId="72A3A1F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19,5</w:t>
            </w:r>
          </w:p>
        </w:tc>
      </w:tr>
      <w:tr w:rsidR="00826493" w:rsidRPr="00826493" w14:paraId="4C22A8AF"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0764A7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xml:space="preserve">Горна </w:t>
            </w:r>
            <w:proofErr w:type="spellStart"/>
            <w:r w:rsidRPr="00826493">
              <w:rPr>
                <w:rFonts w:ascii="Times New Roman" w:eastAsia="Times New Roman" w:hAnsi="Times New Roman" w:cs="Times New Roman"/>
                <w:lang w:eastAsia="bg-BG"/>
              </w:rPr>
              <w:t>Oряховица</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05130A9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24 296,9</w:t>
            </w:r>
          </w:p>
        </w:tc>
        <w:tc>
          <w:tcPr>
            <w:tcW w:w="393" w:type="pct"/>
            <w:tcBorders>
              <w:top w:val="nil"/>
              <w:left w:val="nil"/>
              <w:bottom w:val="single" w:sz="4" w:space="0" w:color="auto"/>
              <w:right w:val="single" w:sz="4" w:space="0" w:color="auto"/>
            </w:tcBorders>
            <w:shd w:val="clear" w:color="000000" w:fill="FFFFFF"/>
            <w:noWrap/>
            <w:vAlign w:val="bottom"/>
            <w:hideMark/>
          </w:tcPr>
          <w:p w14:paraId="4689795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2 003,0</w:t>
            </w:r>
          </w:p>
        </w:tc>
        <w:tc>
          <w:tcPr>
            <w:tcW w:w="444" w:type="pct"/>
            <w:tcBorders>
              <w:top w:val="nil"/>
              <w:left w:val="nil"/>
              <w:bottom w:val="single" w:sz="4" w:space="0" w:color="auto"/>
              <w:right w:val="single" w:sz="4" w:space="0" w:color="auto"/>
            </w:tcBorders>
            <w:shd w:val="clear" w:color="000000" w:fill="FFFFFF"/>
            <w:noWrap/>
            <w:vAlign w:val="bottom"/>
            <w:hideMark/>
          </w:tcPr>
          <w:p w14:paraId="2301444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282,4</w:t>
            </w:r>
          </w:p>
        </w:tc>
        <w:tc>
          <w:tcPr>
            <w:tcW w:w="507" w:type="pct"/>
            <w:tcBorders>
              <w:top w:val="nil"/>
              <w:left w:val="nil"/>
              <w:bottom w:val="single" w:sz="4" w:space="0" w:color="auto"/>
              <w:right w:val="single" w:sz="4" w:space="0" w:color="auto"/>
            </w:tcBorders>
            <w:shd w:val="clear" w:color="000000" w:fill="FFFFFF"/>
            <w:noWrap/>
            <w:vAlign w:val="bottom"/>
            <w:hideMark/>
          </w:tcPr>
          <w:p w14:paraId="02A4C4F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1 720,6</w:t>
            </w:r>
          </w:p>
        </w:tc>
        <w:tc>
          <w:tcPr>
            <w:tcW w:w="347" w:type="pct"/>
            <w:tcBorders>
              <w:top w:val="nil"/>
              <w:left w:val="nil"/>
              <w:bottom w:val="single" w:sz="4" w:space="0" w:color="auto"/>
              <w:right w:val="single" w:sz="4" w:space="0" w:color="auto"/>
            </w:tcBorders>
            <w:shd w:val="clear" w:color="000000" w:fill="FFFFFF"/>
            <w:noWrap/>
            <w:vAlign w:val="bottom"/>
            <w:hideMark/>
          </w:tcPr>
          <w:p w14:paraId="0625E10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180,2</w:t>
            </w:r>
          </w:p>
        </w:tc>
        <w:tc>
          <w:tcPr>
            <w:tcW w:w="410" w:type="pct"/>
            <w:tcBorders>
              <w:top w:val="nil"/>
              <w:left w:val="nil"/>
              <w:bottom w:val="single" w:sz="4" w:space="0" w:color="auto"/>
              <w:right w:val="single" w:sz="4" w:space="0" w:color="auto"/>
            </w:tcBorders>
            <w:shd w:val="clear" w:color="000000" w:fill="FFFFFF"/>
            <w:noWrap/>
            <w:vAlign w:val="bottom"/>
            <w:hideMark/>
          </w:tcPr>
          <w:p w14:paraId="7637599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15 331,2</w:t>
            </w:r>
          </w:p>
        </w:tc>
        <w:tc>
          <w:tcPr>
            <w:tcW w:w="360" w:type="pct"/>
            <w:tcBorders>
              <w:top w:val="nil"/>
              <w:left w:val="nil"/>
              <w:bottom w:val="single" w:sz="4" w:space="0" w:color="auto"/>
              <w:right w:val="single" w:sz="4" w:space="0" w:color="auto"/>
            </w:tcBorders>
            <w:shd w:val="clear" w:color="000000" w:fill="FFFFFF"/>
            <w:noWrap/>
            <w:vAlign w:val="bottom"/>
            <w:hideMark/>
          </w:tcPr>
          <w:p w14:paraId="447594B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1 327,0</w:t>
            </w:r>
          </w:p>
        </w:tc>
        <w:tc>
          <w:tcPr>
            <w:tcW w:w="341" w:type="pct"/>
            <w:tcBorders>
              <w:top w:val="nil"/>
              <w:left w:val="nil"/>
              <w:bottom w:val="single" w:sz="4" w:space="0" w:color="auto"/>
              <w:right w:val="single" w:sz="4" w:space="0" w:color="auto"/>
            </w:tcBorders>
            <w:shd w:val="clear" w:color="000000" w:fill="FFFFFF"/>
            <w:noWrap/>
            <w:vAlign w:val="bottom"/>
            <w:hideMark/>
          </w:tcPr>
          <w:p w14:paraId="6DD8414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4 528,5</w:t>
            </w:r>
          </w:p>
        </w:tc>
        <w:tc>
          <w:tcPr>
            <w:tcW w:w="330" w:type="pct"/>
            <w:tcBorders>
              <w:top w:val="nil"/>
              <w:left w:val="nil"/>
              <w:bottom w:val="single" w:sz="4" w:space="0" w:color="auto"/>
              <w:right w:val="single" w:sz="4" w:space="0" w:color="auto"/>
            </w:tcBorders>
            <w:shd w:val="clear" w:color="000000" w:fill="FFFFFF"/>
            <w:noWrap/>
            <w:vAlign w:val="bottom"/>
            <w:hideMark/>
          </w:tcPr>
          <w:p w14:paraId="1C4CE4C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910,0</w:t>
            </w:r>
          </w:p>
        </w:tc>
        <w:tc>
          <w:tcPr>
            <w:tcW w:w="486" w:type="pct"/>
            <w:tcBorders>
              <w:top w:val="nil"/>
              <w:left w:val="nil"/>
              <w:bottom w:val="single" w:sz="4" w:space="0" w:color="auto"/>
              <w:right w:val="single" w:sz="4" w:space="0" w:color="auto"/>
            </w:tcBorders>
            <w:shd w:val="clear" w:color="000000" w:fill="FFFFFF"/>
            <w:noWrap/>
            <w:vAlign w:val="bottom"/>
            <w:hideMark/>
          </w:tcPr>
          <w:p w14:paraId="4CF0C78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17,0</w:t>
            </w:r>
          </w:p>
        </w:tc>
      </w:tr>
      <w:tr w:rsidR="00826493" w:rsidRPr="00826493" w14:paraId="575BB2CD"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8AE0EF9"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Eлена</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788158A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8 922,5</w:t>
            </w:r>
          </w:p>
        </w:tc>
        <w:tc>
          <w:tcPr>
            <w:tcW w:w="393" w:type="pct"/>
            <w:tcBorders>
              <w:top w:val="nil"/>
              <w:left w:val="nil"/>
              <w:bottom w:val="single" w:sz="4" w:space="0" w:color="auto"/>
              <w:right w:val="single" w:sz="4" w:space="0" w:color="auto"/>
            </w:tcBorders>
            <w:shd w:val="clear" w:color="000000" w:fill="FFFFFF"/>
            <w:noWrap/>
            <w:vAlign w:val="bottom"/>
            <w:hideMark/>
          </w:tcPr>
          <w:p w14:paraId="1532AB4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997,9</w:t>
            </w:r>
          </w:p>
        </w:tc>
        <w:tc>
          <w:tcPr>
            <w:tcW w:w="444" w:type="pct"/>
            <w:tcBorders>
              <w:top w:val="nil"/>
              <w:left w:val="nil"/>
              <w:bottom w:val="single" w:sz="4" w:space="0" w:color="auto"/>
              <w:right w:val="single" w:sz="4" w:space="0" w:color="auto"/>
            </w:tcBorders>
            <w:shd w:val="clear" w:color="000000" w:fill="FFFFFF"/>
            <w:noWrap/>
            <w:vAlign w:val="bottom"/>
            <w:hideMark/>
          </w:tcPr>
          <w:p w14:paraId="53E0931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306,0</w:t>
            </w:r>
          </w:p>
        </w:tc>
        <w:tc>
          <w:tcPr>
            <w:tcW w:w="507" w:type="pct"/>
            <w:tcBorders>
              <w:top w:val="nil"/>
              <w:left w:val="nil"/>
              <w:bottom w:val="single" w:sz="4" w:space="0" w:color="auto"/>
              <w:right w:val="single" w:sz="4" w:space="0" w:color="auto"/>
            </w:tcBorders>
            <w:shd w:val="clear" w:color="000000" w:fill="FFFFFF"/>
            <w:noWrap/>
            <w:vAlign w:val="bottom"/>
            <w:hideMark/>
          </w:tcPr>
          <w:p w14:paraId="69778ED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691,9</w:t>
            </w:r>
          </w:p>
        </w:tc>
        <w:tc>
          <w:tcPr>
            <w:tcW w:w="347" w:type="pct"/>
            <w:tcBorders>
              <w:top w:val="nil"/>
              <w:left w:val="nil"/>
              <w:bottom w:val="single" w:sz="4" w:space="0" w:color="auto"/>
              <w:right w:val="single" w:sz="4" w:space="0" w:color="auto"/>
            </w:tcBorders>
            <w:shd w:val="clear" w:color="000000" w:fill="FFFFFF"/>
            <w:noWrap/>
            <w:vAlign w:val="bottom"/>
            <w:hideMark/>
          </w:tcPr>
          <w:p w14:paraId="2AB0359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157,7</w:t>
            </w:r>
          </w:p>
        </w:tc>
        <w:tc>
          <w:tcPr>
            <w:tcW w:w="410" w:type="pct"/>
            <w:tcBorders>
              <w:top w:val="nil"/>
              <w:left w:val="nil"/>
              <w:bottom w:val="single" w:sz="4" w:space="0" w:color="auto"/>
              <w:right w:val="single" w:sz="4" w:space="0" w:color="auto"/>
            </w:tcBorders>
            <w:shd w:val="clear" w:color="000000" w:fill="FFFFFF"/>
            <w:noWrap/>
            <w:vAlign w:val="bottom"/>
            <w:hideMark/>
          </w:tcPr>
          <w:p w14:paraId="45038C2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4 273,2</w:t>
            </w:r>
          </w:p>
        </w:tc>
        <w:tc>
          <w:tcPr>
            <w:tcW w:w="360" w:type="pct"/>
            <w:tcBorders>
              <w:top w:val="nil"/>
              <w:left w:val="nil"/>
              <w:bottom w:val="single" w:sz="4" w:space="0" w:color="auto"/>
              <w:right w:val="single" w:sz="4" w:space="0" w:color="auto"/>
            </w:tcBorders>
            <w:shd w:val="clear" w:color="000000" w:fill="FFFFFF"/>
            <w:noWrap/>
            <w:vAlign w:val="bottom"/>
            <w:hideMark/>
          </w:tcPr>
          <w:p w14:paraId="3424D93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360,1</w:t>
            </w:r>
          </w:p>
        </w:tc>
        <w:tc>
          <w:tcPr>
            <w:tcW w:w="341" w:type="pct"/>
            <w:tcBorders>
              <w:top w:val="nil"/>
              <w:left w:val="nil"/>
              <w:bottom w:val="single" w:sz="4" w:space="0" w:color="auto"/>
              <w:right w:val="single" w:sz="4" w:space="0" w:color="auto"/>
            </w:tcBorders>
            <w:shd w:val="clear" w:color="000000" w:fill="FFFFFF"/>
            <w:noWrap/>
            <w:vAlign w:val="bottom"/>
            <w:hideMark/>
          </w:tcPr>
          <w:p w14:paraId="04AEB28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2 572,5</w:t>
            </w:r>
          </w:p>
        </w:tc>
        <w:tc>
          <w:tcPr>
            <w:tcW w:w="330" w:type="pct"/>
            <w:tcBorders>
              <w:top w:val="nil"/>
              <w:left w:val="nil"/>
              <w:bottom w:val="single" w:sz="4" w:space="0" w:color="auto"/>
              <w:right w:val="single" w:sz="4" w:space="0" w:color="auto"/>
            </w:tcBorders>
            <w:shd w:val="clear" w:color="000000" w:fill="FFFFFF"/>
            <w:noWrap/>
            <w:vAlign w:val="bottom"/>
            <w:hideMark/>
          </w:tcPr>
          <w:p w14:paraId="3D04D0A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546,1</w:t>
            </w:r>
          </w:p>
        </w:tc>
        <w:tc>
          <w:tcPr>
            <w:tcW w:w="486" w:type="pct"/>
            <w:tcBorders>
              <w:top w:val="nil"/>
              <w:left w:val="nil"/>
              <w:bottom w:val="single" w:sz="4" w:space="0" w:color="auto"/>
              <w:right w:val="single" w:sz="4" w:space="0" w:color="auto"/>
            </w:tcBorders>
            <w:shd w:val="clear" w:color="000000" w:fill="FFFFFF"/>
            <w:noWrap/>
            <w:vAlign w:val="bottom"/>
            <w:hideMark/>
          </w:tcPr>
          <w:p w14:paraId="7CC61D3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15,0</w:t>
            </w:r>
          </w:p>
        </w:tc>
      </w:tr>
      <w:tr w:rsidR="00826493" w:rsidRPr="00826493" w14:paraId="2696560D"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3E74AF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Златарица</w:t>
            </w:r>
          </w:p>
        </w:tc>
        <w:tc>
          <w:tcPr>
            <w:tcW w:w="606" w:type="pct"/>
            <w:tcBorders>
              <w:top w:val="nil"/>
              <w:left w:val="nil"/>
              <w:bottom w:val="single" w:sz="4" w:space="0" w:color="auto"/>
              <w:right w:val="single" w:sz="4" w:space="0" w:color="auto"/>
            </w:tcBorders>
            <w:shd w:val="clear" w:color="000000" w:fill="FFFFFF"/>
            <w:noWrap/>
            <w:vAlign w:val="bottom"/>
            <w:hideMark/>
          </w:tcPr>
          <w:p w14:paraId="0B35016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4 610,5</w:t>
            </w:r>
          </w:p>
        </w:tc>
        <w:tc>
          <w:tcPr>
            <w:tcW w:w="393" w:type="pct"/>
            <w:tcBorders>
              <w:top w:val="nil"/>
              <w:left w:val="nil"/>
              <w:bottom w:val="single" w:sz="4" w:space="0" w:color="auto"/>
              <w:right w:val="single" w:sz="4" w:space="0" w:color="auto"/>
            </w:tcBorders>
            <w:shd w:val="clear" w:color="000000" w:fill="FFFFFF"/>
            <w:noWrap/>
            <w:vAlign w:val="bottom"/>
            <w:hideMark/>
          </w:tcPr>
          <w:p w14:paraId="0B830A6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718,6</w:t>
            </w:r>
          </w:p>
        </w:tc>
        <w:tc>
          <w:tcPr>
            <w:tcW w:w="444" w:type="pct"/>
            <w:tcBorders>
              <w:top w:val="nil"/>
              <w:left w:val="nil"/>
              <w:bottom w:val="single" w:sz="4" w:space="0" w:color="auto"/>
              <w:right w:val="single" w:sz="4" w:space="0" w:color="auto"/>
            </w:tcBorders>
            <w:shd w:val="clear" w:color="000000" w:fill="FFFFFF"/>
            <w:noWrap/>
            <w:vAlign w:val="bottom"/>
            <w:hideMark/>
          </w:tcPr>
          <w:p w14:paraId="3D3310A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189,1</w:t>
            </w:r>
          </w:p>
        </w:tc>
        <w:tc>
          <w:tcPr>
            <w:tcW w:w="507" w:type="pct"/>
            <w:tcBorders>
              <w:top w:val="nil"/>
              <w:left w:val="nil"/>
              <w:bottom w:val="single" w:sz="4" w:space="0" w:color="auto"/>
              <w:right w:val="single" w:sz="4" w:space="0" w:color="auto"/>
            </w:tcBorders>
            <w:shd w:val="clear" w:color="000000" w:fill="FFFFFF"/>
            <w:noWrap/>
            <w:vAlign w:val="bottom"/>
            <w:hideMark/>
          </w:tcPr>
          <w:p w14:paraId="6B12741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529,5</w:t>
            </w:r>
          </w:p>
        </w:tc>
        <w:tc>
          <w:tcPr>
            <w:tcW w:w="347" w:type="pct"/>
            <w:tcBorders>
              <w:top w:val="nil"/>
              <w:left w:val="nil"/>
              <w:bottom w:val="single" w:sz="4" w:space="0" w:color="auto"/>
              <w:right w:val="single" w:sz="4" w:space="0" w:color="auto"/>
            </w:tcBorders>
            <w:shd w:val="clear" w:color="000000" w:fill="FFFFFF"/>
            <w:noWrap/>
            <w:vAlign w:val="bottom"/>
            <w:hideMark/>
          </w:tcPr>
          <w:p w14:paraId="3DFD652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131,7</w:t>
            </w:r>
          </w:p>
        </w:tc>
        <w:tc>
          <w:tcPr>
            <w:tcW w:w="410" w:type="pct"/>
            <w:tcBorders>
              <w:top w:val="nil"/>
              <w:left w:val="nil"/>
              <w:bottom w:val="single" w:sz="4" w:space="0" w:color="auto"/>
              <w:right w:val="single" w:sz="4" w:space="0" w:color="auto"/>
            </w:tcBorders>
            <w:shd w:val="clear" w:color="000000" w:fill="FFFFFF"/>
            <w:noWrap/>
            <w:vAlign w:val="bottom"/>
            <w:hideMark/>
          </w:tcPr>
          <w:p w14:paraId="3D1DB91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2 145,3</w:t>
            </w:r>
          </w:p>
        </w:tc>
        <w:tc>
          <w:tcPr>
            <w:tcW w:w="360" w:type="pct"/>
            <w:tcBorders>
              <w:top w:val="nil"/>
              <w:left w:val="nil"/>
              <w:bottom w:val="single" w:sz="4" w:space="0" w:color="auto"/>
              <w:right w:val="single" w:sz="4" w:space="0" w:color="auto"/>
            </w:tcBorders>
            <w:shd w:val="clear" w:color="000000" w:fill="FFFFFF"/>
            <w:noWrap/>
            <w:vAlign w:val="bottom"/>
            <w:hideMark/>
          </w:tcPr>
          <w:p w14:paraId="3851BAB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68,9</w:t>
            </w:r>
          </w:p>
        </w:tc>
        <w:tc>
          <w:tcPr>
            <w:tcW w:w="341" w:type="pct"/>
            <w:tcBorders>
              <w:top w:val="nil"/>
              <w:left w:val="nil"/>
              <w:bottom w:val="single" w:sz="4" w:space="0" w:color="auto"/>
              <w:right w:val="single" w:sz="4" w:space="0" w:color="auto"/>
            </w:tcBorders>
            <w:shd w:val="clear" w:color="000000" w:fill="FFFFFF"/>
            <w:noWrap/>
            <w:vAlign w:val="bottom"/>
            <w:hideMark/>
          </w:tcPr>
          <w:p w14:paraId="3274A36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1 430,1</w:t>
            </w:r>
          </w:p>
        </w:tc>
        <w:tc>
          <w:tcPr>
            <w:tcW w:w="330" w:type="pct"/>
            <w:tcBorders>
              <w:top w:val="nil"/>
              <w:left w:val="nil"/>
              <w:bottom w:val="single" w:sz="4" w:space="0" w:color="auto"/>
              <w:right w:val="single" w:sz="4" w:space="0" w:color="auto"/>
            </w:tcBorders>
            <w:shd w:val="clear" w:color="000000" w:fill="FFFFFF"/>
            <w:noWrap/>
            <w:vAlign w:val="bottom"/>
            <w:hideMark/>
          </w:tcPr>
          <w:p w14:paraId="3FAE2EC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101,2</w:t>
            </w:r>
          </w:p>
        </w:tc>
        <w:tc>
          <w:tcPr>
            <w:tcW w:w="486" w:type="pct"/>
            <w:tcBorders>
              <w:top w:val="nil"/>
              <w:left w:val="nil"/>
              <w:bottom w:val="single" w:sz="4" w:space="0" w:color="auto"/>
              <w:right w:val="single" w:sz="4" w:space="0" w:color="auto"/>
            </w:tcBorders>
            <w:shd w:val="clear" w:color="000000" w:fill="FFFFFF"/>
            <w:noWrap/>
            <w:vAlign w:val="bottom"/>
            <w:hideMark/>
          </w:tcPr>
          <w:p w14:paraId="1844E87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0EFC51E9"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06FF52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Лясковец</w:t>
            </w:r>
          </w:p>
        </w:tc>
        <w:tc>
          <w:tcPr>
            <w:tcW w:w="606" w:type="pct"/>
            <w:tcBorders>
              <w:top w:val="nil"/>
              <w:left w:val="nil"/>
              <w:bottom w:val="single" w:sz="4" w:space="0" w:color="auto"/>
              <w:right w:val="single" w:sz="4" w:space="0" w:color="auto"/>
            </w:tcBorders>
            <w:shd w:val="clear" w:color="000000" w:fill="FFFFFF"/>
            <w:noWrap/>
            <w:vAlign w:val="bottom"/>
            <w:hideMark/>
          </w:tcPr>
          <w:p w14:paraId="121BECF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6 196,0</w:t>
            </w:r>
          </w:p>
        </w:tc>
        <w:tc>
          <w:tcPr>
            <w:tcW w:w="393" w:type="pct"/>
            <w:tcBorders>
              <w:top w:val="nil"/>
              <w:left w:val="nil"/>
              <w:bottom w:val="single" w:sz="4" w:space="0" w:color="auto"/>
              <w:right w:val="single" w:sz="4" w:space="0" w:color="auto"/>
            </w:tcBorders>
            <w:shd w:val="clear" w:color="000000" w:fill="FFFFFF"/>
            <w:noWrap/>
            <w:vAlign w:val="bottom"/>
            <w:hideMark/>
          </w:tcPr>
          <w:p w14:paraId="545EDB3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915,1</w:t>
            </w:r>
          </w:p>
        </w:tc>
        <w:tc>
          <w:tcPr>
            <w:tcW w:w="444" w:type="pct"/>
            <w:tcBorders>
              <w:top w:val="nil"/>
              <w:left w:val="nil"/>
              <w:bottom w:val="single" w:sz="4" w:space="0" w:color="auto"/>
              <w:right w:val="single" w:sz="4" w:space="0" w:color="auto"/>
            </w:tcBorders>
            <w:shd w:val="clear" w:color="000000" w:fill="FFFFFF"/>
            <w:noWrap/>
            <w:vAlign w:val="bottom"/>
            <w:hideMark/>
          </w:tcPr>
          <w:p w14:paraId="560C566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135,5</w:t>
            </w:r>
          </w:p>
        </w:tc>
        <w:tc>
          <w:tcPr>
            <w:tcW w:w="507" w:type="pct"/>
            <w:tcBorders>
              <w:top w:val="nil"/>
              <w:left w:val="nil"/>
              <w:bottom w:val="single" w:sz="4" w:space="0" w:color="auto"/>
              <w:right w:val="single" w:sz="4" w:space="0" w:color="auto"/>
            </w:tcBorders>
            <w:shd w:val="clear" w:color="000000" w:fill="FFFFFF"/>
            <w:noWrap/>
            <w:vAlign w:val="bottom"/>
            <w:hideMark/>
          </w:tcPr>
          <w:p w14:paraId="325C42B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779,6</w:t>
            </w:r>
          </w:p>
        </w:tc>
        <w:tc>
          <w:tcPr>
            <w:tcW w:w="347" w:type="pct"/>
            <w:tcBorders>
              <w:top w:val="nil"/>
              <w:left w:val="nil"/>
              <w:bottom w:val="single" w:sz="4" w:space="0" w:color="auto"/>
              <w:right w:val="single" w:sz="4" w:space="0" w:color="auto"/>
            </w:tcBorders>
            <w:shd w:val="clear" w:color="000000" w:fill="FFFFFF"/>
            <w:noWrap/>
            <w:vAlign w:val="bottom"/>
            <w:hideMark/>
          </w:tcPr>
          <w:p w14:paraId="1878BD1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127,3</w:t>
            </w:r>
          </w:p>
        </w:tc>
        <w:tc>
          <w:tcPr>
            <w:tcW w:w="410" w:type="pct"/>
            <w:tcBorders>
              <w:top w:val="nil"/>
              <w:left w:val="nil"/>
              <w:bottom w:val="single" w:sz="4" w:space="0" w:color="auto"/>
              <w:right w:val="single" w:sz="4" w:space="0" w:color="auto"/>
            </w:tcBorders>
            <w:shd w:val="clear" w:color="000000" w:fill="FFFFFF"/>
            <w:noWrap/>
            <w:vAlign w:val="bottom"/>
            <w:hideMark/>
          </w:tcPr>
          <w:p w14:paraId="6AFA642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4 205,4</w:t>
            </w:r>
          </w:p>
        </w:tc>
        <w:tc>
          <w:tcPr>
            <w:tcW w:w="360" w:type="pct"/>
            <w:tcBorders>
              <w:top w:val="nil"/>
              <w:left w:val="nil"/>
              <w:bottom w:val="single" w:sz="4" w:space="0" w:color="auto"/>
              <w:right w:val="single" w:sz="4" w:space="0" w:color="auto"/>
            </w:tcBorders>
            <w:shd w:val="clear" w:color="000000" w:fill="FFFFFF"/>
            <w:noWrap/>
            <w:vAlign w:val="bottom"/>
            <w:hideMark/>
          </w:tcPr>
          <w:p w14:paraId="22E04B3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356,4</w:t>
            </w:r>
          </w:p>
        </w:tc>
        <w:tc>
          <w:tcPr>
            <w:tcW w:w="341" w:type="pct"/>
            <w:tcBorders>
              <w:top w:val="nil"/>
              <w:left w:val="nil"/>
              <w:bottom w:val="single" w:sz="4" w:space="0" w:color="auto"/>
              <w:right w:val="single" w:sz="4" w:space="0" w:color="auto"/>
            </w:tcBorders>
            <w:shd w:val="clear" w:color="000000" w:fill="FFFFFF"/>
            <w:noWrap/>
            <w:vAlign w:val="bottom"/>
            <w:hideMark/>
          </w:tcPr>
          <w:p w14:paraId="11B22EF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307,3</w:t>
            </w:r>
          </w:p>
        </w:tc>
        <w:tc>
          <w:tcPr>
            <w:tcW w:w="330" w:type="pct"/>
            <w:tcBorders>
              <w:top w:val="nil"/>
              <w:left w:val="nil"/>
              <w:bottom w:val="single" w:sz="4" w:space="0" w:color="auto"/>
              <w:right w:val="single" w:sz="4" w:space="0" w:color="auto"/>
            </w:tcBorders>
            <w:shd w:val="clear" w:color="000000" w:fill="FFFFFF"/>
            <w:noWrap/>
            <w:vAlign w:val="bottom"/>
            <w:hideMark/>
          </w:tcPr>
          <w:p w14:paraId="7BC04CC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269,8</w:t>
            </w:r>
          </w:p>
        </w:tc>
        <w:tc>
          <w:tcPr>
            <w:tcW w:w="486" w:type="pct"/>
            <w:tcBorders>
              <w:top w:val="nil"/>
              <w:left w:val="nil"/>
              <w:bottom w:val="single" w:sz="4" w:space="0" w:color="auto"/>
              <w:right w:val="single" w:sz="4" w:space="0" w:color="auto"/>
            </w:tcBorders>
            <w:shd w:val="clear" w:color="000000" w:fill="FFFFFF"/>
            <w:noWrap/>
            <w:vAlign w:val="bottom"/>
            <w:hideMark/>
          </w:tcPr>
          <w:p w14:paraId="1B4DB3E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23417EC3"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0DEFDB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Павликени</w:t>
            </w:r>
          </w:p>
        </w:tc>
        <w:tc>
          <w:tcPr>
            <w:tcW w:w="606" w:type="pct"/>
            <w:tcBorders>
              <w:top w:val="nil"/>
              <w:left w:val="nil"/>
              <w:bottom w:val="single" w:sz="4" w:space="0" w:color="auto"/>
              <w:right w:val="single" w:sz="4" w:space="0" w:color="auto"/>
            </w:tcBorders>
            <w:shd w:val="clear" w:color="000000" w:fill="FFFFFF"/>
            <w:noWrap/>
            <w:vAlign w:val="bottom"/>
            <w:hideMark/>
          </w:tcPr>
          <w:p w14:paraId="05B7ED1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14 853,1</w:t>
            </w:r>
          </w:p>
        </w:tc>
        <w:tc>
          <w:tcPr>
            <w:tcW w:w="393" w:type="pct"/>
            <w:tcBorders>
              <w:top w:val="nil"/>
              <w:left w:val="nil"/>
              <w:bottom w:val="single" w:sz="4" w:space="0" w:color="auto"/>
              <w:right w:val="single" w:sz="4" w:space="0" w:color="auto"/>
            </w:tcBorders>
            <w:shd w:val="clear" w:color="000000" w:fill="FFFFFF"/>
            <w:noWrap/>
            <w:vAlign w:val="bottom"/>
            <w:hideMark/>
          </w:tcPr>
          <w:p w14:paraId="7C0F20C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1 439,7</w:t>
            </w:r>
          </w:p>
        </w:tc>
        <w:tc>
          <w:tcPr>
            <w:tcW w:w="444" w:type="pct"/>
            <w:tcBorders>
              <w:top w:val="nil"/>
              <w:left w:val="nil"/>
              <w:bottom w:val="single" w:sz="4" w:space="0" w:color="auto"/>
              <w:right w:val="single" w:sz="4" w:space="0" w:color="auto"/>
            </w:tcBorders>
            <w:shd w:val="clear" w:color="000000" w:fill="FFFFFF"/>
            <w:noWrap/>
            <w:vAlign w:val="bottom"/>
            <w:hideMark/>
          </w:tcPr>
          <w:p w14:paraId="6B69A26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365,1</w:t>
            </w:r>
          </w:p>
        </w:tc>
        <w:tc>
          <w:tcPr>
            <w:tcW w:w="507" w:type="pct"/>
            <w:tcBorders>
              <w:top w:val="nil"/>
              <w:left w:val="nil"/>
              <w:bottom w:val="single" w:sz="4" w:space="0" w:color="auto"/>
              <w:right w:val="single" w:sz="4" w:space="0" w:color="auto"/>
            </w:tcBorders>
            <w:shd w:val="clear" w:color="000000" w:fill="FFFFFF"/>
            <w:noWrap/>
            <w:vAlign w:val="bottom"/>
            <w:hideMark/>
          </w:tcPr>
          <w:p w14:paraId="4E88533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1 074,6</w:t>
            </w:r>
          </w:p>
        </w:tc>
        <w:tc>
          <w:tcPr>
            <w:tcW w:w="347" w:type="pct"/>
            <w:tcBorders>
              <w:top w:val="nil"/>
              <w:left w:val="nil"/>
              <w:bottom w:val="single" w:sz="4" w:space="0" w:color="auto"/>
              <w:right w:val="single" w:sz="4" w:space="0" w:color="auto"/>
            </w:tcBorders>
            <w:shd w:val="clear" w:color="000000" w:fill="FFFFFF"/>
            <w:noWrap/>
            <w:vAlign w:val="bottom"/>
            <w:hideMark/>
          </w:tcPr>
          <w:p w14:paraId="5EED19F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155,1</w:t>
            </w:r>
          </w:p>
        </w:tc>
        <w:tc>
          <w:tcPr>
            <w:tcW w:w="410" w:type="pct"/>
            <w:tcBorders>
              <w:top w:val="nil"/>
              <w:left w:val="nil"/>
              <w:bottom w:val="single" w:sz="4" w:space="0" w:color="auto"/>
              <w:right w:val="single" w:sz="4" w:space="0" w:color="auto"/>
            </w:tcBorders>
            <w:shd w:val="clear" w:color="000000" w:fill="FFFFFF"/>
            <w:noWrap/>
            <w:vAlign w:val="bottom"/>
            <w:hideMark/>
          </w:tcPr>
          <w:p w14:paraId="49098F9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9 064,0</w:t>
            </w:r>
          </w:p>
        </w:tc>
        <w:tc>
          <w:tcPr>
            <w:tcW w:w="360" w:type="pct"/>
            <w:tcBorders>
              <w:top w:val="nil"/>
              <w:left w:val="nil"/>
              <w:bottom w:val="single" w:sz="4" w:space="0" w:color="auto"/>
              <w:right w:val="single" w:sz="4" w:space="0" w:color="auto"/>
            </w:tcBorders>
            <w:shd w:val="clear" w:color="000000" w:fill="FFFFFF"/>
            <w:noWrap/>
            <w:vAlign w:val="bottom"/>
            <w:hideMark/>
          </w:tcPr>
          <w:p w14:paraId="0ED6678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830,4</w:t>
            </w:r>
          </w:p>
        </w:tc>
        <w:tc>
          <w:tcPr>
            <w:tcW w:w="341" w:type="pct"/>
            <w:tcBorders>
              <w:top w:val="nil"/>
              <w:left w:val="nil"/>
              <w:bottom w:val="single" w:sz="4" w:space="0" w:color="auto"/>
              <w:right w:val="single" w:sz="4" w:space="0" w:color="auto"/>
            </w:tcBorders>
            <w:shd w:val="clear" w:color="000000" w:fill="FFFFFF"/>
            <w:noWrap/>
            <w:vAlign w:val="bottom"/>
            <w:hideMark/>
          </w:tcPr>
          <w:p w14:paraId="524F61F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2 519,7</w:t>
            </w:r>
          </w:p>
        </w:tc>
        <w:tc>
          <w:tcPr>
            <w:tcW w:w="330" w:type="pct"/>
            <w:tcBorders>
              <w:top w:val="nil"/>
              <w:left w:val="nil"/>
              <w:bottom w:val="single" w:sz="4" w:space="0" w:color="auto"/>
              <w:right w:val="single" w:sz="4" w:space="0" w:color="auto"/>
            </w:tcBorders>
            <w:shd w:val="clear" w:color="000000" w:fill="FFFFFF"/>
            <w:noWrap/>
            <w:vAlign w:val="bottom"/>
            <w:hideMark/>
          </w:tcPr>
          <w:p w14:paraId="4A6D2C9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829,2</w:t>
            </w:r>
          </w:p>
        </w:tc>
        <w:tc>
          <w:tcPr>
            <w:tcW w:w="486" w:type="pct"/>
            <w:tcBorders>
              <w:top w:val="nil"/>
              <w:left w:val="nil"/>
              <w:bottom w:val="single" w:sz="4" w:space="0" w:color="auto"/>
              <w:right w:val="single" w:sz="4" w:space="0" w:color="auto"/>
            </w:tcBorders>
            <w:shd w:val="clear" w:color="000000" w:fill="FFFFFF"/>
            <w:noWrap/>
            <w:vAlign w:val="bottom"/>
            <w:hideMark/>
          </w:tcPr>
          <w:p w14:paraId="5954BF7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15,0</w:t>
            </w:r>
          </w:p>
        </w:tc>
      </w:tr>
      <w:tr w:rsidR="00826493" w:rsidRPr="00826493" w14:paraId="5854A7C9"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22A8CC7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xml:space="preserve">Полски </w:t>
            </w:r>
            <w:proofErr w:type="spellStart"/>
            <w:r w:rsidRPr="00826493">
              <w:rPr>
                <w:rFonts w:ascii="Times New Roman" w:eastAsia="Times New Roman" w:hAnsi="Times New Roman" w:cs="Times New Roman"/>
                <w:lang w:eastAsia="bg-BG"/>
              </w:rPr>
              <w:t>Tръмбеш</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40B8D1F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6 808,6</w:t>
            </w:r>
          </w:p>
        </w:tc>
        <w:tc>
          <w:tcPr>
            <w:tcW w:w="393" w:type="pct"/>
            <w:tcBorders>
              <w:top w:val="nil"/>
              <w:left w:val="nil"/>
              <w:bottom w:val="single" w:sz="4" w:space="0" w:color="auto"/>
              <w:right w:val="single" w:sz="4" w:space="0" w:color="auto"/>
            </w:tcBorders>
            <w:shd w:val="clear" w:color="000000" w:fill="FFFFFF"/>
            <w:noWrap/>
            <w:vAlign w:val="bottom"/>
            <w:hideMark/>
          </w:tcPr>
          <w:p w14:paraId="0D5BB75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1 084,0</w:t>
            </w:r>
          </w:p>
        </w:tc>
        <w:tc>
          <w:tcPr>
            <w:tcW w:w="444" w:type="pct"/>
            <w:tcBorders>
              <w:top w:val="nil"/>
              <w:left w:val="nil"/>
              <w:bottom w:val="single" w:sz="4" w:space="0" w:color="auto"/>
              <w:right w:val="single" w:sz="4" w:space="0" w:color="auto"/>
            </w:tcBorders>
            <w:shd w:val="clear" w:color="000000" w:fill="FFFFFF"/>
            <w:noWrap/>
            <w:vAlign w:val="bottom"/>
            <w:hideMark/>
          </w:tcPr>
          <w:p w14:paraId="129455F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284,1</w:t>
            </w:r>
          </w:p>
        </w:tc>
        <w:tc>
          <w:tcPr>
            <w:tcW w:w="507" w:type="pct"/>
            <w:tcBorders>
              <w:top w:val="nil"/>
              <w:left w:val="nil"/>
              <w:bottom w:val="single" w:sz="4" w:space="0" w:color="auto"/>
              <w:right w:val="single" w:sz="4" w:space="0" w:color="auto"/>
            </w:tcBorders>
            <w:shd w:val="clear" w:color="000000" w:fill="FFFFFF"/>
            <w:noWrap/>
            <w:vAlign w:val="bottom"/>
            <w:hideMark/>
          </w:tcPr>
          <w:p w14:paraId="5FB2159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799,9</w:t>
            </w:r>
          </w:p>
        </w:tc>
        <w:tc>
          <w:tcPr>
            <w:tcW w:w="347" w:type="pct"/>
            <w:tcBorders>
              <w:top w:val="nil"/>
              <w:left w:val="nil"/>
              <w:bottom w:val="single" w:sz="4" w:space="0" w:color="auto"/>
              <w:right w:val="single" w:sz="4" w:space="0" w:color="auto"/>
            </w:tcBorders>
            <w:shd w:val="clear" w:color="000000" w:fill="FFFFFF"/>
            <w:noWrap/>
            <w:vAlign w:val="bottom"/>
            <w:hideMark/>
          </w:tcPr>
          <w:p w14:paraId="4DF3BC5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124,6</w:t>
            </w:r>
          </w:p>
        </w:tc>
        <w:tc>
          <w:tcPr>
            <w:tcW w:w="410" w:type="pct"/>
            <w:tcBorders>
              <w:top w:val="nil"/>
              <w:left w:val="nil"/>
              <w:bottom w:val="single" w:sz="4" w:space="0" w:color="auto"/>
              <w:right w:val="single" w:sz="4" w:space="0" w:color="auto"/>
            </w:tcBorders>
            <w:shd w:val="clear" w:color="000000" w:fill="FFFFFF"/>
            <w:noWrap/>
            <w:vAlign w:val="bottom"/>
            <w:hideMark/>
          </w:tcPr>
          <w:p w14:paraId="1A8D381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4 524,0</w:t>
            </w:r>
          </w:p>
        </w:tc>
        <w:tc>
          <w:tcPr>
            <w:tcW w:w="360" w:type="pct"/>
            <w:tcBorders>
              <w:top w:val="nil"/>
              <w:left w:val="nil"/>
              <w:bottom w:val="single" w:sz="4" w:space="0" w:color="auto"/>
              <w:right w:val="single" w:sz="4" w:space="0" w:color="auto"/>
            </w:tcBorders>
            <w:shd w:val="clear" w:color="000000" w:fill="FFFFFF"/>
            <w:noWrap/>
            <w:vAlign w:val="bottom"/>
            <w:hideMark/>
          </w:tcPr>
          <w:p w14:paraId="36AC8B3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90,6</w:t>
            </w:r>
          </w:p>
        </w:tc>
        <w:tc>
          <w:tcPr>
            <w:tcW w:w="341" w:type="pct"/>
            <w:tcBorders>
              <w:top w:val="nil"/>
              <w:left w:val="nil"/>
              <w:bottom w:val="single" w:sz="4" w:space="0" w:color="auto"/>
              <w:right w:val="single" w:sz="4" w:space="0" w:color="auto"/>
            </w:tcBorders>
            <w:shd w:val="clear" w:color="000000" w:fill="FFFFFF"/>
            <w:noWrap/>
            <w:vAlign w:val="bottom"/>
            <w:hideMark/>
          </w:tcPr>
          <w:p w14:paraId="146588D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575,7</w:t>
            </w:r>
          </w:p>
        </w:tc>
        <w:tc>
          <w:tcPr>
            <w:tcW w:w="330" w:type="pct"/>
            <w:tcBorders>
              <w:top w:val="nil"/>
              <w:left w:val="nil"/>
              <w:bottom w:val="single" w:sz="4" w:space="0" w:color="auto"/>
              <w:right w:val="single" w:sz="4" w:space="0" w:color="auto"/>
            </w:tcBorders>
            <w:shd w:val="clear" w:color="000000" w:fill="FFFFFF"/>
            <w:noWrap/>
            <w:vAlign w:val="bottom"/>
            <w:hideMark/>
          </w:tcPr>
          <w:p w14:paraId="163E402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394,8</w:t>
            </w:r>
          </w:p>
        </w:tc>
        <w:tc>
          <w:tcPr>
            <w:tcW w:w="486" w:type="pct"/>
            <w:tcBorders>
              <w:top w:val="nil"/>
              <w:left w:val="nil"/>
              <w:bottom w:val="single" w:sz="4" w:space="0" w:color="auto"/>
              <w:right w:val="single" w:sz="4" w:space="0" w:color="auto"/>
            </w:tcBorders>
            <w:shd w:val="clear" w:color="000000" w:fill="FFFFFF"/>
            <w:noWrap/>
            <w:vAlign w:val="bottom"/>
            <w:hideMark/>
          </w:tcPr>
          <w:p w14:paraId="6D2FA83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14,9</w:t>
            </w:r>
          </w:p>
        </w:tc>
      </w:tr>
      <w:tr w:rsidR="00826493" w:rsidRPr="00826493" w14:paraId="717689A1"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2B59C37"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Cвищов</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4C36CDC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18 271,8</w:t>
            </w:r>
          </w:p>
        </w:tc>
        <w:tc>
          <w:tcPr>
            <w:tcW w:w="393" w:type="pct"/>
            <w:tcBorders>
              <w:top w:val="nil"/>
              <w:left w:val="nil"/>
              <w:bottom w:val="single" w:sz="4" w:space="0" w:color="auto"/>
              <w:right w:val="single" w:sz="4" w:space="0" w:color="auto"/>
            </w:tcBorders>
            <w:shd w:val="clear" w:color="000000" w:fill="FFFFFF"/>
            <w:noWrap/>
            <w:vAlign w:val="bottom"/>
            <w:hideMark/>
          </w:tcPr>
          <w:p w14:paraId="6D816FC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1 624,6</w:t>
            </w:r>
          </w:p>
        </w:tc>
        <w:tc>
          <w:tcPr>
            <w:tcW w:w="444" w:type="pct"/>
            <w:tcBorders>
              <w:top w:val="nil"/>
              <w:left w:val="nil"/>
              <w:bottom w:val="single" w:sz="4" w:space="0" w:color="auto"/>
              <w:right w:val="single" w:sz="4" w:space="0" w:color="auto"/>
            </w:tcBorders>
            <w:shd w:val="clear" w:color="000000" w:fill="FFFFFF"/>
            <w:noWrap/>
            <w:vAlign w:val="bottom"/>
            <w:hideMark/>
          </w:tcPr>
          <w:p w14:paraId="19A95A3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299,7</w:t>
            </w:r>
          </w:p>
        </w:tc>
        <w:tc>
          <w:tcPr>
            <w:tcW w:w="507" w:type="pct"/>
            <w:tcBorders>
              <w:top w:val="nil"/>
              <w:left w:val="nil"/>
              <w:bottom w:val="single" w:sz="4" w:space="0" w:color="auto"/>
              <w:right w:val="single" w:sz="4" w:space="0" w:color="auto"/>
            </w:tcBorders>
            <w:shd w:val="clear" w:color="000000" w:fill="FFFFFF"/>
            <w:noWrap/>
            <w:vAlign w:val="bottom"/>
            <w:hideMark/>
          </w:tcPr>
          <w:p w14:paraId="10F6C9D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1 324,9</w:t>
            </w:r>
          </w:p>
        </w:tc>
        <w:tc>
          <w:tcPr>
            <w:tcW w:w="347" w:type="pct"/>
            <w:tcBorders>
              <w:top w:val="nil"/>
              <w:left w:val="nil"/>
              <w:bottom w:val="single" w:sz="4" w:space="0" w:color="auto"/>
              <w:right w:val="single" w:sz="4" w:space="0" w:color="auto"/>
            </w:tcBorders>
            <w:shd w:val="clear" w:color="000000" w:fill="FFFFFF"/>
            <w:noWrap/>
            <w:vAlign w:val="bottom"/>
            <w:hideMark/>
          </w:tcPr>
          <w:p w14:paraId="66A94EF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203,8</w:t>
            </w:r>
          </w:p>
        </w:tc>
        <w:tc>
          <w:tcPr>
            <w:tcW w:w="410" w:type="pct"/>
            <w:tcBorders>
              <w:top w:val="nil"/>
              <w:left w:val="nil"/>
              <w:bottom w:val="single" w:sz="4" w:space="0" w:color="auto"/>
              <w:right w:val="single" w:sz="4" w:space="0" w:color="auto"/>
            </w:tcBorders>
            <w:shd w:val="clear" w:color="000000" w:fill="FFFFFF"/>
            <w:noWrap/>
            <w:vAlign w:val="bottom"/>
            <w:hideMark/>
          </w:tcPr>
          <w:p w14:paraId="08470CC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11 096,2</w:t>
            </w:r>
          </w:p>
        </w:tc>
        <w:tc>
          <w:tcPr>
            <w:tcW w:w="360" w:type="pct"/>
            <w:tcBorders>
              <w:top w:val="nil"/>
              <w:left w:val="nil"/>
              <w:bottom w:val="single" w:sz="4" w:space="0" w:color="auto"/>
              <w:right w:val="single" w:sz="4" w:space="0" w:color="auto"/>
            </w:tcBorders>
            <w:shd w:val="clear" w:color="000000" w:fill="FFFFFF"/>
            <w:noWrap/>
            <w:vAlign w:val="bottom"/>
            <w:hideMark/>
          </w:tcPr>
          <w:p w14:paraId="28C13CB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425,9</w:t>
            </w:r>
          </w:p>
        </w:tc>
        <w:tc>
          <w:tcPr>
            <w:tcW w:w="341" w:type="pct"/>
            <w:tcBorders>
              <w:top w:val="nil"/>
              <w:left w:val="nil"/>
              <w:bottom w:val="single" w:sz="4" w:space="0" w:color="auto"/>
              <w:right w:val="single" w:sz="4" w:space="0" w:color="auto"/>
            </w:tcBorders>
            <w:shd w:val="clear" w:color="000000" w:fill="FFFFFF"/>
            <w:noWrap/>
            <w:vAlign w:val="bottom"/>
            <w:hideMark/>
          </w:tcPr>
          <w:p w14:paraId="1842912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3 934,8</w:t>
            </w:r>
          </w:p>
        </w:tc>
        <w:tc>
          <w:tcPr>
            <w:tcW w:w="330" w:type="pct"/>
            <w:tcBorders>
              <w:top w:val="nil"/>
              <w:left w:val="nil"/>
              <w:bottom w:val="single" w:sz="4" w:space="0" w:color="auto"/>
              <w:right w:val="single" w:sz="4" w:space="0" w:color="auto"/>
            </w:tcBorders>
            <w:shd w:val="clear" w:color="000000" w:fill="FFFFFF"/>
            <w:noWrap/>
            <w:vAlign w:val="bottom"/>
            <w:hideMark/>
          </w:tcPr>
          <w:p w14:paraId="4CC7046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969,5</w:t>
            </w:r>
          </w:p>
        </w:tc>
        <w:tc>
          <w:tcPr>
            <w:tcW w:w="486" w:type="pct"/>
            <w:tcBorders>
              <w:top w:val="nil"/>
              <w:left w:val="nil"/>
              <w:bottom w:val="single" w:sz="4" w:space="0" w:color="auto"/>
              <w:right w:val="single" w:sz="4" w:space="0" w:color="auto"/>
            </w:tcBorders>
            <w:shd w:val="clear" w:color="000000" w:fill="FFFFFF"/>
            <w:noWrap/>
            <w:vAlign w:val="bottom"/>
            <w:hideMark/>
          </w:tcPr>
          <w:p w14:paraId="0A015DC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17,0</w:t>
            </w:r>
          </w:p>
        </w:tc>
      </w:tr>
      <w:tr w:rsidR="00826493" w:rsidRPr="00826493" w14:paraId="60E874A5"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B8AE17E"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Cтражица</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49F9904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9 055,1</w:t>
            </w:r>
          </w:p>
        </w:tc>
        <w:tc>
          <w:tcPr>
            <w:tcW w:w="393" w:type="pct"/>
            <w:tcBorders>
              <w:top w:val="nil"/>
              <w:left w:val="nil"/>
              <w:bottom w:val="single" w:sz="4" w:space="0" w:color="auto"/>
              <w:right w:val="single" w:sz="4" w:space="0" w:color="auto"/>
            </w:tcBorders>
            <w:shd w:val="clear" w:color="000000" w:fill="FFFFFF"/>
            <w:noWrap/>
            <w:vAlign w:val="bottom"/>
            <w:hideMark/>
          </w:tcPr>
          <w:p w14:paraId="062147E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1 180,5</w:t>
            </w:r>
          </w:p>
        </w:tc>
        <w:tc>
          <w:tcPr>
            <w:tcW w:w="444" w:type="pct"/>
            <w:tcBorders>
              <w:top w:val="nil"/>
              <w:left w:val="nil"/>
              <w:bottom w:val="single" w:sz="4" w:space="0" w:color="auto"/>
              <w:right w:val="single" w:sz="4" w:space="0" w:color="auto"/>
            </w:tcBorders>
            <w:shd w:val="clear" w:color="000000" w:fill="FFFFFF"/>
            <w:noWrap/>
            <w:vAlign w:val="bottom"/>
            <w:hideMark/>
          </w:tcPr>
          <w:p w14:paraId="45D0BE7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362,4</w:t>
            </w:r>
          </w:p>
        </w:tc>
        <w:tc>
          <w:tcPr>
            <w:tcW w:w="507" w:type="pct"/>
            <w:tcBorders>
              <w:top w:val="nil"/>
              <w:left w:val="nil"/>
              <w:bottom w:val="single" w:sz="4" w:space="0" w:color="auto"/>
              <w:right w:val="single" w:sz="4" w:space="0" w:color="auto"/>
            </w:tcBorders>
            <w:shd w:val="clear" w:color="000000" w:fill="FFFFFF"/>
            <w:noWrap/>
            <w:vAlign w:val="bottom"/>
            <w:hideMark/>
          </w:tcPr>
          <w:p w14:paraId="7427A8A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818,1</w:t>
            </w:r>
          </w:p>
        </w:tc>
        <w:tc>
          <w:tcPr>
            <w:tcW w:w="347" w:type="pct"/>
            <w:tcBorders>
              <w:top w:val="nil"/>
              <w:left w:val="nil"/>
              <w:bottom w:val="single" w:sz="4" w:space="0" w:color="auto"/>
              <w:right w:val="single" w:sz="4" w:space="0" w:color="auto"/>
            </w:tcBorders>
            <w:shd w:val="clear" w:color="000000" w:fill="FFFFFF"/>
            <w:noWrap/>
            <w:vAlign w:val="bottom"/>
            <w:hideMark/>
          </w:tcPr>
          <w:p w14:paraId="307D1AA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158,4</w:t>
            </w:r>
          </w:p>
        </w:tc>
        <w:tc>
          <w:tcPr>
            <w:tcW w:w="410" w:type="pct"/>
            <w:tcBorders>
              <w:top w:val="nil"/>
              <w:left w:val="nil"/>
              <w:bottom w:val="single" w:sz="4" w:space="0" w:color="auto"/>
              <w:right w:val="single" w:sz="4" w:space="0" w:color="auto"/>
            </w:tcBorders>
            <w:shd w:val="clear" w:color="000000" w:fill="FFFFFF"/>
            <w:noWrap/>
            <w:vAlign w:val="bottom"/>
            <w:hideMark/>
          </w:tcPr>
          <w:p w14:paraId="4A75582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5 827,9</w:t>
            </w:r>
          </w:p>
        </w:tc>
        <w:tc>
          <w:tcPr>
            <w:tcW w:w="360" w:type="pct"/>
            <w:tcBorders>
              <w:top w:val="nil"/>
              <w:left w:val="nil"/>
              <w:bottom w:val="single" w:sz="4" w:space="0" w:color="auto"/>
              <w:right w:val="single" w:sz="4" w:space="0" w:color="auto"/>
            </w:tcBorders>
            <w:shd w:val="clear" w:color="000000" w:fill="FFFFFF"/>
            <w:noWrap/>
            <w:vAlign w:val="bottom"/>
            <w:hideMark/>
          </w:tcPr>
          <w:p w14:paraId="12C3D34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157,6</w:t>
            </w:r>
          </w:p>
        </w:tc>
        <w:tc>
          <w:tcPr>
            <w:tcW w:w="341" w:type="pct"/>
            <w:tcBorders>
              <w:top w:val="nil"/>
              <w:left w:val="nil"/>
              <w:bottom w:val="single" w:sz="4" w:space="0" w:color="auto"/>
              <w:right w:val="single" w:sz="4" w:space="0" w:color="auto"/>
            </w:tcBorders>
            <w:shd w:val="clear" w:color="000000" w:fill="FFFFFF"/>
            <w:noWrap/>
            <w:vAlign w:val="bottom"/>
            <w:hideMark/>
          </w:tcPr>
          <w:p w14:paraId="7D8DB92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1 378,6</w:t>
            </w:r>
          </w:p>
        </w:tc>
        <w:tc>
          <w:tcPr>
            <w:tcW w:w="330" w:type="pct"/>
            <w:tcBorders>
              <w:top w:val="nil"/>
              <w:left w:val="nil"/>
              <w:bottom w:val="single" w:sz="4" w:space="0" w:color="auto"/>
              <w:right w:val="single" w:sz="4" w:space="0" w:color="auto"/>
            </w:tcBorders>
            <w:shd w:val="clear" w:color="000000" w:fill="FFFFFF"/>
            <w:noWrap/>
            <w:vAlign w:val="bottom"/>
            <w:hideMark/>
          </w:tcPr>
          <w:p w14:paraId="41046C3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337,2</w:t>
            </w:r>
          </w:p>
        </w:tc>
        <w:tc>
          <w:tcPr>
            <w:tcW w:w="486" w:type="pct"/>
            <w:tcBorders>
              <w:top w:val="nil"/>
              <w:left w:val="nil"/>
              <w:bottom w:val="single" w:sz="4" w:space="0" w:color="auto"/>
              <w:right w:val="single" w:sz="4" w:space="0" w:color="auto"/>
            </w:tcBorders>
            <w:shd w:val="clear" w:color="000000" w:fill="FFFFFF"/>
            <w:noWrap/>
            <w:vAlign w:val="bottom"/>
            <w:hideMark/>
          </w:tcPr>
          <w:p w14:paraId="61B7BD5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14,9</w:t>
            </w:r>
          </w:p>
        </w:tc>
      </w:tr>
      <w:tr w:rsidR="00826493" w:rsidRPr="00826493" w14:paraId="001AAD93"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0CFD24E"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Cухиндол</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4FC3D78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2 839,8</w:t>
            </w:r>
          </w:p>
        </w:tc>
        <w:tc>
          <w:tcPr>
            <w:tcW w:w="393" w:type="pct"/>
            <w:tcBorders>
              <w:top w:val="nil"/>
              <w:left w:val="nil"/>
              <w:bottom w:val="single" w:sz="4" w:space="0" w:color="auto"/>
              <w:right w:val="single" w:sz="4" w:space="0" w:color="auto"/>
            </w:tcBorders>
            <w:shd w:val="clear" w:color="000000" w:fill="FFFFFF"/>
            <w:noWrap/>
            <w:vAlign w:val="bottom"/>
            <w:hideMark/>
          </w:tcPr>
          <w:p w14:paraId="2730EE3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581,7</w:t>
            </w:r>
          </w:p>
        </w:tc>
        <w:tc>
          <w:tcPr>
            <w:tcW w:w="444" w:type="pct"/>
            <w:tcBorders>
              <w:top w:val="nil"/>
              <w:left w:val="nil"/>
              <w:bottom w:val="single" w:sz="4" w:space="0" w:color="auto"/>
              <w:right w:val="single" w:sz="4" w:space="0" w:color="auto"/>
            </w:tcBorders>
            <w:shd w:val="clear" w:color="000000" w:fill="FFFFFF"/>
            <w:noWrap/>
            <w:vAlign w:val="bottom"/>
            <w:hideMark/>
          </w:tcPr>
          <w:p w14:paraId="1B2EFA4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114,8</w:t>
            </w:r>
          </w:p>
        </w:tc>
        <w:tc>
          <w:tcPr>
            <w:tcW w:w="507" w:type="pct"/>
            <w:tcBorders>
              <w:top w:val="nil"/>
              <w:left w:val="nil"/>
              <w:bottom w:val="single" w:sz="4" w:space="0" w:color="auto"/>
              <w:right w:val="single" w:sz="4" w:space="0" w:color="auto"/>
            </w:tcBorders>
            <w:shd w:val="clear" w:color="000000" w:fill="FFFFFF"/>
            <w:noWrap/>
            <w:vAlign w:val="bottom"/>
            <w:hideMark/>
          </w:tcPr>
          <w:p w14:paraId="7444A19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466,9</w:t>
            </w:r>
          </w:p>
        </w:tc>
        <w:tc>
          <w:tcPr>
            <w:tcW w:w="347" w:type="pct"/>
            <w:tcBorders>
              <w:top w:val="nil"/>
              <w:left w:val="nil"/>
              <w:bottom w:val="single" w:sz="4" w:space="0" w:color="auto"/>
              <w:right w:val="single" w:sz="4" w:space="0" w:color="auto"/>
            </w:tcBorders>
            <w:shd w:val="clear" w:color="000000" w:fill="FFFFFF"/>
            <w:noWrap/>
            <w:vAlign w:val="bottom"/>
            <w:hideMark/>
          </w:tcPr>
          <w:p w14:paraId="07F87E0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123,2</w:t>
            </w:r>
          </w:p>
        </w:tc>
        <w:tc>
          <w:tcPr>
            <w:tcW w:w="410" w:type="pct"/>
            <w:tcBorders>
              <w:top w:val="nil"/>
              <w:left w:val="nil"/>
              <w:bottom w:val="single" w:sz="4" w:space="0" w:color="auto"/>
              <w:right w:val="single" w:sz="4" w:space="0" w:color="auto"/>
            </w:tcBorders>
            <w:shd w:val="clear" w:color="000000" w:fill="FFFFFF"/>
            <w:noWrap/>
            <w:vAlign w:val="bottom"/>
            <w:hideMark/>
          </w:tcPr>
          <w:p w14:paraId="6308317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816,5</w:t>
            </w:r>
          </w:p>
        </w:tc>
        <w:tc>
          <w:tcPr>
            <w:tcW w:w="360" w:type="pct"/>
            <w:tcBorders>
              <w:top w:val="nil"/>
              <w:left w:val="nil"/>
              <w:bottom w:val="single" w:sz="4" w:space="0" w:color="auto"/>
              <w:right w:val="single" w:sz="4" w:space="0" w:color="auto"/>
            </w:tcBorders>
            <w:shd w:val="clear" w:color="000000" w:fill="FFFFFF"/>
            <w:noWrap/>
            <w:vAlign w:val="bottom"/>
            <w:hideMark/>
          </w:tcPr>
          <w:p w14:paraId="4C5E179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147,5</w:t>
            </w:r>
          </w:p>
        </w:tc>
        <w:tc>
          <w:tcPr>
            <w:tcW w:w="341" w:type="pct"/>
            <w:tcBorders>
              <w:top w:val="nil"/>
              <w:left w:val="nil"/>
              <w:bottom w:val="single" w:sz="4" w:space="0" w:color="auto"/>
              <w:right w:val="single" w:sz="4" w:space="0" w:color="auto"/>
            </w:tcBorders>
            <w:shd w:val="clear" w:color="000000" w:fill="FFFFFF"/>
            <w:noWrap/>
            <w:vAlign w:val="bottom"/>
            <w:hideMark/>
          </w:tcPr>
          <w:p w14:paraId="50BBDDA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1 055,2</w:t>
            </w:r>
          </w:p>
        </w:tc>
        <w:tc>
          <w:tcPr>
            <w:tcW w:w="330" w:type="pct"/>
            <w:tcBorders>
              <w:top w:val="nil"/>
              <w:left w:val="nil"/>
              <w:bottom w:val="single" w:sz="4" w:space="0" w:color="auto"/>
              <w:right w:val="single" w:sz="4" w:space="0" w:color="auto"/>
            </w:tcBorders>
            <w:shd w:val="clear" w:color="000000" w:fill="FFFFFF"/>
            <w:noWrap/>
            <w:vAlign w:val="bottom"/>
            <w:hideMark/>
          </w:tcPr>
          <w:p w14:paraId="523291A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101,1</w:t>
            </w:r>
          </w:p>
        </w:tc>
        <w:tc>
          <w:tcPr>
            <w:tcW w:w="486" w:type="pct"/>
            <w:tcBorders>
              <w:top w:val="nil"/>
              <w:left w:val="nil"/>
              <w:bottom w:val="single" w:sz="4" w:space="0" w:color="auto"/>
              <w:right w:val="single" w:sz="4" w:space="0" w:color="auto"/>
            </w:tcBorders>
            <w:shd w:val="clear" w:color="000000" w:fill="FFFFFF"/>
            <w:noWrap/>
            <w:vAlign w:val="bottom"/>
            <w:hideMark/>
          </w:tcPr>
          <w:p w14:paraId="7909980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2D1D8874"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A819049" w14:textId="77777777" w:rsidR="00826493" w:rsidRPr="00826493" w:rsidRDefault="00826493" w:rsidP="00826493">
            <w:pPr>
              <w:spacing w:after="0" w:line="240" w:lineRule="auto"/>
              <w:rPr>
                <w:rFonts w:ascii="Times New Roman" w:eastAsia="Times New Roman" w:hAnsi="Times New Roman" w:cs="Times New Roman"/>
                <w:u w:val="single"/>
                <w:lang w:eastAsia="bg-BG"/>
              </w:rPr>
            </w:pPr>
            <w:r w:rsidRPr="00826493">
              <w:rPr>
                <w:rFonts w:ascii="Times New Roman" w:eastAsia="Times New Roman" w:hAnsi="Times New Roman" w:cs="Times New Roman"/>
                <w:u w:val="single"/>
                <w:lang w:eastAsia="bg-BG"/>
              </w:rPr>
              <w:t> </w:t>
            </w:r>
          </w:p>
        </w:tc>
        <w:tc>
          <w:tcPr>
            <w:tcW w:w="606" w:type="pct"/>
            <w:tcBorders>
              <w:top w:val="nil"/>
              <w:left w:val="nil"/>
              <w:bottom w:val="single" w:sz="4" w:space="0" w:color="auto"/>
              <w:right w:val="single" w:sz="4" w:space="0" w:color="auto"/>
            </w:tcBorders>
            <w:shd w:val="clear" w:color="000000" w:fill="FFFFFF"/>
            <w:noWrap/>
            <w:vAlign w:val="bottom"/>
            <w:hideMark/>
          </w:tcPr>
          <w:p w14:paraId="7788F69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5C69F92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68880C7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4653B72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14A73A2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6E6EA6D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260424B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0801050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2A2BA0A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66BE49A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4972D97E"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108A7B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ОБЛАСТ ВИДИН</w:t>
            </w:r>
          </w:p>
        </w:tc>
        <w:tc>
          <w:tcPr>
            <w:tcW w:w="606" w:type="pct"/>
            <w:tcBorders>
              <w:top w:val="nil"/>
              <w:left w:val="nil"/>
              <w:bottom w:val="single" w:sz="4" w:space="0" w:color="auto"/>
              <w:right w:val="single" w:sz="4" w:space="0" w:color="auto"/>
            </w:tcBorders>
            <w:shd w:val="clear" w:color="000000" w:fill="FFFFFF"/>
            <w:noWrap/>
            <w:vAlign w:val="bottom"/>
            <w:hideMark/>
          </w:tcPr>
          <w:p w14:paraId="24175F6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2FB34A7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0C3D31A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22A63C1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5E5B29B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6A5B837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53CFDC2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683D8F2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1CAA5E0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4EE5301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299FEFF4"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60E894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Белоградчик</w:t>
            </w:r>
          </w:p>
        </w:tc>
        <w:tc>
          <w:tcPr>
            <w:tcW w:w="606" w:type="pct"/>
            <w:tcBorders>
              <w:top w:val="nil"/>
              <w:left w:val="nil"/>
              <w:bottom w:val="single" w:sz="4" w:space="0" w:color="auto"/>
              <w:right w:val="single" w:sz="4" w:space="0" w:color="auto"/>
            </w:tcBorders>
            <w:shd w:val="clear" w:color="000000" w:fill="FFFFFF"/>
            <w:noWrap/>
            <w:vAlign w:val="bottom"/>
            <w:hideMark/>
          </w:tcPr>
          <w:p w14:paraId="06B4F56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6 797,9</w:t>
            </w:r>
          </w:p>
        </w:tc>
        <w:tc>
          <w:tcPr>
            <w:tcW w:w="393" w:type="pct"/>
            <w:tcBorders>
              <w:top w:val="nil"/>
              <w:left w:val="nil"/>
              <w:bottom w:val="single" w:sz="4" w:space="0" w:color="auto"/>
              <w:right w:val="single" w:sz="4" w:space="0" w:color="auto"/>
            </w:tcBorders>
            <w:shd w:val="clear" w:color="000000" w:fill="FFFFFF"/>
            <w:noWrap/>
            <w:vAlign w:val="bottom"/>
            <w:hideMark/>
          </w:tcPr>
          <w:p w14:paraId="673677D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816,3</w:t>
            </w:r>
          </w:p>
        </w:tc>
        <w:tc>
          <w:tcPr>
            <w:tcW w:w="444" w:type="pct"/>
            <w:tcBorders>
              <w:top w:val="nil"/>
              <w:left w:val="nil"/>
              <w:bottom w:val="single" w:sz="4" w:space="0" w:color="auto"/>
              <w:right w:val="single" w:sz="4" w:space="0" w:color="auto"/>
            </w:tcBorders>
            <w:shd w:val="clear" w:color="000000" w:fill="FFFFFF"/>
            <w:noWrap/>
            <w:vAlign w:val="bottom"/>
            <w:hideMark/>
          </w:tcPr>
          <w:p w14:paraId="2FA102C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226,3</w:t>
            </w:r>
          </w:p>
        </w:tc>
        <w:tc>
          <w:tcPr>
            <w:tcW w:w="507" w:type="pct"/>
            <w:tcBorders>
              <w:top w:val="nil"/>
              <w:left w:val="nil"/>
              <w:bottom w:val="single" w:sz="4" w:space="0" w:color="auto"/>
              <w:right w:val="single" w:sz="4" w:space="0" w:color="auto"/>
            </w:tcBorders>
            <w:shd w:val="clear" w:color="000000" w:fill="FFFFFF"/>
            <w:noWrap/>
            <w:vAlign w:val="bottom"/>
            <w:hideMark/>
          </w:tcPr>
          <w:p w14:paraId="4EF517B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590,0</w:t>
            </w:r>
          </w:p>
        </w:tc>
        <w:tc>
          <w:tcPr>
            <w:tcW w:w="347" w:type="pct"/>
            <w:tcBorders>
              <w:top w:val="nil"/>
              <w:left w:val="nil"/>
              <w:bottom w:val="single" w:sz="4" w:space="0" w:color="auto"/>
              <w:right w:val="single" w:sz="4" w:space="0" w:color="auto"/>
            </w:tcBorders>
            <w:shd w:val="clear" w:color="000000" w:fill="FFFFFF"/>
            <w:noWrap/>
            <w:vAlign w:val="bottom"/>
            <w:hideMark/>
          </w:tcPr>
          <w:p w14:paraId="2B9B858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144,5</w:t>
            </w:r>
          </w:p>
        </w:tc>
        <w:tc>
          <w:tcPr>
            <w:tcW w:w="410" w:type="pct"/>
            <w:tcBorders>
              <w:top w:val="nil"/>
              <w:left w:val="nil"/>
              <w:bottom w:val="single" w:sz="4" w:space="0" w:color="auto"/>
              <w:right w:val="single" w:sz="4" w:space="0" w:color="auto"/>
            </w:tcBorders>
            <w:shd w:val="clear" w:color="000000" w:fill="FFFFFF"/>
            <w:noWrap/>
            <w:vAlign w:val="bottom"/>
            <w:hideMark/>
          </w:tcPr>
          <w:p w14:paraId="085E287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2 533,4</w:t>
            </w:r>
          </w:p>
        </w:tc>
        <w:tc>
          <w:tcPr>
            <w:tcW w:w="360" w:type="pct"/>
            <w:tcBorders>
              <w:top w:val="nil"/>
              <w:left w:val="nil"/>
              <w:bottom w:val="single" w:sz="4" w:space="0" w:color="auto"/>
              <w:right w:val="single" w:sz="4" w:space="0" w:color="auto"/>
            </w:tcBorders>
            <w:shd w:val="clear" w:color="000000" w:fill="FFFFFF"/>
            <w:noWrap/>
            <w:vAlign w:val="bottom"/>
            <w:hideMark/>
          </w:tcPr>
          <w:p w14:paraId="1F424AD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116,6</w:t>
            </w:r>
          </w:p>
        </w:tc>
        <w:tc>
          <w:tcPr>
            <w:tcW w:w="341" w:type="pct"/>
            <w:tcBorders>
              <w:top w:val="nil"/>
              <w:left w:val="nil"/>
              <w:bottom w:val="single" w:sz="4" w:space="0" w:color="auto"/>
              <w:right w:val="single" w:sz="4" w:space="0" w:color="auto"/>
            </w:tcBorders>
            <w:shd w:val="clear" w:color="000000" w:fill="FFFFFF"/>
            <w:noWrap/>
            <w:vAlign w:val="bottom"/>
            <w:hideMark/>
          </w:tcPr>
          <w:p w14:paraId="4D3D36F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2 761,9</w:t>
            </w:r>
          </w:p>
        </w:tc>
        <w:tc>
          <w:tcPr>
            <w:tcW w:w="330" w:type="pct"/>
            <w:tcBorders>
              <w:top w:val="nil"/>
              <w:left w:val="nil"/>
              <w:bottom w:val="single" w:sz="4" w:space="0" w:color="auto"/>
              <w:right w:val="single" w:sz="4" w:space="0" w:color="auto"/>
            </w:tcBorders>
            <w:shd w:val="clear" w:color="000000" w:fill="FFFFFF"/>
            <w:noWrap/>
            <w:vAlign w:val="bottom"/>
            <w:hideMark/>
          </w:tcPr>
          <w:p w14:paraId="4072E2B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410,5</w:t>
            </w:r>
          </w:p>
        </w:tc>
        <w:tc>
          <w:tcPr>
            <w:tcW w:w="486" w:type="pct"/>
            <w:tcBorders>
              <w:top w:val="nil"/>
              <w:left w:val="nil"/>
              <w:bottom w:val="single" w:sz="4" w:space="0" w:color="auto"/>
              <w:right w:val="single" w:sz="4" w:space="0" w:color="auto"/>
            </w:tcBorders>
            <w:shd w:val="clear" w:color="000000" w:fill="FFFFFF"/>
            <w:noWrap/>
            <w:vAlign w:val="bottom"/>
            <w:hideMark/>
          </w:tcPr>
          <w:p w14:paraId="12718FA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03BD2693"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7C51CA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lastRenderedPageBreak/>
              <w:t>Бойница</w:t>
            </w:r>
          </w:p>
        </w:tc>
        <w:tc>
          <w:tcPr>
            <w:tcW w:w="606" w:type="pct"/>
            <w:tcBorders>
              <w:top w:val="nil"/>
              <w:left w:val="nil"/>
              <w:bottom w:val="single" w:sz="4" w:space="0" w:color="auto"/>
              <w:right w:val="single" w:sz="4" w:space="0" w:color="auto"/>
            </w:tcBorders>
            <w:shd w:val="clear" w:color="000000" w:fill="FFFFFF"/>
            <w:noWrap/>
            <w:vAlign w:val="bottom"/>
            <w:hideMark/>
          </w:tcPr>
          <w:p w14:paraId="5FE9620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2 853,8</w:t>
            </w:r>
          </w:p>
        </w:tc>
        <w:tc>
          <w:tcPr>
            <w:tcW w:w="393" w:type="pct"/>
            <w:tcBorders>
              <w:top w:val="nil"/>
              <w:left w:val="nil"/>
              <w:bottom w:val="single" w:sz="4" w:space="0" w:color="auto"/>
              <w:right w:val="single" w:sz="4" w:space="0" w:color="auto"/>
            </w:tcBorders>
            <w:shd w:val="clear" w:color="000000" w:fill="FFFFFF"/>
            <w:noWrap/>
            <w:vAlign w:val="bottom"/>
            <w:hideMark/>
          </w:tcPr>
          <w:p w14:paraId="1761755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530,1</w:t>
            </w:r>
          </w:p>
        </w:tc>
        <w:tc>
          <w:tcPr>
            <w:tcW w:w="444" w:type="pct"/>
            <w:tcBorders>
              <w:top w:val="nil"/>
              <w:left w:val="nil"/>
              <w:bottom w:val="single" w:sz="4" w:space="0" w:color="auto"/>
              <w:right w:val="single" w:sz="4" w:space="0" w:color="auto"/>
            </w:tcBorders>
            <w:shd w:val="clear" w:color="000000" w:fill="FFFFFF"/>
            <w:noWrap/>
            <w:vAlign w:val="bottom"/>
            <w:hideMark/>
          </w:tcPr>
          <w:p w14:paraId="10DF4E3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114,8</w:t>
            </w:r>
          </w:p>
        </w:tc>
        <w:tc>
          <w:tcPr>
            <w:tcW w:w="507" w:type="pct"/>
            <w:tcBorders>
              <w:top w:val="nil"/>
              <w:left w:val="nil"/>
              <w:bottom w:val="single" w:sz="4" w:space="0" w:color="auto"/>
              <w:right w:val="single" w:sz="4" w:space="0" w:color="auto"/>
            </w:tcBorders>
            <w:shd w:val="clear" w:color="000000" w:fill="FFFFFF"/>
            <w:noWrap/>
            <w:vAlign w:val="bottom"/>
            <w:hideMark/>
          </w:tcPr>
          <w:p w14:paraId="61C7817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415,3</w:t>
            </w:r>
          </w:p>
        </w:tc>
        <w:tc>
          <w:tcPr>
            <w:tcW w:w="347" w:type="pct"/>
            <w:tcBorders>
              <w:top w:val="nil"/>
              <w:left w:val="nil"/>
              <w:bottom w:val="single" w:sz="4" w:space="0" w:color="auto"/>
              <w:right w:val="single" w:sz="4" w:space="0" w:color="auto"/>
            </w:tcBorders>
            <w:shd w:val="clear" w:color="000000" w:fill="FFFFFF"/>
            <w:noWrap/>
            <w:vAlign w:val="bottom"/>
            <w:hideMark/>
          </w:tcPr>
          <w:p w14:paraId="3DBFBAD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126,9</w:t>
            </w:r>
          </w:p>
        </w:tc>
        <w:tc>
          <w:tcPr>
            <w:tcW w:w="410" w:type="pct"/>
            <w:tcBorders>
              <w:top w:val="nil"/>
              <w:left w:val="nil"/>
              <w:bottom w:val="single" w:sz="4" w:space="0" w:color="auto"/>
              <w:right w:val="single" w:sz="4" w:space="0" w:color="auto"/>
            </w:tcBorders>
            <w:shd w:val="clear" w:color="000000" w:fill="FFFFFF"/>
            <w:noWrap/>
            <w:vAlign w:val="bottom"/>
            <w:hideMark/>
          </w:tcPr>
          <w:p w14:paraId="7F70359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415,0</w:t>
            </w:r>
          </w:p>
        </w:tc>
        <w:tc>
          <w:tcPr>
            <w:tcW w:w="360" w:type="pct"/>
            <w:tcBorders>
              <w:top w:val="nil"/>
              <w:left w:val="nil"/>
              <w:bottom w:val="single" w:sz="4" w:space="0" w:color="auto"/>
              <w:right w:val="single" w:sz="4" w:space="0" w:color="auto"/>
            </w:tcBorders>
            <w:shd w:val="clear" w:color="000000" w:fill="FFFFFF"/>
            <w:noWrap/>
            <w:vAlign w:val="bottom"/>
            <w:hideMark/>
          </w:tcPr>
          <w:p w14:paraId="0EC5512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10,1</w:t>
            </w:r>
          </w:p>
        </w:tc>
        <w:tc>
          <w:tcPr>
            <w:tcW w:w="341" w:type="pct"/>
            <w:tcBorders>
              <w:top w:val="nil"/>
              <w:left w:val="nil"/>
              <w:bottom w:val="single" w:sz="4" w:space="0" w:color="auto"/>
              <w:right w:val="single" w:sz="4" w:space="0" w:color="auto"/>
            </w:tcBorders>
            <w:shd w:val="clear" w:color="000000" w:fill="FFFFFF"/>
            <w:noWrap/>
            <w:vAlign w:val="bottom"/>
            <w:hideMark/>
          </w:tcPr>
          <w:p w14:paraId="42C80B7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1 667,2</w:t>
            </w:r>
          </w:p>
        </w:tc>
        <w:tc>
          <w:tcPr>
            <w:tcW w:w="330" w:type="pct"/>
            <w:tcBorders>
              <w:top w:val="nil"/>
              <w:left w:val="nil"/>
              <w:bottom w:val="single" w:sz="4" w:space="0" w:color="auto"/>
              <w:right w:val="single" w:sz="4" w:space="0" w:color="auto"/>
            </w:tcBorders>
            <w:shd w:val="clear" w:color="000000" w:fill="FFFFFF"/>
            <w:noWrap/>
            <w:vAlign w:val="bottom"/>
            <w:hideMark/>
          </w:tcPr>
          <w:p w14:paraId="0F6D494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89,9</w:t>
            </w:r>
          </w:p>
        </w:tc>
        <w:tc>
          <w:tcPr>
            <w:tcW w:w="486" w:type="pct"/>
            <w:tcBorders>
              <w:top w:val="nil"/>
              <w:left w:val="nil"/>
              <w:bottom w:val="single" w:sz="4" w:space="0" w:color="auto"/>
              <w:right w:val="single" w:sz="4" w:space="0" w:color="auto"/>
            </w:tcBorders>
            <w:shd w:val="clear" w:color="000000" w:fill="FFFFFF"/>
            <w:noWrap/>
            <w:vAlign w:val="bottom"/>
            <w:hideMark/>
          </w:tcPr>
          <w:p w14:paraId="6E9FCE6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47252A34"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A7D85E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Брегово</w:t>
            </w:r>
          </w:p>
        </w:tc>
        <w:tc>
          <w:tcPr>
            <w:tcW w:w="606" w:type="pct"/>
            <w:tcBorders>
              <w:top w:val="nil"/>
              <w:left w:val="nil"/>
              <w:bottom w:val="single" w:sz="4" w:space="0" w:color="auto"/>
              <w:right w:val="single" w:sz="4" w:space="0" w:color="auto"/>
            </w:tcBorders>
            <w:shd w:val="clear" w:color="000000" w:fill="FFFFFF"/>
            <w:noWrap/>
            <w:vAlign w:val="bottom"/>
            <w:hideMark/>
          </w:tcPr>
          <w:p w14:paraId="0C85F69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4 945,9</w:t>
            </w:r>
          </w:p>
        </w:tc>
        <w:tc>
          <w:tcPr>
            <w:tcW w:w="393" w:type="pct"/>
            <w:tcBorders>
              <w:top w:val="nil"/>
              <w:left w:val="nil"/>
              <w:bottom w:val="single" w:sz="4" w:space="0" w:color="auto"/>
              <w:right w:val="single" w:sz="4" w:space="0" w:color="auto"/>
            </w:tcBorders>
            <w:shd w:val="clear" w:color="000000" w:fill="FFFFFF"/>
            <w:noWrap/>
            <w:vAlign w:val="bottom"/>
            <w:hideMark/>
          </w:tcPr>
          <w:p w14:paraId="0A5196E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699,9</w:t>
            </w:r>
          </w:p>
        </w:tc>
        <w:tc>
          <w:tcPr>
            <w:tcW w:w="444" w:type="pct"/>
            <w:tcBorders>
              <w:top w:val="nil"/>
              <w:left w:val="nil"/>
              <w:bottom w:val="single" w:sz="4" w:space="0" w:color="auto"/>
              <w:right w:val="single" w:sz="4" w:space="0" w:color="auto"/>
            </w:tcBorders>
            <w:shd w:val="clear" w:color="000000" w:fill="FFFFFF"/>
            <w:noWrap/>
            <w:vAlign w:val="bottom"/>
            <w:hideMark/>
          </w:tcPr>
          <w:p w14:paraId="771727E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168,6</w:t>
            </w:r>
          </w:p>
        </w:tc>
        <w:tc>
          <w:tcPr>
            <w:tcW w:w="507" w:type="pct"/>
            <w:tcBorders>
              <w:top w:val="nil"/>
              <w:left w:val="nil"/>
              <w:bottom w:val="single" w:sz="4" w:space="0" w:color="auto"/>
              <w:right w:val="single" w:sz="4" w:space="0" w:color="auto"/>
            </w:tcBorders>
            <w:shd w:val="clear" w:color="000000" w:fill="FFFFFF"/>
            <w:noWrap/>
            <w:vAlign w:val="bottom"/>
            <w:hideMark/>
          </w:tcPr>
          <w:p w14:paraId="4E61EEA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531,3</w:t>
            </w:r>
          </w:p>
        </w:tc>
        <w:tc>
          <w:tcPr>
            <w:tcW w:w="347" w:type="pct"/>
            <w:tcBorders>
              <w:top w:val="nil"/>
              <w:left w:val="nil"/>
              <w:bottom w:val="single" w:sz="4" w:space="0" w:color="auto"/>
              <w:right w:val="single" w:sz="4" w:space="0" w:color="auto"/>
            </w:tcBorders>
            <w:shd w:val="clear" w:color="000000" w:fill="FFFFFF"/>
            <w:noWrap/>
            <w:vAlign w:val="bottom"/>
            <w:hideMark/>
          </w:tcPr>
          <w:p w14:paraId="1E0C752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131,9</w:t>
            </w:r>
          </w:p>
        </w:tc>
        <w:tc>
          <w:tcPr>
            <w:tcW w:w="410" w:type="pct"/>
            <w:tcBorders>
              <w:top w:val="nil"/>
              <w:left w:val="nil"/>
              <w:bottom w:val="single" w:sz="4" w:space="0" w:color="auto"/>
              <w:right w:val="single" w:sz="4" w:space="0" w:color="auto"/>
            </w:tcBorders>
            <w:shd w:val="clear" w:color="000000" w:fill="FFFFFF"/>
            <w:noWrap/>
            <w:vAlign w:val="bottom"/>
            <w:hideMark/>
          </w:tcPr>
          <w:p w14:paraId="5EF60FE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1 155,8</w:t>
            </w:r>
          </w:p>
        </w:tc>
        <w:tc>
          <w:tcPr>
            <w:tcW w:w="360" w:type="pct"/>
            <w:tcBorders>
              <w:top w:val="nil"/>
              <w:left w:val="nil"/>
              <w:bottom w:val="single" w:sz="4" w:space="0" w:color="auto"/>
              <w:right w:val="single" w:sz="4" w:space="0" w:color="auto"/>
            </w:tcBorders>
            <w:shd w:val="clear" w:color="000000" w:fill="FFFFFF"/>
            <w:noWrap/>
            <w:vAlign w:val="bottom"/>
            <w:hideMark/>
          </w:tcPr>
          <w:p w14:paraId="20CD3BD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152,0</w:t>
            </w:r>
          </w:p>
        </w:tc>
        <w:tc>
          <w:tcPr>
            <w:tcW w:w="341" w:type="pct"/>
            <w:tcBorders>
              <w:top w:val="nil"/>
              <w:left w:val="nil"/>
              <w:bottom w:val="single" w:sz="4" w:space="0" w:color="auto"/>
              <w:right w:val="single" w:sz="4" w:space="0" w:color="auto"/>
            </w:tcBorders>
            <w:shd w:val="clear" w:color="000000" w:fill="FFFFFF"/>
            <w:noWrap/>
            <w:vAlign w:val="bottom"/>
            <w:hideMark/>
          </w:tcPr>
          <w:p w14:paraId="7C7D1A3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2 589,3</w:t>
            </w:r>
          </w:p>
        </w:tc>
        <w:tc>
          <w:tcPr>
            <w:tcW w:w="330" w:type="pct"/>
            <w:tcBorders>
              <w:top w:val="nil"/>
              <w:left w:val="nil"/>
              <w:bottom w:val="single" w:sz="4" w:space="0" w:color="auto"/>
              <w:right w:val="single" w:sz="4" w:space="0" w:color="auto"/>
            </w:tcBorders>
            <w:shd w:val="clear" w:color="000000" w:fill="FFFFFF"/>
            <w:noWrap/>
            <w:vAlign w:val="bottom"/>
            <w:hideMark/>
          </w:tcPr>
          <w:p w14:paraId="6663A6E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202,3</w:t>
            </w:r>
          </w:p>
        </w:tc>
        <w:tc>
          <w:tcPr>
            <w:tcW w:w="486" w:type="pct"/>
            <w:tcBorders>
              <w:top w:val="nil"/>
              <w:left w:val="nil"/>
              <w:bottom w:val="single" w:sz="4" w:space="0" w:color="auto"/>
              <w:right w:val="single" w:sz="4" w:space="0" w:color="auto"/>
            </w:tcBorders>
            <w:shd w:val="clear" w:color="000000" w:fill="FFFFFF"/>
            <w:noWrap/>
            <w:vAlign w:val="bottom"/>
            <w:hideMark/>
          </w:tcPr>
          <w:p w14:paraId="18065CD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22B55490"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7D0F543"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Bидин</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265E0C8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30 493,7</w:t>
            </w:r>
          </w:p>
        </w:tc>
        <w:tc>
          <w:tcPr>
            <w:tcW w:w="393" w:type="pct"/>
            <w:tcBorders>
              <w:top w:val="nil"/>
              <w:left w:val="nil"/>
              <w:bottom w:val="single" w:sz="4" w:space="0" w:color="auto"/>
              <w:right w:val="single" w:sz="4" w:space="0" w:color="auto"/>
            </w:tcBorders>
            <w:shd w:val="clear" w:color="000000" w:fill="FFFFFF"/>
            <w:noWrap/>
            <w:vAlign w:val="bottom"/>
            <w:hideMark/>
          </w:tcPr>
          <w:p w14:paraId="0113037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2 849,8</w:t>
            </w:r>
          </w:p>
        </w:tc>
        <w:tc>
          <w:tcPr>
            <w:tcW w:w="444" w:type="pct"/>
            <w:tcBorders>
              <w:top w:val="nil"/>
              <w:left w:val="nil"/>
              <w:bottom w:val="single" w:sz="4" w:space="0" w:color="auto"/>
              <w:right w:val="single" w:sz="4" w:space="0" w:color="auto"/>
            </w:tcBorders>
            <w:shd w:val="clear" w:color="000000" w:fill="FFFFFF"/>
            <w:noWrap/>
            <w:vAlign w:val="bottom"/>
            <w:hideMark/>
          </w:tcPr>
          <w:p w14:paraId="51799C9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566,0</w:t>
            </w:r>
          </w:p>
        </w:tc>
        <w:tc>
          <w:tcPr>
            <w:tcW w:w="507" w:type="pct"/>
            <w:tcBorders>
              <w:top w:val="nil"/>
              <w:left w:val="nil"/>
              <w:bottom w:val="single" w:sz="4" w:space="0" w:color="auto"/>
              <w:right w:val="single" w:sz="4" w:space="0" w:color="auto"/>
            </w:tcBorders>
            <w:shd w:val="clear" w:color="000000" w:fill="FFFFFF"/>
            <w:noWrap/>
            <w:vAlign w:val="bottom"/>
            <w:hideMark/>
          </w:tcPr>
          <w:p w14:paraId="41791FF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2 283,8</w:t>
            </w:r>
          </w:p>
        </w:tc>
        <w:tc>
          <w:tcPr>
            <w:tcW w:w="347" w:type="pct"/>
            <w:tcBorders>
              <w:top w:val="nil"/>
              <w:left w:val="nil"/>
              <w:bottom w:val="single" w:sz="4" w:space="0" w:color="auto"/>
              <w:right w:val="single" w:sz="4" w:space="0" w:color="auto"/>
            </w:tcBorders>
            <w:shd w:val="clear" w:color="000000" w:fill="FFFFFF"/>
            <w:noWrap/>
            <w:vAlign w:val="bottom"/>
            <w:hideMark/>
          </w:tcPr>
          <w:p w14:paraId="5ECBA37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224,9</w:t>
            </w:r>
          </w:p>
        </w:tc>
        <w:tc>
          <w:tcPr>
            <w:tcW w:w="410" w:type="pct"/>
            <w:tcBorders>
              <w:top w:val="nil"/>
              <w:left w:val="nil"/>
              <w:bottom w:val="single" w:sz="4" w:space="0" w:color="auto"/>
              <w:right w:val="single" w:sz="4" w:space="0" w:color="auto"/>
            </w:tcBorders>
            <w:shd w:val="clear" w:color="000000" w:fill="FFFFFF"/>
            <w:noWrap/>
            <w:vAlign w:val="bottom"/>
            <w:hideMark/>
          </w:tcPr>
          <w:p w14:paraId="4549EAA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19 240,7</w:t>
            </w:r>
          </w:p>
        </w:tc>
        <w:tc>
          <w:tcPr>
            <w:tcW w:w="360" w:type="pct"/>
            <w:tcBorders>
              <w:top w:val="nil"/>
              <w:left w:val="nil"/>
              <w:bottom w:val="single" w:sz="4" w:space="0" w:color="auto"/>
              <w:right w:val="single" w:sz="4" w:space="0" w:color="auto"/>
            </w:tcBorders>
            <w:shd w:val="clear" w:color="000000" w:fill="FFFFFF"/>
            <w:noWrap/>
            <w:vAlign w:val="bottom"/>
            <w:hideMark/>
          </w:tcPr>
          <w:p w14:paraId="3FBD241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1 180,8</w:t>
            </w:r>
          </w:p>
        </w:tc>
        <w:tc>
          <w:tcPr>
            <w:tcW w:w="341" w:type="pct"/>
            <w:tcBorders>
              <w:top w:val="nil"/>
              <w:left w:val="nil"/>
              <w:bottom w:val="single" w:sz="4" w:space="0" w:color="auto"/>
              <w:right w:val="single" w:sz="4" w:space="0" w:color="auto"/>
            </w:tcBorders>
            <w:shd w:val="clear" w:color="000000" w:fill="FFFFFF"/>
            <w:noWrap/>
            <w:vAlign w:val="bottom"/>
            <w:hideMark/>
          </w:tcPr>
          <w:p w14:paraId="561EBBD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5 083,2</w:t>
            </w:r>
          </w:p>
        </w:tc>
        <w:tc>
          <w:tcPr>
            <w:tcW w:w="330" w:type="pct"/>
            <w:tcBorders>
              <w:top w:val="nil"/>
              <w:left w:val="nil"/>
              <w:bottom w:val="single" w:sz="4" w:space="0" w:color="auto"/>
              <w:right w:val="single" w:sz="4" w:space="0" w:color="auto"/>
            </w:tcBorders>
            <w:shd w:val="clear" w:color="000000" w:fill="FFFFFF"/>
            <w:noWrap/>
            <w:vAlign w:val="bottom"/>
            <w:hideMark/>
          </w:tcPr>
          <w:p w14:paraId="7418B1A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1 895,0</w:t>
            </w:r>
          </w:p>
        </w:tc>
        <w:tc>
          <w:tcPr>
            <w:tcW w:w="486" w:type="pct"/>
            <w:tcBorders>
              <w:top w:val="nil"/>
              <w:left w:val="nil"/>
              <w:bottom w:val="single" w:sz="4" w:space="0" w:color="auto"/>
              <w:right w:val="single" w:sz="4" w:space="0" w:color="auto"/>
            </w:tcBorders>
            <w:shd w:val="clear" w:color="000000" w:fill="FFFFFF"/>
            <w:noWrap/>
            <w:vAlign w:val="bottom"/>
            <w:hideMark/>
          </w:tcPr>
          <w:p w14:paraId="7264DE6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19,3</w:t>
            </w:r>
          </w:p>
        </w:tc>
      </w:tr>
      <w:tr w:rsidR="00826493" w:rsidRPr="00826493" w14:paraId="71558B3A"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2179D9E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Грамада</w:t>
            </w:r>
          </w:p>
        </w:tc>
        <w:tc>
          <w:tcPr>
            <w:tcW w:w="606" w:type="pct"/>
            <w:tcBorders>
              <w:top w:val="nil"/>
              <w:left w:val="nil"/>
              <w:bottom w:val="single" w:sz="4" w:space="0" w:color="auto"/>
              <w:right w:val="single" w:sz="4" w:space="0" w:color="auto"/>
            </w:tcBorders>
            <w:shd w:val="clear" w:color="000000" w:fill="FFFFFF"/>
            <w:noWrap/>
            <w:vAlign w:val="bottom"/>
            <w:hideMark/>
          </w:tcPr>
          <w:p w14:paraId="5AA83DB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1 377,6</w:t>
            </w:r>
          </w:p>
        </w:tc>
        <w:tc>
          <w:tcPr>
            <w:tcW w:w="393" w:type="pct"/>
            <w:tcBorders>
              <w:top w:val="nil"/>
              <w:left w:val="nil"/>
              <w:bottom w:val="single" w:sz="4" w:space="0" w:color="auto"/>
              <w:right w:val="single" w:sz="4" w:space="0" w:color="auto"/>
            </w:tcBorders>
            <w:shd w:val="clear" w:color="000000" w:fill="FFFFFF"/>
            <w:noWrap/>
            <w:vAlign w:val="bottom"/>
            <w:hideMark/>
          </w:tcPr>
          <w:p w14:paraId="035573E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564,2</w:t>
            </w:r>
          </w:p>
        </w:tc>
        <w:tc>
          <w:tcPr>
            <w:tcW w:w="444" w:type="pct"/>
            <w:tcBorders>
              <w:top w:val="nil"/>
              <w:left w:val="nil"/>
              <w:bottom w:val="single" w:sz="4" w:space="0" w:color="auto"/>
              <w:right w:val="single" w:sz="4" w:space="0" w:color="auto"/>
            </w:tcBorders>
            <w:shd w:val="clear" w:color="000000" w:fill="FFFFFF"/>
            <w:noWrap/>
            <w:vAlign w:val="bottom"/>
            <w:hideMark/>
          </w:tcPr>
          <w:p w14:paraId="004CECA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127,3</w:t>
            </w:r>
          </w:p>
        </w:tc>
        <w:tc>
          <w:tcPr>
            <w:tcW w:w="507" w:type="pct"/>
            <w:tcBorders>
              <w:top w:val="nil"/>
              <w:left w:val="nil"/>
              <w:bottom w:val="single" w:sz="4" w:space="0" w:color="auto"/>
              <w:right w:val="single" w:sz="4" w:space="0" w:color="auto"/>
            </w:tcBorders>
            <w:shd w:val="clear" w:color="000000" w:fill="FFFFFF"/>
            <w:noWrap/>
            <w:vAlign w:val="bottom"/>
            <w:hideMark/>
          </w:tcPr>
          <w:p w14:paraId="22201DF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436,9</w:t>
            </w:r>
          </w:p>
        </w:tc>
        <w:tc>
          <w:tcPr>
            <w:tcW w:w="347" w:type="pct"/>
            <w:tcBorders>
              <w:top w:val="nil"/>
              <w:left w:val="nil"/>
              <w:bottom w:val="single" w:sz="4" w:space="0" w:color="auto"/>
              <w:right w:val="single" w:sz="4" w:space="0" w:color="auto"/>
            </w:tcBorders>
            <w:shd w:val="clear" w:color="000000" w:fill="FFFFFF"/>
            <w:noWrap/>
            <w:vAlign w:val="bottom"/>
            <w:hideMark/>
          </w:tcPr>
          <w:p w14:paraId="452B196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104,3</w:t>
            </w:r>
          </w:p>
        </w:tc>
        <w:tc>
          <w:tcPr>
            <w:tcW w:w="410" w:type="pct"/>
            <w:tcBorders>
              <w:top w:val="nil"/>
              <w:left w:val="nil"/>
              <w:bottom w:val="single" w:sz="4" w:space="0" w:color="auto"/>
              <w:right w:val="single" w:sz="4" w:space="0" w:color="auto"/>
            </w:tcBorders>
            <w:shd w:val="clear" w:color="000000" w:fill="FFFFFF"/>
            <w:noWrap/>
            <w:vAlign w:val="bottom"/>
            <w:hideMark/>
          </w:tcPr>
          <w:p w14:paraId="217B3A6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529,3</w:t>
            </w:r>
          </w:p>
        </w:tc>
        <w:tc>
          <w:tcPr>
            <w:tcW w:w="360" w:type="pct"/>
            <w:tcBorders>
              <w:top w:val="nil"/>
              <w:left w:val="nil"/>
              <w:bottom w:val="single" w:sz="4" w:space="0" w:color="auto"/>
              <w:right w:val="single" w:sz="4" w:space="0" w:color="auto"/>
            </w:tcBorders>
            <w:shd w:val="clear" w:color="000000" w:fill="FFFFFF"/>
            <w:noWrap/>
            <w:vAlign w:val="bottom"/>
            <w:hideMark/>
          </w:tcPr>
          <w:p w14:paraId="0F7C1FB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28,4</w:t>
            </w:r>
          </w:p>
        </w:tc>
        <w:tc>
          <w:tcPr>
            <w:tcW w:w="341" w:type="pct"/>
            <w:tcBorders>
              <w:top w:val="nil"/>
              <w:left w:val="nil"/>
              <w:bottom w:val="single" w:sz="4" w:space="0" w:color="auto"/>
              <w:right w:val="single" w:sz="4" w:space="0" w:color="auto"/>
            </w:tcBorders>
            <w:shd w:val="clear" w:color="000000" w:fill="FFFFFF"/>
            <w:noWrap/>
            <w:vAlign w:val="bottom"/>
            <w:hideMark/>
          </w:tcPr>
          <w:p w14:paraId="27D88B7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46,9</w:t>
            </w:r>
          </w:p>
        </w:tc>
        <w:tc>
          <w:tcPr>
            <w:tcW w:w="330" w:type="pct"/>
            <w:tcBorders>
              <w:top w:val="nil"/>
              <w:left w:val="nil"/>
              <w:bottom w:val="single" w:sz="4" w:space="0" w:color="auto"/>
              <w:right w:val="single" w:sz="4" w:space="0" w:color="auto"/>
            </w:tcBorders>
            <w:shd w:val="clear" w:color="000000" w:fill="FFFFFF"/>
            <w:noWrap/>
            <w:vAlign w:val="bottom"/>
            <w:hideMark/>
          </w:tcPr>
          <w:p w14:paraId="396B169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89,9</w:t>
            </w:r>
          </w:p>
        </w:tc>
        <w:tc>
          <w:tcPr>
            <w:tcW w:w="486" w:type="pct"/>
            <w:tcBorders>
              <w:top w:val="nil"/>
              <w:left w:val="nil"/>
              <w:bottom w:val="single" w:sz="4" w:space="0" w:color="auto"/>
              <w:right w:val="single" w:sz="4" w:space="0" w:color="auto"/>
            </w:tcBorders>
            <w:shd w:val="clear" w:color="000000" w:fill="FFFFFF"/>
            <w:noWrap/>
            <w:vAlign w:val="bottom"/>
            <w:hideMark/>
          </w:tcPr>
          <w:p w14:paraId="5C4F82B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0B2A1B10"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9CB227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Димово</w:t>
            </w:r>
          </w:p>
        </w:tc>
        <w:tc>
          <w:tcPr>
            <w:tcW w:w="606" w:type="pct"/>
            <w:tcBorders>
              <w:top w:val="nil"/>
              <w:left w:val="nil"/>
              <w:bottom w:val="single" w:sz="4" w:space="0" w:color="auto"/>
              <w:right w:val="single" w:sz="4" w:space="0" w:color="auto"/>
            </w:tcBorders>
            <w:shd w:val="clear" w:color="000000" w:fill="FFFFFF"/>
            <w:noWrap/>
            <w:vAlign w:val="bottom"/>
            <w:hideMark/>
          </w:tcPr>
          <w:p w14:paraId="00F6D6F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5 545,7</w:t>
            </w:r>
          </w:p>
        </w:tc>
        <w:tc>
          <w:tcPr>
            <w:tcW w:w="393" w:type="pct"/>
            <w:tcBorders>
              <w:top w:val="nil"/>
              <w:left w:val="nil"/>
              <w:bottom w:val="single" w:sz="4" w:space="0" w:color="auto"/>
              <w:right w:val="single" w:sz="4" w:space="0" w:color="auto"/>
            </w:tcBorders>
            <w:shd w:val="clear" w:color="000000" w:fill="FFFFFF"/>
            <w:noWrap/>
            <w:vAlign w:val="bottom"/>
            <w:hideMark/>
          </w:tcPr>
          <w:p w14:paraId="18A1E5E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907,9</w:t>
            </w:r>
          </w:p>
        </w:tc>
        <w:tc>
          <w:tcPr>
            <w:tcW w:w="444" w:type="pct"/>
            <w:tcBorders>
              <w:top w:val="nil"/>
              <w:left w:val="nil"/>
              <w:bottom w:val="single" w:sz="4" w:space="0" w:color="auto"/>
              <w:right w:val="single" w:sz="4" w:space="0" w:color="auto"/>
            </w:tcBorders>
            <w:shd w:val="clear" w:color="000000" w:fill="FFFFFF"/>
            <w:noWrap/>
            <w:vAlign w:val="bottom"/>
            <w:hideMark/>
          </w:tcPr>
          <w:p w14:paraId="15FD816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335,3</w:t>
            </w:r>
          </w:p>
        </w:tc>
        <w:tc>
          <w:tcPr>
            <w:tcW w:w="507" w:type="pct"/>
            <w:tcBorders>
              <w:top w:val="nil"/>
              <w:left w:val="nil"/>
              <w:bottom w:val="single" w:sz="4" w:space="0" w:color="auto"/>
              <w:right w:val="single" w:sz="4" w:space="0" w:color="auto"/>
            </w:tcBorders>
            <w:shd w:val="clear" w:color="000000" w:fill="FFFFFF"/>
            <w:noWrap/>
            <w:vAlign w:val="bottom"/>
            <w:hideMark/>
          </w:tcPr>
          <w:p w14:paraId="395ADB8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572,6</w:t>
            </w:r>
          </w:p>
        </w:tc>
        <w:tc>
          <w:tcPr>
            <w:tcW w:w="347" w:type="pct"/>
            <w:tcBorders>
              <w:top w:val="nil"/>
              <w:left w:val="nil"/>
              <w:bottom w:val="single" w:sz="4" w:space="0" w:color="auto"/>
              <w:right w:val="single" w:sz="4" w:space="0" w:color="auto"/>
            </w:tcBorders>
            <w:shd w:val="clear" w:color="000000" w:fill="FFFFFF"/>
            <w:noWrap/>
            <w:vAlign w:val="bottom"/>
            <w:hideMark/>
          </w:tcPr>
          <w:p w14:paraId="6DA55AB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116,3</w:t>
            </w:r>
          </w:p>
        </w:tc>
        <w:tc>
          <w:tcPr>
            <w:tcW w:w="410" w:type="pct"/>
            <w:tcBorders>
              <w:top w:val="nil"/>
              <w:left w:val="nil"/>
              <w:bottom w:val="single" w:sz="4" w:space="0" w:color="auto"/>
              <w:right w:val="single" w:sz="4" w:space="0" w:color="auto"/>
            </w:tcBorders>
            <w:shd w:val="clear" w:color="000000" w:fill="FFFFFF"/>
            <w:noWrap/>
            <w:vAlign w:val="bottom"/>
            <w:hideMark/>
          </w:tcPr>
          <w:p w14:paraId="7B971B1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2 696,5</w:t>
            </w:r>
          </w:p>
        </w:tc>
        <w:tc>
          <w:tcPr>
            <w:tcW w:w="360" w:type="pct"/>
            <w:tcBorders>
              <w:top w:val="nil"/>
              <w:left w:val="nil"/>
              <w:bottom w:val="single" w:sz="4" w:space="0" w:color="auto"/>
              <w:right w:val="single" w:sz="4" w:space="0" w:color="auto"/>
            </w:tcBorders>
            <w:shd w:val="clear" w:color="000000" w:fill="FFFFFF"/>
            <w:noWrap/>
            <w:vAlign w:val="bottom"/>
            <w:hideMark/>
          </w:tcPr>
          <w:p w14:paraId="6EF81D8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102,0</w:t>
            </w:r>
          </w:p>
        </w:tc>
        <w:tc>
          <w:tcPr>
            <w:tcW w:w="341" w:type="pct"/>
            <w:tcBorders>
              <w:top w:val="nil"/>
              <w:left w:val="nil"/>
              <w:bottom w:val="single" w:sz="4" w:space="0" w:color="auto"/>
              <w:right w:val="single" w:sz="4" w:space="0" w:color="auto"/>
            </w:tcBorders>
            <w:shd w:val="clear" w:color="000000" w:fill="FFFFFF"/>
            <w:noWrap/>
            <w:vAlign w:val="bottom"/>
            <w:hideMark/>
          </w:tcPr>
          <w:p w14:paraId="3F9260F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1 472,2</w:t>
            </w:r>
          </w:p>
        </w:tc>
        <w:tc>
          <w:tcPr>
            <w:tcW w:w="330" w:type="pct"/>
            <w:tcBorders>
              <w:top w:val="nil"/>
              <w:left w:val="nil"/>
              <w:bottom w:val="single" w:sz="4" w:space="0" w:color="auto"/>
              <w:right w:val="single" w:sz="4" w:space="0" w:color="auto"/>
            </w:tcBorders>
            <w:shd w:val="clear" w:color="000000" w:fill="FFFFFF"/>
            <w:noWrap/>
            <w:vAlign w:val="bottom"/>
            <w:hideMark/>
          </w:tcPr>
          <w:p w14:paraId="6D9FE81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236,0</w:t>
            </w:r>
          </w:p>
        </w:tc>
        <w:tc>
          <w:tcPr>
            <w:tcW w:w="486" w:type="pct"/>
            <w:tcBorders>
              <w:top w:val="nil"/>
              <w:left w:val="nil"/>
              <w:bottom w:val="single" w:sz="4" w:space="0" w:color="auto"/>
              <w:right w:val="single" w:sz="4" w:space="0" w:color="auto"/>
            </w:tcBorders>
            <w:shd w:val="clear" w:color="000000" w:fill="FFFFFF"/>
            <w:noWrap/>
            <w:vAlign w:val="bottom"/>
            <w:hideMark/>
          </w:tcPr>
          <w:p w14:paraId="2A97587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24932D15"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95CE703"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Kула</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2C1752C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4 047,1</w:t>
            </w:r>
          </w:p>
        </w:tc>
        <w:tc>
          <w:tcPr>
            <w:tcW w:w="393" w:type="pct"/>
            <w:tcBorders>
              <w:top w:val="nil"/>
              <w:left w:val="nil"/>
              <w:bottom w:val="single" w:sz="4" w:space="0" w:color="auto"/>
              <w:right w:val="single" w:sz="4" w:space="0" w:color="auto"/>
            </w:tcBorders>
            <w:shd w:val="clear" w:color="000000" w:fill="FFFFFF"/>
            <w:noWrap/>
            <w:vAlign w:val="bottom"/>
            <w:hideMark/>
          </w:tcPr>
          <w:p w14:paraId="15CE88D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668,8</w:t>
            </w:r>
          </w:p>
        </w:tc>
        <w:tc>
          <w:tcPr>
            <w:tcW w:w="444" w:type="pct"/>
            <w:tcBorders>
              <w:top w:val="nil"/>
              <w:left w:val="nil"/>
              <w:bottom w:val="single" w:sz="4" w:space="0" w:color="auto"/>
              <w:right w:val="single" w:sz="4" w:space="0" w:color="auto"/>
            </w:tcBorders>
            <w:shd w:val="clear" w:color="000000" w:fill="FFFFFF"/>
            <w:noWrap/>
            <w:vAlign w:val="bottom"/>
            <w:hideMark/>
          </w:tcPr>
          <w:p w14:paraId="2F64419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159,7</w:t>
            </w:r>
          </w:p>
        </w:tc>
        <w:tc>
          <w:tcPr>
            <w:tcW w:w="507" w:type="pct"/>
            <w:tcBorders>
              <w:top w:val="nil"/>
              <w:left w:val="nil"/>
              <w:bottom w:val="single" w:sz="4" w:space="0" w:color="auto"/>
              <w:right w:val="single" w:sz="4" w:space="0" w:color="auto"/>
            </w:tcBorders>
            <w:shd w:val="clear" w:color="000000" w:fill="FFFFFF"/>
            <w:noWrap/>
            <w:vAlign w:val="bottom"/>
            <w:hideMark/>
          </w:tcPr>
          <w:p w14:paraId="34356BD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509,1</w:t>
            </w:r>
          </w:p>
        </w:tc>
        <w:tc>
          <w:tcPr>
            <w:tcW w:w="347" w:type="pct"/>
            <w:tcBorders>
              <w:top w:val="nil"/>
              <w:left w:val="nil"/>
              <w:bottom w:val="single" w:sz="4" w:space="0" w:color="auto"/>
              <w:right w:val="single" w:sz="4" w:space="0" w:color="auto"/>
            </w:tcBorders>
            <w:shd w:val="clear" w:color="000000" w:fill="FFFFFF"/>
            <w:noWrap/>
            <w:vAlign w:val="bottom"/>
            <w:hideMark/>
          </w:tcPr>
          <w:p w14:paraId="0076E81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131,7</w:t>
            </w:r>
          </w:p>
        </w:tc>
        <w:tc>
          <w:tcPr>
            <w:tcW w:w="410" w:type="pct"/>
            <w:tcBorders>
              <w:top w:val="nil"/>
              <w:left w:val="nil"/>
              <w:bottom w:val="single" w:sz="4" w:space="0" w:color="auto"/>
              <w:right w:val="single" w:sz="4" w:space="0" w:color="auto"/>
            </w:tcBorders>
            <w:shd w:val="clear" w:color="000000" w:fill="FFFFFF"/>
            <w:noWrap/>
            <w:vAlign w:val="bottom"/>
            <w:hideMark/>
          </w:tcPr>
          <w:p w14:paraId="6CB314D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1 251,8</w:t>
            </w:r>
          </w:p>
        </w:tc>
        <w:tc>
          <w:tcPr>
            <w:tcW w:w="360" w:type="pct"/>
            <w:tcBorders>
              <w:top w:val="nil"/>
              <w:left w:val="nil"/>
              <w:bottom w:val="single" w:sz="4" w:space="0" w:color="auto"/>
              <w:right w:val="single" w:sz="4" w:space="0" w:color="auto"/>
            </w:tcBorders>
            <w:shd w:val="clear" w:color="000000" w:fill="FFFFFF"/>
            <w:noWrap/>
            <w:vAlign w:val="bottom"/>
            <w:hideMark/>
          </w:tcPr>
          <w:p w14:paraId="2D3395C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48,4</w:t>
            </w:r>
          </w:p>
        </w:tc>
        <w:tc>
          <w:tcPr>
            <w:tcW w:w="341" w:type="pct"/>
            <w:tcBorders>
              <w:top w:val="nil"/>
              <w:left w:val="nil"/>
              <w:bottom w:val="single" w:sz="4" w:space="0" w:color="auto"/>
              <w:right w:val="single" w:sz="4" w:space="0" w:color="auto"/>
            </w:tcBorders>
            <w:shd w:val="clear" w:color="000000" w:fill="FFFFFF"/>
            <w:noWrap/>
            <w:vAlign w:val="bottom"/>
            <w:hideMark/>
          </w:tcPr>
          <w:p w14:paraId="2F06140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1 763,1</w:t>
            </w:r>
          </w:p>
        </w:tc>
        <w:tc>
          <w:tcPr>
            <w:tcW w:w="330" w:type="pct"/>
            <w:tcBorders>
              <w:top w:val="nil"/>
              <w:left w:val="nil"/>
              <w:bottom w:val="single" w:sz="4" w:space="0" w:color="auto"/>
              <w:right w:val="single" w:sz="4" w:space="0" w:color="auto"/>
            </w:tcBorders>
            <w:shd w:val="clear" w:color="000000" w:fill="FFFFFF"/>
            <w:noWrap/>
            <w:vAlign w:val="bottom"/>
            <w:hideMark/>
          </w:tcPr>
          <w:p w14:paraId="173AA8A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168,6</w:t>
            </w:r>
          </w:p>
        </w:tc>
        <w:tc>
          <w:tcPr>
            <w:tcW w:w="486" w:type="pct"/>
            <w:tcBorders>
              <w:top w:val="nil"/>
              <w:left w:val="nil"/>
              <w:bottom w:val="single" w:sz="4" w:space="0" w:color="auto"/>
              <w:right w:val="single" w:sz="4" w:space="0" w:color="auto"/>
            </w:tcBorders>
            <w:shd w:val="clear" w:color="000000" w:fill="FFFFFF"/>
            <w:noWrap/>
            <w:vAlign w:val="bottom"/>
            <w:hideMark/>
          </w:tcPr>
          <w:p w14:paraId="4066032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6E0B32E8"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D355087"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Mакреш</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415F12F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1 302,6</w:t>
            </w:r>
          </w:p>
        </w:tc>
        <w:tc>
          <w:tcPr>
            <w:tcW w:w="393" w:type="pct"/>
            <w:tcBorders>
              <w:top w:val="nil"/>
              <w:left w:val="nil"/>
              <w:bottom w:val="single" w:sz="4" w:space="0" w:color="auto"/>
              <w:right w:val="single" w:sz="4" w:space="0" w:color="auto"/>
            </w:tcBorders>
            <w:shd w:val="clear" w:color="000000" w:fill="FFFFFF"/>
            <w:noWrap/>
            <w:vAlign w:val="bottom"/>
            <w:hideMark/>
          </w:tcPr>
          <w:p w14:paraId="7767C2A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551,4</w:t>
            </w:r>
          </w:p>
        </w:tc>
        <w:tc>
          <w:tcPr>
            <w:tcW w:w="444" w:type="pct"/>
            <w:tcBorders>
              <w:top w:val="nil"/>
              <w:left w:val="nil"/>
              <w:bottom w:val="single" w:sz="4" w:space="0" w:color="auto"/>
              <w:right w:val="single" w:sz="4" w:space="0" w:color="auto"/>
            </w:tcBorders>
            <w:shd w:val="clear" w:color="000000" w:fill="FFFFFF"/>
            <w:noWrap/>
            <w:vAlign w:val="bottom"/>
            <w:hideMark/>
          </w:tcPr>
          <w:p w14:paraId="62A4807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130,3</w:t>
            </w:r>
          </w:p>
        </w:tc>
        <w:tc>
          <w:tcPr>
            <w:tcW w:w="507" w:type="pct"/>
            <w:tcBorders>
              <w:top w:val="nil"/>
              <w:left w:val="nil"/>
              <w:bottom w:val="single" w:sz="4" w:space="0" w:color="auto"/>
              <w:right w:val="single" w:sz="4" w:space="0" w:color="auto"/>
            </w:tcBorders>
            <w:shd w:val="clear" w:color="000000" w:fill="FFFFFF"/>
            <w:noWrap/>
            <w:vAlign w:val="bottom"/>
            <w:hideMark/>
          </w:tcPr>
          <w:p w14:paraId="5BE0A3B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421,1</w:t>
            </w:r>
          </w:p>
        </w:tc>
        <w:tc>
          <w:tcPr>
            <w:tcW w:w="347" w:type="pct"/>
            <w:tcBorders>
              <w:top w:val="nil"/>
              <w:left w:val="nil"/>
              <w:bottom w:val="single" w:sz="4" w:space="0" w:color="auto"/>
              <w:right w:val="single" w:sz="4" w:space="0" w:color="auto"/>
            </w:tcBorders>
            <w:shd w:val="clear" w:color="000000" w:fill="FFFFFF"/>
            <w:noWrap/>
            <w:vAlign w:val="bottom"/>
            <w:hideMark/>
          </w:tcPr>
          <w:p w14:paraId="53F507C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101,2</w:t>
            </w:r>
          </w:p>
        </w:tc>
        <w:tc>
          <w:tcPr>
            <w:tcW w:w="410" w:type="pct"/>
            <w:tcBorders>
              <w:top w:val="nil"/>
              <w:left w:val="nil"/>
              <w:bottom w:val="single" w:sz="4" w:space="0" w:color="auto"/>
              <w:right w:val="single" w:sz="4" w:space="0" w:color="auto"/>
            </w:tcBorders>
            <w:shd w:val="clear" w:color="000000" w:fill="FFFFFF"/>
            <w:noWrap/>
            <w:vAlign w:val="bottom"/>
            <w:hideMark/>
          </w:tcPr>
          <w:p w14:paraId="7A376F5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459,7</w:t>
            </w:r>
          </w:p>
        </w:tc>
        <w:tc>
          <w:tcPr>
            <w:tcW w:w="360" w:type="pct"/>
            <w:tcBorders>
              <w:top w:val="nil"/>
              <w:left w:val="nil"/>
              <w:bottom w:val="single" w:sz="4" w:space="0" w:color="auto"/>
              <w:right w:val="single" w:sz="4" w:space="0" w:color="auto"/>
            </w:tcBorders>
            <w:shd w:val="clear" w:color="000000" w:fill="FFFFFF"/>
            <w:noWrap/>
            <w:vAlign w:val="bottom"/>
            <w:hideMark/>
          </w:tcPr>
          <w:p w14:paraId="3BB87DC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9,8</w:t>
            </w:r>
          </w:p>
        </w:tc>
        <w:tc>
          <w:tcPr>
            <w:tcW w:w="341" w:type="pct"/>
            <w:tcBorders>
              <w:top w:val="nil"/>
              <w:left w:val="nil"/>
              <w:bottom w:val="single" w:sz="4" w:space="0" w:color="auto"/>
              <w:right w:val="single" w:sz="4" w:space="0" w:color="auto"/>
            </w:tcBorders>
            <w:shd w:val="clear" w:color="000000" w:fill="FFFFFF"/>
            <w:noWrap/>
            <w:vAlign w:val="bottom"/>
            <w:hideMark/>
          </w:tcPr>
          <w:p w14:paraId="2FBF301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42,2</w:t>
            </w:r>
          </w:p>
        </w:tc>
        <w:tc>
          <w:tcPr>
            <w:tcW w:w="330" w:type="pct"/>
            <w:tcBorders>
              <w:top w:val="nil"/>
              <w:left w:val="nil"/>
              <w:bottom w:val="single" w:sz="4" w:space="0" w:color="auto"/>
              <w:right w:val="single" w:sz="4" w:space="0" w:color="auto"/>
            </w:tcBorders>
            <w:shd w:val="clear" w:color="000000" w:fill="FFFFFF"/>
            <w:noWrap/>
            <w:vAlign w:val="bottom"/>
            <w:hideMark/>
          </w:tcPr>
          <w:p w14:paraId="54A3A2B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123,7</w:t>
            </w:r>
          </w:p>
        </w:tc>
        <w:tc>
          <w:tcPr>
            <w:tcW w:w="486" w:type="pct"/>
            <w:tcBorders>
              <w:top w:val="nil"/>
              <w:left w:val="nil"/>
              <w:bottom w:val="single" w:sz="4" w:space="0" w:color="auto"/>
              <w:right w:val="single" w:sz="4" w:space="0" w:color="auto"/>
            </w:tcBorders>
            <w:shd w:val="clear" w:color="000000" w:fill="FFFFFF"/>
            <w:noWrap/>
            <w:vAlign w:val="bottom"/>
            <w:hideMark/>
          </w:tcPr>
          <w:p w14:paraId="24A521B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6A265D8C"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EACEEC9"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Hово</w:t>
            </w:r>
            <w:proofErr w:type="spellEnd"/>
            <w:r w:rsidRPr="00826493">
              <w:rPr>
                <w:rFonts w:ascii="Times New Roman" w:eastAsia="Times New Roman" w:hAnsi="Times New Roman" w:cs="Times New Roman"/>
                <w:lang w:eastAsia="bg-BG"/>
              </w:rPr>
              <w:t xml:space="preserve"> село</w:t>
            </w:r>
          </w:p>
        </w:tc>
        <w:tc>
          <w:tcPr>
            <w:tcW w:w="606" w:type="pct"/>
            <w:tcBorders>
              <w:top w:val="nil"/>
              <w:left w:val="nil"/>
              <w:bottom w:val="single" w:sz="4" w:space="0" w:color="auto"/>
              <w:right w:val="single" w:sz="4" w:space="0" w:color="auto"/>
            </w:tcBorders>
            <w:shd w:val="clear" w:color="000000" w:fill="FFFFFF"/>
            <w:noWrap/>
            <w:vAlign w:val="bottom"/>
            <w:hideMark/>
          </w:tcPr>
          <w:p w14:paraId="0B515C4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3 139,6</w:t>
            </w:r>
          </w:p>
        </w:tc>
        <w:tc>
          <w:tcPr>
            <w:tcW w:w="393" w:type="pct"/>
            <w:tcBorders>
              <w:top w:val="nil"/>
              <w:left w:val="nil"/>
              <w:bottom w:val="single" w:sz="4" w:space="0" w:color="auto"/>
              <w:right w:val="single" w:sz="4" w:space="0" w:color="auto"/>
            </w:tcBorders>
            <w:shd w:val="clear" w:color="000000" w:fill="FFFFFF"/>
            <w:noWrap/>
            <w:vAlign w:val="bottom"/>
            <w:hideMark/>
          </w:tcPr>
          <w:p w14:paraId="4B4DDFA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573,4</w:t>
            </w:r>
          </w:p>
        </w:tc>
        <w:tc>
          <w:tcPr>
            <w:tcW w:w="444" w:type="pct"/>
            <w:tcBorders>
              <w:top w:val="nil"/>
              <w:left w:val="nil"/>
              <w:bottom w:val="single" w:sz="4" w:space="0" w:color="auto"/>
              <w:right w:val="single" w:sz="4" w:space="0" w:color="auto"/>
            </w:tcBorders>
            <w:shd w:val="clear" w:color="000000" w:fill="FFFFFF"/>
            <w:noWrap/>
            <w:vAlign w:val="bottom"/>
            <w:hideMark/>
          </w:tcPr>
          <w:p w14:paraId="058A6EB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110,9</w:t>
            </w:r>
          </w:p>
        </w:tc>
        <w:tc>
          <w:tcPr>
            <w:tcW w:w="507" w:type="pct"/>
            <w:tcBorders>
              <w:top w:val="nil"/>
              <w:left w:val="nil"/>
              <w:bottom w:val="single" w:sz="4" w:space="0" w:color="auto"/>
              <w:right w:val="single" w:sz="4" w:space="0" w:color="auto"/>
            </w:tcBorders>
            <w:shd w:val="clear" w:color="000000" w:fill="FFFFFF"/>
            <w:noWrap/>
            <w:vAlign w:val="bottom"/>
            <w:hideMark/>
          </w:tcPr>
          <w:p w14:paraId="2AC6939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462,5</w:t>
            </w:r>
          </w:p>
        </w:tc>
        <w:tc>
          <w:tcPr>
            <w:tcW w:w="347" w:type="pct"/>
            <w:tcBorders>
              <w:top w:val="nil"/>
              <w:left w:val="nil"/>
              <w:bottom w:val="single" w:sz="4" w:space="0" w:color="auto"/>
              <w:right w:val="single" w:sz="4" w:space="0" w:color="auto"/>
            </w:tcBorders>
            <w:shd w:val="clear" w:color="000000" w:fill="FFFFFF"/>
            <w:noWrap/>
            <w:vAlign w:val="bottom"/>
            <w:hideMark/>
          </w:tcPr>
          <w:p w14:paraId="1F19B0C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143,5</w:t>
            </w:r>
          </w:p>
        </w:tc>
        <w:tc>
          <w:tcPr>
            <w:tcW w:w="410" w:type="pct"/>
            <w:tcBorders>
              <w:top w:val="nil"/>
              <w:left w:val="nil"/>
              <w:bottom w:val="single" w:sz="4" w:space="0" w:color="auto"/>
              <w:right w:val="single" w:sz="4" w:space="0" w:color="auto"/>
            </w:tcBorders>
            <w:shd w:val="clear" w:color="000000" w:fill="FFFFFF"/>
            <w:noWrap/>
            <w:vAlign w:val="bottom"/>
            <w:hideMark/>
          </w:tcPr>
          <w:p w14:paraId="37A055E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972,0</w:t>
            </w:r>
          </w:p>
        </w:tc>
        <w:tc>
          <w:tcPr>
            <w:tcW w:w="360" w:type="pct"/>
            <w:tcBorders>
              <w:top w:val="nil"/>
              <w:left w:val="nil"/>
              <w:bottom w:val="single" w:sz="4" w:space="0" w:color="auto"/>
              <w:right w:val="single" w:sz="4" w:space="0" w:color="auto"/>
            </w:tcBorders>
            <w:shd w:val="clear" w:color="000000" w:fill="FFFFFF"/>
            <w:noWrap/>
            <w:vAlign w:val="bottom"/>
            <w:hideMark/>
          </w:tcPr>
          <w:p w14:paraId="1D0B756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17,6</w:t>
            </w:r>
          </w:p>
        </w:tc>
        <w:tc>
          <w:tcPr>
            <w:tcW w:w="341" w:type="pct"/>
            <w:tcBorders>
              <w:top w:val="nil"/>
              <w:left w:val="nil"/>
              <w:bottom w:val="single" w:sz="4" w:space="0" w:color="auto"/>
              <w:right w:val="single" w:sz="4" w:space="0" w:color="auto"/>
            </w:tcBorders>
            <w:shd w:val="clear" w:color="000000" w:fill="FFFFFF"/>
            <w:noWrap/>
            <w:vAlign w:val="bottom"/>
            <w:hideMark/>
          </w:tcPr>
          <w:p w14:paraId="5BA4A48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1 283,6</w:t>
            </w:r>
          </w:p>
        </w:tc>
        <w:tc>
          <w:tcPr>
            <w:tcW w:w="330" w:type="pct"/>
            <w:tcBorders>
              <w:top w:val="nil"/>
              <w:left w:val="nil"/>
              <w:bottom w:val="single" w:sz="4" w:space="0" w:color="auto"/>
              <w:right w:val="single" w:sz="4" w:space="0" w:color="auto"/>
            </w:tcBorders>
            <w:shd w:val="clear" w:color="000000" w:fill="FFFFFF"/>
            <w:noWrap/>
            <w:vAlign w:val="bottom"/>
            <w:hideMark/>
          </w:tcPr>
          <w:p w14:paraId="56487EE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134,9</w:t>
            </w:r>
          </w:p>
        </w:tc>
        <w:tc>
          <w:tcPr>
            <w:tcW w:w="486" w:type="pct"/>
            <w:tcBorders>
              <w:top w:val="nil"/>
              <w:left w:val="nil"/>
              <w:bottom w:val="single" w:sz="4" w:space="0" w:color="auto"/>
              <w:right w:val="single" w:sz="4" w:space="0" w:color="auto"/>
            </w:tcBorders>
            <w:shd w:val="clear" w:color="000000" w:fill="FFFFFF"/>
            <w:noWrap/>
            <w:vAlign w:val="bottom"/>
            <w:hideMark/>
          </w:tcPr>
          <w:p w14:paraId="363A003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745F215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CDFA677"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Pужинци</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0B01FE9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3 801,7</w:t>
            </w:r>
          </w:p>
        </w:tc>
        <w:tc>
          <w:tcPr>
            <w:tcW w:w="393" w:type="pct"/>
            <w:tcBorders>
              <w:top w:val="nil"/>
              <w:left w:val="nil"/>
              <w:bottom w:val="single" w:sz="4" w:space="0" w:color="auto"/>
              <w:right w:val="single" w:sz="4" w:space="0" w:color="auto"/>
            </w:tcBorders>
            <w:shd w:val="clear" w:color="000000" w:fill="FFFFFF"/>
            <w:noWrap/>
            <w:vAlign w:val="bottom"/>
            <w:hideMark/>
          </w:tcPr>
          <w:p w14:paraId="668FEA9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676,4</w:t>
            </w:r>
          </w:p>
        </w:tc>
        <w:tc>
          <w:tcPr>
            <w:tcW w:w="444" w:type="pct"/>
            <w:tcBorders>
              <w:top w:val="nil"/>
              <w:left w:val="nil"/>
              <w:bottom w:val="single" w:sz="4" w:space="0" w:color="auto"/>
              <w:right w:val="single" w:sz="4" w:space="0" w:color="auto"/>
            </w:tcBorders>
            <w:shd w:val="clear" w:color="000000" w:fill="FFFFFF"/>
            <w:noWrap/>
            <w:vAlign w:val="bottom"/>
            <w:hideMark/>
          </w:tcPr>
          <w:p w14:paraId="3A28CFD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171,3</w:t>
            </w:r>
          </w:p>
        </w:tc>
        <w:tc>
          <w:tcPr>
            <w:tcW w:w="507" w:type="pct"/>
            <w:tcBorders>
              <w:top w:val="nil"/>
              <w:left w:val="nil"/>
              <w:bottom w:val="single" w:sz="4" w:space="0" w:color="auto"/>
              <w:right w:val="single" w:sz="4" w:space="0" w:color="auto"/>
            </w:tcBorders>
            <w:shd w:val="clear" w:color="000000" w:fill="FFFFFF"/>
            <w:noWrap/>
            <w:vAlign w:val="bottom"/>
            <w:hideMark/>
          </w:tcPr>
          <w:p w14:paraId="4AB9810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505,1</w:t>
            </w:r>
          </w:p>
        </w:tc>
        <w:tc>
          <w:tcPr>
            <w:tcW w:w="347" w:type="pct"/>
            <w:tcBorders>
              <w:top w:val="nil"/>
              <w:left w:val="nil"/>
              <w:bottom w:val="single" w:sz="4" w:space="0" w:color="auto"/>
              <w:right w:val="single" w:sz="4" w:space="0" w:color="auto"/>
            </w:tcBorders>
            <w:shd w:val="clear" w:color="000000" w:fill="FFFFFF"/>
            <w:noWrap/>
            <w:vAlign w:val="bottom"/>
            <w:hideMark/>
          </w:tcPr>
          <w:p w14:paraId="4996FBC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137,7</w:t>
            </w:r>
          </w:p>
        </w:tc>
        <w:tc>
          <w:tcPr>
            <w:tcW w:w="410" w:type="pct"/>
            <w:tcBorders>
              <w:top w:val="nil"/>
              <w:left w:val="nil"/>
              <w:bottom w:val="single" w:sz="4" w:space="0" w:color="auto"/>
              <w:right w:val="single" w:sz="4" w:space="0" w:color="auto"/>
            </w:tcBorders>
            <w:shd w:val="clear" w:color="000000" w:fill="FFFFFF"/>
            <w:noWrap/>
            <w:vAlign w:val="bottom"/>
            <w:hideMark/>
          </w:tcPr>
          <w:p w14:paraId="4045B0C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2 381,4</w:t>
            </w:r>
          </w:p>
        </w:tc>
        <w:tc>
          <w:tcPr>
            <w:tcW w:w="360" w:type="pct"/>
            <w:tcBorders>
              <w:top w:val="nil"/>
              <w:left w:val="nil"/>
              <w:bottom w:val="single" w:sz="4" w:space="0" w:color="auto"/>
              <w:right w:val="single" w:sz="4" w:space="0" w:color="auto"/>
            </w:tcBorders>
            <w:shd w:val="clear" w:color="000000" w:fill="FFFFFF"/>
            <w:noWrap/>
            <w:vAlign w:val="bottom"/>
            <w:hideMark/>
          </w:tcPr>
          <w:p w14:paraId="4C9C621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78,9</w:t>
            </w:r>
          </w:p>
        </w:tc>
        <w:tc>
          <w:tcPr>
            <w:tcW w:w="341" w:type="pct"/>
            <w:tcBorders>
              <w:top w:val="nil"/>
              <w:left w:val="nil"/>
              <w:bottom w:val="single" w:sz="4" w:space="0" w:color="auto"/>
              <w:right w:val="single" w:sz="4" w:space="0" w:color="auto"/>
            </w:tcBorders>
            <w:shd w:val="clear" w:color="000000" w:fill="FFFFFF"/>
            <w:noWrap/>
            <w:vAlign w:val="bottom"/>
            <w:hideMark/>
          </w:tcPr>
          <w:p w14:paraId="266C005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400,2</w:t>
            </w:r>
          </w:p>
        </w:tc>
        <w:tc>
          <w:tcPr>
            <w:tcW w:w="330" w:type="pct"/>
            <w:tcBorders>
              <w:top w:val="nil"/>
              <w:left w:val="nil"/>
              <w:bottom w:val="single" w:sz="4" w:space="0" w:color="auto"/>
              <w:right w:val="single" w:sz="4" w:space="0" w:color="auto"/>
            </w:tcBorders>
            <w:shd w:val="clear" w:color="000000" w:fill="FFFFFF"/>
            <w:noWrap/>
            <w:vAlign w:val="bottom"/>
            <w:hideMark/>
          </w:tcPr>
          <w:p w14:paraId="185610B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112,4</w:t>
            </w:r>
          </w:p>
        </w:tc>
        <w:tc>
          <w:tcPr>
            <w:tcW w:w="486" w:type="pct"/>
            <w:tcBorders>
              <w:top w:val="nil"/>
              <w:left w:val="nil"/>
              <w:bottom w:val="single" w:sz="4" w:space="0" w:color="auto"/>
              <w:right w:val="single" w:sz="4" w:space="0" w:color="auto"/>
            </w:tcBorders>
            <w:shd w:val="clear" w:color="000000" w:fill="FFFFFF"/>
            <w:noWrap/>
            <w:vAlign w:val="bottom"/>
            <w:hideMark/>
          </w:tcPr>
          <w:p w14:paraId="38CB8FF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29A29EEE"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08EF74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Чупрене</w:t>
            </w:r>
          </w:p>
        </w:tc>
        <w:tc>
          <w:tcPr>
            <w:tcW w:w="606" w:type="pct"/>
            <w:tcBorders>
              <w:top w:val="nil"/>
              <w:left w:val="nil"/>
              <w:bottom w:val="single" w:sz="4" w:space="0" w:color="auto"/>
              <w:right w:val="single" w:sz="4" w:space="0" w:color="auto"/>
            </w:tcBorders>
            <w:shd w:val="clear" w:color="000000" w:fill="FFFFFF"/>
            <w:noWrap/>
            <w:vAlign w:val="bottom"/>
            <w:hideMark/>
          </w:tcPr>
          <w:p w14:paraId="07B1FFA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2 880,5</w:t>
            </w:r>
          </w:p>
        </w:tc>
        <w:tc>
          <w:tcPr>
            <w:tcW w:w="393" w:type="pct"/>
            <w:tcBorders>
              <w:top w:val="nil"/>
              <w:left w:val="nil"/>
              <w:bottom w:val="single" w:sz="4" w:space="0" w:color="auto"/>
              <w:right w:val="single" w:sz="4" w:space="0" w:color="auto"/>
            </w:tcBorders>
            <w:shd w:val="clear" w:color="000000" w:fill="FFFFFF"/>
            <w:noWrap/>
            <w:vAlign w:val="bottom"/>
            <w:hideMark/>
          </w:tcPr>
          <w:p w14:paraId="52A9190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591,7</w:t>
            </w:r>
          </w:p>
        </w:tc>
        <w:tc>
          <w:tcPr>
            <w:tcW w:w="444" w:type="pct"/>
            <w:tcBorders>
              <w:top w:val="nil"/>
              <w:left w:val="nil"/>
              <w:bottom w:val="single" w:sz="4" w:space="0" w:color="auto"/>
              <w:right w:val="single" w:sz="4" w:space="0" w:color="auto"/>
            </w:tcBorders>
            <w:shd w:val="clear" w:color="000000" w:fill="FFFFFF"/>
            <w:noWrap/>
            <w:vAlign w:val="bottom"/>
            <w:hideMark/>
          </w:tcPr>
          <w:p w14:paraId="3C32472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150,1</w:t>
            </w:r>
          </w:p>
        </w:tc>
        <w:tc>
          <w:tcPr>
            <w:tcW w:w="507" w:type="pct"/>
            <w:tcBorders>
              <w:top w:val="nil"/>
              <w:left w:val="nil"/>
              <w:bottom w:val="single" w:sz="4" w:space="0" w:color="auto"/>
              <w:right w:val="single" w:sz="4" w:space="0" w:color="auto"/>
            </w:tcBorders>
            <w:shd w:val="clear" w:color="000000" w:fill="FFFFFF"/>
            <w:noWrap/>
            <w:vAlign w:val="bottom"/>
            <w:hideMark/>
          </w:tcPr>
          <w:p w14:paraId="6FE13D7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441,6</w:t>
            </w:r>
          </w:p>
        </w:tc>
        <w:tc>
          <w:tcPr>
            <w:tcW w:w="347" w:type="pct"/>
            <w:tcBorders>
              <w:top w:val="nil"/>
              <w:left w:val="nil"/>
              <w:bottom w:val="single" w:sz="4" w:space="0" w:color="auto"/>
              <w:right w:val="single" w:sz="4" w:space="0" w:color="auto"/>
            </w:tcBorders>
            <w:shd w:val="clear" w:color="000000" w:fill="FFFFFF"/>
            <w:noWrap/>
            <w:vAlign w:val="bottom"/>
            <w:hideMark/>
          </w:tcPr>
          <w:p w14:paraId="2F011B2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131,6</w:t>
            </w:r>
          </w:p>
        </w:tc>
        <w:tc>
          <w:tcPr>
            <w:tcW w:w="410" w:type="pct"/>
            <w:tcBorders>
              <w:top w:val="nil"/>
              <w:left w:val="nil"/>
              <w:bottom w:val="single" w:sz="4" w:space="0" w:color="auto"/>
              <w:right w:val="single" w:sz="4" w:space="0" w:color="auto"/>
            </w:tcBorders>
            <w:shd w:val="clear" w:color="000000" w:fill="FFFFFF"/>
            <w:noWrap/>
            <w:vAlign w:val="bottom"/>
            <w:hideMark/>
          </w:tcPr>
          <w:p w14:paraId="587BCEA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913,7</w:t>
            </w:r>
          </w:p>
        </w:tc>
        <w:tc>
          <w:tcPr>
            <w:tcW w:w="360" w:type="pct"/>
            <w:tcBorders>
              <w:top w:val="nil"/>
              <w:left w:val="nil"/>
              <w:bottom w:val="single" w:sz="4" w:space="0" w:color="auto"/>
              <w:right w:val="single" w:sz="4" w:space="0" w:color="auto"/>
            </w:tcBorders>
            <w:shd w:val="clear" w:color="000000" w:fill="FFFFFF"/>
            <w:noWrap/>
            <w:vAlign w:val="bottom"/>
            <w:hideMark/>
          </w:tcPr>
          <w:p w14:paraId="20B2F56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25,7</w:t>
            </w:r>
          </w:p>
        </w:tc>
        <w:tc>
          <w:tcPr>
            <w:tcW w:w="341" w:type="pct"/>
            <w:tcBorders>
              <w:top w:val="nil"/>
              <w:left w:val="nil"/>
              <w:bottom w:val="single" w:sz="4" w:space="0" w:color="auto"/>
              <w:right w:val="single" w:sz="4" w:space="0" w:color="auto"/>
            </w:tcBorders>
            <w:shd w:val="clear" w:color="000000" w:fill="FFFFFF"/>
            <w:noWrap/>
            <w:vAlign w:val="bottom"/>
            <w:hideMark/>
          </w:tcPr>
          <w:p w14:paraId="0C7DD82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1 102,0</w:t>
            </w:r>
          </w:p>
        </w:tc>
        <w:tc>
          <w:tcPr>
            <w:tcW w:w="330" w:type="pct"/>
            <w:tcBorders>
              <w:top w:val="nil"/>
              <w:left w:val="nil"/>
              <w:bottom w:val="single" w:sz="4" w:space="0" w:color="auto"/>
              <w:right w:val="single" w:sz="4" w:space="0" w:color="auto"/>
            </w:tcBorders>
            <w:shd w:val="clear" w:color="000000" w:fill="FFFFFF"/>
            <w:noWrap/>
            <w:vAlign w:val="bottom"/>
            <w:hideMark/>
          </w:tcPr>
          <w:p w14:paraId="52DAE2B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101,2</w:t>
            </w:r>
          </w:p>
        </w:tc>
        <w:tc>
          <w:tcPr>
            <w:tcW w:w="486" w:type="pct"/>
            <w:tcBorders>
              <w:top w:val="nil"/>
              <w:left w:val="nil"/>
              <w:bottom w:val="single" w:sz="4" w:space="0" w:color="auto"/>
              <w:right w:val="single" w:sz="4" w:space="0" w:color="auto"/>
            </w:tcBorders>
            <w:shd w:val="clear" w:color="000000" w:fill="FFFFFF"/>
            <w:noWrap/>
            <w:vAlign w:val="bottom"/>
            <w:hideMark/>
          </w:tcPr>
          <w:p w14:paraId="3238019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3756F5E4"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EB7E175" w14:textId="77777777" w:rsidR="00826493" w:rsidRPr="00826493" w:rsidRDefault="00826493" w:rsidP="00826493">
            <w:pPr>
              <w:spacing w:after="0" w:line="240" w:lineRule="auto"/>
              <w:rPr>
                <w:rFonts w:ascii="Times New Roman" w:eastAsia="Times New Roman" w:hAnsi="Times New Roman" w:cs="Times New Roman"/>
                <w:u w:val="single"/>
                <w:lang w:eastAsia="bg-BG"/>
              </w:rPr>
            </w:pPr>
            <w:r w:rsidRPr="00826493">
              <w:rPr>
                <w:rFonts w:ascii="Times New Roman" w:eastAsia="Times New Roman" w:hAnsi="Times New Roman" w:cs="Times New Roman"/>
                <w:u w:val="single"/>
                <w:lang w:eastAsia="bg-BG"/>
              </w:rPr>
              <w:t> </w:t>
            </w:r>
          </w:p>
        </w:tc>
        <w:tc>
          <w:tcPr>
            <w:tcW w:w="606" w:type="pct"/>
            <w:tcBorders>
              <w:top w:val="nil"/>
              <w:left w:val="nil"/>
              <w:bottom w:val="single" w:sz="4" w:space="0" w:color="auto"/>
              <w:right w:val="single" w:sz="4" w:space="0" w:color="auto"/>
            </w:tcBorders>
            <w:shd w:val="clear" w:color="000000" w:fill="FFFFFF"/>
            <w:noWrap/>
            <w:vAlign w:val="bottom"/>
            <w:hideMark/>
          </w:tcPr>
          <w:p w14:paraId="4F512CE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78348D3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131AFF2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0DBC4D2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0BE9531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1124BB5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4933143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479AD97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1A94B9F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56AFF50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4C0ADFE4"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E23ED1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ОБЛАСТ ВРАЦА</w:t>
            </w:r>
          </w:p>
        </w:tc>
        <w:tc>
          <w:tcPr>
            <w:tcW w:w="606" w:type="pct"/>
            <w:tcBorders>
              <w:top w:val="nil"/>
              <w:left w:val="nil"/>
              <w:bottom w:val="single" w:sz="4" w:space="0" w:color="auto"/>
              <w:right w:val="single" w:sz="4" w:space="0" w:color="auto"/>
            </w:tcBorders>
            <w:shd w:val="clear" w:color="000000" w:fill="FFFFFF"/>
            <w:noWrap/>
            <w:vAlign w:val="bottom"/>
            <w:hideMark/>
          </w:tcPr>
          <w:p w14:paraId="634B6D3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5FA992F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07792D7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4ED0CB4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3B130F0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6533534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7D0EDAA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3DE72F4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690DA54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4B8BC4D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5868590A"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83C16B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Борован</w:t>
            </w:r>
          </w:p>
        </w:tc>
        <w:tc>
          <w:tcPr>
            <w:tcW w:w="606" w:type="pct"/>
            <w:tcBorders>
              <w:top w:val="nil"/>
              <w:left w:val="nil"/>
              <w:bottom w:val="single" w:sz="4" w:space="0" w:color="auto"/>
              <w:right w:val="single" w:sz="4" w:space="0" w:color="auto"/>
            </w:tcBorders>
            <w:shd w:val="clear" w:color="000000" w:fill="FFFFFF"/>
            <w:noWrap/>
            <w:vAlign w:val="bottom"/>
            <w:hideMark/>
          </w:tcPr>
          <w:p w14:paraId="1440C2C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4 281,9</w:t>
            </w:r>
          </w:p>
        </w:tc>
        <w:tc>
          <w:tcPr>
            <w:tcW w:w="393" w:type="pct"/>
            <w:tcBorders>
              <w:top w:val="nil"/>
              <w:left w:val="nil"/>
              <w:bottom w:val="single" w:sz="4" w:space="0" w:color="auto"/>
              <w:right w:val="single" w:sz="4" w:space="0" w:color="auto"/>
            </w:tcBorders>
            <w:shd w:val="clear" w:color="000000" w:fill="FFFFFF"/>
            <w:noWrap/>
            <w:vAlign w:val="bottom"/>
            <w:hideMark/>
          </w:tcPr>
          <w:p w14:paraId="137DF52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670,9</w:t>
            </w:r>
          </w:p>
        </w:tc>
        <w:tc>
          <w:tcPr>
            <w:tcW w:w="444" w:type="pct"/>
            <w:tcBorders>
              <w:top w:val="nil"/>
              <w:left w:val="nil"/>
              <w:bottom w:val="single" w:sz="4" w:space="0" w:color="auto"/>
              <w:right w:val="single" w:sz="4" w:space="0" w:color="auto"/>
            </w:tcBorders>
            <w:shd w:val="clear" w:color="000000" w:fill="FFFFFF"/>
            <w:noWrap/>
            <w:vAlign w:val="bottom"/>
            <w:hideMark/>
          </w:tcPr>
          <w:p w14:paraId="6232F2B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110,9</w:t>
            </w:r>
          </w:p>
        </w:tc>
        <w:tc>
          <w:tcPr>
            <w:tcW w:w="507" w:type="pct"/>
            <w:tcBorders>
              <w:top w:val="nil"/>
              <w:left w:val="nil"/>
              <w:bottom w:val="single" w:sz="4" w:space="0" w:color="auto"/>
              <w:right w:val="single" w:sz="4" w:space="0" w:color="auto"/>
            </w:tcBorders>
            <w:shd w:val="clear" w:color="000000" w:fill="FFFFFF"/>
            <w:noWrap/>
            <w:vAlign w:val="bottom"/>
            <w:hideMark/>
          </w:tcPr>
          <w:p w14:paraId="5795777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560,0</w:t>
            </w:r>
          </w:p>
        </w:tc>
        <w:tc>
          <w:tcPr>
            <w:tcW w:w="347" w:type="pct"/>
            <w:tcBorders>
              <w:top w:val="nil"/>
              <w:left w:val="nil"/>
              <w:bottom w:val="single" w:sz="4" w:space="0" w:color="auto"/>
              <w:right w:val="single" w:sz="4" w:space="0" w:color="auto"/>
            </w:tcBorders>
            <w:shd w:val="clear" w:color="000000" w:fill="FFFFFF"/>
            <w:noWrap/>
            <w:vAlign w:val="bottom"/>
            <w:hideMark/>
          </w:tcPr>
          <w:p w14:paraId="1C152A8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150,6</w:t>
            </w:r>
          </w:p>
        </w:tc>
        <w:tc>
          <w:tcPr>
            <w:tcW w:w="410" w:type="pct"/>
            <w:tcBorders>
              <w:top w:val="nil"/>
              <w:left w:val="nil"/>
              <w:bottom w:val="single" w:sz="4" w:space="0" w:color="auto"/>
              <w:right w:val="single" w:sz="4" w:space="0" w:color="auto"/>
            </w:tcBorders>
            <w:shd w:val="clear" w:color="000000" w:fill="FFFFFF"/>
            <w:noWrap/>
            <w:vAlign w:val="bottom"/>
            <w:hideMark/>
          </w:tcPr>
          <w:p w14:paraId="730C96F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2 617,0</w:t>
            </w:r>
          </w:p>
        </w:tc>
        <w:tc>
          <w:tcPr>
            <w:tcW w:w="360" w:type="pct"/>
            <w:tcBorders>
              <w:top w:val="nil"/>
              <w:left w:val="nil"/>
              <w:bottom w:val="single" w:sz="4" w:space="0" w:color="auto"/>
              <w:right w:val="single" w:sz="4" w:space="0" w:color="auto"/>
            </w:tcBorders>
            <w:shd w:val="clear" w:color="000000" w:fill="FFFFFF"/>
            <w:noWrap/>
            <w:vAlign w:val="bottom"/>
            <w:hideMark/>
          </w:tcPr>
          <w:p w14:paraId="450958F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92,5</w:t>
            </w:r>
          </w:p>
        </w:tc>
        <w:tc>
          <w:tcPr>
            <w:tcW w:w="341" w:type="pct"/>
            <w:tcBorders>
              <w:top w:val="nil"/>
              <w:left w:val="nil"/>
              <w:bottom w:val="single" w:sz="4" w:space="0" w:color="auto"/>
              <w:right w:val="single" w:sz="4" w:space="0" w:color="auto"/>
            </w:tcBorders>
            <w:shd w:val="clear" w:color="000000" w:fill="FFFFFF"/>
            <w:noWrap/>
            <w:vAlign w:val="bottom"/>
            <w:hideMark/>
          </w:tcPr>
          <w:p w14:paraId="12A74C6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601,3</w:t>
            </w:r>
          </w:p>
        </w:tc>
        <w:tc>
          <w:tcPr>
            <w:tcW w:w="330" w:type="pct"/>
            <w:tcBorders>
              <w:top w:val="nil"/>
              <w:left w:val="nil"/>
              <w:bottom w:val="single" w:sz="4" w:space="0" w:color="auto"/>
              <w:right w:val="single" w:sz="4" w:space="0" w:color="auto"/>
            </w:tcBorders>
            <w:shd w:val="clear" w:color="000000" w:fill="FFFFFF"/>
            <w:noWrap/>
            <w:vAlign w:val="bottom"/>
            <w:hideMark/>
          </w:tcPr>
          <w:p w14:paraId="372B069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134,9</w:t>
            </w:r>
          </w:p>
        </w:tc>
        <w:tc>
          <w:tcPr>
            <w:tcW w:w="486" w:type="pct"/>
            <w:tcBorders>
              <w:top w:val="nil"/>
              <w:left w:val="nil"/>
              <w:bottom w:val="single" w:sz="4" w:space="0" w:color="auto"/>
              <w:right w:val="single" w:sz="4" w:space="0" w:color="auto"/>
            </w:tcBorders>
            <w:shd w:val="clear" w:color="000000" w:fill="FFFFFF"/>
            <w:noWrap/>
            <w:vAlign w:val="bottom"/>
            <w:hideMark/>
          </w:tcPr>
          <w:p w14:paraId="08A90D1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76D128D1"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62CB01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xml:space="preserve">Бяла </w:t>
            </w:r>
            <w:proofErr w:type="spellStart"/>
            <w:r w:rsidRPr="00826493">
              <w:rPr>
                <w:rFonts w:ascii="Times New Roman" w:eastAsia="Times New Roman" w:hAnsi="Times New Roman" w:cs="Times New Roman"/>
                <w:lang w:eastAsia="bg-BG"/>
              </w:rPr>
              <w:t>Cлатина</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6B6D66C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18 090,7</w:t>
            </w:r>
          </w:p>
        </w:tc>
        <w:tc>
          <w:tcPr>
            <w:tcW w:w="393" w:type="pct"/>
            <w:tcBorders>
              <w:top w:val="nil"/>
              <w:left w:val="nil"/>
              <w:bottom w:val="single" w:sz="4" w:space="0" w:color="auto"/>
              <w:right w:val="single" w:sz="4" w:space="0" w:color="auto"/>
            </w:tcBorders>
            <w:shd w:val="clear" w:color="000000" w:fill="FFFFFF"/>
            <w:noWrap/>
            <w:vAlign w:val="bottom"/>
            <w:hideMark/>
          </w:tcPr>
          <w:p w14:paraId="5F0CF87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1 383,7</w:t>
            </w:r>
          </w:p>
        </w:tc>
        <w:tc>
          <w:tcPr>
            <w:tcW w:w="444" w:type="pct"/>
            <w:tcBorders>
              <w:top w:val="nil"/>
              <w:left w:val="nil"/>
              <w:bottom w:val="single" w:sz="4" w:space="0" w:color="auto"/>
              <w:right w:val="single" w:sz="4" w:space="0" w:color="auto"/>
            </w:tcBorders>
            <w:shd w:val="clear" w:color="000000" w:fill="FFFFFF"/>
            <w:noWrap/>
            <w:vAlign w:val="bottom"/>
            <w:hideMark/>
          </w:tcPr>
          <w:p w14:paraId="0FA5108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285,7</w:t>
            </w:r>
          </w:p>
        </w:tc>
        <w:tc>
          <w:tcPr>
            <w:tcW w:w="507" w:type="pct"/>
            <w:tcBorders>
              <w:top w:val="nil"/>
              <w:left w:val="nil"/>
              <w:bottom w:val="single" w:sz="4" w:space="0" w:color="auto"/>
              <w:right w:val="single" w:sz="4" w:space="0" w:color="auto"/>
            </w:tcBorders>
            <w:shd w:val="clear" w:color="000000" w:fill="FFFFFF"/>
            <w:noWrap/>
            <w:vAlign w:val="bottom"/>
            <w:hideMark/>
          </w:tcPr>
          <w:p w14:paraId="4A76D07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1 098,0</w:t>
            </w:r>
          </w:p>
        </w:tc>
        <w:tc>
          <w:tcPr>
            <w:tcW w:w="347" w:type="pct"/>
            <w:tcBorders>
              <w:top w:val="nil"/>
              <w:left w:val="nil"/>
              <w:bottom w:val="single" w:sz="4" w:space="0" w:color="auto"/>
              <w:right w:val="single" w:sz="4" w:space="0" w:color="auto"/>
            </w:tcBorders>
            <w:shd w:val="clear" w:color="000000" w:fill="FFFFFF"/>
            <w:noWrap/>
            <w:vAlign w:val="bottom"/>
            <w:hideMark/>
          </w:tcPr>
          <w:p w14:paraId="4B2880D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180,4</w:t>
            </w:r>
          </w:p>
        </w:tc>
        <w:tc>
          <w:tcPr>
            <w:tcW w:w="410" w:type="pct"/>
            <w:tcBorders>
              <w:top w:val="nil"/>
              <w:left w:val="nil"/>
              <w:bottom w:val="single" w:sz="4" w:space="0" w:color="auto"/>
              <w:right w:val="single" w:sz="4" w:space="0" w:color="auto"/>
            </w:tcBorders>
            <w:shd w:val="clear" w:color="000000" w:fill="FFFFFF"/>
            <w:noWrap/>
            <w:vAlign w:val="bottom"/>
            <w:hideMark/>
          </w:tcPr>
          <w:p w14:paraId="6BE435A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11 967,6</w:t>
            </w:r>
          </w:p>
        </w:tc>
        <w:tc>
          <w:tcPr>
            <w:tcW w:w="360" w:type="pct"/>
            <w:tcBorders>
              <w:top w:val="nil"/>
              <w:left w:val="nil"/>
              <w:bottom w:val="single" w:sz="4" w:space="0" w:color="auto"/>
              <w:right w:val="single" w:sz="4" w:space="0" w:color="auto"/>
            </w:tcBorders>
            <w:shd w:val="clear" w:color="000000" w:fill="FFFFFF"/>
            <w:noWrap/>
            <w:vAlign w:val="bottom"/>
            <w:hideMark/>
          </w:tcPr>
          <w:p w14:paraId="2CEB880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633,5</w:t>
            </w:r>
          </w:p>
        </w:tc>
        <w:tc>
          <w:tcPr>
            <w:tcW w:w="341" w:type="pct"/>
            <w:tcBorders>
              <w:top w:val="nil"/>
              <w:left w:val="nil"/>
              <w:bottom w:val="single" w:sz="4" w:space="0" w:color="auto"/>
              <w:right w:val="single" w:sz="4" w:space="0" w:color="auto"/>
            </w:tcBorders>
            <w:shd w:val="clear" w:color="000000" w:fill="FFFFFF"/>
            <w:noWrap/>
            <w:vAlign w:val="bottom"/>
            <w:hideMark/>
          </w:tcPr>
          <w:p w14:paraId="62CD990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3 449,7</w:t>
            </w:r>
          </w:p>
        </w:tc>
        <w:tc>
          <w:tcPr>
            <w:tcW w:w="330" w:type="pct"/>
            <w:tcBorders>
              <w:top w:val="nil"/>
              <w:left w:val="nil"/>
              <w:bottom w:val="single" w:sz="4" w:space="0" w:color="auto"/>
              <w:right w:val="single" w:sz="4" w:space="0" w:color="auto"/>
            </w:tcBorders>
            <w:shd w:val="clear" w:color="000000" w:fill="FFFFFF"/>
            <w:noWrap/>
            <w:vAlign w:val="bottom"/>
            <w:hideMark/>
          </w:tcPr>
          <w:p w14:paraId="0475903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460,8</w:t>
            </w:r>
          </w:p>
        </w:tc>
        <w:tc>
          <w:tcPr>
            <w:tcW w:w="486" w:type="pct"/>
            <w:tcBorders>
              <w:top w:val="nil"/>
              <w:left w:val="nil"/>
              <w:bottom w:val="single" w:sz="4" w:space="0" w:color="auto"/>
              <w:right w:val="single" w:sz="4" w:space="0" w:color="auto"/>
            </w:tcBorders>
            <w:shd w:val="clear" w:color="000000" w:fill="FFFFFF"/>
            <w:noWrap/>
            <w:vAlign w:val="bottom"/>
            <w:hideMark/>
          </w:tcPr>
          <w:p w14:paraId="2D2B726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15,0</w:t>
            </w:r>
          </w:p>
        </w:tc>
      </w:tr>
      <w:tr w:rsidR="00826493" w:rsidRPr="00826493" w14:paraId="25BB7CBE"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117D1BC"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Bраца</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19D6043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49 123,4</w:t>
            </w:r>
          </w:p>
        </w:tc>
        <w:tc>
          <w:tcPr>
            <w:tcW w:w="393" w:type="pct"/>
            <w:tcBorders>
              <w:top w:val="nil"/>
              <w:left w:val="nil"/>
              <w:bottom w:val="single" w:sz="4" w:space="0" w:color="auto"/>
              <w:right w:val="single" w:sz="4" w:space="0" w:color="auto"/>
            </w:tcBorders>
            <w:shd w:val="clear" w:color="000000" w:fill="FFFFFF"/>
            <w:noWrap/>
            <w:vAlign w:val="bottom"/>
            <w:hideMark/>
          </w:tcPr>
          <w:p w14:paraId="426CB9E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3 059,1</w:t>
            </w:r>
          </w:p>
        </w:tc>
        <w:tc>
          <w:tcPr>
            <w:tcW w:w="444" w:type="pct"/>
            <w:tcBorders>
              <w:top w:val="nil"/>
              <w:left w:val="nil"/>
              <w:bottom w:val="single" w:sz="4" w:space="0" w:color="auto"/>
              <w:right w:val="single" w:sz="4" w:space="0" w:color="auto"/>
            </w:tcBorders>
            <w:shd w:val="clear" w:color="000000" w:fill="FFFFFF"/>
            <w:noWrap/>
            <w:vAlign w:val="bottom"/>
            <w:hideMark/>
          </w:tcPr>
          <w:p w14:paraId="6024996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418,2</w:t>
            </w:r>
          </w:p>
        </w:tc>
        <w:tc>
          <w:tcPr>
            <w:tcW w:w="507" w:type="pct"/>
            <w:tcBorders>
              <w:top w:val="nil"/>
              <w:left w:val="nil"/>
              <w:bottom w:val="single" w:sz="4" w:space="0" w:color="auto"/>
              <w:right w:val="single" w:sz="4" w:space="0" w:color="auto"/>
            </w:tcBorders>
            <w:shd w:val="clear" w:color="000000" w:fill="FFFFFF"/>
            <w:noWrap/>
            <w:vAlign w:val="bottom"/>
            <w:hideMark/>
          </w:tcPr>
          <w:p w14:paraId="771EC18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2 640,9</w:t>
            </w:r>
          </w:p>
        </w:tc>
        <w:tc>
          <w:tcPr>
            <w:tcW w:w="347" w:type="pct"/>
            <w:tcBorders>
              <w:top w:val="nil"/>
              <w:left w:val="nil"/>
              <w:bottom w:val="single" w:sz="4" w:space="0" w:color="auto"/>
              <w:right w:val="single" w:sz="4" w:space="0" w:color="auto"/>
            </w:tcBorders>
            <w:shd w:val="clear" w:color="000000" w:fill="FFFFFF"/>
            <w:noWrap/>
            <w:vAlign w:val="bottom"/>
            <w:hideMark/>
          </w:tcPr>
          <w:p w14:paraId="71F2B36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277,9</w:t>
            </w:r>
          </w:p>
        </w:tc>
        <w:tc>
          <w:tcPr>
            <w:tcW w:w="410" w:type="pct"/>
            <w:tcBorders>
              <w:top w:val="nil"/>
              <w:left w:val="nil"/>
              <w:bottom w:val="single" w:sz="4" w:space="0" w:color="auto"/>
              <w:right w:val="single" w:sz="4" w:space="0" w:color="auto"/>
            </w:tcBorders>
            <w:shd w:val="clear" w:color="000000" w:fill="FFFFFF"/>
            <w:noWrap/>
            <w:vAlign w:val="bottom"/>
            <w:hideMark/>
          </w:tcPr>
          <w:p w14:paraId="06D9572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33 259,2</w:t>
            </w:r>
          </w:p>
        </w:tc>
        <w:tc>
          <w:tcPr>
            <w:tcW w:w="360" w:type="pct"/>
            <w:tcBorders>
              <w:top w:val="nil"/>
              <w:left w:val="nil"/>
              <w:bottom w:val="single" w:sz="4" w:space="0" w:color="auto"/>
              <w:right w:val="single" w:sz="4" w:space="0" w:color="auto"/>
            </w:tcBorders>
            <w:shd w:val="clear" w:color="000000" w:fill="FFFFFF"/>
            <w:noWrap/>
            <w:vAlign w:val="bottom"/>
            <w:hideMark/>
          </w:tcPr>
          <w:p w14:paraId="5AF139D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2 612,4</w:t>
            </w:r>
          </w:p>
        </w:tc>
        <w:tc>
          <w:tcPr>
            <w:tcW w:w="341" w:type="pct"/>
            <w:tcBorders>
              <w:top w:val="nil"/>
              <w:left w:val="nil"/>
              <w:bottom w:val="single" w:sz="4" w:space="0" w:color="auto"/>
              <w:right w:val="single" w:sz="4" w:space="0" w:color="auto"/>
            </w:tcBorders>
            <w:shd w:val="clear" w:color="000000" w:fill="FFFFFF"/>
            <w:noWrap/>
            <w:vAlign w:val="bottom"/>
            <w:hideMark/>
          </w:tcPr>
          <w:p w14:paraId="7344388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7 615,4</w:t>
            </w:r>
          </w:p>
        </w:tc>
        <w:tc>
          <w:tcPr>
            <w:tcW w:w="330" w:type="pct"/>
            <w:tcBorders>
              <w:top w:val="nil"/>
              <w:left w:val="nil"/>
              <w:bottom w:val="single" w:sz="4" w:space="0" w:color="auto"/>
              <w:right w:val="single" w:sz="4" w:space="0" w:color="auto"/>
            </w:tcBorders>
            <w:shd w:val="clear" w:color="000000" w:fill="FFFFFF"/>
            <w:noWrap/>
            <w:vAlign w:val="bottom"/>
            <w:hideMark/>
          </w:tcPr>
          <w:p w14:paraId="1B38997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2 280,1</w:t>
            </w:r>
          </w:p>
        </w:tc>
        <w:tc>
          <w:tcPr>
            <w:tcW w:w="486" w:type="pct"/>
            <w:tcBorders>
              <w:top w:val="nil"/>
              <w:left w:val="nil"/>
              <w:bottom w:val="single" w:sz="4" w:space="0" w:color="auto"/>
              <w:right w:val="single" w:sz="4" w:space="0" w:color="auto"/>
            </w:tcBorders>
            <w:shd w:val="clear" w:color="000000" w:fill="FFFFFF"/>
            <w:noWrap/>
            <w:vAlign w:val="bottom"/>
            <w:hideMark/>
          </w:tcPr>
          <w:p w14:paraId="656318C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19,3</w:t>
            </w:r>
          </w:p>
        </w:tc>
      </w:tr>
      <w:tr w:rsidR="00826493" w:rsidRPr="00826493" w14:paraId="0273F01D"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24AD39B3"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Kозлодуй</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248B561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16 018,1</w:t>
            </w:r>
          </w:p>
        </w:tc>
        <w:tc>
          <w:tcPr>
            <w:tcW w:w="393" w:type="pct"/>
            <w:tcBorders>
              <w:top w:val="nil"/>
              <w:left w:val="nil"/>
              <w:bottom w:val="single" w:sz="4" w:space="0" w:color="auto"/>
              <w:right w:val="single" w:sz="4" w:space="0" w:color="auto"/>
            </w:tcBorders>
            <w:shd w:val="clear" w:color="000000" w:fill="FFFFFF"/>
            <w:noWrap/>
            <w:vAlign w:val="bottom"/>
            <w:hideMark/>
          </w:tcPr>
          <w:p w14:paraId="107307A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1 108,4</w:t>
            </w:r>
          </w:p>
        </w:tc>
        <w:tc>
          <w:tcPr>
            <w:tcW w:w="444" w:type="pct"/>
            <w:tcBorders>
              <w:top w:val="nil"/>
              <w:left w:val="nil"/>
              <w:bottom w:val="single" w:sz="4" w:space="0" w:color="auto"/>
              <w:right w:val="single" w:sz="4" w:space="0" w:color="auto"/>
            </w:tcBorders>
            <w:shd w:val="clear" w:color="000000" w:fill="FFFFFF"/>
            <w:noWrap/>
            <w:vAlign w:val="bottom"/>
            <w:hideMark/>
          </w:tcPr>
          <w:p w14:paraId="27F8595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124,7</w:t>
            </w:r>
          </w:p>
        </w:tc>
        <w:tc>
          <w:tcPr>
            <w:tcW w:w="507" w:type="pct"/>
            <w:tcBorders>
              <w:top w:val="nil"/>
              <w:left w:val="nil"/>
              <w:bottom w:val="single" w:sz="4" w:space="0" w:color="auto"/>
              <w:right w:val="single" w:sz="4" w:space="0" w:color="auto"/>
            </w:tcBorders>
            <w:shd w:val="clear" w:color="000000" w:fill="FFFFFF"/>
            <w:noWrap/>
            <w:vAlign w:val="bottom"/>
            <w:hideMark/>
          </w:tcPr>
          <w:p w14:paraId="7D88651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983,7</w:t>
            </w:r>
          </w:p>
        </w:tc>
        <w:tc>
          <w:tcPr>
            <w:tcW w:w="347" w:type="pct"/>
            <w:tcBorders>
              <w:top w:val="nil"/>
              <w:left w:val="nil"/>
              <w:bottom w:val="single" w:sz="4" w:space="0" w:color="auto"/>
              <w:right w:val="single" w:sz="4" w:space="0" w:color="auto"/>
            </w:tcBorders>
            <w:shd w:val="clear" w:color="000000" w:fill="FFFFFF"/>
            <w:noWrap/>
            <w:vAlign w:val="bottom"/>
            <w:hideMark/>
          </w:tcPr>
          <w:p w14:paraId="749B720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189,3</w:t>
            </w:r>
          </w:p>
        </w:tc>
        <w:tc>
          <w:tcPr>
            <w:tcW w:w="410" w:type="pct"/>
            <w:tcBorders>
              <w:top w:val="nil"/>
              <w:left w:val="nil"/>
              <w:bottom w:val="single" w:sz="4" w:space="0" w:color="auto"/>
              <w:right w:val="single" w:sz="4" w:space="0" w:color="auto"/>
            </w:tcBorders>
            <w:shd w:val="clear" w:color="000000" w:fill="FFFFFF"/>
            <w:noWrap/>
            <w:vAlign w:val="bottom"/>
            <w:hideMark/>
          </w:tcPr>
          <w:p w14:paraId="0A718F5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10 630,5</w:t>
            </w:r>
          </w:p>
        </w:tc>
        <w:tc>
          <w:tcPr>
            <w:tcW w:w="360" w:type="pct"/>
            <w:tcBorders>
              <w:top w:val="nil"/>
              <w:left w:val="nil"/>
              <w:bottom w:val="single" w:sz="4" w:space="0" w:color="auto"/>
              <w:right w:val="single" w:sz="4" w:space="0" w:color="auto"/>
            </w:tcBorders>
            <w:shd w:val="clear" w:color="000000" w:fill="FFFFFF"/>
            <w:noWrap/>
            <w:vAlign w:val="bottom"/>
            <w:hideMark/>
          </w:tcPr>
          <w:p w14:paraId="4195DE7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494,7</w:t>
            </w:r>
          </w:p>
        </w:tc>
        <w:tc>
          <w:tcPr>
            <w:tcW w:w="341" w:type="pct"/>
            <w:tcBorders>
              <w:top w:val="nil"/>
              <w:left w:val="nil"/>
              <w:bottom w:val="single" w:sz="4" w:space="0" w:color="auto"/>
              <w:right w:val="single" w:sz="4" w:space="0" w:color="auto"/>
            </w:tcBorders>
            <w:shd w:val="clear" w:color="000000" w:fill="FFFFFF"/>
            <w:noWrap/>
            <w:vAlign w:val="bottom"/>
            <w:hideMark/>
          </w:tcPr>
          <w:p w14:paraId="2D855D5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3 344,5</w:t>
            </w:r>
          </w:p>
        </w:tc>
        <w:tc>
          <w:tcPr>
            <w:tcW w:w="330" w:type="pct"/>
            <w:tcBorders>
              <w:top w:val="nil"/>
              <w:left w:val="nil"/>
              <w:bottom w:val="single" w:sz="4" w:space="0" w:color="auto"/>
              <w:right w:val="single" w:sz="4" w:space="0" w:color="auto"/>
            </w:tcBorders>
            <w:shd w:val="clear" w:color="000000" w:fill="FFFFFF"/>
            <w:noWrap/>
            <w:vAlign w:val="bottom"/>
            <w:hideMark/>
          </w:tcPr>
          <w:p w14:paraId="705ABD1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236,0</w:t>
            </w:r>
          </w:p>
        </w:tc>
        <w:tc>
          <w:tcPr>
            <w:tcW w:w="486" w:type="pct"/>
            <w:tcBorders>
              <w:top w:val="nil"/>
              <w:left w:val="nil"/>
              <w:bottom w:val="single" w:sz="4" w:space="0" w:color="auto"/>
              <w:right w:val="single" w:sz="4" w:space="0" w:color="auto"/>
            </w:tcBorders>
            <w:shd w:val="clear" w:color="000000" w:fill="FFFFFF"/>
            <w:noWrap/>
            <w:vAlign w:val="bottom"/>
            <w:hideMark/>
          </w:tcPr>
          <w:p w14:paraId="6414866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6F2B53FF"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4CF36D8"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Kриводол</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0C77B9B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5 378,7</w:t>
            </w:r>
          </w:p>
        </w:tc>
        <w:tc>
          <w:tcPr>
            <w:tcW w:w="393" w:type="pct"/>
            <w:tcBorders>
              <w:top w:val="nil"/>
              <w:left w:val="nil"/>
              <w:bottom w:val="single" w:sz="4" w:space="0" w:color="auto"/>
              <w:right w:val="single" w:sz="4" w:space="0" w:color="auto"/>
            </w:tcBorders>
            <w:shd w:val="clear" w:color="000000" w:fill="FFFFFF"/>
            <w:noWrap/>
            <w:vAlign w:val="bottom"/>
            <w:hideMark/>
          </w:tcPr>
          <w:p w14:paraId="681B6EC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916,4</w:t>
            </w:r>
          </w:p>
        </w:tc>
        <w:tc>
          <w:tcPr>
            <w:tcW w:w="444" w:type="pct"/>
            <w:tcBorders>
              <w:top w:val="nil"/>
              <w:left w:val="nil"/>
              <w:bottom w:val="single" w:sz="4" w:space="0" w:color="auto"/>
              <w:right w:val="single" w:sz="4" w:space="0" w:color="auto"/>
            </w:tcBorders>
            <w:shd w:val="clear" w:color="000000" w:fill="FFFFFF"/>
            <w:noWrap/>
            <w:vAlign w:val="bottom"/>
            <w:hideMark/>
          </w:tcPr>
          <w:p w14:paraId="7F7599F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273,8</w:t>
            </w:r>
          </w:p>
        </w:tc>
        <w:tc>
          <w:tcPr>
            <w:tcW w:w="507" w:type="pct"/>
            <w:tcBorders>
              <w:top w:val="nil"/>
              <w:left w:val="nil"/>
              <w:bottom w:val="single" w:sz="4" w:space="0" w:color="auto"/>
              <w:right w:val="single" w:sz="4" w:space="0" w:color="auto"/>
            </w:tcBorders>
            <w:shd w:val="clear" w:color="000000" w:fill="FFFFFF"/>
            <w:noWrap/>
            <w:vAlign w:val="bottom"/>
            <w:hideMark/>
          </w:tcPr>
          <w:p w14:paraId="5DA0721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642,6</w:t>
            </w:r>
          </w:p>
        </w:tc>
        <w:tc>
          <w:tcPr>
            <w:tcW w:w="347" w:type="pct"/>
            <w:tcBorders>
              <w:top w:val="nil"/>
              <w:left w:val="nil"/>
              <w:bottom w:val="single" w:sz="4" w:space="0" w:color="auto"/>
              <w:right w:val="single" w:sz="4" w:space="0" w:color="auto"/>
            </w:tcBorders>
            <w:shd w:val="clear" w:color="000000" w:fill="FFFFFF"/>
            <w:noWrap/>
            <w:vAlign w:val="bottom"/>
            <w:hideMark/>
          </w:tcPr>
          <w:p w14:paraId="6F46DD8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104,7</w:t>
            </w:r>
          </w:p>
        </w:tc>
        <w:tc>
          <w:tcPr>
            <w:tcW w:w="410" w:type="pct"/>
            <w:tcBorders>
              <w:top w:val="nil"/>
              <w:left w:val="nil"/>
              <w:bottom w:val="single" w:sz="4" w:space="0" w:color="auto"/>
              <w:right w:val="single" w:sz="4" w:space="0" w:color="auto"/>
            </w:tcBorders>
            <w:shd w:val="clear" w:color="000000" w:fill="FFFFFF"/>
            <w:noWrap/>
            <w:vAlign w:val="bottom"/>
            <w:hideMark/>
          </w:tcPr>
          <w:p w14:paraId="0CAEB00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3 815,9</w:t>
            </w:r>
          </w:p>
        </w:tc>
        <w:tc>
          <w:tcPr>
            <w:tcW w:w="360" w:type="pct"/>
            <w:tcBorders>
              <w:top w:val="nil"/>
              <w:left w:val="nil"/>
              <w:bottom w:val="single" w:sz="4" w:space="0" w:color="auto"/>
              <w:right w:val="single" w:sz="4" w:space="0" w:color="auto"/>
            </w:tcBorders>
            <w:shd w:val="clear" w:color="000000" w:fill="FFFFFF"/>
            <w:noWrap/>
            <w:vAlign w:val="bottom"/>
            <w:hideMark/>
          </w:tcPr>
          <w:p w14:paraId="24A4112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124,1</w:t>
            </w:r>
          </w:p>
        </w:tc>
        <w:tc>
          <w:tcPr>
            <w:tcW w:w="341" w:type="pct"/>
            <w:tcBorders>
              <w:top w:val="nil"/>
              <w:left w:val="nil"/>
              <w:bottom w:val="single" w:sz="4" w:space="0" w:color="auto"/>
              <w:right w:val="single" w:sz="4" w:space="0" w:color="auto"/>
            </w:tcBorders>
            <w:shd w:val="clear" w:color="000000" w:fill="FFFFFF"/>
            <w:noWrap/>
            <w:vAlign w:val="bottom"/>
            <w:hideMark/>
          </w:tcPr>
          <w:p w14:paraId="4531D9E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178,0</w:t>
            </w:r>
          </w:p>
        </w:tc>
        <w:tc>
          <w:tcPr>
            <w:tcW w:w="330" w:type="pct"/>
            <w:tcBorders>
              <w:top w:val="nil"/>
              <w:left w:val="nil"/>
              <w:bottom w:val="single" w:sz="4" w:space="0" w:color="auto"/>
              <w:right w:val="single" w:sz="4" w:space="0" w:color="auto"/>
            </w:tcBorders>
            <w:shd w:val="clear" w:color="000000" w:fill="FFFFFF"/>
            <w:noWrap/>
            <w:vAlign w:val="bottom"/>
            <w:hideMark/>
          </w:tcPr>
          <w:p w14:paraId="2480841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224,8</w:t>
            </w:r>
          </w:p>
        </w:tc>
        <w:tc>
          <w:tcPr>
            <w:tcW w:w="486" w:type="pct"/>
            <w:tcBorders>
              <w:top w:val="nil"/>
              <w:left w:val="nil"/>
              <w:bottom w:val="single" w:sz="4" w:space="0" w:color="auto"/>
              <w:right w:val="single" w:sz="4" w:space="0" w:color="auto"/>
            </w:tcBorders>
            <w:shd w:val="clear" w:color="000000" w:fill="FFFFFF"/>
            <w:noWrap/>
            <w:vAlign w:val="bottom"/>
            <w:hideMark/>
          </w:tcPr>
          <w:p w14:paraId="71589A7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77ED5C4C"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C424C74"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Mездра</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467BF0D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14 147,8</w:t>
            </w:r>
          </w:p>
        </w:tc>
        <w:tc>
          <w:tcPr>
            <w:tcW w:w="393" w:type="pct"/>
            <w:tcBorders>
              <w:top w:val="nil"/>
              <w:left w:val="nil"/>
              <w:bottom w:val="single" w:sz="4" w:space="0" w:color="auto"/>
              <w:right w:val="single" w:sz="4" w:space="0" w:color="auto"/>
            </w:tcBorders>
            <w:shd w:val="clear" w:color="000000" w:fill="FFFFFF"/>
            <w:noWrap/>
            <w:vAlign w:val="bottom"/>
            <w:hideMark/>
          </w:tcPr>
          <w:p w14:paraId="1BD3DEF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1 436,4</w:t>
            </w:r>
          </w:p>
        </w:tc>
        <w:tc>
          <w:tcPr>
            <w:tcW w:w="444" w:type="pct"/>
            <w:tcBorders>
              <w:top w:val="nil"/>
              <w:left w:val="nil"/>
              <w:bottom w:val="single" w:sz="4" w:space="0" w:color="auto"/>
              <w:right w:val="single" w:sz="4" w:space="0" w:color="auto"/>
            </w:tcBorders>
            <w:shd w:val="clear" w:color="000000" w:fill="FFFFFF"/>
            <w:noWrap/>
            <w:vAlign w:val="bottom"/>
            <w:hideMark/>
          </w:tcPr>
          <w:p w14:paraId="2A1EA38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463,8</w:t>
            </w:r>
          </w:p>
        </w:tc>
        <w:tc>
          <w:tcPr>
            <w:tcW w:w="507" w:type="pct"/>
            <w:tcBorders>
              <w:top w:val="nil"/>
              <w:left w:val="nil"/>
              <w:bottom w:val="single" w:sz="4" w:space="0" w:color="auto"/>
              <w:right w:val="single" w:sz="4" w:space="0" w:color="auto"/>
            </w:tcBorders>
            <w:shd w:val="clear" w:color="000000" w:fill="FFFFFF"/>
            <w:noWrap/>
            <w:vAlign w:val="bottom"/>
            <w:hideMark/>
          </w:tcPr>
          <w:p w14:paraId="7473F8B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972,6</w:t>
            </w:r>
          </w:p>
        </w:tc>
        <w:tc>
          <w:tcPr>
            <w:tcW w:w="347" w:type="pct"/>
            <w:tcBorders>
              <w:top w:val="nil"/>
              <w:left w:val="nil"/>
              <w:bottom w:val="single" w:sz="4" w:space="0" w:color="auto"/>
              <w:right w:val="single" w:sz="4" w:space="0" w:color="auto"/>
            </w:tcBorders>
            <w:shd w:val="clear" w:color="000000" w:fill="FFFFFF"/>
            <w:noWrap/>
            <w:vAlign w:val="bottom"/>
            <w:hideMark/>
          </w:tcPr>
          <w:p w14:paraId="20193E5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182,0</w:t>
            </w:r>
          </w:p>
        </w:tc>
        <w:tc>
          <w:tcPr>
            <w:tcW w:w="410" w:type="pct"/>
            <w:tcBorders>
              <w:top w:val="nil"/>
              <w:left w:val="nil"/>
              <w:bottom w:val="single" w:sz="4" w:space="0" w:color="auto"/>
              <w:right w:val="single" w:sz="4" w:space="0" w:color="auto"/>
            </w:tcBorders>
            <w:shd w:val="clear" w:color="000000" w:fill="FFFFFF"/>
            <w:noWrap/>
            <w:vAlign w:val="bottom"/>
            <w:hideMark/>
          </w:tcPr>
          <w:p w14:paraId="0378D8B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8 698,1</w:t>
            </w:r>
          </w:p>
        </w:tc>
        <w:tc>
          <w:tcPr>
            <w:tcW w:w="360" w:type="pct"/>
            <w:tcBorders>
              <w:top w:val="nil"/>
              <w:left w:val="nil"/>
              <w:bottom w:val="single" w:sz="4" w:space="0" w:color="auto"/>
              <w:right w:val="single" w:sz="4" w:space="0" w:color="auto"/>
            </w:tcBorders>
            <w:shd w:val="clear" w:color="000000" w:fill="FFFFFF"/>
            <w:noWrap/>
            <w:vAlign w:val="bottom"/>
            <w:hideMark/>
          </w:tcPr>
          <w:p w14:paraId="4E1D85F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289,7</w:t>
            </w:r>
          </w:p>
        </w:tc>
        <w:tc>
          <w:tcPr>
            <w:tcW w:w="341" w:type="pct"/>
            <w:tcBorders>
              <w:top w:val="nil"/>
              <w:left w:val="nil"/>
              <w:bottom w:val="single" w:sz="4" w:space="0" w:color="auto"/>
              <w:right w:val="single" w:sz="4" w:space="0" w:color="auto"/>
            </w:tcBorders>
            <w:shd w:val="clear" w:color="000000" w:fill="FFFFFF"/>
            <w:noWrap/>
            <w:vAlign w:val="bottom"/>
            <w:hideMark/>
          </w:tcPr>
          <w:p w14:paraId="5DA85C9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3 005,2</w:t>
            </w:r>
          </w:p>
        </w:tc>
        <w:tc>
          <w:tcPr>
            <w:tcW w:w="330" w:type="pct"/>
            <w:tcBorders>
              <w:top w:val="nil"/>
              <w:left w:val="nil"/>
              <w:bottom w:val="single" w:sz="4" w:space="0" w:color="auto"/>
              <w:right w:val="single" w:sz="4" w:space="0" w:color="auto"/>
            </w:tcBorders>
            <w:shd w:val="clear" w:color="000000" w:fill="FFFFFF"/>
            <w:noWrap/>
            <w:vAlign w:val="bottom"/>
            <w:hideMark/>
          </w:tcPr>
          <w:p w14:paraId="1EF6131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521,5</w:t>
            </w:r>
          </w:p>
        </w:tc>
        <w:tc>
          <w:tcPr>
            <w:tcW w:w="486" w:type="pct"/>
            <w:tcBorders>
              <w:top w:val="nil"/>
              <w:left w:val="nil"/>
              <w:bottom w:val="single" w:sz="4" w:space="0" w:color="auto"/>
              <w:right w:val="single" w:sz="4" w:space="0" w:color="auto"/>
            </w:tcBorders>
            <w:shd w:val="clear" w:color="000000" w:fill="FFFFFF"/>
            <w:noWrap/>
            <w:vAlign w:val="bottom"/>
            <w:hideMark/>
          </w:tcPr>
          <w:p w14:paraId="6146E5D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14,9</w:t>
            </w:r>
          </w:p>
        </w:tc>
      </w:tr>
      <w:tr w:rsidR="00826493" w:rsidRPr="00826493" w14:paraId="317B5EAC"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7FAC9F7"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Mизия</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1B22FA6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4 368,2</w:t>
            </w:r>
          </w:p>
        </w:tc>
        <w:tc>
          <w:tcPr>
            <w:tcW w:w="393" w:type="pct"/>
            <w:tcBorders>
              <w:top w:val="nil"/>
              <w:left w:val="nil"/>
              <w:bottom w:val="single" w:sz="4" w:space="0" w:color="auto"/>
              <w:right w:val="single" w:sz="4" w:space="0" w:color="auto"/>
            </w:tcBorders>
            <w:shd w:val="clear" w:color="000000" w:fill="FFFFFF"/>
            <w:noWrap/>
            <w:vAlign w:val="bottom"/>
            <w:hideMark/>
          </w:tcPr>
          <w:p w14:paraId="27ECE39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721,1</w:t>
            </w:r>
          </w:p>
        </w:tc>
        <w:tc>
          <w:tcPr>
            <w:tcW w:w="444" w:type="pct"/>
            <w:tcBorders>
              <w:top w:val="nil"/>
              <w:left w:val="nil"/>
              <w:bottom w:val="single" w:sz="4" w:space="0" w:color="auto"/>
              <w:right w:val="single" w:sz="4" w:space="0" w:color="auto"/>
            </w:tcBorders>
            <w:shd w:val="clear" w:color="000000" w:fill="FFFFFF"/>
            <w:noWrap/>
            <w:vAlign w:val="bottom"/>
            <w:hideMark/>
          </w:tcPr>
          <w:p w14:paraId="45E3C4B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127,7</w:t>
            </w:r>
          </w:p>
        </w:tc>
        <w:tc>
          <w:tcPr>
            <w:tcW w:w="507" w:type="pct"/>
            <w:tcBorders>
              <w:top w:val="nil"/>
              <w:left w:val="nil"/>
              <w:bottom w:val="single" w:sz="4" w:space="0" w:color="auto"/>
              <w:right w:val="single" w:sz="4" w:space="0" w:color="auto"/>
            </w:tcBorders>
            <w:shd w:val="clear" w:color="000000" w:fill="FFFFFF"/>
            <w:noWrap/>
            <w:vAlign w:val="bottom"/>
            <w:hideMark/>
          </w:tcPr>
          <w:p w14:paraId="4DFF58E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593,4</w:t>
            </w:r>
          </w:p>
        </w:tc>
        <w:tc>
          <w:tcPr>
            <w:tcW w:w="347" w:type="pct"/>
            <w:tcBorders>
              <w:top w:val="nil"/>
              <w:left w:val="nil"/>
              <w:bottom w:val="single" w:sz="4" w:space="0" w:color="auto"/>
              <w:right w:val="single" w:sz="4" w:space="0" w:color="auto"/>
            </w:tcBorders>
            <w:shd w:val="clear" w:color="000000" w:fill="FFFFFF"/>
            <w:noWrap/>
            <w:vAlign w:val="bottom"/>
            <w:hideMark/>
          </w:tcPr>
          <w:p w14:paraId="58038D3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148,3</w:t>
            </w:r>
          </w:p>
        </w:tc>
        <w:tc>
          <w:tcPr>
            <w:tcW w:w="410" w:type="pct"/>
            <w:tcBorders>
              <w:top w:val="nil"/>
              <w:left w:val="nil"/>
              <w:bottom w:val="single" w:sz="4" w:space="0" w:color="auto"/>
              <w:right w:val="single" w:sz="4" w:space="0" w:color="auto"/>
            </w:tcBorders>
            <w:shd w:val="clear" w:color="000000" w:fill="FFFFFF"/>
            <w:noWrap/>
            <w:vAlign w:val="bottom"/>
            <w:hideMark/>
          </w:tcPr>
          <w:p w14:paraId="1B4E0A6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2 665,7</w:t>
            </w:r>
          </w:p>
        </w:tc>
        <w:tc>
          <w:tcPr>
            <w:tcW w:w="360" w:type="pct"/>
            <w:tcBorders>
              <w:top w:val="nil"/>
              <w:left w:val="nil"/>
              <w:bottom w:val="single" w:sz="4" w:space="0" w:color="auto"/>
              <w:right w:val="single" w:sz="4" w:space="0" w:color="auto"/>
            </w:tcBorders>
            <w:shd w:val="clear" w:color="000000" w:fill="FFFFFF"/>
            <w:noWrap/>
            <w:vAlign w:val="bottom"/>
            <w:hideMark/>
          </w:tcPr>
          <w:p w14:paraId="1BF279A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68,1</w:t>
            </w:r>
          </w:p>
        </w:tc>
        <w:tc>
          <w:tcPr>
            <w:tcW w:w="341" w:type="pct"/>
            <w:tcBorders>
              <w:top w:val="nil"/>
              <w:left w:val="nil"/>
              <w:bottom w:val="single" w:sz="4" w:space="0" w:color="auto"/>
              <w:right w:val="single" w:sz="4" w:space="0" w:color="auto"/>
            </w:tcBorders>
            <w:shd w:val="clear" w:color="000000" w:fill="FFFFFF"/>
            <w:noWrap/>
            <w:vAlign w:val="bottom"/>
            <w:hideMark/>
          </w:tcPr>
          <w:p w14:paraId="40309EE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592,9</w:t>
            </w:r>
          </w:p>
        </w:tc>
        <w:tc>
          <w:tcPr>
            <w:tcW w:w="330" w:type="pct"/>
            <w:tcBorders>
              <w:top w:val="nil"/>
              <w:left w:val="nil"/>
              <w:bottom w:val="single" w:sz="4" w:space="0" w:color="auto"/>
              <w:right w:val="single" w:sz="4" w:space="0" w:color="auto"/>
            </w:tcBorders>
            <w:shd w:val="clear" w:color="000000" w:fill="FFFFFF"/>
            <w:noWrap/>
            <w:vAlign w:val="bottom"/>
            <w:hideMark/>
          </w:tcPr>
          <w:p w14:paraId="244DE5F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157,4</w:t>
            </w:r>
          </w:p>
        </w:tc>
        <w:tc>
          <w:tcPr>
            <w:tcW w:w="486" w:type="pct"/>
            <w:tcBorders>
              <w:top w:val="nil"/>
              <w:left w:val="nil"/>
              <w:bottom w:val="single" w:sz="4" w:space="0" w:color="auto"/>
              <w:right w:val="single" w:sz="4" w:space="0" w:color="auto"/>
            </w:tcBorders>
            <w:shd w:val="clear" w:color="000000" w:fill="FFFFFF"/>
            <w:noWrap/>
            <w:vAlign w:val="bottom"/>
            <w:hideMark/>
          </w:tcPr>
          <w:p w14:paraId="5B7BA52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102738B3"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4EBCB57"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Oряхово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44E4C72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6 560,9</w:t>
            </w:r>
          </w:p>
        </w:tc>
        <w:tc>
          <w:tcPr>
            <w:tcW w:w="393" w:type="pct"/>
            <w:tcBorders>
              <w:top w:val="nil"/>
              <w:left w:val="nil"/>
              <w:bottom w:val="single" w:sz="4" w:space="0" w:color="auto"/>
              <w:right w:val="single" w:sz="4" w:space="0" w:color="auto"/>
            </w:tcBorders>
            <w:shd w:val="clear" w:color="000000" w:fill="FFFFFF"/>
            <w:noWrap/>
            <w:vAlign w:val="bottom"/>
            <w:hideMark/>
          </w:tcPr>
          <w:p w14:paraId="17B941B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864,1</w:t>
            </w:r>
          </w:p>
        </w:tc>
        <w:tc>
          <w:tcPr>
            <w:tcW w:w="444" w:type="pct"/>
            <w:tcBorders>
              <w:top w:val="nil"/>
              <w:left w:val="nil"/>
              <w:bottom w:val="single" w:sz="4" w:space="0" w:color="auto"/>
              <w:right w:val="single" w:sz="4" w:space="0" w:color="auto"/>
            </w:tcBorders>
            <w:shd w:val="clear" w:color="000000" w:fill="FFFFFF"/>
            <w:noWrap/>
            <w:vAlign w:val="bottom"/>
            <w:hideMark/>
          </w:tcPr>
          <w:p w14:paraId="391AF0C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149,1</w:t>
            </w:r>
          </w:p>
        </w:tc>
        <w:tc>
          <w:tcPr>
            <w:tcW w:w="507" w:type="pct"/>
            <w:tcBorders>
              <w:top w:val="nil"/>
              <w:left w:val="nil"/>
              <w:bottom w:val="single" w:sz="4" w:space="0" w:color="auto"/>
              <w:right w:val="single" w:sz="4" w:space="0" w:color="auto"/>
            </w:tcBorders>
            <w:shd w:val="clear" w:color="000000" w:fill="FFFFFF"/>
            <w:noWrap/>
            <w:vAlign w:val="bottom"/>
            <w:hideMark/>
          </w:tcPr>
          <w:p w14:paraId="5994FB2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715,0</w:t>
            </w:r>
          </w:p>
        </w:tc>
        <w:tc>
          <w:tcPr>
            <w:tcW w:w="347" w:type="pct"/>
            <w:tcBorders>
              <w:top w:val="nil"/>
              <w:left w:val="nil"/>
              <w:bottom w:val="single" w:sz="4" w:space="0" w:color="auto"/>
              <w:right w:val="single" w:sz="4" w:space="0" w:color="auto"/>
            </w:tcBorders>
            <w:shd w:val="clear" w:color="000000" w:fill="FFFFFF"/>
            <w:noWrap/>
            <w:vAlign w:val="bottom"/>
            <w:hideMark/>
          </w:tcPr>
          <w:p w14:paraId="4375069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161,5</w:t>
            </w:r>
          </w:p>
        </w:tc>
        <w:tc>
          <w:tcPr>
            <w:tcW w:w="410" w:type="pct"/>
            <w:tcBorders>
              <w:top w:val="nil"/>
              <w:left w:val="nil"/>
              <w:bottom w:val="single" w:sz="4" w:space="0" w:color="auto"/>
              <w:right w:val="single" w:sz="4" w:space="0" w:color="auto"/>
            </w:tcBorders>
            <w:shd w:val="clear" w:color="000000" w:fill="FFFFFF"/>
            <w:noWrap/>
            <w:vAlign w:val="bottom"/>
            <w:hideMark/>
          </w:tcPr>
          <w:p w14:paraId="7B8A20B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4 507,7</w:t>
            </w:r>
          </w:p>
        </w:tc>
        <w:tc>
          <w:tcPr>
            <w:tcW w:w="360" w:type="pct"/>
            <w:tcBorders>
              <w:top w:val="nil"/>
              <w:left w:val="nil"/>
              <w:bottom w:val="single" w:sz="4" w:space="0" w:color="auto"/>
              <w:right w:val="single" w:sz="4" w:space="0" w:color="auto"/>
            </w:tcBorders>
            <w:shd w:val="clear" w:color="000000" w:fill="FFFFFF"/>
            <w:noWrap/>
            <w:vAlign w:val="bottom"/>
            <w:hideMark/>
          </w:tcPr>
          <w:p w14:paraId="7D15510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411,4</w:t>
            </w:r>
          </w:p>
        </w:tc>
        <w:tc>
          <w:tcPr>
            <w:tcW w:w="341" w:type="pct"/>
            <w:tcBorders>
              <w:top w:val="nil"/>
              <w:left w:val="nil"/>
              <w:bottom w:val="single" w:sz="4" w:space="0" w:color="auto"/>
              <w:right w:val="single" w:sz="4" w:space="0" w:color="auto"/>
            </w:tcBorders>
            <w:shd w:val="clear" w:color="000000" w:fill="FFFFFF"/>
            <w:noWrap/>
            <w:vAlign w:val="bottom"/>
            <w:hideMark/>
          </w:tcPr>
          <w:p w14:paraId="35D3AB2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282,3</w:t>
            </w:r>
          </w:p>
        </w:tc>
        <w:tc>
          <w:tcPr>
            <w:tcW w:w="330" w:type="pct"/>
            <w:tcBorders>
              <w:top w:val="nil"/>
              <w:left w:val="nil"/>
              <w:bottom w:val="single" w:sz="4" w:space="0" w:color="auto"/>
              <w:right w:val="single" w:sz="4" w:space="0" w:color="auto"/>
            </w:tcBorders>
            <w:shd w:val="clear" w:color="000000" w:fill="FFFFFF"/>
            <w:noWrap/>
            <w:vAlign w:val="bottom"/>
            <w:hideMark/>
          </w:tcPr>
          <w:p w14:paraId="1459D70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319,2</w:t>
            </w:r>
          </w:p>
        </w:tc>
        <w:tc>
          <w:tcPr>
            <w:tcW w:w="486" w:type="pct"/>
            <w:tcBorders>
              <w:top w:val="nil"/>
              <w:left w:val="nil"/>
              <w:bottom w:val="single" w:sz="4" w:space="0" w:color="auto"/>
              <w:right w:val="single" w:sz="4" w:space="0" w:color="auto"/>
            </w:tcBorders>
            <w:shd w:val="clear" w:color="000000" w:fill="FFFFFF"/>
            <w:noWrap/>
            <w:vAlign w:val="bottom"/>
            <w:hideMark/>
          </w:tcPr>
          <w:p w14:paraId="559A010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114291BB"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BB6F0DC"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lastRenderedPageBreak/>
              <w:t>Pоман</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44430CD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5 875,5</w:t>
            </w:r>
          </w:p>
        </w:tc>
        <w:tc>
          <w:tcPr>
            <w:tcW w:w="393" w:type="pct"/>
            <w:tcBorders>
              <w:top w:val="nil"/>
              <w:left w:val="nil"/>
              <w:bottom w:val="single" w:sz="4" w:space="0" w:color="auto"/>
              <w:right w:val="single" w:sz="4" w:space="0" w:color="auto"/>
            </w:tcBorders>
            <w:shd w:val="clear" w:color="000000" w:fill="FFFFFF"/>
            <w:noWrap/>
            <w:vAlign w:val="bottom"/>
            <w:hideMark/>
          </w:tcPr>
          <w:p w14:paraId="5B50D45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766,2</w:t>
            </w:r>
          </w:p>
        </w:tc>
        <w:tc>
          <w:tcPr>
            <w:tcW w:w="444" w:type="pct"/>
            <w:tcBorders>
              <w:top w:val="nil"/>
              <w:left w:val="nil"/>
              <w:bottom w:val="single" w:sz="4" w:space="0" w:color="auto"/>
              <w:right w:val="single" w:sz="4" w:space="0" w:color="auto"/>
            </w:tcBorders>
            <w:shd w:val="clear" w:color="000000" w:fill="FFFFFF"/>
            <w:noWrap/>
            <w:vAlign w:val="bottom"/>
            <w:hideMark/>
          </w:tcPr>
          <w:p w14:paraId="46F01DC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199,6</w:t>
            </w:r>
          </w:p>
        </w:tc>
        <w:tc>
          <w:tcPr>
            <w:tcW w:w="507" w:type="pct"/>
            <w:tcBorders>
              <w:top w:val="nil"/>
              <w:left w:val="nil"/>
              <w:bottom w:val="single" w:sz="4" w:space="0" w:color="auto"/>
              <w:right w:val="single" w:sz="4" w:space="0" w:color="auto"/>
            </w:tcBorders>
            <w:shd w:val="clear" w:color="000000" w:fill="FFFFFF"/>
            <w:noWrap/>
            <w:vAlign w:val="bottom"/>
            <w:hideMark/>
          </w:tcPr>
          <w:p w14:paraId="04B3FA6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566,6</w:t>
            </w:r>
          </w:p>
        </w:tc>
        <w:tc>
          <w:tcPr>
            <w:tcW w:w="347" w:type="pct"/>
            <w:tcBorders>
              <w:top w:val="nil"/>
              <w:left w:val="nil"/>
              <w:bottom w:val="single" w:sz="4" w:space="0" w:color="auto"/>
              <w:right w:val="single" w:sz="4" w:space="0" w:color="auto"/>
            </w:tcBorders>
            <w:shd w:val="clear" w:color="000000" w:fill="FFFFFF"/>
            <w:noWrap/>
            <w:vAlign w:val="bottom"/>
            <w:hideMark/>
          </w:tcPr>
          <w:p w14:paraId="079AB68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142,6</w:t>
            </w:r>
          </w:p>
        </w:tc>
        <w:tc>
          <w:tcPr>
            <w:tcW w:w="410" w:type="pct"/>
            <w:tcBorders>
              <w:top w:val="nil"/>
              <w:left w:val="nil"/>
              <w:bottom w:val="single" w:sz="4" w:space="0" w:color="auto"/>
              <w:right w:val="single" w:sz="4" w:space="0" w:color="auto"/>
            </w:tcBorders>
            <w:shd w:val="clear" w:color="000000" w:fill="FFFFFF"/>
            <w:noWrap/>
            <w:vAlign w:val="bottom"/>
            <w:hideMark/>
          </w:tcPr>
          <w:p w14:paraId="555878A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2 849,3</w:t>
            </w:r>
          </w:p>
        </w:tc>
        <w:tc>
          <w:tcPr>
            <w:tcW w:w="360" w:type="pct"/>
            <w:tcBorders>
              <w:top w:val="nil"/>
              <w:left w:val="nil"/>
              <w:bottom w:val="single" w:sz="4" w:space="0" w:color="auto"/>
              <w:right w:val="single" w:sz="4" w:space="0" w:color="auto"/>
            </w:tcBorders>
            <w:shd w:val="clear" w:color="000000" w:fill="FFFFFF"/>
            <w:noWrap/>
            <w:vAlign w:val="bottom"/>
            <w:hideMark/>
          </w:tcPr>
          <w:p w14:paraId="3E1ABB2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95,1</w:t>
            </w:r>
          </w:p>
        </w:tc>
        <w:tc>
          <w:tcPr>
            <w:tcW w:w="341" w:type="pct"/>
            <w:tcBorders>
              <w:top w:val="nil"/>
              <w:left w:val="nil"/>
              <w:bottom w:val="single" w:sz="4" w:space="0" w:color="auto"/>
              <w:right w:val="single" w:sz="4" w:space="0" w:color="auto"/>
            </w:tcBorders>
            <w:shd w:val="clear" w:color="000000" w:fill="FFFFFF"/>
            <w:noWrap/>
            <w:vAlign w:val="bottom"/>
            <w:hideMark/>
          </w:tcPr>
          <w:p w14:paraId="228A780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1 805,3</w:t>
            </w:r>
          </w:p>
        </w:tc>
        <w:tc>
          <w:tcPr>
            <w:tcW w:w="330" w:type="pct"/>
            <w:tcBorders>
              <w:top w:val="nil"/>
              <w:left w:val="nil"/>
              <w:bottom w:val="single" w:sz="4" w:space="0" w:color="auto"/>
              <w:right w:val="single" w:sz="4" w:space="0" w:color="auto"/>
            </w:tcBorders>
            <w:shd w:val="clear" w:color="000000" w:fill="FFFFFF"/>
            <w:noWrap/>
            <w:vAlign w:val="bottom"/>
            <w:hideMark/>
          </w:tcPr>
          <w:p w14:paraId="352B422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202,3</w:t>
            </w:r>
          </w:p>
        </w:tc>
        <w:tc>
          <w:tcPr>
            <w:tcW w:w="486" w:type="pct"/>
            <w:tcBorders>
              <w:top w:val="nil"/>
              <w:left w:val="nil"/>
              <w:bottom w:val="single" w:sz="4" w:space="0" w:color="auto"/>
              <w:right w:val="single" w:sz="4" w:space="0" w:color="auto"/>
            </w:tcBorders>
            <w:shd w:val="clear" w:color="000000" w:fill="FFFFFF"/>
            <w:noWrap/>
            <w:vAlign w:val="bottom"/>
            <w:hideMark/>
          </w:tcPr>
          <w:p w14:paraId="57952F4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38A8FA26"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1DD607D"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Xайредин</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64CB860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4 116,9</w:t>
            </w:r>
          </w:p>
        </w:tc>
        <w:tc>
          <w:tcPr>
            <w:tcW w:w="393" w:type="pct"/>
            <w:tcBorders>
              <w:top w:val="nil"/>
              <w:left w:val="nil"/>
              <w:bottom w:val="single" w:sz="4" w:space="0" w:color="auto"/>
              <w:right w:val="single" w:sz="4" w:space="0" w:color="auto"/>
            </w:tcBorders>
            <w:shd w:val="clear" w:color="000000" w:fill="FFFFFF"/>
            <w:noWrap/>
            <w:vAlign w:val="bottom"/>
            <w:hideMark/>
          </w:tcPr>
          <w:p w14:paraId="6EE1CCF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649,1</w:t>
            </w:r>
          </w:p>
        </w:tc>
        <w:tc>
          <w:tcPr>
            <w:tcW w:w="444" w:type="pct"/>
            <w:tcBorders>
              <w:top w:val="nil"/>
              <w:left w:val="nil"/>
              <w:bottom w:val="single" w:sz="4" w:space="0" w:color="auto"/>
              <w:right w:val="single" w:sz="4" w:space="0" w:color="auto"/>
            </w:tcBorders>
            <w:shd w:val="clear" w:color="000000" w:fill="FFFFFF"/>
            <w:noWrap/>
            <w:vAlign w:val="bottom"/>
            <w:hideMark/>
          </w:tcPr>
          <w:p w14:paraId="678083A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127,7</w:t>
            </w:r>
          </w:p>
        </w:tc>
        <w:tc>
          <w:tcPr>
            <w:tcW w:w="507" w:type="pct"/>
            <w:tcBorders>
              <w:top w:val="nil"/>
              <w:left w:val="nil"/>
              <w:bottom w:val="single" w:sz="4" w:space="0" w:color="auto"/>
              <w:right w:val="single" w:sz="4" w:space="0" w:color="auto"/>
            </w:tcBorders>
            <w:shd w:val="clear" w:color="000000" w:fill="FFFFFF"/>
            <w:noWrap/>
            <w:vAlign w:val="bottom"/>
            <w:hideMark/>
          </w:tcPr>
          <w:p w14:paraId="4846B35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521,4</w:t>
            </w:r>
          </w:p>
        </w:tc>
        <w:tc>
          <w:tcPr>
            <w:tcW w:w="347" w:type="pct"/>
            <w:tcBorders>
              <w:top w:val="nil"/>
              <w:left w:val="nil"/>
              <w:bottom w:val="single" w:sz="4" w:space="0" w:color="auto"/>
              <w:right w:val="single" w:sz="4" w:space="0" w:color="auto"/>
            </w:tcBorders>
            <w:shd w:val="clear" w:color="000000" w:fill="FFFFFF"/>
            <w:noWrap/>
            <w:vAlign w:val="bottom"/>
            <w:hideMark/>
          </w:tcPr>
          <w:p w14:paraId="5B5B1A7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129,4</w:t>
            </w:r>
          </w:p>
        </w:tc>
        <w:tc>
          <w:tcPr>
            <w:tcW w:w="410" w:type="pct"/>
            <w:tcBorders>
              <w:top w:val="nil"/>
              <w:left w:val="nil"/>
              <w:bottom w:val="single" w:sz="4" w:space="0" w:color="auto"/>
              <w:right w:val="single" w:sz="4" w:space="0" w:color="auto"/>
            </w:tcBorders>
            <w:shd w:val="clear" w:color="000000" w:fill="FFFFFF"/>
            <w:noWrap/>
            <w:vAlign w:val="bottom"/>
            <w:hideMark/>
          </w:tcPr>
          <w:p w14:paraId="5113763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2 004,8</w:t>
            </w:r>
          </w:p>
        </w:tc>
        <w:tc>
          <w:tcPr>
            <w:tcW w:w="360" w:type="pct"/>
            <w:tcBorders>
              <w:top w:val="nil"/>
              <w:left w:val="nil"/>
              <w:bottom w:val="single" w:sz="4" w:space="0" w:color="auto"/>
              <w:right w:val="single" w:sz="4" w:space="0" w:color="auto"/>
            </w:tcBorders>
            <w:shd w:val="clear" w:color="000000" w:fill="FFFFFF"/>
            <w:noWrap/>
            <w:vAlign w:val="bottom"/>
            <w:hideMark/>
          </w:tcPr>
          <w:p w14:paraId="72A9EE4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45,5</w:t>
            </w:r>
          </w:p>
        </w:tc>
        <w:tc>
          <w:tcPr>
            <w:tcW w:w="341" w:type="pct"/>
            <w:tcBorders>
              <w:top w:val="nil"/>
              <w:left w:val="nil"/>
              <w:bottom w:val="single" w:sz="4" w:space="0" w:color="auto"/>
              <w:right w:val="single" w:sz="4" w:space="0" w:color="auto"/>
            </w:tcBorders>
            <w:shd w:val="clear" w:color="000000" w:fill="FFFFFF"/>
            <w:noWrap/>
            <w:vAlign w:val="bottom"/>
            <w:hideMark/>
          </w:tcPr>
          <w:p w14:paraId="7C27B1C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1 149,8</w:t>
            </w:r>
          </w:p>
        </w:tc>
        <w:tc>
          <w:tcPr>
            <w:tcW w:w="330" w:type="pct"/>
            <w:tcBorders>
              <w:top w:val="nil"/>
              <w:left w:val="nil"/>
              <w:bottom w:val="single" w:sz="4" w:space="0" w:color="auto"/>
              <w:right w:val="single" w:sz="4" w:space="0" w:color="auto"/>
            </w:tcBorders>
            <w:shd w:val="clear" w:color="000000" w:fill="FFFFFF"/>
            <w:noWrap/>
            <w:vAlign w:val="bottom"/>
            <w:hideMark/>
          </w:tcPr>
          <w:p w14:paraId="19DCD75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123,6</w:t>
            </w:r>
          </w:p>
        </w:tc>
        <w:tc>
          <w:tcPr>
            <w:tcW w:w="486" w:type="pct"/>
            <w:tcBorders>
              <w:top w:val="nil"/>
              <w:left w:val="nil"/>
              <w:bottom w:val="single" w:sz="4" w:space="0" w:color="auto"/>
              <w:right w:val="single" w:sz="4" w:space="0" w:color="auto"/>
            </w:tcBorders>
            <w:shd w:val="clear" w:color="000000" w:fill="FFFFFF"/>
            <w:noWrap/>
            <w:vAlign w:val="bottom"/>
            <w:hideMark/>
          </w:tcPr>
          <w:p w14:paraId="483F1F8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4C2AF991"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5914C8F" w14:textId="77777777" w:rsidR="00826493" w:rsidRPr="00826493" w:rsidRDefault="00826493" w:rsidP="00826493">
            <w:pPr>
              <w:spacing w:after="0" w:line="240" w:lineRule="auto"/>
              <w:rPr>
                <w:rFonts w:ascii="Times New Roman" w:eastAsia="Times New Roman" w:hAnsi="Times New Roman" w:cs="Times New Roman"/>
                <w:u w:val="single"/>
                <w:lang w:eastAsia="bg-BG"/>
              </w:rPr>
            </w:pPr>
            <w:r w:rsidRPr="00826493">
              <w:rPr>
                <w:rFonts w:ascii="Times New Roman" w:eastAsia="Times New Roman" w:hAnsi="Times New Roman" w:cs="Times New Roman"/>
                <w:u w:val="single"/>
                <w:lang w:eastAsia="bg-BG"/>
              </w:rPr>
              <w:t> </w:t>
            </w:r>
          </w:p>
        </w:tc>
        <w:tc>
          <w:tcPr>
            <w:tcW w:w="606" w:type="pct"/>
            <w:tcBorders>
              <w:top w:val="nil"/>
              <w:left w:val="nil"/>
              <w:bottom w:val="single" w:sz="4" w:space="0" w:color="auto"/>
              <w:right w:val="single" w:sz="4" w:space="0" w:color="auto"/>
            </w:tcBorders>
            <w:shd w:val="clear" w:color="000000" w:fill="FFFFFF"/>
            <w:noWrap/>
            <w:vAlign w:val="bottom"/>
            <w:hideMark/>
          </w:tcPr>
          <w:p w14:paraId="7232F21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277E955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3E3489A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0092352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040DA5F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1AA56A5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56EDA75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7639885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1830EF9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28652AE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1A792E2B"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27B504D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ОБЛАСТ ГАБРОВО</w:t>
            </w:r>
          </w:p>
        </w:tc>
        <w:tc>
          <w:tcPr>
            <w:tcW w:w="606" w:type="pct"/>
            <w:tcBorders>
              <w:top w:val="nil"/>
              <w:left w:val="nil"/>
              <w:bottom w:val="single" w:sz="4" w:space="0" w:color="auto"/>
              <w:right w:val="single" w:sz="4" w:space="0" w:color="auto"/>
            </w:tcBorders>
            <w:shd w:val="clear" w:color="000000" w:fill="FFFFFF"/>
            <w:noWrap/>
            <w:vAlign w:val="bottom"/>
            <w:hideMark/>
          </w:tcPr>
          <w:p w14:paraId="6688A6A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236DD44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47761E9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1981069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05E6800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76C9AC8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31EDD00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0B51792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4FA0946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5E69C36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0C8BE6EC"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5ECD78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Габрово</w:t>
            </w:r>
          </w:p>
        </w:tc>
        <w:tc>
          <w:tcPr>
            <w:tcW w:w="606" w:type="pct"/>
            <w:tcBorders>
              <w:top w:val="nil"/>
              <w:left w:val="nil"/>
              <w:bottom w:val="single" w:sz="4" w:space="0" w:color="auto"/>
              <w:right w:val="single" w:sz="4" w:space="0" w:color="auto"/>
            </w:tcBorders>
            <w:shd w:val="clear" w:color="000000" w:fill="FFFFFF"/>
            <w:noWrap/>
            <w:vAlign w:val="bottom"/>
            <w:hideMark/>
          </w:tcPr>
          <w:p w14:paraId="5A1425F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33 642,4</w:t>
            </w:r>
          </w:p>
        </w:tc>
        <w:tc>
          <w:tcPr>
            <w:tcW w:w="393" w:type="pct"/>
            <w:tcBorders>
              <w:top w:val="nil"/>
              <w:left w:val="nil"/>
              <w:bottom w:val="single" w:sz="4" w:space="0" w:color="auto"/>
              <w:right w:val="single" w:sz="4" w:space="0" w:color="auto"/>
            </w:tcBorders>
            <w:shd w:val="clear" w:color="000000" w:fill="FFFFFF"/>
            <w:noWrap/>
            <w:vAlign w:val="bottom"/>
            <w:hideMark/>
          </w:tcPr>
          <w:p w14:paraId="52012DC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2 670,2</w:t>
            </w:r>
          </w:p>
        </w:tc>
        <w:tc>
          <w:tcPr>
            <w:tcW w:w="444" w:type="pct"/>
            <w:tcBorders>
              <w:top w:val="nil"/>
              <w:left w:val="nil"/>
              <w:bottom w:val="single" w:sz="4" w:space="0" w:color="auto"/>
              <w:right w:val="single" w:sz="4" w:space="0" w:color="auto"/>
            </w:tcBorders>
            <w:shd w:val="clear" w:color="000000" w:fill="FFFFFF"/>
            <w:noWrap/>
            <w:vAlign w:val="bottom"/>
            <w:hideMark/>
          </w:tcPr>
          <w:p w14:paraId="1245015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460,7</w:t>
            </w:r>
          </w:p>
        </w:tc>
        <w:tc>
          <w:tcPr>
            <w:tcW w:w="507" w:type="pct"/>
            <w:tcBorders>
              <w:top w:val="nil"/>
              <w:left w:val="nil"/>
              <w:bottom w:val="single" w:sz="4" w:space="0" w:color="auto"/>
              <w:right w:val="single" w:sz="4" w:space="0" w:color="auto"/>
            </w:tcBorders>
            <w:shd w:val="clear" w:color="000000" w:fill="FFFFFF"/>
            <w:noWrap/>
            <w:vAlign w:val="bottom"/>
            <w:hideMark/>
          </w:tcPr>
          <w:p w14:paraId="7C51DB6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2 209,5</w:t>
            </w:r>
          </w:p>
        </w:tc>
        <w:tc>
          <w:tcPr>
            <w:tcW w:w="347" w:type="pct"/>
            <w:tcBorders>
              <w:top w:val="nil"/>
              <w:left w:val="nil"/>
              <w:bottom w:val="single" w:sz="4" w:space="0" w:color="auto"/>
              <w:right w:val="single" w:sz="4" w:space="0" w:color="auto"/>
            </w:tcBorders>
            <w:shd w:val="clear" w:color="000000" w:fill="FFFFFF"/>
            <w:noWrap/>
            <w:vAlign w:val="bottom"/>
            <w:hideMark/>
          </w:tcPr>
          <w:p w14:paraId="6B5A9BA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269,2</w:t>
            </w:r>
          </w:p>
        </w:tc>
        <w:tc>
          <w:tcPr>
            <w:tcW w:w="410" w:type="pct"/>
            <w:tcBorders>
              <w:top w:val="nil"/>
              <w:left w:val="nil"/>
              <w:bottom w:val="single" w:sz="4" w:space="0" w:color="auto"/>
              <w:right w:val="single" w:sz="4" w:space="0" w:color="auto"/>
            </w:tcBorders>
            <w:shd w:val="clear" w:color="000000" w:fill="FFFFFF"/>
            <w:noWrap/>
            <w:vAlign w:val="bottom"/>
            <w:hideMark/>
          </w:tcPr>
          <w:p w14:paraId="0E11B66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18 490,8</w:t>
            </w:r>
          </w:p>
        </w:tc>
        <w:tc>
          <w:tcPr>
            <w:tcW w:w="360" w:type="pct"/>
            <w:tcBorders>
              <w:top w:val="nil"/>
              <w:left w:val="nil"/>
              <w:bottom w:val="single" w:sz="4" w:space="0" w:color="auto"/>
              <w:right w:val="single" w:sz="4" w:space="0" w:color="auto"/>
            </w:tcBorders>
            <w:shd w:val="clear" w:color="000000" w:fill="FFFFFF"/>
            <w:noWrap/>
            <w:vAlign w:val="bottom"/>
            <w:hideMark/>
          </w:tcPr>
          <w:p w14:paraId="589030F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2 680,1</w:t>
            </w:r>
          </w:p>
        </w:tc>
        <w:tc>
          <w:tcPr>
            <w:tcW w:w="341" w:type="pct"/>
            <w:tcBorders>
              <w:top w:val="nil"/>
              <w:left w:val="nil"/>
              <w:bottom w:val="single" w:sz="4" w:space="0" w:color="auto"/>
              <w:right w:val="single" w:sz="4" w:space="0" w:color="auto"/>
            </w:tcBorders>
            <w:shd w:val="clear" w:color="000000" w:fill="FFFFFF"/>
            <w:noWrap/>
            <w:vAlign w:val="bottom"/>
            <w:hideMark/>
          </w:tcPr>
          <w:p w14:paraId="2EB3448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5 385,8</w:t>
            </w:r>
          </w:p>
        </w:tc>
        <w:tc>
          <w:tcPr>
            <w:tcW w:w="330" w:type="pct"/>
            <w:tcBorders>
              <w:top w:val="nil"/>
              <w:left w:val="nil"/>
              <w:bottom w:val="single" w:sz="4" w:space="0" w:color="auto"/>
              <w:right w:val="single" w:sz="4" w:space="0" w:color="auto"/>
            </w:tcBorders>
            <w:shd w:val="clear" w:color="000000" w:fill="FFFFFF"/>
            <w:noWrap/>
            <w:vAlign w:val="bottom"/>
            <w:hideMark/>
          </w:tcPr>
          <w:p w14:paraId="2E57DB5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4 126,9</w:t>
            </w:r>
          </w:p>
        </w:tc>
        <w:tc>
          <w:tcPr>
            <w:tcW w:w="486" w:type="pct"/>
            <w:tcBorders>
              <w:top w:val="nil"/>
              <w:left w:val="nil"/>
              <w:bottom w:val="single" w:sz="4" w:space="0" w:color="auto"/>
              <w:right w:val="single" w:sz="4" w:space="0" w:color="auto"/>
            </w:tcBorders>
            <w:shd w:val="clear" w:color="000000" w:fill="FFFFFF"/>
            <w:noWrap/>
            <w:vAlign w:val="bottom"/>
            <w:hideMark/>
          </w:tcPr>
          <w:p w14:paraId="7B8731B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19,4</w:t>
            </w:r>
          </w:p>
        </w:tc>
      </w:tr>
      <w:tr w:rsidR="00826493" w:rsidRPr="00826493" w14:paraId="6A388D1D"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E26955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Дряново</w:t>
            </w:r>
          </w:p>
        </w:tc>
        <w:tc>
          <w:tcPr>
            <w:tcW w:w="606" w:type="pct"/>
            <w:tcBorders>
              <w:top w:val="nil"/>
              <w:left w:val="nil"/>
              <w:bottom w:val="single" w:sz="4" w:space="0" w:color="auto"/>
              <w:right w:val="single" w:sz="4" w:space="0" w:color="auto"/>
            </w:tcBorders>
            <w:shd w:val="clear" w:color="000000" w:fill="FFFFFF"/>
            <w:noWrap/>
            <w:vAlign w:val="bottom"/>
            <w:hideMark/>
          </w:tcPr>
          <w:p w14:paraId="593B3D5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9 771,8</w:t>
            </w:r>
          </w:p>
        </w:tc>
        <w:tc>
          <w:tcPr>
            <w:tcW w:w="393" w:type="pct"/>
            <w:tcBorders>
              <w:top w:val="nil"/>
              <w:left w:val="nil"/>
              <w:bottom w:val="single" w:sz="4" w:space="0" w:color="auto"/>
              <w:right w:val="single" w:sz="4" w:space="0" w:color="auto"/>
            </w:tcBorders>
            <w:shd w:val="clear" w:color="000000" w:fill="FFFFFF"/>
            <w:noWrap/>
            <w:vAlign w:val="bottom"/>
            <w:hideMark/>
          </w:tcPr>
          <w:p w14:paraId="50ADD2D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814,6</w:t>
            </w:r>
          </w:p>
        </w:tc>
        <w:tc>
          <w:tcPr>
            <w:tcW w:w="444" w:type="pct"/>
            <w:tcBorders>
              <w:top w:val="nil"/>
              <w:left w:val="nil"/>
              <w:bottom w:val="single" w:sz="4" w:space="0" w:color="auto"/>
              <w:right w:val="single" w:sz="4" w:space="0" w:color="auto"/>
            </w:tcBorders>
            <w:shd w:val="clear" w:color="000000" w:fill="FFFFFF"/>
            <w:noWrap/>
            <w:vAlign w:val="bottom"/>
            <w:hideMark/>
          </w:tcPr>
          <w:p w14:paraId="377EECA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148,5</w:t>
            </w:r>
          </w:p>
        </w:tc>
        <w:tc>
          <w:tcPr>
            <w:tcW w:w="507" w:type="pct"/>
            <w:tcBorders>
              <w:top w:val="nil"/>
              <w:left w:val="nil"/>
              <w:bottom w:val="single" w:sz="4" w:space="0" w:color="auto"/>
              <w:right w:val="single" w:sz="4" w:space="0" w:color="auto"/>
            </w:tcBorders>
            <w:shd w:val="clear" w:color="000000" w:fill="FFFFFF"/>
            <w:noWrap/>
            <w:vAlign w:val="bottom"/>
            <w:hideMark/>
          </w:tcPr>
          <w:p w14:paraId="1B48CAD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666,1</w:t>
            </w:r>
          </w:p>
        </w:tc>
        <w:tc>
          <w:tcPr>
            <w:tcW w:w="347" w:type="pct"/>
            <w:tcBorders>
              <w:top w:val="nil"/>
              <w:left w:val="nil"/>
              <w:bottom w:val="single" w:sz="4" w:space="0" w:color="auto"/>
              <w:right w:val="single" w:sz="4" w:space="0" w:color="auto"/>
            </w:tcBorders>
            <w:shd w:val="clear" w:color="000000" w:fill="FFFFFF"/>
            <w:noWrap/>
            <w:vAlign w:val="bottom"/>
            <w:hideMark/>
          </w:tcPr>
          <w:p w14:paraId="529B22C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144,0</w:t>
            </w:r>
          </w:p>
        </w:tc>
        <w:tc>
          <w:tcPr>
            <w:tcW w:w="410" w:type="pct"/>
            <w:tcBorders>
              <w:top w:val="nil"/>
              <w:left w:val="nil"/>
              <w:bottom w:val="single" w:sz="4" w:space="0" w:color="auto"/>
              <w:right w:val="single" w:sz="4" w:space="0" w:color="auto"/>
            </w:tcBorders>
            <w:shd w:val="clear" w:color="000000" w:fill="FFFFFF"/>
            <w:noWrap/>
            <w:vAlign w:val="bottom"/>
            <w:hideMark/>
          </w:tcPr>
          <w:p w14:paraId="24910ED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2 604,5</w:t>
            </w:r>
          </w:p>
        </w:tc>
        <w:tc>
          <w:tcPr>
            <w:tcW w:w="360" w:type="pct"/>
            <w:tcBorders>
              <w:top w:val="nil"/>
              <w:left w:val="nil"/>
              <w:bottom w:val="single" w:sz="4" w:space="0" w:color="auto"/>
              <w:right w:val="single" w:sz="4" w:space="0" w:color="auto"/>
            </w:tcBorders>
            <w:shd w:val="clear" w:color="000000" w:fill="FFFFFF"/>
            <w:noWrap/>
            <w:vAlign w:val="bottom"/>
            <w:hideMark/>
          </w:tcPr>
          <w:p w14:paraId="6BF442C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449,3</w:t>
            </w:r>
          </w:p>
        </w:tc>
        <w:tc>
          <w:tcPr>
            <w:tcW w:w="341" w:type="pct"/>
            <w:tcBorders>
              <w:top w:val="nil"/>
              <w:left w:val="nil"/>
              <w:bottom w:val="single" w:sz="4" w:space="0" w:color="auto"/>
              <w:right w:val="single" w:sz="4" w:space="0" w:color="auto"/>
            </w:tcBorders>
            <w:shd w:val="clear" w:color="000000" w:fill="FFFFFF"/>
            <w:noWrap/>
            <w:vAlign w:val="bottom"/>
            <w:hideMark/>
          </w:tcPr>
          <w:p w14:paraId="14B3786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5 082,4</w:t>
            </w:r>
          </w:p>
        </w:tc>
        <w:tc>
          <w:tcPr>
            <w:tcW w:w="330" w:type="pct"/>
            <w:tcBorders>
              <w:top w:val="nil"/>
              <w:left w:val="nil"/>
              <w:bottom w:val="single" w:sz="4" w:space="0" w:color="auto"/>
              <w:right w:val="single" w:sz="4" w:space="0" w:color="auto"/>
            </w:tcBorders>
            <w:shd w:val="clear" w:color="000000" w:fill="FFFFFF"/>
            <w:noWrap/>
            <w:vAlign w:val="bottom"/>
            <w:hideMark/>
          </w:tcPr>
          <w:p w14:paraId="441E0D3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662,3</w:t>
            </w:r>
          </w:p>
        </w:tc>
        <w:tc>
          <w:tcPr>
            <w:tcW w:w="486" w:type="pct"/>
            <w:tcBorders>
              <w:top w:val="nil"/>
              <w:left w:val="nil"/>
              <w:bottom w:val="single" w:sz="4" w:space="0" w:color="auto"/>
              <w:right w:val="single" w:sz="4" w:space="0" w:color="auto"/>
            </w:tcBorders>
            <w:shd w:val="clear" w:color="000000" w:fill="FFFFFF"/>
            <w:noWrap/>
            <w:vAlign w:val="bottom"/>
            <w:hideMark/>
          </w:tcPr>
          <w:p w14:paraId="4FEDA0A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4375B381"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68A9410"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Cевлиево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5D5EED5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22 005,9</w:t>
            </w:r>
          </w:p>
        </w:tc>
        <w:tc>
          <w:tcPr>
            <w:tcW w:w="393" w:type="pct"/>
            <w:tcBorders>
              <w:top w:val="nil"/>
              <w:left w:val="nil"/>
              <w:bottom w:val="single" w:sz="4" w:space="0" w:color="auto"/>
              <w:right w:val="single" w:sz="4" w:space="0" w:color="auto"/>
            </w:tcBorders>
            <w:shd w:val="clear" w:color="000000" w:fill="FFFFFF"/>
            <w:noWrap/>
            <w:vAlign w:val="bottom"/>
            <w:hideMark/>
          </w:tcPr>
          <w:p w14:paraId="1DC355E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1 934,6</w:t>
            </w:r>
          </w:p>
        </w:tc>
        <w:tc>
          <w:tcPr>
            <w:tcW w:w="444" w:type="pct"/>
            <w:tcBorders>
              <w:top w:val="nil"/>
              <w:left w:val="nil"/>
              <w:bottom w:val="single" w:sz="4" w:space="0" w:color="auto"/>
              <w:right w:val="single" w:sz="4" w:space="0" w:color="auto"/>
            </w:tcBorders>
            <w:shd w:val="clear" w:color="000000" w:fill="FFFFFF"/>
            <w:noWrap/>
            <w:vAlign w:val="bottom"/>
            <w:hideMark/>
          </w:tcPr>
          <w:p w14:paraId="69C2729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499,9</w:t>
            </w:r>
          </w:p>
        </w:tc>
        <w:tc>
          <w:tcPr>
            <w:tcW w:w="507" w:type="pct"/>
            <w:tcBorders>
              <w:top w:val="nil"/>
              <w:left w:val="nil"/>
              <w:bottom w:val="single" w:sz="4" w:space="0" w:color="auto"/>
              <w:right w:val="single" w:sz="4" w:space="0" w:color="auto"/>
            </w:tcBorders>
            <w:shd w:val="clear" w:color="000000" w:fill="FFFFFF"/>
            <w:noWrap/>
            <w:vAlign w:val="bottom"/>
            <w:hideMark/>
          </w:tcPr>
          <w:p w14:paraId="63B2697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1 434,7</w:t>
            </w:r>
          </w:p>
        </w:tc>
        <w:tc>
          <w:tcPr>
            <w:tcW w:w="347" w:type="pct"/>
            <w:tcBorders>
              <w:top w:val="nil"/>
              <w:left w:val="nil"/>
              <w:bottom w:val="single" w:sz="4" w:space="0" w:color="auto"/>
              <w:right w:val="single" w:sz="4" w:space="0" w:color="auto"/>
            </w:tcBorders>
            <w:shd w:val="clear" w:color="000000" w:fill="FFFFFF"/>
            <w:noWrap/>
            <w:vAlign w:val="bottom"/>
            <w:hideMark/>
          </w:tcPr>
          <w:p w14:paraId="4E83C71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229,7</w:t>
            </w:r>
          </w:p>
        </w:tc>
        <w:tc>
          <w:tcPr>
            <w:tcW w:w="410" w:type="pct"/>
            <w:tcBorders>
              <w:top w:val="nil"/>
              <w:left w:val="nil"/>
              <w:bottom w:val="single" w:sz="4" w:space="0" w:color="auto"/>
              <w:right w:val="single" w:sz="4" w:space="0" w:color="auto"/>
            </w:tcBorders>
            <w:shd w:val="clear" w:color="000000" w:fill="FFFFFF"/>
            <w:noWrap/>
            <w:vAlign w:val="bottom"/>
            <w:hideMark/>
          </w:tcPr>
          <w:p w14:paraId="3079187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13 069,7</w:t>
            </w:r>
          </w:p>
        </w:tc>
        <w:tc>
          <w:tcPr>
            <w:tcW w:w="360" w:type="pct"/>
            <w:tcBorders>
              <w:top w:val="nil"/>
              <w:left w:val="nil"/>
              <w:bottom w:val="single" w:sz="4" w:space="0" w:color="auto"/>
              <w:right w:val="single" w:sz="4" w:space="0" w:color="auto"/>
            </w:tcBorders>
            <w:shd w:val="clear" w:color="000000" w:fill="FFFFFF"/>
            <w:noWrap/>
            <w:vAlign w:val="bottom"/>
            <w:hideMark/>
          </w:tcPr>
          <w:p w14:paraId="30AD658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527,2</w:t>
            </w:r>
          </w:p>
        </w:tc>
        <w:tc>
          <w:tcPr>
            <w:tcW w:w="341" w:type="pct"/>
            <w:tcBorders>
              <w:top w:val="nil"/>
              <w:left w:val="nil"/>
              <w:bottom w:val="single" w:sz="4" w:space="0" w:color="auto"/>
              <w:right w:val="single" w:sz="4" w:space="0" w:color="auto"/>
            </w:tcBorders>
            <w:shd w:val="clear" w:color="000000" w:fill="FFFFFF"/>
            <w:noWrap/>
            <w:vAlign w:val="bottom"/>
            <w:hideMark/>
          </w:tcPr>
          <w:p w14:paraId="071CB80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5 197,3</w:t>
            </w:r>
          </w:p>
        </w:tc>
        <w:tc>
          <w:tcPr>
            <w:tcW w:w="330" w:type="pct"/>
            <w:tcBorders>
              <w:top w:val="nil"/>
              <w:left w:val="nil"/>
              <w:bottom w:val="single" w:sz="4" w:space="0" w:color="auto"/>
              <w:right w:val="single" w:sz="4" w:space="0" w:color="auto"/>
            </w:tcBorders>
            <w:shd w:val="clear" w:color="000000" w:fill="FFFFFF"/>
            <w:noWrap/>
            <w:vAlign w:val="bottom"/>
            <w:hideMark/>
          </w:tcPr>
          <w:p w14:paraId="73CC78B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1 030,1</w:t>
            </w:r>
          </w:p>
        </w:tc>
        <w:tc>
          <w:tcPr>
            <w:tcW w:w="486" w:type="pct"/>
            <w:tcBorders>
              <w:top w:val="nil"/>
              <w:left w:val="nil"/>
              <w:bottom w:val="single" w:sz="4" w:space="0" w:color="auto"/>
              <w:right w:val="single" w:sz="4" w:space="0" w:color="auto"/>
            </w:tcBorders>
            <w:shd w:val="clear" w:color="000000" w:fill="FFFFFF"/>
            <w:noWrap/>
            <w:vAlign w:val="bottom"/>
            <w:hideMark/>
          </w:tcPr>
          <w:p w14:paraId="063F3F8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17,3</w:t>
            </w:r>
          </w:p>
        </w:tc>
      </w:tr>
      <w:tr w:rsidR="00826493" w:rsidRPr="00826493" w14:paraId="0E8EDEDE"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57426F2"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Tрявна</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2406C58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6 383,7</w:t>
            </w:r>
          </w:p>
        </w:tc>
        <w:tc>
          <w:tcPr>
            <w:tcW w:w="393" w:type="pct"/>
            <w:tcBorders>
              <w:top w:val="nil"/>
              <w:left w:val="nil"/>
              <w:bottom w:val="single" w:sz="4" w:space="0" w:color="auto"/>
              <w:right w:val="single" w:sz="4" w:space="0" w:color="auto"/>
            </w:tcBorders>
            <w:shd w:val="clear" w:color="000000" w:fill="FFFFFF"/>
            <w:noWrap/>
            <w:vAlign w:val="bottom"/>
            <w:hideMark/>
          </w:tcPr>
          <w:p w14:paraId="32D51EB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890,6</w:t>
            </w:r>
          </w:p>
        </w:tc>
        <w:tc>
          <w:tcPr>
            <w:tcW w:w="444" w:type="pct"/>
            <w:tcBorders>
              <w:top w:val="nil"/>
              <w:left w:val="nil"/>
              <w:bottom w:val="single" w:sz="4" w:space="0" w:color="auto"/>
              <w:right w:val="single" w:sz="4" w:space="0" w:color="auto"/>
            </w:tcBorders>
            <w:shd w:val="clear" w:color="000000" w:fill="FFFFFF"/>
            <w:noWrap/>
            <w:vAlign w:val="bottom"/>
            <w:hideMark/>
          </w:tcPr>
          <w:p w14:paraId="3509302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163,1</w:t>
            </w:r>
          </w:p>
        </w:tc>
        <w:tc>
          <w:tcPr>
            <w:tcW w:w="507" w:type="pct"/>
            <w:tcBorders>
              <w:top w:val="nil"/>
              <w:left w:val="nil"/>
              <w:bottom w:val="single" w:sz="4" w:space="0" w:color="auto"/>
              <w:right w:val="single" w:sz="4" w:space="0" w:color="auto"/>
            </w:tcBorders>
            <w:shd w:val="clear" w:color="000000" w:fill="FFFFFF"/>
            <w:noWrap/>
            <w:vAlign w:val="bottom"/>
            <w:hideMark/>
          </w:tcPr>
          <w:p w14:paraId="3C89D6F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727,5</w:t>
            </w:r>
          </w:p>
        </w:tc>
        <w:tc>
          <w:tcPr>
            <w:tcW w:w="347" w:type="pct"/>
            <w:tcBorders>
              <w:top w:val="nil"/>
              <w:left w:val="nil"/>
              <w:bottom w:val="single" w:sz="4" w:space="0" w:color="auto"/>
              <w:right w:val="single" w:sz="4" w:space="0" w:color="auto"/>
            </w:tcBorders>
            <w:shd w:val="clear" w:color="000000" w:fill="FFFFFF"/>
            <w:noWrap/>
            <w:vAlign w:val="bottom"/>
            <w:hideMark/>
          </w:tcPr>
          <w:p w14:paraId="0F08601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133,8</w:t>
            </w:r>
          </w:p>
        </w:tc>
        <w:tc>
          <w:tcPr>
            <w:tcW w:w="410" w:type="pct"/>
            <w:tcBorders>
              <w:top w:val="nil"/>
              <w:left w:val="nil"/>
              <w:bottom w:val="single" w:sz="4" w:space="0" w:color="auto"/>
              <w:right w:val="single" w:sz="4" w:space="0" w:color="auto"/>
            </w:tcBorders>
            <w:shd w:val="clear" w:color="000000" w:fill="FFFFFF"/>
            <w:noWrap/>
            <w:vAlign w:val="bottom"/>
            <w:hideMark/>
          </w:tcPr>
          <w:p w14:paraId="4F5AA86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3 019,8</w:t>
            </w:r>
          </w:p>
        </w:tc>
        <w:tc>
          <w:tcPr>
            <w:tcW w:w="360" w:type="pct"/>
            <w:tcBorders>
              <w:top w:val="nil"/>
              <w:left w:val="nil"/>
              <w:bottom w:val="single" w:sz="4" w:space="0" w:color="auto"/>
              <w:right w:val="single" w:sz="4" w:space="0" w:color="auto"/>
            </w:tcBorders>
            <w:shd w:val="clear" w:color="000000" w:fill="FFFFFF"/>
            <w:noWrap/>
            <w:vAlign w:val="bottom"/>
            <w:hideMark/>
          </w:tcPr>
          <w:p w14:paraId="63FB0F5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93,8</w:t>
            </w:r>
          </w:p>
        </w:tc>
        <w:tc>
          <w:tcPr>
            <w:tcW w:w="341" w:type="pct"/>
            <w:tcBorders>
              <w:top w:val="nil"/>
              <w:left w:val="nil"/>
              <w:bottom w:val="single" w:sz="4" w:space="0" w:color="auto"/>
              <w:right w:val="single" w:sz="4" w:space="0" w:color="auto"/>
            </w:tcBorders>
            <w:shd w:val="clear" w:color="000000" w:fill="FFFFFF"/>
            <w:noWrap/>
            <w:vAlign w:val="bottom"/>
            <w:hideMark/>
          </w:tcPr>
          <w:p w14:paraId="3187947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1 414,3</w:t>
            </w:r>
          </w:p>
        </w:tc>
        <w:tc>
          <w:tcPr>
            <w:tcW w:w="330" w:type="pct"/>
            <w:tcBorders>
              <w:top w:val="nil"/>
              <w:left w:val="nil"/>
              <w:bottom w:val="single" w:sz="4" w:space="0" w:color="auto"/>
              <w:right w:val="single" w:sz="4" w:space="0" w:color="auto"/>
            </w:tcBorders>
            <w:shd w:val="clear" w:color="000000" w:fill="FFFFFF"/>
            <w:noWrap/>
            <w:vAlign w:val="bottom"/>
            <w:hideMark/>
          </w:tcPr>
          <w:p w14:paraId="395713E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816,6</w:t>
            </w:r>
          </w:p>
        </w:tc>
        <w:tc>
          <w:tcPr>
            <w:tcW w:w="486" w:type="pct"/>
            <w:tcBorders>
              <w:top w:val="nil"/>
              <w:left w:val="nil"/>
              <w:bottom w:val="single" w:sz="4" w:space="0" w:color="auto"/>
              <w:right w:val="single" w:sz="4" w:space="0" w:color="auto"/>
            </w:tcBorders>
            <w:shd w:val="clear" w:color="000000" w:fill="FFFFFF"/>
            <w:noWrap/>
            <w:vAlign w:val="bottom"/>
            <w:hideMark/>
          </w:tcPr>
          <w:p w14:paraId="5CA3AF7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58D11516"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A08A971" w14:textId="77777777" w:rsidR="00826493" w:rsidRPr="00826493" w:rsidRDefault="00826493" w:rsidP="00826493">
            <w:pPr>
              <w:spacing w:after="0" w:line="240" w:lineRule="auto"/>
              <w:rPr>
                <w:rFonts w:ascii="Times New Roman" w:eastAsia="Times New Roman" w:hAnsi="Times New Roman" w:cs="Times New Roman"/>
                <w:u w:val="single"/>
                <w:lang w:eastAsia="bg-BG"/>
              </w:rPr>
            </w:pPr>
            <w:r w:rsidRPr="00826493">
              <w:rPr>
                <w:rFonts w:ascii="Times New Roman" w:eastAsia="Times New Roman" w:hAnsi="Times New Roman" w:cs="Times New Roman"/>
                <w:u w:val="single"/>
                <w:lang w:eastAsia="bg-BG"/>
              </w:rPr>
              <w:t> </w:t>
            </w:r>
          </w:p>
        </w:tc>
        <w:tc>
          <w:tcPr>
            <w:tcW w:w="606" w:type="pct"/>
            <w:tcBorders>
              <w:top w:val="nil"/>
              <w:left w:val="nil"/>
              <w:bottom w:val="single" w:sz="4" w:space="0" w:color="auto"/>
              <w:right w:val="single" w:sz="4" w:space="0" w:color="auto"/>
            </w:tcBorders>
            <w:shd w:val="clear" w:color="000000" w:fill="FFFFFF"/>
            <w:noWrap/>
            <w:vAlign w:val="bottom"/>
            <w:hideMark/>
          </w:tcPr>
          <w:p w14:paraId="59590FC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48BEC97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5A44A0D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15DB4F8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19874F8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7701D0B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1BB0056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4ACCC21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2C3F05F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08D46FC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5462AEFE"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822C72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ОБЛАСТ ДОБРИЧ</w:t>
            </w:r>
          </w:p>
        </w:tc>
        <w:tc>
          <w:tcPr>
            <w:tcW w:w="606" w:type="pct"/>
            <w:tcBorders>
              <w:top w:val="nil"/>
              <w:left w:val="nil"/>
              <w:bottom w:val="single" w:sz="4" w:space="0" w:color="auto"/>
              <w:right w:val="single" w:sz="4" w:space="0" w:color="auto"/>
            </w:tcBorders>
            <w:shd w:val="clear" w:color="000000" w:fill="FFFFFF"/>
            <w:noWrap/>
            <w:vAlign w:val="bottom"/>
            <w:hideMark/>
          </w:tcPr>
          <w:p w14:paraId="193E2A8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00F292A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74F1C69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7A5BB31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2AF18B7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0F7F0FB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1889E87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7DA918E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5B2CCAF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6073C53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4959ED10"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8E02D7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Балчик</w:t>
            </w:r>
          </w:p>
        </w:tc>
        <w:tc>
          <w:tcPr>
            <w:tcW w:w="606" w:type="pct"/>
            <w:tcBorders>
              <w:top w:val="nil"/>
              <w:left w:val="nil"/>
              <w:bottom w:val="single" w:sz="4" w:space="0" w:color="auto"/>
              <w:right w:val="single" w:sz="4" w:space="0" w:color="auto"/>
            </w:tcBorders>
            <w:shd w:val="clear" w:color="000000" w:fill="FFFFFF"/>
            <w:noWrap/>
            <w:vAlign w:val="bottom"/>
            <w:hideMark/>
          </w:tcPr>
          <w:p w14:paraId="7B3C732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11 802,0</w:t>
            </w:r>
          </w:p>
        </w:tc>
        <w:tc>
          <w:tcPr>
            <w:tcW w:w="393" w:type="pct"/>
            <w:tcBorders>
              <w:top w:val="nil"/>
              <w:left w:val="nil"/>
              <w:bottom w:val="single" w:sz="4" w:space="0" w:color="auto"/>
              <w:right w:val="single" w:sz="4" w:space="0" w:color="auto"/>
            </w:tcBorders>
            <w:shd w:val="clear" w:color="000000" w:fill="FFFFFF"/>
            <w:noWrap/>
            <w:vAlign w:val="bottom"/>
            <w:hideMark/>
          </w:tcPr>
          <w:p w14:paraId="591BCD2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1 386,4</w:t>
            </w:r>
          </w:p>
        </w:tc>
        <w:tc>
          <w:tcPr>
            <w:tcW w:w="444" w:type="pct"/>
            <w:tcBorders>
              <w:top w:val="nil"/>
              <w:left w:val="nil"/>
              <w:bottom w:val="single" w:sz="4" w:space="0" w:color="auto"/>
              <w:right w:val="single" w:sz="4" w:space="0" w:color="auto"/>
            </w:tcBorders>
            <w:shd w:val="clear" w:color="000000" w:fill="FFFFFF"/>
            <w:noWrap/>
            <w:vAlign w:val="bottom"/>
            <w:hideMark/>
          </w:tcPr>
          <w:p w14:paraId="1A9B485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349,0</w:t>
            </w:r>
          </w:p>
        </w:tc>
        <w:tc>
          <w:tcPr>
            <w:tcW w:w="507" w:type="pct"/>
            <w:tcBorders>
              <w:top w:val="nil"/>
              <w:left w:val="nil"/>
              <w:bottom w:val="single" w:sz="4" w:space="0" w:color="auto"/>
              <w:right w:val="single" w:sz="4" w:space="0" w:color="auto"/>
            </w:tcBorders>
            <w:shd w:val="clear" w:color="000000" w:fill="FFFFFF"/>
            <w:noWrap/>
            <w:vAlign w:val="bottom"/>
            <w:hideMark/>
          </w:tcPr>
          <w:p w14:paraId="5232D0E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1 037,4</w:t>
            </w:r>
          </w:p>
        </w:tc>
        <w:tc>
          <w:tcPr>
            <w:tcW w:w="347" w:type="pct"/>
            <w:tcBorders>
              <w:top w:val="nil"/>
              <w:left w:val="nil"/>
              <w:bottom w:val="single" w:sz="4" w:space="0" w:color="auto"/>
              <w:right w:val="single" w:sz="4" w:space="0" w:color="auto"/>
            </w:tcBorders>
            <w:shd w:val="clear" w:color="000000" w:fill="FFFFFF"/>
            <w:noWrap/>
            <w:vAlign w:val="bottom"/>
            <w:hideMark/>
          </w:tcPr>
          <w:p w14:paraId="0285EB1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148,3</w:t>
            </w:r>
          </w:p>
        </w:tc>
        <w:tc>
          <w:tcPr>
            <w:tcW w:w="410" w:type="pct"/>
            <w:tcBorders>
              <w:top w:val="nil"/>
              <w:left w:val="nil"/>
              <w:bottom w:val="single" w:sz="4" w:space="0" w:color="auto"/>
              <w:right w:val="single" w:sz="4" w:space="0" w:color="auto"/>
            </w:tcBorders>
            <w:shd w:val="clear" w:color="000000" w:fill="FFFFFF"/>
            <w:noWrap/>
            <w:vAlign w:val="bottom"/>
            <w:hideMark/>
          </w:tcPr>
          <w:p w14:paraId="6698A6C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8 022,6</w:t>
            </w:r>
          </w:p>
        </w:tc>
        <w:tc>
          <w:tcPr>
            <w:tcW w:w="360" w:type="pct"/>
            <w:tcBorders>
              <w:top w:val="nil"/>
              <w:left w:val="nil"/>
              <w:bottom w:val="single" w:sz="4" w:space="0" w:color="auto"/>
              <w:right w:val="single" w:sz="4" w:space="0" w:color="auto"/>
            </w:tcBorders>
            <w:shd w:val="clear" w:color="000000" w:fill="FFFFFF"/>
            <w:noWrap/>
            <w:vAlign w:val="bottom"/>
            <w:hideMark/>
          </w:tcPr>
          <w:p w14:paraId="0942D67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215,1</w:t>
            </w:r>
          </w:p>
        </w:tc>
        <w:tc>
          <w:tcPr>
            <w:tcW w:w="341" w:type="pct"/>
            <w:tcBorders>
              <w:top w:val="nil"/>
              <w:left w:val="nil"/>
              <w:bottom w:val="single" w:sz="4" w:space="0" w:color="auto"/>
              <w:right w:val="single" w:sz="4" w:space="0" w:color="auto"/>
            </w:tcBorders>
            <w:shd w:val="clear" w:color="000000" w:fill="FFFFFF"/>
            <w:noWrap/>
            <w:vAlign w:val="bottom"/>
            <w:hideMark/>
          </w:tcPr>
          <w:p w14:paraId="642A909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1 421,2</w:t>
            </w:r>
          </w:p>
        </w:tc>
        <w:tc>
          <w:tcPr>
            <w:tcW w:w="330" w:type="pct"/>
            <w:tcBorders>
              <w:top w:val="nil"/>
              <w:left w:val="nil"/>
              <w:bottom w:val="single" w:sz="4" w:space="0" w:color="auto"/>
              <w:right w:val="single" w:sz="4" w:space="0" w:color="auto"/>
            </w:tcBorders>
            <w:shd w:val="clear" w:color="000000" w:fill="FFFFFF"/>
            <w:noWrap/>
            <w:vAlign w:val="bottom"/>
            <w:hideMark/>
          </w:tcPr>
          <w:p w14:paraId="4FF99FE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593,4</w:t>
            </w:r>
          </w:p>
        </w:tc>
        <w:tc>
          <w:tcPr>
            <w:tcW w:w="486" w:type="pct"/>
            <w:tcBorders>
              <w:top w:val="nil"/>
              <w:left w:val="nil"/>
              <w:bottom w:val="single" w:sz="4" w:space="0" w:color="auto"/>
              <w:right w:val="single" w:sz="4" w:space="0" w:color="auto"/>
            </w:tcBorders>
            <w:shd w:val="clear" w:color="000000" w:fill="FFFFFF"/>
            <w:noWrap/>
            <w:vAlign w:val="bottom"/>
            <w:hideMark/>
          </w:tcPr>
          <w:p w14:paraId="36788A2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15,0</w:t>
            </w:r>
          </w:p>
        </w:tc>
      </w:tr>
      <w:tr w:rsidR="00826493" w:rsidRPr="00826493" w14:paraId="6F136C74"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9E85D4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Генерал Тошево</w:t>
            </w:r>
          </w:p>
        </w:tc>
        <w:tc>
          <w:tcPr>
            <w:tcW w:w="606" w:type="pct"/>
            <w:tcBorders>
              <w:top w:val="nil"/>
              <w:left w:val="nil"/>
              <w:bottom w:val="single" w:sz="4" w:space="0" w:color="auto"/>
              <w:right w:val="single" w:sz="4" w:space="0" w:color="auto"/>
            </w:tcBorders>
            <w:shd w:val="clear" w:color="000000" w:fill="FFFFFF"/>
            <w:noWrap/>
            <w:vAlign w:val="bottom"/>
            <w:hideMark/>
          </w:tcPr>
          <w:p w14:paraId="0250085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8 237,1</w:t>
            </w:r>
          </w:p>
        </w:tc>
        <w:tc>
          <w:tcPr>
            <w:tcW w:w="393" w:type="pct"/>
            <w:tcBorders>
              <w:top w:val="nil"/>
              <w:left w:val="nil"/>
              <w:bottom w:val="single" w:sz="4" w:space="0" w:color="auto"/>
              <w:right w:val="single" w:sz="4" w:space="0" w:color="auto"/>
            </w:tcBorders>
            <w:shd w:val="clear" w:color="000000" w:fill="FFFFFF"/>
            <w:noWrap/>
            <w:vAlign w:val="bottom"/>
            <w:hideMark/>
          </w:tcPr>
          <w:p w14:paraId="535C183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1 422,4</w:t>
            </w:r>
          </w:p>
        </w:tc>
        <w:tc>
          <w:tcPr>
            <w:tcW w:w="444" w:type="pct"/>
            <w:tcBorders>
              <w:top w:val="nil"/>
              <w:left w:val="nil"/>
              <w:bottom w:val="single" w:sz="4" w:space="0" w:color="auto"/>
              <w:right w:val="single" w:sz="4" w:space="0" w:color="auto"/>
            </w:tcBorders>
            <w:shd w:val="clear" w:color="000000" w:fill="FFFFFF"/>
            <w:noWrap/>
            <w:vAlign w:val="bottom"/>
            <w:hideMark/>
          </w:tcPr>
          <w:p w14:paraId="0F19DB7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566,4</w:t>
            </w:r>
          </w:p>
        </w:tc>
        <w:tc>
          <w:tcPr>
            <w:tcW w:w="507" w:type="pct"/>
            <w:tcBorders>
              <w:top w:val="nil"/>
              <w:left w:val="nil"/>
              <w:bottom w:val="single" w:sz="4" w:space="0" w:color="auto"/>
              <w:right w:val="single" w:sz="4" w:space="0" w:color="auto"/>
            </w:tcBorders>
            <w:shd w:val="clear" w:color="000000" w:fill="FFFFFF"/>
            <w:noWrap/>
            <w:vAlign w:val="bottom"/>
            <w:hideMark/>
          </w:tcPr>
          <w:p w14:paraId="6E041FE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856,0</w:t>
            </w:r>
          </w:p>
        </w:tc>
        <w:tc>
          <w:tcPr>
            <w:tcW w:w="347" w:type="pct"/>
            <w:tcBorders>
              <w:top w:val="nil"/>
              <w:left w:val="nil"/>
              <w:bottom w:val="single" w:sz="4" w:space="0" w:color="auto"/>
              <w:right w:val="single" w:sz="4" w:space="0" w:color="auto"/>
            </w:tcBorders>
            <w:shd w:val="clear" w:color="000000" w:fill="FFFFFF"/>
            <w:noWrap/>
            <w:vAlign w:val="bottom"/>
            <w:hideMark/>
          </w:tcPr>
          <w:p w14:paraId="2F49581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148,2</w:t>
            </w:r>
          </w:p>
        </w:tc>
        <w:tc>
          <w:tcPr>
            <w:tcW w:w="410" w:type="pct"/>
            <w:tcBorders>
              <w:top w:val="nil"/>
              <w:left w:val="nil"/>
              <w:bottom w:val="single" w:sz="4" w:space="0" w:color="auto"/>
              <w:right w:val="single" w:sz="4" w:space="0" w:color="auto"/>
            </w:tcBorders>
            <w:shd w:val="clear" w:color="000000" w:fill="FFFFFF"/>
            <w:noWrap/>
            <w:vAlign w:val="bottom"/>
            <w:hideMark/>
          </w:tcPr>
          <w:p w14:paraId="2BC5E6A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4 688,8</w:t>
            </w:r>
          </w:p>
        </w:tc>
        <w:tc>
          <w:tcPr>
            <w:tcW w:w="360" w:type="pct"/>
            <w:tcBorders>
              <w:top w:val="nil"/>
              <w:left w:val="nil"/>
              <w:bottom w:val="single" w:sz="4" w:space="0" w:color="auto"/>
              <w:right w:val="single" w:sz="4" w:space="0" w:color="auto"/>
            </w:tcBorders>
            <w:shd w:val="clear" w:color="000000" w:fill="FFFFFF"/>
            <w:noWrap/>
            <w:vAlign w:val="bottom"/>
            <w:hideMark/>
          </w:tcPr>
          <w:p w14:paraId="622DEB7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508,6</w:t>
            </w:r>
          </w:p>
        </w:tc>
        <w:tc>
          <w:tcPr>
            <w:tcW w:w="341" w:type="pct"/>
            <w:tcBorders>
              <w:top w:val="nil"/>
              <w:left w:val="nil"/>
              <w:bottom w:val="single" w:sz="4" w:space="0" w:color="auto"/>
              <w:right w:val="single" w:sz="4" w:space="0" w:color="auto"/>
            </w:tcBorders>
            <w:shd w:val="clear" w:color="000000" w:fill="FFFFFF"/>
            <w:noWrap/>
            <w:vAlign w:val="bottom"/>
            <w:hideMark/>
          </w:tcPr>
          <w:p w14:paraId="16AEC51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789,5</w:t>
            </w:r>
          </w:p>
        </w:tc>
        <w:tc>
          <w:tcPr>
            <w:tcW w:w="330" w:type="pct"/>
            <w:tcBorders>
              <w:top w:val="nil"/>
              <w:left w:val="nil"/>
              <w:bottom w:val="single" w:sz="4" w:space="0" w:color="auto"/>
              <w:right w:val="single" w:sz="4" w:space="0" w:color="auto"/>
            </w:tcBorders>
            <w:shd w:val="clear" w:color="000000" w:fill="FFFFFF"/>
            <w:noWrap/>
            <w:vAlign w:val="bottom"/>
            <w:hideMark/>
          </w:tcPr>
          <w:p w14:paraId="49CBD82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664,6</w:t>
            </w:r>
          </w:p>
        </w:tc>
        <w:tc>
          <w:tcPr>
            <w:tcW w:w="486" w:type="pct"/>
            <w:tcBorders>
              <w:top w:val="nil"/>
              <w:left w:val="nil"/>
              <w:bottom w:val="single" w:sz="4" w:space="0" w:color="auto"/>
              <w:right w:val="single" w:sz="4" w:space="0" w:color="auto"/>
            </w:tcBorders>
            <w:shd w:val="clear" w:color="000000" w:fill="FFFFFF"/>
            <w:noWrap/>
            <w:vAlign w:val="bottom"/>
            <w:hideMark/>
          </w:tcPr>
          <w:p w14:paraId="2C31018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15,0</w:t>
            </w:r>
          </w:p>
        </w:tc>
      </w:tr>
      <w:tr w:rsidR="00826493" w:rsidRPr="00826493" w14:paraId="56C4AFDF"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7349FF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xml:space="preserve">Добрич </w:t>
            </w:r>
          </w:p>
        </w:tc>
        <w:tc>
          <w:tcPr>
            <w:tcW w:w="606" w:type="pct"/>
            <w:tcBorders>
              <w:top w:val="nil"/>
              <w:left w:val="nil"/>
              <w:bottom w:val="single" w:sz="4" w:space="0" w:color="auto"/>
              <w:right w:val="single" w:sz="4" w:space="0" w:color="auto"/>
            </w:tcBorders>
            <w:shd w:val="clear" w:color="000000" w:fill="FFFFFF"/>
            <w:noWrap/>
            <w:vAlign w:val="bottom"/>
            <w:hideMark/>
          </w:tcPr>
          <w:p w14:paraId="18EAA4E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49 044,1</w:t>
            </w:r>
          </w:p>
        </w:tc>
        <w:tc>
          <w:tcPr>
            <w:tcW w:w="393" w:type="pct"/>
            <w:tcBorders>
              <w:top w:val="nil"/>
              <w:left w:val="nil"/>
              <w:bottom w:val="single" w:sz="4" w:space="0" w:color="auto"/>
              <w:right w:val="single" w:sz="4" w:space="0" w:color="auto"/>
            </w:tcBorders>
            <w:shd w:val="clear" w:color="000000" w:fill="FFFFFF"/>
            <w:noWrap/>
            <w:vAlign w:val="bottom"/>
            <w:hideMark/>
          </w:tcPr>
          <w:p w14:paraId="7CC3D16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2 980,1</w:t>
            </w:r>
          </w:p>
        </w:tc>
        <w:tc>
          <w:tcPr>
            <w:tcW w:w="444" w:type="pct"/>
            <w:tcBorders>
              <w:top w:val="nil"/>
              <w:left w:val="nil"/>
              <w:bottom w:val="single" w:sz="4" w:space="0" w:color="auto"/>
              <w:right w:val="single" w:sz="4" w:space="0" w:color="auto"/>
            </w:tcBorders>
            <w:shd w:val="clear" w:color="000000" w:fill="FFFFFF"/>
            <w:noWrap/>
            <w:vAlign w:val="bottom"/>
            <w:hideMark/>
          </w:tcPr>
          <w:p w14:paraId="7F4661A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54,5</w:t>
            </w:r>
          </w:p>
        </w:tc>
        <w:tc>
          <w:tcPr>
            <w:tcW w:w="507" w:type="pct"/>
            <w:tcBorders>
              <w:top w:val="nil"/>
              <w:left w:val="nil"/>
              <w:bottom w:val="single" w:sz="4" w:space="0" w:color="auto"/>
              <w:right w:val="single" w:sz="4" w:space="0" w:color="auto"/>
            </w:tcBorders>
            <w:shd w:val="clear" w:color="000000" w:fill="FFFFFF"/>
            <w:noWrap/>
            <w:vAlign w:val="bottom"/>
            <w:hideMark/>
          </w:tcPr>
          <w:p w14:paraId="4A1DCEF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2 925,6</w:t>
            </w:r>
          </w:p>
        </w:tc>
        <w:tc>
          <w:tcPr>
            <w:tcW w:w="347" w:type="pct"/>
            <w:tcBorders>
              <w:top w:val="nil"/>
              <w:left w:val="nil"/>
              <w:bottom w:val="single" w:sz="4" w:space="0" w:color="auto"/>
              <w:right w:val="single" w:sz="4" w:space="0" w:color="auto"/>
            </w:tcBorders>
            <w:shd w:val="clear" w:color="000000" w:fill="FFFFFF"/>
            <w:noWrap/>
            <w:vAlign w:val="bottom"/>
            <w:hideMark/>
          </w:tcPr>
          <w:p w14:paraId="7498A3B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253,8</w:t>
            </w:r>
          </w:p>
        </w:tc>
        <w:tc>
          <w:tcPr>
            <w:tcW w:w="410" w:type="pct"/>
            <w:tcBorders>
              <w:top w:val="nil"/>
              <w:left w:val="nil"/>
              <w:bottom w:val="single" w:sz="4" w:space="0" w:color="auto"/>
              <w:right w:val="single" w:sz="4" w:space="0" w:color="auto"/>
            </w:tcBorders>
            <w:shd w:val="clear" w:color="000000" w:fill="FFFFFF"/>
            <w:noWrap/>
            <w:vAlign w:val="bottom"/>
            <w:hideMark/>
          </w:tcPr>
          <w:p w14:paraId="1ECE0EE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32 882,3</w:t>
            </w:r>
          </w:p>
        </w:tc>
        <w:tc>
          <w:tcPr>
            <w:tcW w:w="360" w:type="pct"/>
            <w:tcBorders>
              <w:top w:val="nil"/>
              <w:left w:val="nil"/>
              <w:bottom w:val="single" w:sz="4" w:space="0" w:color="auto"/>
              <w:right w:val="single" w:sz="4" w:space="0" w:color="auto"/>
            </w:tcBorders>
            <w:shd w:val="clear" w:color="000000" w:fill="FFFFFF"/>
            <w:noWrap/>
            <w:vAlign w:val="bottom"/>
            <w:hideMark/>
          </w:tcPr>
          <w:p w14:paraId="621EA95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3 780,4</w:t>
            </w:r>
          </w:p>
        </w:tc>
        <w:tc>
          <w:tcPr>
            <w:tcW w:w="341" w:type="pct"/>
            <w:tcBorders>
              <w:top w:val="nil"/>
              <w:left w:val="nil"/>
              <w:bottom w:val="single" w:sz="4" w:space="0" w:color="auto"/>
              <w:right w:val="single" w:sz="4" w:space="0" w:color="auto"/>
            </w:tcBorders>
            <w:shd w:val="clear" w:color="000000" w:fill="FFFFFF"/>
            <w:noWrap/>
            <w:vAlign w:val="bottom"/>
            <w:hideMark/>
          </w:tcPr>
          <w:p w14:paraId="4D52ED8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6 937,2</w:t>
            </w:r>
          </w:p>
        </w:tc>
        <w:tc>
          <w:tcPr>
            <w:tcW w:w="330" w:type="pct"/>
            <w:tcBorders>
              <w:top w:val="nil"/>
              <w:left w:val="nil"/>
              <w:bottom w:val="single" w:sz="4" w:space="0" w:color="auto"/>
              <w:right w:val="single" w:sz="4" w:space="0" w:color="auto"/>
            </w:tcBorders>
            <w:shd w:val="clear" w:color="000000" w:fill="FFFFFF"/>
            <w:noWrap/>
            <w:vAlign w:val="bottom"/>
            <w:hideMark/>
          </w:tcPr>
          <w:p w14:paraId="01704BF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2 191,4</w:t>
            </w:r>
          </w:p>
        </w:tc>
        <w:tc>
          <w:tcPr>
            <w:tcW w:w="486" w:type="pct"/>
            <w:tcBorders>
              <w:top w:val="nil"/>
              <w:left w:val="nil"/>
              <w:bottom w:val="single" w:sz="4" w:space="0" w:color="auto"/>
              <w:right w:val="single" w:sz="4" w:space="0" w:color="auto"/>
            </w:tcBorders>
            <w:shd w:val="clear" w:color="000000" w:fill="FFFFFF"/>
            <w:noWrap/>
            <w:vAlign w:val="bottom"/>
            <w:hideMark/>
          </w:tcPr>
          <w:p w14:paraId="4C1EDB0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18,9</w:t>
            </w:r>
          </w:p>
        </w:tc>
      </w:tr>
      <w:tr w:rsidR="00826493" w:rsidRPr="00826493" w14:paraId="71BE519E"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29BE2A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Добричка</w:t>
            </w:r>
          </w:p>
        </w:tc>
        <w:tc>
          <w:tcPr>
            <w:tcW w:w="606" w:type="pct"/>
            <w:tcBorders>
              <w:top w:val="nil"/>
              <w:left w:val="nil"/>
              <w:bottom w:val="single" w:sz="4" w:space="0" w:color="auto"/>
              <w:right w:val="single" w:sz="4" w:space="0" w:color="auto"/>
            </w:tcBorders>
            <w:shd w:val="clear" w:color="000000" w:fill="FFFFFF"/>
            <w:noWrap/>
            <w:vAlign w:val="bottom"/>
            <w:hideMark/>
          </w:tcPr>
          <w:p w14:paraId="4152853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13 395,8</w:t>
            </w:r>
          </w:p>
        </w:tc>
        <w:tc>
          <w:tcPr>
            <w:tcW w:w="393" w:type="pct"/>
            <w:tcBorders>
              <w:top w:val="nil"/>
              <w:left w:val="nil"/>
              <w:bottom w:val="single" w:sz="4" w:space="0" w:color="auto"/>
              <w:right w:val="single" w:sz="4" w:space="0" w:color="auto"/>
            </w:tcBorders>
            <w:shd w:val="clear" w:color="000000" w:fill="FFFFFF"/>
            <w:noWrap/>
            <w:vAlign w:val="bottom"/>
            <w:hideMark/>
          </w:tcPr>
          <w:p w14:paraId="15CE894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2 288,6</w:t>
            </w:r>
          </w:p>
        </w:tc>
        <w:tc>
          <w:tcPr>
            <w:tcW w:w="444" w:type="pct"/>
            <w:tcBorders>
              <w:top w:val="nil"/>
              <w:left w:val="nil"/>
              <w:bottom w:val="single" w:sz="4" w:space="0" w:color="auto"/>
              <w:right w:val="single" w:sz="4" w:space="0" w:color="auto"/>
            </w:tcBorders>
            <w:shd w:val="clear" w:color="000000" w:fill="FFFFFF"/>
            <w:noWrap/>
            <w:vAlign w:val="bottom"/>
            <w:hideMark/>
          </w:tcPr>
          <w:p w14:paraId="2F75E00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1 118,5</w:t>
            </w:r>
          </w:p>
        </w:tc>
        <w:tc>
          <w:tcPr>
            <w:tcW w:w="507" w:type="pct"/>
            <w:tcBorders>
              <w:top w:val="nil"/>
              <w:left w:val="nil"/>
              <w:bottom w:val="single" w:sz="4" w:space="0" w:color="auto"/>
              <w:right w:val="single" w:sz="4" w:space="0" w:color="auto"/>
            </w:tcBorders>
            <w:shd w:val="clear" w:color="000000" w:fill="FFFFFF"/>
            <w:noWrap/>
            <w:vAlign w:val="bottom"/>
            <w:hideMark/>
          </w:tcPr>
          <w:p w14:paraId="582162C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1 170,1</w:t>
            </w:r>
          </w:p>
        </w:tc>
        <w:tc>
          <w:tcPr>
            <w:tcW w:w="347" w:type="pct"/>
            <w:tcBorders>
              <w:top w:val="nil"/>
              <w:left w:val="nil"/>
              <w:bottom w:val="single" w:sz="4" w:space="0" w:color="auto"/>
              <w:right w:val="single" w:sz="4" w:space="0" w:color="auto"/>
            </w:tcBorders>
            <w:shd w:val="clear" w:color="000000" w:fill="FFFFFF"/>
            <w:noWrap/>
            <w:vAlign w:val="bottom"/>
            <w:hideMark/>
          </w:tcPr>
          <w:p w14:paraId="13D8845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157,8</w:t>
            </w:r>
          </w:p>
        </w:tc>
        <w:tc>
          <w:tcPr>
            <w:tcW w:w="410" w:type="pct"/>
            <w:tcBorders>
              <w:top w:val="nil"/>
              <w:left w:val="nil"/>
              <w:bottom w:val="single" w:sz="4" w:space="0" w:color="auto"/>
              <w:right w:val="single" w:sz="4" w:space="0" w:color="auto"/>
            </w:tcBorders>
            <w:shd w:val="clear" w:color="000000" w:fill="FFFFFF"/>
            <w:noWrap/>
            <w:vAlign w:val="bottom"/>
            <w:hideMark/>
          </w:tcPr>
          <w:p w14:paraId="745A52C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7 666,5</w:t>
            </w:r>
          </w:p>
        </w:tc>
        <w:tc>
          <w:tcPr>
            <w:tcW w:w="360" w:type="pct"/>
            <w:tcBorders>
              <w:top w:val="nil"/>
              <w:left w:val="nil"/>
              <w:bottom w:val="single" w:sz="4" w:space="0" w:color="auto"/>
              <w:right w:val="single" w:sz="4" w:space="0" w:color="auto"/>
            </w:tcBorders>
            <w:shd w:val="clear" w:color="000000" w:fill="FFFFFF"/>
            <w:noWrap/>
            <w:vAlign w:val="bottom"/>
            <w:hideMark/>
          </w:tcPr>
          <w:p w14:paraId="48266D3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177,7</w:t>
            </w:r>
          </w:p>
        </w:tc>
        <w:tc>
          <w:tcPr>
            <w:tcW w:w="341" w:type="pct"/>
            <w:tcBorders>
              <w:top w:val="nil"/>
              <w:left w:val="nil"/>
              <w:bottom w:val="single" w:sz="4" w:space="0" w:color="auto"/>
              <w:right w:val="single" w:sz="4" w:space="0" w:color="auto"/>
            </w:tcBorders>
            <w:shd w:val="clear" w:color="000000" w:fill="FFFFFF"/>
            <w:noWrap/>
            <w:vAlign w:val="bottom"/>
            <w:hideMark/>
          </w:tcPr>
          <w:p w14:paraId="0538B76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2 561,7</w:t>
            </w:r>
          </w:p>
        </w:tc>
        <w:tc>
          <w:tcPr>
            <w:tcW w:w="330" w:type="pct"/>
            <w:tcBorders>
              <w:top w:val="nil"/>
              <w:left w:val="nil"/>
              <w:bottom w:val="single" w:sz="4" w:space="0" w:color="auto"/>
              <w:right w:val="single" w:sz="4" w:space="0" w:color="auto"/>
            </w:tcBorders>
            <w:shd w:val="clear" w:color="000000" w:fill="FFFFFF"/>
            <w:noWrap/>
            <w:vAlign w:val="bottom"/>
            <w:hideMark/>
          </w:tcPr>
          <w:p w14:paraId="6BE12E9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528,3</w:t>
            </w:r>
          </w:p>
        </w:tc>
        <w:tc>
          <w:tcPr>
            <w:tcW w:w="486" w:type="pct"/>
            <w:tcBorders>
              <w:top w:val="nil"/>
              <w:left w:val="nil"/>
              <w:bottom w:val="single" w:sz="4" w:space="0" w:color="auto"/>
              <w:right w:val="single" w:sz="4" w:space="0" w:color="auto"/>
            </w:tcBorders>
            <w:shd w:val="clear" w:color="000000" w:fill="FFFFFF"/>
            <w:noWrap/>
            <w:vAlign w:val="bottom"/>
            <w:hideMark/>
          </w:tcPr>
          <w:p w14:paraId="38C4D22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15,2</w:t>
            </w:r>
          </w:p>
        </w:tc>
      </w:tr>
      <w:tr w:rsidR="00826493" w:rsidRPr="00826493" w14:paraId="5850D7C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2D4E107D"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Kаварна</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26DB491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10 251,5</w:t>
            </w:r>
          </w:p>
        </w:tc>
        <w:tc>
          <w:tcPr>
            <w:tcW w:w="393" w:type="pct"/>
            <w:tcBorders>
              <w:top w:val="nil"/>
              <w:left w:val="nil"/>
              <w:bottom w:val="single" w:sz="4" w:space="0" w:color="auto"/>
              <w:right w:val="single" w:sz="4" w:space="0" w:color="auto"/>
            </w:tcBorders>
            <w:shd w:val="clear" w:color="000000" w:fill="FFFFFF"/>
            <w:noWrap/>
            <w:vAlign w:val="bottom"/>
            <w:hideMark/>
          </w:tcPr>
          <w:p w14:paraId="458F4A8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1 180,7</w:t>
            </w:r>
          </w:p>
        </w:tc>
        <w:tc>
          <w:tcPr>
            <w:tcW w:w="444" w:type="pct"/>
            <w:tcBorders>
              <w:top w:val="nil"/>
              <w:left w:val="nil"/>
              <w:bottom w:val="single" w:sz="4" w:space="0" w:color="auto"/>
              <w:right w:val="single" w:sz="4" w:space="0" w:color="auto"/>
            </w:tcBorders>
            <w:shd w:val="clear" w:color="000000" w:fill="FFFFFF"/>
            <w:noWrap/>
            <w:vAlign w:val="bottom"/>
            <w:hideMark/>
          </w:tcPr>
          <w:p w14:paraId="252BC53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325,5</w:t>
            </w:r>
          </w:p>
        </w:tc>
        <w:tc>
          <w:tcPr>
            <w:tcW w:w="507" w:type="pct"/>
            <w:tcBorders>
              <w:top w:val="nil"/>
              <w:left w:val="nil"/>
              <w:bottom w:val="single" w:sz="4" w:space="0" w:color="auto"/>
              <w:right w:val="single" w:sz="4" w:space="0" w:color="auto"/>
            </w:tcBorders>
            <w:shd w:val="clear" w:color="000000" w:fill="FFFFFF"/>
            <w:noWrap/>
            <w:vAlign w:val="bottom"/>
            <w:hideMark/>
          </w:tcPr>
          <w:p w14:paraId="1B3A699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855,2</w:t>
            </w:r>
          </w:p>
        </w:tc>
        <w:tc>
          <w:tcPr>
            <w:tcW w:w="347" w:type="pct"/>
            <w:tcBorders>
              <w:top w:val="nil"/>
              <w:left w:val="nil"/>
              <w:bottom w:val="single" w:sz="4" w:space="0" w:color="auto"/>
              <w:right w:val="single" w:sz="4" w:space="0" w:color="auto"/>
            </w:tcBorders>
            <w:shd w:val="clear" w:color="000000" w:fill="FFFFFF"/>
            <w:noWrap/>
            <w:vAlign w:val="bottom"/>
            <w:hideMark/>
          </w:tcPr>
          <w:p w14:paraId="2AF2653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154,5</w:t>
            </w:r>
          </w:p>
        </w:tc>
        <w:tc>
          <w:tcPr>
            <w:tcW w:w="410" w:type="pct"/>
            <w:tcBorders>
              <w:top w:val="nil"/>
              <w:left w:val="nil"/>
              <w:bottom w:val="single" w:sz="4" w:space="0" w:color="auto"/>
              <w:right w:val="single" w:sz="4" w:space="0" w:color="auto"/>
            </w:tcBorders>
            <w:shd w:val="clear" w:color="000000" w:fill="FFFFFF"/>
            <w:noWrap/>
            <w:vAlign w:val="bottom"/>
            <w:hideMark/>
          </w:tcPr>
          <w:p w14:paraId="30216C6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5 705,7</w:t>
            </w:r>
          </w:p>
        </w:tc>
        <w:tc>
          <w:tcPr>
            <w:tcW w:w="360" w:type="pct"/>
            <w:tcBorders>
              <w:top w:val="nil"/>
              <w:left w:val="nil"/>
              <w:bottom w:val="single" w:sz="4" w:space="0" w:color="auto"/>
              <w:right w:val="single" w:sz="4" w:space="0" w:color="auto"/>
            </w:tcBorders>
            <w:shd w:val="clear" w:color="000000" w:fill="FFFFFF"/>
            <w:noWrap/>
            <w:vAlign w:val="bottom"/>
            <w:hideMark/>
          </w:tcPr>
          <w:p w14:paraId="0D49B16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513,2</w:t>
            </w:r>
          </w:p>
        </w:tc>
        <w:tc>
          <w:tcPr>
            <w:tcW w:w="341" w:type="pct"/>
            <w:tcBorders>
              <w:top w:val="nil"/>
              <w:left w:val="nil"/>
              <w:bottom w:val="single" w:sz="4" w:space="0" w:color="auto"/>
              <w:right w:val="single" w:sz="4" w:space="0" w:color="auto"/>
            </w:tcBorders>
            <w:shd w:val="clear" w:color="000000" w:fill="FFFFFF"/>
            <w:noWrap/>
            <w:vAlign w:val="bottom"/>
            <w:hideMark/>
          </w:tcPr>
          <w:p w14:paraId="5F28409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2 137,2</w:t>
            </w:r>
          </w:p>
        </w:tc>
        <w:tc>
          <w:tcPr>
            <w:tcW w:w="330" w:type="pct"/>
            <w:tcBorders>
              <w:top w:val="nil"/>
              <w:left w:val="nil"/>
              <w:bottom w:val="single" w:sz="4" w:space="0" w:color="auto"/>
              <w:right w:val="single" w:sz="4" w:space="0" w:color="auto"/>
            </w:tcBorders>
            <w:shd w:val="clear" w:color="000000" w:fill="FFFFFF"/>
            <w:noWrap/>
            <w:vAlign w:val="bottom"/>
            <w:hideMark/>
          </w:tcPr>
          <w:p w14:paraId="2641EDB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545,4</w:t>
            </w:r>
          </w:p>
        </w:tc>
        <w:tc>
          <w:tcPr>
            <w:tcW w:w="486" w:type="pct"/>
            <w:tcBorders>
              <w:top w:val="nil"/>
              <w:left w:val="nil"/>
              <w:bottom w:val="single" w:sz="4" w:space="0" w:color="auto"/>
              <w:right w:val="single" w:sz="4" w:space="0" w:color="auto"/>
            </w:tcBorders>
            <w:shd w:val="clear" w:color="000000" w:fill="FFFFFF"/>
            <w:noWrap/>
            <w:vAlign w:val="bottom"/>
            <w:hideMark/>
          </w:tcPr>
          <w:p w14:paraId="4A48722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5FD2130D"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072C64F"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Kрушари</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3E2E967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3 751,3</w:t>
            </w:r>
          </w:p>
        </w:tc>
        <w:tc>
          <w:tcPr>
            <w:tcW w:w="393" w:type="pct"/>
            <w:tcBorders>
              <w:top w:val="nil"/>
              <w:left w:val="nil"/>
              <w:bottom w:val="single" w:sz="4" w:space="0" w:color="auto"/>
              <w:right w:val="single" w:sz="4" w:space="0" w:color="auto"/>
            </w:tcBorders>
            <w:shd w:val="clear" w:color="000000" w:fill="FFFFFF"/>
            <w:noWrap/>
            <w:vAlign w:val="bottom"/>
            <w:hideMark/>
          </w:tcPr>
          <w:p w14:paraId="1C4E73C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891,9</w:t>
            </w:r>
          </w:p>
        </w:tc>
        <w:tc>
          <w:tcPr>
            <w:tcW w:w="444" w:type="pct"/>
            <w:tcBorders>
              <w:top w:val="nil"/>
              <w:left w:val="nil"/>
              <w:bottom w:val="single" w:sz="4" w:space="0" w:color="auto"/>
              <w:right w:val="single" w:sz="4" w:space="0" w:color="auto"/>
            </w:tcBorders>
            <w:shd w:val="clear" w:color="000000" w:fill="FFFFFF"/>
            <w:noWrap/>
            <w:vAlign w:val="bottom"/>
            <w:hideMark/>
          </w:tcPr>
          <w:p w14:paraId="08BC3D0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279,2</w:t>
            </w:r>
          </w:p>
        </w:tc>
        <w:tc>
          <w:tcPr>
            <w:tcW w:w="507" w:type="pct"/>
            <w:tcBorders>
              <w:top w:val="nil"/>
              <w:left w:val="nil"/>
              <w:bottom w:val="single" w:sz="4" w:space="0" w:color="auto"/>
              <w:right w:val="single" w:sz="4" w:space="0" w:color="auto"/>
            </w:tcBorders>
            <w:shd w:val="clear" w:color="000000" w:fill="FFFFFF"/>
            <w:noWrap/>
            <w:vAlign w:val="bottom"/>
            <w:hideMark/>
          </w:tcPr>
          <w:p w14:paraId="387E4E6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612,7</w:t>
            </w:r>
          </w:p>
        </w:tc>
        <w:tc>
          <w:tcPr>
            <w:tcW w:w="347" w:type="pct"/>
            <w:tcBorders>
              <w:top w:val="nil"/>
              <w:left w:val="nil"/>
              <w:bottom w:val="single" w:sz="4" w:space="0" w:color="auto"/>
              <w:right w:val="single" w:sz="4" w:space="0" w:color="auto"/>
            </w:tcBorders>
            <w:shd w:val="clear" w:color="000000" w:fill="FFFFFF"/>
            <w:noWrap/>
            <w:vAlign w:val="bottom"/>
            <w:hideMark/>
          </w:tcPr>
          <w:p w14:paraId="6092678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128,3</w:t>
            </w:r>
          </w:p>
        </w:tc>
        <w:tc>
          <w:tcPr>
            <w:tcW w:w="410" w:type="pct"/>
            <w:tcBorders>
              <w:top w:val="nil"/>
              <w:left w:val="nil"/>
              <w:bottom w:val="single" w:sz="4" w:space="0" w:color="auto"/>
              <w:right w:val="single" w:sz="4" w:space="0" w:color="auto"/>
            </w:tcBorders>
            <w:shd w:val="clear" w:color="000000" w:fill="FFFFFF"/>
            <w:noWrap/>
            <w:vAlign w:val="bottom"/>
            <w:hideMark/>
          </w:tcPr>
          <w:p w14:paraId="6B99D8D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1 931,9</w:t>
            </w:r>
          </w:p>
        </w:tc>
        <w:tc>
          <w:tcPr>
            <w:tcW w:w="360" w:type="pct"/>
            <w:tcBorders>
              <w:top w:val="nil"/>
              <w:left w:val="nil"/>
              <w:bottom w:val="single" w:sz="4" w:space="0" w:color="auto"/>
              <w:right w:val="single" w:sz="4" w:space="0" w:color="auto"/>
            </w:tcBorders>
            <w:shd w:val="clear" w:color="000000" w:fill="FFFFFF"/>
            <w:noWrap/>
            <w:vAlign w:val="bottom"/>
            <w:hideMark/>
          </w:tcPr>
          <w:p w14:paraId="0821930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33,9</w:t>
            </w:r>
          </w:p>
        </w:tc>
        <w:tc>
          <w:tcPr>
            <w:tcW w:w="341" w:type="pct"/>
            <w:tcBorders>
              <w:top w:val="nil"/>
              <w:left w:val="nil"/>
              <w:bottom w:val="single" w:sz="4" w:space="0" w:color="auto"/>
              <w:right w:val="single" w:sz="4" w:space="0" w:color="auto"/>
            </w:tcBorders>
            <w:shd w:val="clear" w:color="000000" w:fill="FFFFFF"/>
            <w:noWrap/>
            <w:vAlign w:val="bottom"/>
            <w:hideMark/>
          </w:tcPr>
          <w:p w14:paraId="0B12D11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582,0</w:t>
            </w:r>
          </w:p>
        </w:tc>
        <w:tc>
          <w:tcPr>
            <w:tcW w:w="330" w:type="pct"/>
            <w:tcBorders>
              <w:top w:val="nil"/>
              <w:left w:val="nil"/>
              <w:bottom w:val="single" w:sz="4" w:space="0" w:color="auto"/>
              <w:right w:val="single" w:sz="4" w:space="0" w:color="auto"/>
            </w:tcBorders>
            <w:shd w:val="clear" w:color="000000" w:fill="FFFFFF"/>
            <w:noWrap/>
            <w:vAlign w:val="bottom"/>
            <w:hideMark/>
          </w:tcPr>
          <w:p w14:paraId="6BECD6E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168,6</w:t>
            </w:r>
          </w:p>
        </w:tc>
        <w:tc>
          <w:tcPr>
            <w:tcW w:w="486" w:type="pct"/>
            <w:tcBorders>
              <w:top w:val="nil"/>
              <w:left w:val="nil"/>
              <w:bottom w:val="single" w:sz="4" w:space="0" w:color="auto"/>
              <w:right w:val="single" w:sz="4" w:space="0" w:color="auto"/>
            </w:tcBorders>
            <w:shd w:val="clear" w:color="000000" w:fill="FFFFFF"/>
            <w:noWrap/>
            <w:vAlign w:val="bottom"/>
            <w:hideMark/>
          </w:tcPr>
          <w:p w14:paraId="77FDD49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34C39E3B"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931C459"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Tервел</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2546500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8 709,6</w:t>
            </w:r>
          </w:p>
        </w:tc>
        <w:tc>
          <w:tcPr>
            <w:tcW w:w="393" w:type="pct"/>
            <w:tcBorders>
              <w:top w:val="nil"/>
              <w:left w:val="nil"/>
              <w:bottom w:val="single" w:sz="4" w:space="0" w:color="auto"/>
              <w:right w:val="single" w:sz="4" w:space="0" w:color="auto"/>
            </w:tcBorders>
            <w:shd w:val="clear" w:color="000000" w:fill="FFFFFF"/>
            <w:noWrap/>
            <w:vAlign w:val="bottom"/>
            <w:hideMark/>
          </w:tcPr>
          <w:p w14:paraId="1578807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1 658,9</w:t>
            </w:r>
          </w:p>
        </w:tc>
        <w:tc>
          <w:tcPr>
            <w:tcW w:w="444" w:type="pct"/>
            <w:tcBorders>
              <w:top w:val="nil"/>
              <w:left w:val="nil"/>
              <w:bottom w:val="single" w:sz="4" w:space="0" w:color="auto"/>
              <w:right w:val="single" w:sz="4" w:space="0" w:color="auto"/>
            </w:tcBorders>
            <w:shd w:val="clear" w:color="000000" w:fill="FFFFFF"/>
            <w:noWrap/>
            <w:vAlign w:val="bottom"/>
            <w:hideMark/>
          </w:tcPr>
          <w:p w14:paraId="4AE46AD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440,6</w:t>
            </w:r>
          </w:p>
        </w:tc>
        <w:tc>
          <w:tcPr>
            <w:tcW w:w="507" w:type="pct"/>
            <w:tcBorders>
              <w:top w:val="nil"/>
              <w:left w:val="nil"/>
              <w:bottom w:val="single" w:sz="4" w:space="0" w:color="auto"/>
              <w:right w:val="single" w:sz="4" w:space="0" w:color="auto"/>
            </w:tcBorders>
            <w:shd w:val="clear" w:color="000000" w:fill="FFFFFF"/>
            <w:noWrap/>
            <w:vAlign w:val="bottom"/>
            <w:hideMark/>
          </w:tcPr>
          <w:p w14:paraId="37E349E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1 218,3</w:t>
            </w:r>
          </w:p>
        </w:tc>
        <w:tc>
          <w:tcPr>
            <w:tcW w:w="347" w:type="pct"/>
            <w:tcBorders>
              <w:top w:val="nil"/>
              <w:left w:val="nil"/>
              <w:bottom w:val="single" w:sz="4" w:space="0" w:color="auto"/>
              <w:right w:val="single" w:sz="4" w:space="0" w:color="auto"/>
            </w:tcBorders>
            <w:shd w:val="clear" w:color="000000" w:fill="FFFFFF"/>
            <w:noWrap/>
            <w:vAlign w:val="bottom"/>
            <w:hideMark/>
          </w:tcPr>
          <w:p w14:paraId="25977C5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147,7</w:t>
            </w:r>
          </w:p>
        </w:tc>
        <w:tc>
          <w:tcPr>
            <w:tcW w:w="410" w:type="pct"/>
            <w:tcBorders>
              <w:top w:val="nil"/>
              <w:left w:val="nil"/>
              <w:bottom w:val="single" w:sz="4" w:space="0" w:color="auto"/>
              <w:right w:val="single" w:sz="4" w:space="0" w:color="auto"/>
            </w:tcBorders>
            <w:shd w:val="clear" w:color="000000" w:fill="FFFFFF"/>
            <w:noWrap/>
            <w:vAlign w:val="bottom"/>
            <w:hideMark/>
          </w:tcPr>
          <w:p w14:paraId="3F8AB3E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5 634,9</w:t>
            </w:r>
          </w:p>
        </w:tc>
        <w:tc>
          <w:tcPr>
            <w:tcW w:w="360" w:type="pct"/>
            <w:tcBorders>
              <w:top w:val="nil"/>
              <w:left w:val="nil"/>
              <w:bottom w:val="single" w:sz="4" w:space="0" w:color="auto"/>
              <w:right w:val="single" w:sz="4" w:space="0" w:color="auto"/>
            </w:tcBorders>
            <w:shd w:val="clear" w:color="000000" w:fill="FFFFFF"/>
            <w:noWrap/>
            <w:vAlign w:val="bottom"/>
            <w:hideMark/>
          </w:tcPr>
          <w:p w14:paraId="4724A6F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400,2</w:t>
            </w:r>
          </w:p>
        </w:tc>
        <w:tc>
          <w:tcPr>
            <w:tcW w:w="341" w:type="pct"/>
            <w:tcBorders>
              <w:top w:val="nil"/>
              <w:left w:val="nil"/>
              <w:bottom w:val="single" w:sz="4" w:space="0" w:color="auto"/>
              <w:right w:val="single" w:sz="4" w:space="0" w:color="auto"/>
            </w:tcBorders>
            <w:shd w:val="clear" w:color="000000" w:fill="FFFFFF"/>
            <w:noWrap/>
            <w:vAlign w:val="bottom"/>
            <w:hideMark/>
          </w:tcPr>
          <w:p w14:paraId="642744B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515,9</w:t>
            </w:r>
          </w:p>
        </w:tc>
        <w:tc>
          <w:tcPr>
            <w:tcW w:w="330" w:type="pct"/>
            <w:tcBorders>
              <w:top w:val="nil"/>
              <w:left w:val="nil"/>
              <w:bottom w:val="single" w:sz="4" w:space="0" w:color="auto"/>
              <w:right w:val="single" w:sz="4" w:space="0" w:color="auto"/>
            </w:tcBorders>
            <w:shd w:val="clear" w:color="000000" w:fill="FFFFFF"/>
            <w:noWrap/>
            <w:vAlign w:val="bottom"/>
            <w:hideMark/>
          </w:tcPr>
          <w:p w14:paraId="51836C7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337,2</w:t>
            </w:r>
          </w:p>
        </w:tc>
        <w:tc>
          <w:tcPr>
            <w:tcW w:w="486" w:type="pct"/>
            <w:tcBorders>
              <w:top w:val="nil"/>
              <w:left w:val="nil"/>
              <w:bottom w:val="single" w:sz="4" w:space="0" w:color="auto"/>
              <w:right w:val="single" w:sz="4" w:space="0" w:color="auto"/>
            </w:tcBorders>
            <w:shd w:val="clear" w:color="000000" w:fill="FFFFFF"/>
            <w:noWrap/>
            <w:vAlign w:val="bottom"/>
            <w:hideMark/>
          </w:tcPr>
          <w:p w14:paraId="39E5824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7D71BA9F"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F9A1F5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Шабла</w:t>
            </w:r>
          </w:p>
        </w:tc>
        <w:tc>
          <w:tcPr>
            <w:tcW w:w="606" w:type="pct"/>
            <w:tcBorders>
              <w:top w:val="nil"/>
              <w:left w:val="nil"/>
              <w:bottom w:val="single" w:sz="4" w:space="0" w:color="auto"/>
              <w:right w:val="single" w:sz="4" w:space="0" w:color="auto"/>
            </w:tcBorders>
            <w:shd w:val="clear" w:color="000000" w:fill="FFFFFF"/>
            <w:noWrap/>
            <w:vAlign w:val="bottom"/>
            <w:hideMark/>
          </w:tcPr>
          <w:p w14:paraId="66B21C2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3 288,3</w:t>
            </w:r>
          </w:p>
        </w:tc>
        <w:tc>
          <w:tcPr>
            <w:tcW w:w="393" w:type="pct"/>
            <w:tcBorders>
              <w:top w:val="nil"/>
              <w:left w:val="nil"/>
              <w:bottom w:val="single" w:sz="4" w:space="0" w:color="auto"/>
              <w:right w:val="single" w:sz="4" w:space="0" w:color="auto"/>
            </w:tcBorders>
            <w:shd w:val="clear" w:color="000000" w:fill="FFFFFF"/>
            <w:noWrap/>
            <w:vAlign w:val="bottom"/>
            <w:hideMark/>
          </w:tcPr>
          <w:p w14:paraId="59EE2D0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760,8</w:t>
            </w:r>
          </w:p>
        </w:tc>
        <w:tc>
          <w:tcPr>
            <w:tcW w:w="444" w:type="pct"/>
            <w:tcBorders>
              <w:top w:val="nil"/>
              <w:left w:val="nil"/>
              <w:bottom w:val="single" w:sz="4" w:space="0" w:color="auto"/>
              <w:right w:val="single" w:sz="4" w:space="0" w:color="auto"/>
            </w:tcBorders>
            <w:shd w:val="clear" w:color="000000" w:fill="FFFFFF"/>
            <w:noWrap/>
            <w:vAlign w:val="bottom"/>
            <w:hideMark/>
          </w:tcPr>
          <w:p w14:paraId="214235D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230,9</w:t>
            </w:r>
          </w:p>
        </w:tc>
        <w:tc>
          <w:tcPr>
            <w:tcW w:w="507" w:type="pct"/>
            <w:tcBorders>
              <w:top w:val="nil"/>
              <w:left w:val="nil"/>
              <w:bottom w:val="single" w:sz="4" w:space="0" w:color="auto"/>
              <w:right w:val="single" w:sz="4" w:space="0" w:color="auto"/>
            </w:tcBorders>
            <w:shd w:val="clear" w:color="000000" w:fill="FFFFFF"/>
            <w:noWrap/>
            <w:vAlign w:val="bottom"/>
            <w:hideMark/>
          </w:tcPr>
          <w:p w14:paraId="041954B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529,9</w:t>
            </w:r>
          </w:p>
        </w:tc>
        <w:tc>
          <w:tcPr>
            <w:tcW w:w="347" w:type="pct"/>
            <w:tcBorders>
              <w:top w:val="nil"/>
              <w:left w:val="nil"/>
              <w:bottom w:val="single" w:sz="4" w:space="0" w:color="auto"/>
              <w:right w:val="single" w:sz="4" w:space="0" w:color="auto"/>
            </w:tcBorders>
            <w:shd w:val="clear" w:color="000000" w:fill="FFFFFF"/>
            <w:noWrap/>
            <w:vAlign w:val="bottom"/>
            <w:hideMark/>
          </w:tcPr>
          <w:p w14:paraId="5AD322B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132,6</w:t>
            </w:r>
          </w:p>
        </w:tc>
        <w:tc>
          <w:tcPr>
            <w:tcW w:w="410" w:type="pct"/>
            <w:tcBorders>
              <w:top w:val="nil"/>
              <w:left w:val="nil"/>
              <w:bottom w:val="single" w:sz="4" w:space="0" w:color="auto"/>
              <w:right w:val="single" w:sz="4" w:space="0" w:color="auto"/>
            </w:tcBorders>
            <w:shd w:val="clear" w:color="000000" w:fill="FFFFFF"/>
            <w:noWrap/>
            <w:vAlign w:val="bottom"/>
            <w:hideMark/>
          </w:tcPr>
          <w:p w14:paraId="70E73EC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1 638,5</w:t>
            </w:r>
          </w:p>
        </w:tc>
        <w:tc>
          <w:tcPr>
            <w:tcW w:w="360" w:type="pct"/>
            <w:tcBorders>
              <w:top w:val="nil"/>
              <w:left w:val="nil"/>
              <w:bottom w:val="single" w:sz="4" w:space="0" w:color="auto"/>
              <w:right w:val="single" w:sz="4" w:space="0" w:color="auto"/>
            </w:tcBorders>
            <w:shd w:val="clear" w:color="000000" w:fill="FFFFFF"/>
            <w:noWrap/>
            <w:vAlign w:val="bottom"/>
            <w:hideMark/>
          </w:tcPr>
          <w:p w14:paraId="725FA3D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176,9</w:t>
            </w:r>
          </w:p>
        </w:tc>
        <w:tc>
          <w:tcPr>
            <w:tcW w:w="341" w:type="pct"/>
            <w:tcBorders>
              <w:top w:val="nil"/>
              <w:left w:val="nil"/>
              <w:bottom w:val="single" w:sz="4" w:space="0" w:color="auto"/>
              <w:right w:val="single" w:sz="4" w:space="0" w:color="auto"/>
            </w:tcBorders>
            <w:shd w:val="clear" w:color="000000" w:fill="FFFFFF"/>
            <w:noWrap/>
            <w:vAlign w:val="bottom"/>
            <w:hideMark/>
          </w:tcPr>
          <w:p w14:paraId="5A1D699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306,2</w:t>
            </w:r>
          </w:p>
        </w:tc>
        <w:tc>
          <w:tcPr>
            <w:tcW w:w="330" w:type="pct"/>
            <w:tcBorders>
              <w:top w:val="nil"/>
              <w:left w:val="nil"/>
              <w:bottom w:val="single" w:sz="4" w:space="0" w:color="auto"/>
              <w:right w:val="single" w:sz="4" w:space="0" w:color="auto"/>
            </w:tcBorders>
            <w:shd w:val="clear" w:color="000000" w:fill="FFFFFF"/>
            <w:noWrap/>
            <w:vAlign w:val="bottom"/>
            <w:hideMark/>
          </w:tcPr>
          <w:p w14:paraId="3569854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258,5</w:t>
            </w:r>
          </w:p>
        </w:tc>
        <w:tc>
          <w:tcPr>
            <w:tcW w:w="486" w:type="pct"/>
            <w:tcBorders>
              <w:top w:val="nil"/>
              <w:left w:val="nil"/>
              <w:bottom w:val="single" w:sz="4" w:space="0" w:color="auto"/>
              <w:right w:val="single" w:sz="4" w:space="0" w:color="auto"/>
            </w:tcBorders>
            <w:shd w:val="clear" w:color="000000" w:fill="FFFFFF"/>
            <w:noWrap/>
            <w:vAlign w:val="bottom"/>
            <w:hideMark/>
          </w:tcPr>
          <w:p w14:paraId="2C2AB51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016A72ED"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F11575B" w14:textId="77777777" w:rsidR="00826493" w:rsidRPr="00826493" w:rsidRDefault="00826493" w:rsidP="00826493">
            <w:pPr>
              <w:spacing w:after="0" w:line="240" w:lineRule="auto"/>
              <w:rPr>
                <w:rFonts w:ascii="Times New Roman" w:eastAsia="Times New Roman" w:hAnsi="Times New Roman" w:cs="Times New Roman"/>
                <w:u w:val="single"/>
                <w:lang w:eastAsia="bg-BG"/>
              </w:rPr>
            </w:pPr>
            <w:r w:rsidRPr="00826493">
              <w:rPr>
                <w:rFonts w:ascii="Times New Roman" w:eastAsia="Times New Roman" w:hAnsi="Times New Roman" w:cs="Times New Roman"/>
                <w:u w:val="single"/>
                <w:lang w:eastAsia="bg-BG"/>
              </w:rPr>
              <w:t> </w:t>
            </w:r>
          </w:p>
        </w:tc>
        <w:tc>
          <w:tcPr>
            <w:tcW w:w="606" w:type="pct"/>
            <w:tcBorders>
              <w:top w:val="nil"/>
              <w:left w:val="nil"/>
              <w:bottom w:val="single" w:sz="4" w:space="0" w:color="auto"/>
              <w:right w:val="single" w:sz="4" w:space="0" w:color="auto"/>
            </w:tcBorders>
            <w:shd w:val="clear" w:color="000000" w:fill="FFFFFF"/>
            <w:noWrap/>
            <w:vAlign w:val="bottom"/>
            <w:hideMark/>
          </w:tcPr>
          <w:p w14:paraId="2750FF9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696B4E2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54A119E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436AE16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7655C7E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53E34F3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52640BD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632601E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4424D95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54B3665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4F6A57C4"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BC7949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ОБЛАСТ КЪРДЖАЛИ</w:t>
            </w:r>
          </w:p>
        </w:tc>
        <w:tc>
          <w:tcPr>
            <w:tcW w:w="606" w:type="pct"/>
            <w:tcBorders>
              <w:top w:val="nil"/>
              <w:left w:val="nil"/>
              <w:bottom w:val="single" w:sz="4" w:space="0" w:color="auto"/>
              <w:right w:val="single" w:sz="4" w:space="0" w:color="auto"/>
            </w:tcBorders>
            <w:shd w:val="clear" w:color="000000" w:fill="FFFFFF"/>
            <w:noWrap/>
            <w:vAlign w:val="bottom"/>
            <w:hideMark/>
          </w:tcPr>
          <w:p w14:paraId="629D0C7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3DF36CD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3EA2945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7E21EEE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76D7D6B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5154CB1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3CFF725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2ED256A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5653702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5A0365E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5CA740AA"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DB5E128"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lastRenderedPageBreak/>
              <w:t>Aрдино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058B850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6 981,3</w:t>
            </w:r>
          </w:p>
        </w:tc>
        <w:tc>
          <w:tcPr>
            <w:tcW w:w="393" w:type="pct"/>
            <w:tcBorders>
              <w:top w:val="nil"/>
              <w:left w:val="nil"/>
              <w:bottom w:val="single" w:sz="4" w:space="0" w:color="auto"/>
              <w:right w:val="single" w:sz="4" w:space="0" w:color="auto"/>
            </w:tcBorders>
            <w:shd w:val="clear" w:color="000000" w:fill="FFFFFF"/>
            <w:noWrap/>
            <w:vAlign w:val="bottom"/>
            <w:hideMark/>
          </w:tcPr>
          <w:p w14:paraId="547B8B6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2 089,6</w:t>
            </w:r>
          </w:p>
        </w:tc>
        <w:tc>
          <w:tcPr>
            <w:tcW w:w="444" w:type="pct"/>
            <w:tcBorders>
              <w:top w:val="nil"/>
              <w:left w:val="nil"/>
              <w:bottom w:val="single" w:sz="4" w:space="0" w:color="auto"/>
              <w:right w:val="single" w:sz="4" w:space="0" w:color="auto"/>
            </w:tcBorders>
            <w:shd w:val="clear" w:color="000000" w:fill="FFFFFF"/>
            <w:noWrap/>
            <w:vAlign w:val="bottom"/>
            <w:hideMark/>
          </w:tcPr>
          <w:p w14:paraId="229ECB4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738,2</w:t>
            </w:r>
          </w:p>
        </w:tc>
        <w:tc>
          <w:tcPr>
            <w:tcW w:w="507" w:type="pct"/>
            <w:tcBorders>
              <w:top w:val="nil"/>
              <w:left w:val="nil"/>
              <w:bottom w:val="single" w:sz="4" w:space="0" w:color="auto"/>
              <w:right w:val="single" w:sz="4" w:space="0" w:color="auto"/>
            </w:tcBorders>
            <w:shd w:val="clear" w:color="000000" w:fill="FFFFFF"/>
            <w:noWrap/>
            <w:vAlign w:val="bottom"/>
            <w:hideMark/>
          </w:tcPr>
          <w:p w14:paraId="40EA124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1 351,4</w:t>
            </w:r>
          </w:p>
        </w:tc>
        <w:tc>
          <w:tcPr>
            <w:tcW w:w="347" w:type="pct"/>
            <w:tcBorders>
              <w:top w:val="nil"/>
              <w:left w:val="nil"/>
              <w:bottom w:val="single" w:sz="4" w:space="0" w:color="auto"/>
              <w:right w:val="single" w:sz="4" w:space="0" w:color="auto"/>
            </w:tcBorders>
            <w:shd w:val="clear" w:color="000000" w:fill="FFFFFF"/>
            <w:noWrap/>
            <w:vAlign w:val="bottom"/>
            <w:hideMark/>
          </w:tcPr>
          <w:p w14:paraId="6ECB13D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114,7</w:t>
            </w:r>
          </w:p>
        </w:tc>
        <w:tc>
          <w:tcPr>
            <w:tcW w:w="410" w:type="pct"/>
            <w:tcBorders>
              <w:top w:val="nil"/>
              <w:left w:val="nil"/>
              <w:bottom w:val="single" w:sz="4" w:space="0" w:color="auto"/>
              <w:right w:val="single" w:sz="4" w:space="0" w:color="auto"/>
            </w:tcBorders>
            <w:shd w:val="clear" w:color="000000" w:fill="FFFFFF"/>
            <w:noWrap/>
            <w:vAlign w:val="bottom"/>
            <w:hideMark/>
          </w:tcPr>
          <w:p w14:paraId="7FC4085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3 140,7</w:t>
            </w:r>
          </w:p>
        </w:tc>
        <w:tc>
          <w:tcPr>
            <w:tcW w:w="360" w:type="pct"/>
            <w:tcBorders>
              <w:top w:val="nil"/>
              <w:left w:val="nil"/>
              <w:bottom w:val="single" w:sz="4" w:space="0" w:color="auto"/>
              <w:right w:val="single" w:sz="4" w:space="0" w:color="auto"/>
            </w:tcBorders>
            <w:shd w:val="clear" w:color="000000" w:fill="FFFFFF"/>
            <w:noWrap/>
            <w:vAlign w:val="bottom"/>
            <w:hideMark/>
          </w:tcPr>
          <w:p w14:paraId="1E812CD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56,6</w:t>
            </w:r>
          </w:p>
        </w:tc>
        <w:tc>
          <w:tcPr>
            <w:tcW w:w="341" w:type="pct"/>
            <w:tcBorders>
              <w:top w:val="nil"/>
              <w:left w:val="nil"/>
              <w:bottom w:val="single" w:sz="4" w:space="0" w:color="auto"/>
              <w:right w:val="single" w:sz="4" w:space="0" w:color="auto"/>
            </w:tcBorders>
            <w:shd w:val="clear" w:color="000000" w:fill="FFFFFF"/>
            <w:noWrap/>
            <w:vAlign w:val="bottom"/>
            <w:hideMark/>
          </w:tcPr>
          <w:p w14:paraId="5CA27E0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1 187,5</w:t>
            </w:r>
          </w:p>
        </w:tc>
        <w:tc>
          <w:tcPr>
            <w:tcW w:w="330" w:type="pct"/>
            <w:tcBorders>
              <w:top w:val="nil"/>
              <w:left w:val="nil"/>
              <w:bottom w:val="single" w:sz="4" w:space="0" w:color="auto"/>
              <w:right w:val="single" w:sz="4" w:space="0" w:color="auto"/>
            </w:tcBorders>
            <w:shd w:val="clear" w:color="000000" w:fill="FFFFFF"/>
            <w:noWrap/>
            <w:vAlign w:val="bottom"/>
            <w:hideMark/>
          </w:tcPr>
          <w:p w14:paraId="60CA0D1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375,4</w:t>
            </w:r>
          </w:p>
        </w:tc>
        <w:tc>
          <w:tcPr>
            <w:tcW w:w="486" w:type="pct"/>
            <w:tcBorders>
              <w:top w:val="nil"/>
              <w:left w:val="nil"/>
              <w:bottom w:val="single" w:sz="4" w:space="0" w:color="auto"/>
              <w:right w:val="single" w:sz="4" w:space="0" w:color="auto"/>
            </w:tcBorders>
            <w:shd w:val="clear" w:color="000000" w:fill="FFFFFF"/>
            <w:noWrap/>
            <w:vAlign w:val="bottom"/>
            <w:hideMark/>
          </w:tcPr>
          <w:p w14:paraId="4265F65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16,8</w:t>
            </w:r>
          </w:p>
        </w:tc>
      </w:tr>
      <w:tr w:rsidR="00826493" w:rsidRPr="00826493" w14:paraId="598606C5"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7689F4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Джебел</w:t>
            </w:r>
          </w:p>
        </w:tc>
        <w:tc>
          <w:tcPr>
            <w:tcW w:w="606" w:type="pct"/>
            <w:tcBorders>
              <w:top w:val="nil"/>
              <w:left w:val="nil"/>
              <w:bottom w:val="single" w:sz="4" w:space="0" w:color="auto"/>
              <w:right w:val="single" w:sz="4" w:space="0" w:color="auto"/>
            </w:tcBorders>
            <w:shd w:val="clear" w:color="000000" w:fill="FFFFFF"/>
            <w:noWrap/>
            <w:vAlign w:val="bottom"/>
            <w:hideMark/>
          </w:tcPr>
          <w:p w14:paraId="23B3921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5 847,4</w:t>
            </w:r>
          </w:p>
        </w:tc>
        <w:tc>
          <w:tcPr>
            <w:tcW w:w="393" w:type="pct"/>
            <w:tcBorders>
              <w:top w:val="nil"/>
              <w:left w:val="nil"/>
              <w:bottom w:val="single" w:sz="4" w:space="0" w:color="auto"/>
              <w:right w:val="single" w:sz="4" w:space="0" w:color="auto"/>
            </w:tcBorders>
            <w:shd w:val="clear" w:color="000000" w:fill="FFFFFF"/>
            <w:noWrap/>
            <w:vAlign w:val="bottom"/>
            <w:hideMark/>
          </w:tcPr>
          <w:p w14:paraId="3AF7EBF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2 112,1</w:t>
            </w:r>
          </w:p>
        </w:tc>
        <w:tc>
          <w:tcPr>
            <w:tcW w:w="444" w:type="pct"/>
            <w:tcBorders>
              <w:top w:val="nil"/>
              <w:left w:val="nil"/>
              <w:bottom w:val="single" w:sz="4" w:space="0" w:color="auto"/>
              <w:right w:val="single" w:sz="4" w:space="0" w:color="auto"/>
            </w:tcBorders>
            <w:shd w:val="clear" w:color="000000" w:fill="FFFFFF"/>
            <w:noWrap/>
            <w:vAlign w:val="bottom"/>
            <w:hideMark/>
          </w:tcPr>
          <w:p w14:paraId="5423853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769,6</w:t>
            </w:r>
          </w:p>
        </w:tc>
        <w:tc>
          <w:tcPr>
            <w:tcW w:w="507" w:type="pct"/>
            <w:tcBorders>
              <w:top w:val="nil"/>
              <w:left w:val="nil"/>
              <w:bottom w:val="single" w:sz="4" w:space="0" w:color="auto"/>
              <w:right w:val="single" w:sz="4" w:space="0" w:color="auto"/>
            </w:tcBorders>
            <w:shd w:val="clear" w:color="000000" w:fill="FFFFFF"/>
            <w:noWrap/>
            <w:vAlign w:val="bottom"/>
            <w:hideMark/>
          </w:tcPr>
          <w:p w14:paraId="71BA9B2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1 342,5</w:t>
            </w:r>
          </w:p>
        </w:tc>
        <w:tc>
          <w:tcPr>
            <w:tcW w:w="347" w:type="pct"/>
            <w:tcBorders>
              <w:top w:val="nil"/>
              <w:left w:val="nil"/>
              <w:bottom w:val="single" w:sz="4" w:space="0" w:color="auto"/>
              <w:right w:val="single" w:sz="4" w:space="0" w:color="auto"/>
            </w:tcBorders>
            <w:shd w:val="clear" w:color="000000" w:fill="FFFFFF"/>
            <w:noWrap/>
            <w:vAlign w:val="bottom"/>
            <w:hideMark/>
          </w:tcPr>
          <w:p w14:paraId="1EDFBB0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119,3</w:t>
            </w:r>
          </w:p>
        </w:tc>
        <w:tc>
          <w:tcPr>
            <w:tcW w:w="410" w:type="pct"/>
            <w:tcBorders>
              <w:top w:val="nil"/>
              <w:left w:val="nil"/>
              <w:bottom w:val="single" w:sz="4" w:space="0" w:color="auto"/>
              <w:right w:val="single" w:sz="4" w:space="0" w:color="auto"/>
            </w:tcBorders>
            <w:shd w:val="clear" w:color="000000" w:fill="FFFFFF"/>
            <w:noWrap/>
            <w:vAlign w:val="bottom"/>
            <w:hideMark/>
          </w:tcPr>
          <w:p w14:paraId="0817DA7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3 033,6</w:t>
            </w:r>
          </w:p>
        </w:tc>
        <w:tc>
          <w:tcPr>
            <w:tcW w:w="360" w:type="pct"/>
            <w:tcBorders>
              <w:top w:val="nil"/>
              <w:left w:val="nil"/>
              <w:bottom w:val="single" w:sz="4" w:space="0" w:color="auto"/>
              <w:right w:val="single" w:sz="4" w:space="0" w:color="auto"/>
            </w:tcBorders>
            <w:shd w:val="clear" w:color="000000" w:fill="FFFFFF"/>
            <w:noWrap/>
            <w:vAlign w:val="bottom"/>
            <w:hideMark/>
          </w:tcPr>
          <w:p w14:paraId="16239FB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85,8</w:t>
            </w:r>
          </w:p>
        </w:tc>
        <w:tc>
          <w:tcPr>
            <w:tcW w:w="341" w:type="pct"/>
            <w:tcBorders>
              <w:top w:val="nil"/>
              <w:left w:val="nil"/>
              <w:bottom w:val="single" w:sz="4" w:space="0" w:color="auto"/>
              <w:right w:val="single" w:sz="4" w:space="0" w:color="auto"/>
            </w:tcBorders>
            <w:shd w:val="clear" w:color="000000" w:fill="FFFFFF"/>
            <w:noWrap/>
            <w:vAlign w:val="bottom"/>
            <w:hideMark/>
          </w:tcPr>
          <w:p w14:paraId="6FB28BE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277,6</w:t>
            </w:r>
          </w:p>
        </w:tc>
        <w:tc>
          <w:tcPr>
            <w:tcW w:w="330" w:type="pct"/>
            <w:tcBorders>
              <w:top w:val="nil"/>
              <w:left w:val="nil"/>
              <w:bottom w:val="single" w:sz="4" w:space="0" w:color="auto"/>
              <w:right w:val="single" w:sz="4" w:space="0" w:color="auto"/>
            </w:tcBorders>
            <w:shd w:val="clear" w:color="000000" w:fill="FFFFFF"/>
            <w:noWrap/>
            <w:vAlign w:val="bottom"/>
            <w:hideMark/>
          </w:tcPr>
          <w:p w14:paraId="2FAD78F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202,3</w:t>
            </w:r>
          </w:p>
        </w:tc>
        <w:tc>
          <w:tcPr>
            <w:tcW w:w="486" w:type="pct"/>
            <w:tcBorders>
              <w:top w:val="nil"/>
              <w:left w:val="nil"/>
              <w:bottom w:val="single" w:sz="4" w:space="0" w:color="auto"/>
              <w:right w:val="single" w:sz="4" w:space="0" w:color="auto"/>
            </w:tcBorders>
            <w:shd w:val="clear" w:color="000000" w:fill="FFFFFF"/>
            <w:noWrap/>
            <w:vAlign w:val="bottom"/>
            <w:hideMark/>
          </w:tcPr>
          <w:p w14:paraId="2D05FB4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16,7</w:t>
            </w:r>
          </w:p>
        </w:tc>
      </w:tr>
      <w:tr w:rsidR="00826493" w:rsidRPr="00826493" w14:paraId="4AF01C51"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5BE98F3"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Kирково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7BFE4C8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11 644,4</w:t>
            </w:r>
          </w:p>
        </w:tc>
        <w:tc>
          <w:tcPr>
            <w:tcW w:w="393" w:type="pct"/>
            <w:tcBorders>
              <w:top w:val="nil"/>
              <w:left w:val="nil"/>
              <w:bottom w:val="single" w:sz="4" w:space="0" w:color="auto"/>
              <w:right w:val="single" w:sz="4" w:space="0" w:color="auto"/>
            </w:tcBorders>
            <w:shd w:val="clear" w:color="000000" w:fill="FFFFFF"/>
            <w:noWrap/>
            <w:vAlign w:val="bottom"/>
            <w:hideMark/>
          </w:tcPr>
          <w:p w14:paraId="65CB0EB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2 820,2</w:t>
            </w:r>
          </w:p>
        </w:tc>
        <w:tc>
          <w:tcPr>
            <w:tcW w:w="444" w:type="pct"/>
            <w:tcBorders>
              <w:top w:val="nil"/>
              <w:left w:val="nil"/>
              <w:bottom w:val="single" w:sz="4" w:space="0" w:color="auto"/>
              <w:right w:val="single" w:sz="4" w:space="0" w:color="auto"/>
            </w:tcBorders>
            <w:shd w:val="clear" w:color="000000" w:fill="FFFFFF"/>
            <w:noWrap/>
            <w:vAlign w:val="bottom"/>
            <w:hideMark/>
          </w:tcPr>
          <w:p w14:paraId="39FF7DE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1 116,0</w:t>
            </w:r>
          </w:p>
        </w:tc>
        <w:tc>
          <w:tcPr>
            <w:tcW w:w="507" w:type="pct"/>
            <w:tcBorders>
              <w:top w:val="nil"/>
              <w:left w:val="nil"/>
              <w:bottom w:val="single" w:sz="4" w:space="0" w:color="auto"/>
              <w:right w:val="single" w:sz="4" w:space="0" w:color="auto"/>
            </w:tcBorders>
            <w:shd w:val="clear" w:color="000000" w:fill="FFFFFF"/>
            <w:noWrap/>
            <w:vAlign w:val="bottom"/>
            <w:hideMark/>
          </w:tcPr>
          <w:p w14:paraId="198F074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1 704,2</w:t>
            </w:r>
          </w:p>
        </w:tc>
        <w:tc>
          <w:tcPr>
            <w:tcW w:w="347" w:type="pct"/>
            <w:tcBorders>
              <w:top w:val="nil"/>
              <w:left w:val="nil"/>
              <w:bottom w:val="single" w:sz="4" w:space="0" w:color="auto"/>
              <w:right w:val="single" w:sz="4" w:space="0" w:color="auto"/>
            </w:tcBorders>
            <w:shd w:val="clear" w:color="000000" w:fill="FFFFFF"/>
            <w:noWrap/>
            <w:vAlign w:val="bottom"/>
            <w:hideMark/>
          </w:tcPr>
          <w:p w14:paraId="1F17E7C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157,9</w:t>
            </w:r>
          </w:p>
        </w:tc>
        <w:tc>
          <w:tcPr>
            <w:tcW w:w="410" w:type="pct"/>
            <w:tcBorders>
              <w:top w:val="nil"/>
              <w:left w:val="nil"/>
              <w:bottom w:val="single" w:sz="4" w:space="0" w:color="auto"/>
              <w:right w:val="single" w:sz="4" w:space="0" w:color="auto"/>
            </w:tcBorders>
            <w:shd w:val="clear" w:color="000000" w:fill="FFFFFF"/>
            <w:noWrap/>
            <w:vAlign w:val="bottom"/>
            <w:hideMark/>
          </w:tcPr>
          <w:p w14:paraId="73233F6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7 561,4</w:t>
            </w:r>
          </w:p>
        </w:tc>
        <w:tc>
          <w:tcPr>
            <w:tcW w:w="360" w:type="pct"/>
            <w:tcBorders>
              <w:top w:val="nil"/>
              <w:left w:val="nil"/>
              <w:bottom w:val="single" w:sz="4" w:space="0" w:color="auto"/>
              <w:right w:val="single" w:sz="4" w:space="0" w:color="auto"/>
            </w:tcBorders>
            <w:shd w:val="clear" w:color="000000" w:fill="FFFFFF"/>
            <w:noWrap/>
            <w:vAlign w:val="bottom"/>
            <w:hideMark/>
          </w:tcPr>
          <w:p w14:paraId="2A43BC7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151,6</w:t>
            </w:r>
          </w:p>
        </w:tc>
        <w:tc>
          <w:tcPr>
            <w:tcW w:w="341" w:type="pct"/>
            <w:tcBorders>
              <w:top w:val="nil"/>
              <w:left w:val="nil"/>
              <w:bottom w:val="single" w:sz="4" w:space="0" w:color="auto"/>
              <w:right w:val="single" w:sz="4" w:space="0" w:color="auto"/>
            </w:tcBorders>
            <w:shd w:val="clear" w:color="000000" w:fill="FFFFFF"/>
            <w:noWrap/>
            <w:vAlign w:val="bottom"/>
            <w:hideMark/>
          </w:tcPr>
          <w:p w14:paraId="03A1F2A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700,3</w:t>
            </w:r>
          </w:p>
        </w:tc>
        <w:tc>
          <w:tcPr>
            <w:tcW w:w="330" w:type="pct"/>
            <w:tcBorders>
              <w:top w:val="nil"/>
              <w:left w:val="nil"/>
              <w:bottom w:val="single" w:sz="4" w:space="0" w:color="auto"/>
              <w:right w:val="single" w:sz="4" w:space="0" w:color="auto"/>
            </w:tcBorders>
            <w:shd w:val="clear" w:color="000000" w:fill="FFFFFF"/>
            <w:noWrap/>
            <w:vAlign w:val="bottom"/>
            <w:hideMark/>
          </w:tcPr>
          <w:p w14:paraId="76E7C1B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236,0</w:t>
            </w:r>
          </w:p>
        </w:tc>
        <w:tc>
          <w:tcPr>
            <w:tcW w:w="486" w:type="pct"/>
            <w:tcBorders>
              <w:top w:val="nil"/>
              <w:left w:val="nil"/>
              <w:bottom w:val="single" w:sz="4" w:space="0" w:color="auto"/>
              <w:right w:val="single" w:sz="4" w:space="0" w:color="auto"/>
            </w:tcBorders>
            <w:shd w:val="clear" w:color="000000" w:fill="FFFFFF"/>
            <w:noWrap/>
            <w:vAlign w:val="bottom"/>
            <w:hideMark/>
          </w:tcPr>
          <w:p w14:paraId="33FEA44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17,0</w:t>
            </w:r>
          </w:p>
        </w:tc>
      </w:tr>
      <w:tr w:rsidR="00826493" w:rsidRPr="00826493" w14:paraId="0E503334"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87B2CEF"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Kрумовград</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2877C10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13 570,2</w:t>
            </w:r>
          </w:p>
        </w:tc>
        <w:tc>
          <w:tcPr>
            <w:tcW w:w="393" w:type="pct"/>
            <w:tcBorders>
              <w:top w:val="nil"/>
              <w:left w:val="nil"/>
              <w:bottom w:val="single" w:sz="4" w:space="0" w:color="auto"/>
              <w:right w:val="single" w:sz="4" w:space="0" w:color="auto"/>
            </w:tcBorders>
            <w:shd w:val="clear" w:color="000000" w:fill="FFFFFF"/>
            <w:noWrap/>
            <w:vAlign w:val="bottom"/>
            <w:hideMark/>
          </w:tcPr>
          <w:p w14:paraId="15356BF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2 884,9</w:t>
            </w:r>
          </w:p>
        </w:tc>
        <w:tc>
          <w:tcPr>
            <w:tcW w:w="444" w:type="pct"/>
            <w:tcBorders>
              <w:top w:val="nil"/>
              <w:left w:val="nil"/>
              <w:bottom w:val="single" w:sz="4" w:space="0" w:color="auto"/>
              <w:right w:val="single" w:sz="4" w:space="0" w:color="auto"/>
            </w:tcBorders>
            <w:shd w:val="clear" w:color="000000" w:fill="FFFFFF"/>
            <w:noWrap/>
            <w:vAlign w:val="bottom"/>
            <w:hideMark/>
          </w:tcPr>
          <w:p w14:paraId="3D7C63B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1 192,8</w:t>
            </w:r>
          </w:p>
        </w:tc>
        <w:tc>
          <w:tcPr>
            <w:tcW w:w="507" w:type="pct"/>
            <w:tcBorders>
              <w:top w:val="nil"/>
              <w:left w:val="nil"/>
              <w:bottom w:val="single" w:sz="4" w:space="0" w:color="auto"/>
              <w:right w:val="single" w:sz="4" w:space="0" w:color="auto"/>
            </w:tcBorders>
            <w:shd w:val="clear" w:color="000000" w:fill="FFFFFF"/>
            <w:noWrap/>
            <w:vAlign w:val="bottom"/>
            <w:hideMark/>
          </w:tcPr>
          <w:p w14:paraId="680AFE2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1 692,1</w:t>
            </w:r>
          </w:p>
        </w:tc>
        <w:tc>
          <w:tcPr>
            <w:tcW w:w="347" w:type="pct"/>
            <w:tcBorders>
              <w:top w:val="nil"/>
              <w:left w:val="nil"/>
              <w:bottom w:val="single" w:sz="4" w:space="0" w:color="auto"/>
              <w:right w:val="single" w:sz="4" w:space="0" w:color="auto"/>
            </w:tcBorders>
            <w:shd w:val="clear" w:color="000000" w:fill="FFFFFF"/>
            <w:noWrap/>
            <w:vAlign w:val="bottom"/>
            <w:hideMark/>
          </w:tcPr>
          <w:p w14:paraId="08C6379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144,1</w:t>
            </w:r>
          </w:p>
        </w:tc>
        <w:tc>
          <w:tcPr>
            <w:tcW w:w="410" w:type="pct"/>
            <w:tcBorders>
              <w:top w:val="nil"/>
              <w:left w:val="nil"/>
              <w:bottom w:val="single" w:sz="4" w:space="0" w:color="auto"/>
              <w:right w:val="single" w:sz="4" w:space="0" w:color="auto"/>
            </w:tcBorders>
            <w:shd w:val="clear" w:color="000000" w:fill="FFFFFF"/>
            <w:noWrap/>
            <w:vAlign w:val="bottom"/>
            <w:hideMark/>
          </w:tcPr>
          <w:p w14:paraId="374EEED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8 171,5</w:t>
            </w:r>
          </w:p>
        </w:tc>
        <w:tc>
          <w:tcPr>
            <w:tcW w:w="360" w:type="pct"/>
            <w:tcBorders>
              <w:top w:val="nil"/>
              <w:left w:val="nil"/>
              <w:bottom w:val="single" w:sz="4" w:space="0" w:color="auto"/>
              <w:right w:val="single" w:sz="4" w:space="0" w:color="auto"/>
            </w:tcBorders>
            <w:shd w:val="clear" w:color="000000" w:fill="FFFFFF"/>
            <w:noWrap/>
            <w:vAlign w:val="bottom"/>
            <w:hideMark/>
          </w:tcPr>
          <w:p w14:paraId="6A2CE81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224,5</w:t>
            </w:r>
          </w:p>
        </w:tc>
        <w:tc>
          <w:tcPr>
            <w:tcW w:w="341" w:type="pct"/>
            <w:tcBorders>
              <w:top w:val="nil"/>
              <w:left w:val="nil"/>
              <w:bottom w:val="single" w:sz="4" w:space="0" w:color="auto"/>
              <w:right w:val="single" w:sz="4" w:space="0" w:color="auto"/>
            </w:tcBorders>
            <w:shd w:val="clear" w:color="000000" w:fill="FFFFFF"/>
            <w:noWrap/>
            <w:vAlign w:val="bottom"/>
            <w:hideMark/>
          </w:tcPr>
          <w:p w14:paraId="57D1D47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1 959,6</w:t>
            </w:r>
          </w:p>
        </w:tc>
        <w:tc>
          <w:tcPr>
            <w:tcW w:w="330" w:type="pct"/>
            <w:tcBorders>
              <w:top w:val="nil"/>
              <w:left w:val="nil"/>
              <w:bottom w:val="single" w:sz="4" w:space="0" w:color="auto"/>
              <w:right w:val="single" w:sz="4" w:space="0" w:color="auto"/>
            </w:tcBorders>
            <w:shd w:val="clear" w:color="000000" w:fill="FFFFFF"/>
            <w:noWrap/>
            <w:vAlign w:val="bottom"/>
            <w:hideMark/>
          </w:tcPr>
          <w:p w14:paraId="27CFAB1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168,6</w:t>
            </w:r>
          </w:p>
        </w:tc>
        <w:tc>
          <w:tcPr>
            <w:tcW w:w="486" w:type="pct"/>
            <w:tcBorders>
              <w:top w:val="nil"/>
              <w:left w:val="nil"/>
              <w:bottom w:val="single" w:sz="4" w:space="0" w:color="auto"/>
              <w:right w:val="single" w:sz="4" w:space="0" w:color="auto"/>
            </w:tcBorders>
            <w:shd w:val="clear" w:color="000000" w:fill="FFFFFF"/>
            <w:noWrap/>
            <w:vAlign w:val="bottom"/>
            <w:hideMark/>
          </w:tcPr>
          <w:p w14:paraId="64E3B2D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17,0</w:t>
            </w:r>
          </w:p>
        </w:tc>
      </w:tr>
      <w:tr w:rsidR="00826493" w:rsidRPr="00826493" w14:paraId="6C71EE7E"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5C9109B"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Kърджали</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7D8EE56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48 569,3</w:t>
            </w:r>
          </w:p>
        </w:tc>
        <w:tc>
          <w:tcPr>
            <w:tcW w:w="393" w:type="pct"/>
            <w:tcBorders>
              <w:top w:val="nil"/>
              <w:left w:val="nil"/>
              <w:bottom w:val="single" w:sz="4" w:space="0" w:color="auto"/>
              <w:right w:val="single" w:sz="4" w:space="0" w:color="auto"/>
            </w:tcBorders>
            <w:shd w:val="clear" w:color="000000" w:fill="FFFFFF"/>
            <w:noWrap/>
            <w:vAlign w:val="bottom"/>
            <w:hideMark/>
          </w:tcPr>
          <w:p w14:paraId="6E04354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5 386,3</w:t>
            </w:r>
          </w:p>
        </w:tc>
        <w:tc>
          <w:tcPr>
            <w:tcW w:w="444" w:type="pct"/>
            <w:tcBorders>
              <w:top w:val="nil"/>
              <w:left w:val="nil"/>
              <w:bottom w:val="single" w:sz="4" w:space="0" w:color="auto"/>
              <w:right w:val="single" w:sz="4" w:space="0" w:color="auto"/>
            </w:tcBorders>
            <w:shd w:val="clear" w:color="000000" w:fill="FFFFFF"/>
            <w:noWrap/>
            <w:vAlign w:val="bottom"/>
            <w:hideMark/>
          </w:tcPr>
          <w:p w14:paraId="327CC4E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1 686,7</w:t>
            </w:r>
          </w:p>
        </w:tc>
        <w:tc>
          <w:tcPr>
            <w:tcW w:w="507" w:type="pct"/>
            <w:tcBorders>
              <w:top w:val="nil"/>
              <w:left w:val="nil"/>
              <w:bottom w:val="single" w:sz="4" w:space="0" w:color="auto"/>
              <w:right w:val="single" w:sz="4" w:space="0" w:color="auto"/>
            </w:tcBorders>
            <w:shd w:val="clear" w:color="000000" w:fill="FFFFFF"/>
            <w:noWrap/>
            <w:vAlign w:val="bottom"/>
            <w:hideMark/>
          </w:tcPr>
          <w:p w14:paraId="779B93B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3 699,6</w:t>
            </w:r>
          </w:p>
        </w:tc>
        <w:tc>
          <w:tcPr>
            <w:tcW w:w="347" w:type="pct"/>
            <w:tcBorders>
              <w:top w:val="nil"/>
              <w:left w:val="nil"/>
              <w:bottom w:val="single" w:sz="4" w:space="0" w:color="auto"/>
              <w:right w:val="single" w:sz="4" w:space="0" w:color="auto"/>
            </w:tcBorders>
            <w:shd w:val="clear" w:color="000000" w:fill="FFFFFF"/>
            <w:noWrap/>
            <w:vAlign w:val="bottom"/>
            <w:hideMark/>
          </w:tcPr>
          <w:p w14:paraId="267F72C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261,5</w:t>
            </w:r>
          </w:p>
        </w:tc>
        <w:tc>
          <w:tcPr>
            <w:tcW w:w="410" w:type="pct"/>
            <w:tcBorders>
              <w:top w:val="nil"/>
              <w:left w:val="nil"/>
              <w:bottom w:val="single" w:sz="4" w:space="0" w:color="auto"/>
              <w:right w:val="single" w:sz="4" w:space="0" w:color="auto"/>
            </w:tcBorders>
            <w:shd w:val="clear" w:color="000000" w:fill="FFFFFF"/>
            <w:noWrap/>
            <w:vAlign w:val="bottom"/>
            <w:hideMark/>
          </w:tcPr>
          <w:p w14:paraId="02623FD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33 908,8</w:t>
            </w:r>
          </w:p>
        </w:tc>
        <w:tc>
          <w:tcPr>
            <w:tcW w:w="360" w:type="pct"/>
            <w:tcBorders>
              <w:top w:val="nil"/>
              <w:left w:val="nil"/>
              <w:bottom w:val="single" w:sz="4" w:space="0" w:color="auto"/>
              <w:right w:val="single" w:sz="4" w:space="0" w:color="auto"/>
            </w:tcBorders>
            <w:shd w:val="clear" w:color="000000" w:fill="FFFFFF"/>
            <w:noWrap/>
            <w:vAlign w:val="bottom"/>
            <w:hideMark/>
          </w:tcPr>
          <w:p w14:paraId="0E37D9E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1 453,2</w:t>
            </w:r>
          </w:p>
        </w:tc>
        <w:tc>
          <w:tcPr>
            <w:tcW w:w="341" w:type="pct"/>
            <w:tcBorders>
              <w:top w:val="nil"/>
              <w:left w:val="nil"/>
              <w:bottom w:val="single" w:sz="4" w:space="0" w:color="auto"/>
              <w:right w:val="single" w:sz="4" w:space="0" w:color="auto"/>
            </w:tcBorders>
            <w:shd w:val="clear" w:color="000000" w:fill="FFFFFF"/>
            <w:noWrap/>
            <w:vAlign w:val="bottom"/>
            <w:hideMark/>
          </w:tcPr>
          <w:p w14:paraId="0FAF084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5 856,5</w:t>
            </w:r>
          </w:p>
        </w:tc>
        <w:tc>
          <w:tcPr>
            <w:tcW w:w="330" w:type="pct"/>
            <w:tcBorders>
              <w:top w:val="nil"/>
              <w:left w:val="nil"/>
              <w:bottom w:val="single" w:sz="4" w:space="0" w:color="auto"/>
              <w:right w:val="single" w:sz="4" w:space="0" w:color="auto"/>
            </w:tcBorders>
            <w:shd w:val="clear" w:color="000000" w:fill="FFFFFF"/>
            <w:noWrap/>
            <w:vAlign w:val="bottom"/>
            <w:hideMark/>
          </w:tcPr>
          <w:p w14:paraId="48DD4D5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1 683,7</w:t>
            </w:r>
          </w:p>
        </w:tc>
        <w:tc>
          <w:tcPr>
            <w:tcW w:w="486" w:type="pct"/>
            <w:tcBorders>
              <w:top w:val="nil"/>
              <w:left w:val="nil"/>
              <w:bottom w:val="single" w:sz="4" w:space="0" w:color="auto"/>
              <w:right w:val="single" w:sz="4" w:space="0" w:color="auto"/>
            </w:tcBorders>
            <w:shd w:val="clear" w:color="000000" w:fill="FFFFFF"/>
            <w:noWrap/>
            <w:vAlign w:val="bottom"/>
            <w:hideMark/>
          </w:tcPr>
          <w:p w14:paraId="6CED736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19,3</w:t>
            </w:r>
          </w:p>
        </w:tc>
      </w:tr>
      <w:tr w:rsidR="00826493" w:rsidRPr="00826493" w14:paraId="78663EF1"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9D74624"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Mомчилград</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02AAC25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9 573,7</w:t>
            </w:r>
          </w:p>
        </w:tc>
        <w:tc>
          <w:tcPr>
            <w:tcW w:w="393" w:type="pct"/>
            <w:tcBorders>
              <w:top w:val="nil"/>
              <w:left w:val="nil"/>
              <w:bottom w:val="single" w:sz="4" w:space="0" w:color="auto"/>
              <w:right w:val="single" w:sz="4" w:space="0" w:color="auto"/>
            </w:tcBorders>
            <w:shd w:val="clear" w:color="000000" w:fill="FFFFFF"/>
            <w:noWrap/>
            <w:vAlign w:val="bottom"/>
            <w:hideMark/>
          </w:tcPr>
          <w:p w14:paraId="6BEEA00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2 287,7</w:t>
            </w:r>
          </w:p>
        </w:tc>
        <w:tc>
          <w:tcPr>
            <w:tcW w:w="444" w:type="pct"/>
            <w:tcBorders>
              <w:top w:val="nil"/>
              <w:left w:val="nil"/>
              <w:bottom w:val="single" w:sz="4" w:space="0" w:color="auto"/>
              <w:right w:val="single" w:sz="4" w:space="0" w:color="auto"/>
            </w:tcBorders>
            <w:shd w:val="clear" w:color="000000" w:fill="FFFFFF"/>
            <w:noWrap/>
            <w:vAlign w:val="bottom"/>
            <w:hideMark/>
          </w:tcPr>
          <w:p w14:paraId="3C7F1D1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700,8</w:t>
            </w:r>
          </w:p>
        </w:tc>
        <w:tc>
          <w:tcPr>
            <w:tcW w:w="507" w:type="pct"/>
            <w:tcBorders>
              <w:top w:val="nil"/>
              <w:left w:val="nil"/>
              <w:bottom w:val="single" w:sz="4" w:space="0" w:color="auto"/>
              <w:right w:val="single" w:sz="4" w:space="0" w:color="auto"/>
            </w:tcBorders>
            <w:shd w:val="clear" w:color="000000" w:fill="FFFFFF"/>
            <w:noWrap/>
            <w:vAlign w:val="bottom"/>
            <w:hideMark/>
          </w:tcPr>
          <w:p w14:paraId="738CE52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1 586,9</w:t>
            </w:r>
          </w:p>
        </w:tc>
        <w:tc>
          <w:tcPr>
            <w:tcW w:w="347" w:type="pct"/>
            <w:tcBorders>
              <w:top w:val="nil"/>
              <w:left w:val="nil"/>
              <w:bottom w:val="single" w:sz="4" w:space="0" w:color="auto"/>
              <w:right w:val="single" w:sz="4" w:space="0" w:color="auto"/>
            </w:tcBorders>
            <w:shd w:val="clear" w:color="000000" w:fill="FFFFFF"/>
            <w:noWrap/>
            <w:vAlign w:val="bottom"/>
            <w:hideMark/>
          </w:tcPr>
          <w:p w14:paraId="7F411B6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127,8</w:t>
            </w:r>
          </w:p>
        </w:tc>
        <w:tc>
          <w:tcPr>
            <w:tcW w:w="410" w:type="pct"/>
            <w:tcBorders>
              <w:top w:val="nil"/>
              <w:left w:val="nil"/>
              <w:bottom w:val="single" w:sz="4" w:space="0" w:color="auto"/>
              <w:right w:val="single" w:sz="4" w:space="0" w:color="auto"/>
            </w:tcBorders>
            <w:shd w:val="clear" w:color="000000" w:fill="FFFFFF"/>
            <w:noWrap/>
            <w:vAlign w:val="bottom"/>
            <w:hideMark/>
          </w:tcPr>
          <w:p w14:paraId="7FC45A3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5 179,8</w:t>
            </w:r>
          </w:p>
        </w:tc>
        <w:tc>
          <w:tcPr>
            <w:tcW w:w="360" w:type="pct"/>
            <w:tcBorders>
              <w:top w:val="nil"/>
              <w:left w:val="nil"/>
              <w:bottom w:val="single" w:sz="4" w:space="0" w:color="auto"/>
              <w:right w:val="single" w:sz="4" w:space="0" w:color="auto"/>
            </w:tcBorders>
            <w:shd w:val="clear" w:color="000000" w:fill="FFFFFF"/>
            <w:noWrap/>
            <w:vAlign w:val="bottom"/>
            <w:hideMark/>
          </w:tcPr>
          <w:p w14:paraId="2AC6B5B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481,2</w:t>
            </w:r>
          </w:p>
        </w:tc>
        <w:tc>
          <w:tcPr>
            <w:tcW w:w="341" w:type="pct"/>
            <w:tcBorders>
              <w:top w:val="nil"/>
              <w:left w:val="nil"/>
              <w:bottom w:val="single" w:sz="4" w:space="0" w:color="auto"/>
              <w:right w:val="single" w:sz="4" w:space="0" w:color="auto"/>
            </w:tcBorders>
            <w:shd w:val="clear" w:color="000000" w:fill="FFFFFF"/>
            <w:noWrap/>
            <w:vAlign w:val="bottom"/>
            <w:hideMark/>
          </w:tcPr>
          <w:p w14:paraId="243537E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1 356,8</w:t>
            </w:r>
          </w:p>
        </w:tc>
        <w:tc>
          <w:tcPr>
            <w:tcW w:w="330" w:type="pct"/>
            <w:tcBorders>
              <w:top w:val="nil"/>
              <w:left w:val="nil"/>
              <w:bottom w:val="single" w:sz="4" w:space="0" w:color="auto"/>
              <w:right w:val="single" w:sz="4" w:space="0" w:color="auto"/>
            </w:tcBorders>
            <w:shd w:val="clear" w:color="000000" w:fill="FFFFFF"/>
            <w:noWrap/>
            <w:vAlign w:val="bottom"/>
            <w:hideMark/>
          </w:tcPr>
          <w:p w14:paraId="28AF0C7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123,6</w:t>
            </w:r>
          </w:p>
        </w:tc>
        <w:tc>
          <w:tcPr>
            <w:tcW w:w="486" w:type="pct"/>
            <w:tcBorders>
              <w:top w:val="nil"/>
              <w:left w:val="nil"/>
              <w:bottom w:val="single" w:sz="4" w:space="0" w:color="auto"/>
              <w:right w:val="single" w:sz="4" w:space="0" w:color="auto"/>
            </w:tcBorders>
            <w:shd w:val="clear" w:color="000000" w:fill="FFFFFF"/>
            <w:noWrap/>
            <w:vAlign w:val="bottom"/>
            <w:hideMark/>
          </w:tcPr>
          <w:p w14:paraId="5E7CE4E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16,8</w:t>
            </w:r>
          </w:p>
        </w:tc>
      </w:tr>
      <w:tr w:rsidR="00826493" w:rsidRPr="00826493" w14:paraId="5806C70D"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589994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Черноочене</w:t>
            </w:r>
          </w:p>
        </w:tc>
        <w:tc>
          <w:tcPr>
            <w:tcW w:w="606" w:type="pct"/>
            <w:tcBorders>
              <w:top w:val="nil"/>
              <w:left w:val="nil"/>
              <w:bottom w:val="single" w:sz="4" w:space="0" w:color="auto"/>
              <w:right w:val="single" w:sz="4" w:space="0" w:color="auto"/>
            </w:tcBorders>
            <w:shd w:val="clear" w:color="000000" w:fill="FFFFFF"/>
            <w:noWrap/>
            <w:vAlign w:val="bottom"/>
            <w:hideMark/>
          </w:tcPr>
          <w:p w14:paraId="0AC986F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5 468,8</w:t>
            </w:r>
          </w:p>
        </w:tc>
        <w:tc>
          <w:tcPr>
            <w:tcW w:w="393" w:type="pct"/>
            <w:tcBorders>
              <w:top w:val="nil"/>
              <w:left w:val="nil"/>
              <w:bottom w:val="single" w:sz="4" w:space="0" w:color="auto"/>
              <w:right w:val="single" w:sz="4" w:space="0" w:color="auto"/>
            </w:tcBorders>
            <w:shd w:val="clear" w:color="000000" w:fill="FFFFFF"/>
            <w:noWrap/>
            <w:vAlign w:val="bottom"/>
            <w:hideMark/>
          </w:tcPr>
          <w:p w14:paraId="704B939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1 512,3</w:t>
            </w:r>
          </w:p>
        </w:tc>
        <w:tc>
          <w:tcPr>
            <w:tcW w:w="444" w:type="pct"/>
            <w:tcBorders>
              <w:top w:val="nil"/>
              <w:left w:val="nil"/>
              <w:bottom w:val="single" w:sz="4" w:space="0" w:color="auto"/>
              <w:right w:val="single" w:sz="4" w:space="0" w:color="auto"/>
            </w:tcBorders>
            <w:shd w:val="clear" w:color="000000" w:fill="FFFFFF"/>
            <w:noWrap/>
            <w:vAlign w:val="bottom"/>
            <w:hideMark/>
          </w:tcPr>
          <w:p w14:paraId="1E69C3E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616,9</w:t>
            </w:r>
          </w:p>
        </w:tc>
        <w:tc>
          <w:tcPr>
            <w:tcW w:w="507" w:type="pct"/>
            <w:tcBorders>
              <w:top w:val="nil"/>
              <w:left w:val="nil"/>
              <w:bottom w:val="single" w:sz="4" w:space="0" w:color="auto"/>
              <w:right w:val="single" w:sz="4" w:space="0" w:color="auto"/>
            </w:tcBorders>
            <w:shd w:val="clear" w:color="000000" w:fill="FFFFFF"/>
            <w:noWrap/>
            <w:vAlign w:val="bottom"/>
            <w:hideMark/>
          </w:tcPr>
          <w:p w14:paraId="5A8C2EE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895,4</w:t>
            </w:r>
          </w:p>
        </w:tc>
        <w:tc>
          <w:tcPr>
            <w:tcW w:w="347" w:type="pct"/>
            <w:tcBorders>
              <w:top w:val="nil"/>
              <w:left w:val="nil"/>
              <w:bottom w:val="single" w:sz="4" w:space="0" w:color="auto"/>
              <w:right w:val="single" w:sz="4" w:space="0" w:color="auto"/>
            </w:tcBorders>
            <w:shd w:val="clear" w:color="000000" w:fill="FFFFFF"/>
            <w:noWrap/>
            <w:vAlign w:val="bottom"/>
            <w:hideMark/>
          </w:tcPr>
          <w:p w14:paraId="4EEF6B0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107,0</w:t>
            </w:r>
          </w:p>
        </w:tc>
        <w:tc>
          <w:tcPr>
            <w:tcW w:w="410" w:type="pct"/>
            <w:tcBorders>
              <w:top w:val="nil"/>
              <w:left w:val="nil"/>
              <w:bottom w:val="single" w:sz="4" w:space="0" w:color="auto"/>
              <w:right w:val="single" w:sz="4" w:space="0" w:color="auto"/>
            </w:tcBorders>
            <w:shd w:val="clear" w:color="000000" w:fill="FFFFFF"/>
            <w:noWrap/>
            <w:vAlign w:val="bottom"/>
            <w:hideMark/>
          </w:tcPr>
          <w:p w14:paraId="51E96D4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3 189,6</w:t>
            </w:r>
          </w:p>
        </w:tc>
        <w:tc>
          <w:tcPr>
            <w:tcW w:w="360" w:type="pct"/>
            <w:tcBorders>
              <w:top w:val="nil"/>
              <w:left w:val="nil"/>
              <w:bottom w:val="single" w:sz="4" w:space="0" w:color="auto"/>
              <w:right w:val="single" w:sz="4" w:space="0" w:color="auto"/>
            </w:tcBorders>
            <w:shd w:val="clear" w:color="000000" w:fill="FFFFFF"/>
            <w:noWrap/>
            <w:vAlign w:val="bottom"/>
            <w:hideMark/>
          </w:tcPr>
          <w:p w14:paraId="0311AA5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46,3</w:t>
            </w:r>
          </w:p>
        </w:tc>
        <w:tc>
          <w:tcPr>
            <w:tcW w:w="341" w:type="pct"/>
            <w:tcBorders>
              <w:top w:val="nil"/>
              <w:left w:val="nil"/>
              <w:bottom w:val="single" w:sz="4" w:space="0" w:color="auto"/>
              <w:right w:val="single" w:sz="4" w:space="0" w:color="auto"/>
            </w:tcBorders>
            <w:shd w:val="clear" w:color="000000" w:fill="FFFFFF"/>
            <w:noWrap/>
            <w:vAlign w:val="bottom"/>
            <w:hideMark/>
          </w:tcPr>
          <w:p w14:paraId="57C1716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475,2</w:t>
            </w:r>
          </w:p>
        </w:tc>
        <w:tc>
          <w:tcPr>
            <w:tcW w:w="330" w:type="pct"/>
            <w:tcBorders>
              <w:top w:val="nil"/>
              <w:left w:val="nil"/>
              <w:bottom w:val="single" w:sz="4" w:space="0" w:color="auto"/>
              <w:right w:val="single" w:sz="4" w:space="0" w:color="auto"/>
            </w:tcBorders>
            <w:shd w:val="clear" w:color="000000" w:fill="FFFFFF"/>
            <w:noWrap/>
            <w:vAlign w:val="bottom"/>
            <w:hideMark/>
          </w:tcPr>
          <w:p w14:paraId="3328381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123,6</w:t>
            </w:r>
          </w:p>
        </w:tc>
        <w:tc>
          <w:tcPr>
            <w:tcW w:w="486" w:type="pct"/>
            <w:tcBorders>
              <w:top w:val="nil"/>
              <w:left w:val="nil"/>
              <w:bottom w:val="single" w:sz="4" w:space="0" w:color="auto"/>
              <w:right w:val="single" w:sz="4" w:space="0" w:color="auto"/>
            </w:tcBorders>
            <w:shd w:val="clear" w:color="000000" w:fill="FFFFFF"/>
            <w:noWrap/>
            <w:vAlign w:val="bottom"/>
            <w:hideMark/>
          </w:tcPr>
          <w:p w14:paraId="28FB9EC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3E6CDB9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70F359C" w14:textId="77777777" w:rsidR="00826493" w:rsidRPr="00826493" w:rsidRDefault="00826493" w:rsidP="00826493">
            <w:pPr>
              <w:spacing w:after="0" w:line="240" w:lineRule="auto"/>
              <w:rPr>
                <w:rFonts w:ascii="Times New Roman" w:eastAsia="Times New Roman" w:hAnsi="Times New Roman" w:cs="Times New Roman"/>
                <w:u w:val="single"/>
                <w:lang w:eastAsia="bg-BG"/>
              </w:rPr>
            </w:pPr>
            <w:r w:rsidRPr="00826493">
              <w:rPr>
                <w:rFonts w:ascii="Times New Roman" w:eastAsia="Times New Roman" w:hAnsi="Times New Roman" w:cs="Times New Roman"/>
                <w:u w:val="single"/>
                <w:lang w:eastAsia="bg-BG"/>
              </w:rPr>
              <w:t> </w:t>
            </w:r>
          </w:p>
        </w:tc>
        <w:tc>
          <w:tcPr>
            <w:tcW w:w="606" w:type="pct"/>
            <w:tcBorders>
              <w:top w:val="nil"/>
              <w:left w:val="nil"/>
              <w:bottom w:val="single" w:sz="4" w:space="0" w:color="auto"/>
              <w:right w:val="single" w:sz="4" w:space="0" w:color="auto"/>
            </w:tcBorders>
            <w:shd w:val="clear" w:color="000000" w:fill="FFFFFF"/>
            <w:noWrap/>
            <w:vAlign w:val="bottom"/>
            <w:hideMark/>
          </w:tcPr>
          <w:p w14:paraId="3D886D2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35CF3B1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6A1AD2B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2212D63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47B152C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78C2533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52006A6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74FE0AF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50F8807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68667A4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7E004E32"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13110B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ОБЛАСТ КЮСТЕНДИЛ</w:t>
            </w:r>
          </w:p>
        </w:tc>
        <w:tc>
          <w:tcPr>
            <w:tcW w:w="606" w:type="pct"/>
            <w:tcBorders>
              <w:top w:val="nil"/>
              <w:left w:val="nil"/>
              <w:bottom w:val="single" w:sz="4" w:space="0" w:color="auto"/>
              <w:right w:val="single" w:sz="4" w:space="0" w:color="auto"/>
            </w:tcBorders>
            <w:shd w:val="clear" w:color="000000" w:fill="FFFFFF"/>
            <w:noWrap/>
            <w:vAlign w:val="bottom"/>
            <w:hideMark/>
          </w:tcPr>
          <w:p w14:paraId="025BF72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1D26755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6770EF2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729302B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0CDBB04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630725A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243C73E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3E371E8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639B61C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5B02303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3D5D669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CC4D869"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Бобовдол</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56AF24E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4 481,8</w:t>
            </w:r>
          </w:p>
        </w:tc>
        <w:tc>
          <w:tcPr>
            <w:tcW w:w="393" w:type="pct"/>
            <w:tcBorders>
              <w:top w:val="nil"/>
              <w:left w:val="nil"/>
              <w:bottom w:val="single" w:sz="4" w:space="0" w:color="auto"/>
              <w:right w:val="single" w:sz="4" w:space="0" w:color="auto"/>
            </w:tcBorders>
            <w:shd w:val="clear" w:color="000000" w:fill="FFFFFF"/>
            <w:noWrap/>
            <w:vAlign w:val="bottom"/>
            <w:hideMark/>
          </w:tcPr>
          <w:p w14:paraId="1827E6B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896,9</w:t>
            </w:r>
          </w:p>
        </w:tc>
        <w:tc>
          <w:tcPr>
            <w:tcW w:w="444" w:type="pct"/>
            <w:tcBorders>
              <w:top w:val="nil"/>
              <w:left w:val="nil"/>
              <w:bottom w:val="single" w:sz="4" w:space="0" w:color="auto"/>
              <w:right w:val="single" w:sz="4" w:space="0" w:color="auto"/>
            </w:tcBorders>
            <w:shd w:val="clear" w:color="000000" w:fill="FFFFFF"/>
            <w:noWrap/>
            <w:vAlign w:val="bottom"/>
            <w:hideMark/>
          </w:tcPr>
          <w:p w14:paraId="4DCB062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271,5</w:t>
            </w:r>
          </w:p>
        </w:tc>
        <w:tc>
          <w:tcPr>
            <w:tcW w:w="507" w:type="pct"/>
            <w:tcBorders>
              <w:top w:val="nil"/>
              <w:left w:val="nil"/>
              <w:bottom w:val="single" w:sz="4" w:space="0" w:color="auto"/>
              <w:right w:val="single" w:sz="4" w:space="0" w:color="auto"/>
            </w:tcBorders>
            <w:shd w:val="clear" w:color="000000" w:fill="FFFFFF"/>
            <w:noWrap/>
            <w:vAlign w:val="bottom"/>
            <w:hideMark/>
          </w:tcPr>
          <w:p w14:paraId="00B7A97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625,4</w:t>
            </w:r>
          </w:p>
        </w:tc>
        <w:tc>
          <w:tcPr>
            <w:tcW w:w="347" w:type="pct"/>
            <w:tcBorders>
              <w:top w:val="nil"/>
              <w:left w:val="nil"/>
              <w:bottom w:val="single" w:sz="4" w:space="0" w:color="auto"/>
              <w:right w:val="single" w:sz="4" w:space="0" w:color="auto"/>
            </w:tcBorders>
            <w:shd w:val="clear" w:color="000000" w:fill="FFFFFF"/>
            <w:noWrap/>
            <w:vAlign w:val="bottom"/>
            <w:hideMark/>
          </w:tcPr>
          <w:p w14:paraId="20ECDC8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123,3</w:t>
            </w:r>
          </w:p>
        </w:tc>
        <w:tc>
          <w:tcPr>
            <w:tcW w:w="410" w:type="pct"/>
            <w:tcBorders>
              <w:top w:val="nil"/>
              <w:left w:val="nil"/>
              <w:bottom w:val="single" w:sz="4" w:space="0" w:color="auto"/>
              <w:right w:val="single" w:sz="4" w:space="0" w:color="auto"/>
            </w:tcBorders>
            <w:shd w:val="clear" w:color="000000" w:fill="FFFFFF"/>
            <w:noWrap/>
            <w:vAlign w:val="bottom"/>
            <w:hideMark/>
          </w:tcPr>
          <w:p w14:paraId="39D5C80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1 963,7</w:t>
            </w:r>
          </w:p>
        </w:tc>
        <w:tc>
          <w:tcPr>
            <w:tcW w:w="360" w:type="pct"/>
            <w:tcBorders>
              <w:top w:val="nil"/>
              <w:left w:val="nil"/>
              <w:bottom w:val="single" w:sz="4" w:space="0" w:color="auto"/>
              <w:right w:val="single" w:sz="4" w:space="0" w:color="auto"/>
            </w:tcBorders>
            <w:shd w:val="clear" w:color="000000" w:fill="FFFFFF"/>
            <w:noWrap/>
            <w:vAlign w:val="bottom"/>
            <w:hideMark/>
          </w:tcPr>
          <w:p w14:paraId="5968238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57,6</w:t>
            </w:r>
          </w:p>
        </w:tc>
        <w:tc>
          <w:tcPr>
            <w:tcW w:w="341" w:type="pct"/>
            <w:tcBorders>
              <w:top w:val="nil"/>
              <w:left w:val="nil"/>
              <w:bottom w:val="single" w:sz="4" w:space="0" w:color="auto"/>
              <w:right w:val="single" w:sz="4" w:space="0" w:color="auto"/>
            </w:tcBorders>
            <w:shd w:val="clear" w:color="000000" w:fill="FFFFFF"/>
            <w:noWrap/>
            <w:vAlign w:val="bottom"/>
            <w:hideMark/>
          </w:tcPr>
          <w:p w14:paraId="0B27C5D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1 099,6</w:t>
            </w:r>
          </w:p>
        </w:tc>
        <w:tc>
          <w:tcPr>
            <w:tcW w:w="330" w:type="pct"/>
            <w:tcBorders>
              <w:top w:val="nil"/>
              <w:left w:val="nil"/>
              <w:bottom w:val="single" w:sz="4" w:space="0" w:color="auto"/>
              <w:right w:val="single" w:sz="4" w:space="0" w:color="auto"/>
            </w:tcBorders>
            <w:shd w:val="clear" w:color="000000" w:fill="FFFFFF"/>
            <w:noWrap/>
            <w:vAlign w:val="bottom"/>
            <w:hideMark/>
          </w:tcPr>
          <w:p w14:paraId="0FDC994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326,0</w:t>
            </w:r>
          </w:p>
        </w:tc>
        <w:tc>
          <w:tcPr>
            <w:tcW w:w="486" w:type="pct"/>
            <w:tcBorders>
              <w:top w:val="nil"/>
              <w:left w:val="nil"/>
              <w:bottom w:val="single" w:sz="4" w:space="0" w:color="auto"/>
              <w:right w:val="single" w:sz="4" w:space="0" w:color="auto"/>
            </w:tcBorders>
            <w:shd w:val="clear" w:color="000000" w:fill="FFFFFF"/>
            <w:noWrap/>
            <w:vAlign w:val="bottom"/>
            <w:hideMark/>
          </w:tcPr>
          <w:p w14:paraId="1CEFFA2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7A5659B1"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3358B5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Бобошево</w:t>
            </w:r>
          </w:p>
        </w:tc>
        <w:tc>
          <w:tcPr>
            <w:tcW w:w="606" w:type="pct"/>
            <w:tcBorders>
              <w:top w:val="nil"/>
              <w:left w:val="nil"/>
              <w:bottom w:val="single" w:sz="4" w:space="0" w:color="auto"/>
              <w:right w:val="single" w:sz="4" w:space="0" w:color="auto"/>
            </w:tcBorders>
            <w:shd w:val="clear" w:color="000000" w:fill="FFFFFF"/>
            <w:noWrap/>
            <w:vAlign w:val="bottom"/>
            <w:hideMark/>
          </w:tcPr>
          <w:p w14:paraId="782E81C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1 513,5</w:t>
            </w:r>
          </w:p>
        </w:tc>
        <w:tc>
          <w:tcPr>
            <w:tcW w:w="393" w:type="pct"/>
            <w:tcBorders>
              <w:top w:val="nil"/>
              <w:left w:val="nil"/>
              <w:bottom w:val="single" w:sz="4" w:space="0" w:color="auto"/>
              <w:right w:val="single" w:sz="4" w:space="0" w:color="auto"/>
            </w:tcBorders>
            <w:shd w:val="clear" w:color="000000" w:fill="FFFFFF"/>
            <w:noWrap/>
            <w:vAlign w:val="bottom"/>
            <w:hideMark/>
          </w:tcPr>
          <w:p w14:paraId="2B36C4C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648,3</w:t>
            </w:r>
          </w:p>
        </w:tc>
        <w:tc>
          <w:tcPr>
            <w:tcW w:w="444" w:type="pct"/>
            <w:tcBorders>
              <w:top w:val="nil"/>
              <w:left w:val="nil"/>
              <w:bottom w:val="single" w:sz="4" w:space="0" w:color="auto"/>
              <w:right w:val="single" w:sz="4" w:space="0" w:color="auto"/>
            </w:tcBorders>
            <w:shd w:val="clear" w:color="000000" w:fill="FFFFFF"/>
            <w:noWrap/>
            <w:vAlign w:val="bottom"/>
            <w:hideMark/>
          </w:tcPr>
          <w:p w14:paraId="6F28EE2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187,6</w:t>
            </w:r>
          </w:p>
        </w:tc>
        <w:tc>
          <w:tcPr>
            <w:tcW w:w="507" w:type="pct"/>
            <w:tcBorders>
              <w:top w:val="nil"/>
              <w:left w:val="nil"/>
              <w:bottom w:val="single" w:sz="4" w:space="0" w:color="auto"/>
              <w:right w:val="single" w:sz="4" w:space="0" w:color="auto"/>
            </w:tcBorders>
            <w:shd w:val="clear" w:color="000000" w:fill="FFFFFF"/>
            <w:noWrap/>
            <w:vAlign w:val="bottom"/>
            <w:hideMark/>
          </w:tcPr>
          <w:p w14:paraId="1045F7F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460,7</w:t>
            </w:r>
          </w:p>
        </w:tc>
        <w:tc>
          <w:tcPr>
            <w:tcW w:w="347" w:type="pct"/>
            <w:tcBorders>
              <w:top w:val="nil"/>
              <w:left w:val="nil"/>
              <w:bottom w:val="single" w:sz="4" w:space="0" w:color="auto"/>
              <w:right w:val="single" w:sz="4" w:space="0" w:color="auto"/>
            </w:tcBorders>
            <w:shd w:val="clear" w:color="000000" w:fill="FFFFFF"/>
            <w:noWrap/>
            <w:vAlign w:val="bottom"/>
            <w:hideMark/>
          </w:tcPr>
          <w:p w14:paraId="67455FA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91,7</w:t>
            </w:r>
          </w:p>
        </w:tc>
        <w:tc>
          <w:tcPr>
            <w:tcW w:w="410" w:type="pct"/>
            <w:tcBorders>
              <w:top w:val="nil"/>
              <w:left w:val="nil"/>
              <w:bottom w:val="single" w:sz="4" w:space="0" w:color="auto"/>
              <w:right w:val="single" w:sz="4" w:space="0" w:color="auto"/>
            </w:tcBorders>
            <w:shd w:val="clear" w:color="000000" w:fill="FFFFFF"/>
            <w:noWrap/>
            <w:vAlign w:val="bottom"/>
            <w:hideMark/>
          </w:tcPr>
          <w:p w14:paraId="6B7406C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581,1</w:t>
            </w:r>
          </w:p>
        </w:tc>
        <w:tc>
          <w:tcPr>
            <w:tcW w:w="360" w:type="pct"/>
            <w:tcBorders>
              <w:top w:val="nil"/>
              <w:left w:val="nil"/>
              <w:bottom w:val="single" w:sz="4" w:space="0" w:color="auto"/>
              <w:right w:val="single" w:sz="4" w:space="0" w:color="auto"/>
            </w:tcBorders>
            <w:shd w:val="clear" w:color="000000" w:fill="FFFFFF"/>
            <w:noWrap/>
            <w:vAlign w:val="bottom"/>
            <w:hideMark/>
          </w:tcPr>
          <w:p w14:paraId="5D34CA1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17,6</w:t>
            </w:r>
          </w:p>
        </w:tc>
        <w:tc>
          <w:tcPr>
            <w:tcW w:w="341" w:type="pct"/>
            <w:tcBorders>
              <w:top w:val="nil"/>
              <w:left w:val="nil"/>
              <w:bottom w:val="single" w:sz="4" w:space="0" w:color="auto"/>
              <w:right w:val="single" w:sz="4" w:space="0" w:color="auto"/>
            </w:tcBorders>
            <w:shd w:val="clear" w:color="000000" w:fill="FFFFFF"/>
            <w:noWrap/>
            <w:vAlign w:val="bottom"/>
            <w:hideMark/>
          </w:tcPr>
          <w:p w14:paraId="4D39F7C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70,3</w:t>
            </w:r>
          </w:p>
        </w:tc>
        <w:tc>
          <w:tcPr>
            <w:tcW w:w="330" w:type="pct"/>
            <w:tcBorders>
              <w:top w:val="nil"/>
              <w:left w:val="nil"/>
              <w:bottom w:val="single" w:sz="4" w:space="0" w:color="auto"/>
              <w:right w:val="single" w:sz="4" w:space="0" w:color="auto"/>
            </w:tcBorders>
            <w:shd w:val="clear" w:color="000000" w:fill="FFFFFF"/>
            <w:noWrap/>
            <w:vAlign w:val="bottom"/>
            <w:hideMark/>
          </w:tcPr>
          <w:p w14:paraId="43E346D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89,9</w:t>
            </w:r>
          </w:p>
        </w:tc>
        <w:tc>
          <w:tcPr>
            <w:tcW w:w="486" w:type="pct"/>
            <w:tcBorders>
              <w:top w:val="nil"/>
              <w:left w:val="nil"/>
              <w:bottom w:val="single" w:sz="4" w:space="0" w:color="auto"/>
              <w:right w:val="single" w:sz="4" w:space="0" w:color="auto"/>
            </w:tcBorders>
            <w:shd w:val="clear" w:color="000000" w:fill="FFFFFF"/>
            <w:noWrap/>
            <w:vAlign w:val="bottom"/>
            <w:hideMark/>
          </w:tcPr>
          <w:p w14:paraId="01216CC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037BE991"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DBBC7D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Дупница</w:t>
            </w:r>
          </w:p>
        </w:tc>
        <w:tc>
          <w:tcPr>
            <w:tcW w:w="606" w:type="pct"/>
            <w:tcBorders>
              <w:top w:val="nil"/>
              <w:left w:val="nil"/>
              <w:bottom w:val="single" w:sz="4" w:space="0" w:color="auto"/>
              <w:right w:val="single" w:sz="4" w:space="0" w:color="auto"/>
            </w:tcBorders>
            <w:shd w:val="clear" w:color="000000" w:fill="FFFFFF"/>
            <w:noWrap/>
            <w:vAlign w:val="bottom"/>
            <w:hideMark/>
          </w:tcPr>
          <w:p w14:paraId="07EFA30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23 791,7</w:t>
            </w:r>
          </w:p>
        </w:tc>
        <w:tc>
          <w:tcPr>
            <w:tcW w:w="393" w:type="pct"/>
            <w:tcBorders>
              <w:top w:val="nil"/>
              <w:left w:val="nil"/>
              <w:bottom w:val="single" w:sz="4" w:space="0" w:color="auto"/>
              <w:right w:val="single" w:sz="4" w:space="0" w:color="auto"/>
            </w:tcBorders>
            <w:shd w:val="clear" w:color="000000" w:fill="FFFFFF"/>
            <w:noWrap/>
            <w:vAlign w:val="bottom"/>
            <w:hideMark/>
          </w:tcPr>
          <w:p w14:paraId="0F4E4EC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2 013,7</w:t>
            </w:r>
          </w:p>
        </w:tc>
        <w:tc>
          <w:tcPr>
            <w:tcW w:w="444" w:type="pct"/>
            <w:tcBorders>
              <w:top w:val="nil"/>
              <w:left w:val="nil"/>
              <w:bottom w:val="single" w:sz="4" w:space="0" w:color="auto"/>
              <w:right w:val="single" w:sz="4" w:space="0" w:color="auto"/>
            </w:tcBorders>
            <w:shd w:val="clear" w:color="000000" w:fill="FFFFFF"/>
            <w:noWrap/>
            <w:vAlign w:val="bottom"/>
            <w:hideMark/>
          </w:tcPr>
          <w:p w14:paraId="4A30550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305,6</w:t>
            </w:r>
          </w:p>
        </w:tc>
        <w:tc>
          <w:tcPr>
            <w:tcW w:w="507" w:type="pct"/>
            <w:tcBorders>
              <w:top w:val="nil"/>
              <w:left w:val="nil"/>
              <w:bottom w:val="single" w:sz="4" w:space="0" w:color="auto"/>
              <w:right w:val="single" w:sz="4" w:space="0" w:color="auto"/>
            </w:tcBorders>
            <w:shd w:val="clear" w:color="000000" w:fill="FFFFFF"/>
            <w:noWrap/>
            <w:vAlign w:val="bottom"/>
            <w:hideMark/>
          </w:tcPr>
          <w:p w14:paraId="3B3B8EC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1 708,1</w:t>
            </w:r>
          </w:p>
        </w:tc>
        <w:tc>
          <w:tcPr>
            <w:tcW w:w="347" w:type="pct"/>
            <w:tcBorders>
              <w:top w:val="nil"/>
              <w:left w:val="nil"/>
              <w:bottom w:val="single" w:sz="4" w:space="0" w:color="auto"/>
              <w:right w:val="single" w:sz="4" w:space="0" w:color="auto"/>
            </w:tcBorders>
            <w:shd w:val="clear" w:color="000000" w:fill="FFFFFF"/>
            <w:noWrap/>
            <w:vAlign w:val="bottom"/>
            <w:hideMark/>
          </w:tcPr>
          <w:p w14:paraId="76E0D42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192,1</w:t>
            </w:r>
          </w:p>
        </w:tc>
        <w:tc>
          <w:tcPr>
            <w:tcW w:w="410" w:type="pct"/>
            <w:tcBorders>
              <w:top w:val="nil"/>
              <w:left w:val="nil"/>
              <w:bottom w:val="single" w:sz="4" w:space="0" w:color="auto"/>
              <w:right w:val="single" w:sz="4" w:space="0" w:color="auto"/>
            </w:tcBorders>
            <w:shd w:val="clear" w:color="000000" w:fill="FFFFFF"/>
            <w:noWrap/>
            <w:vAlign w:val="bottom"/>
            <w:hideMark/>
          </w:tcPr>
          <w:p w14:paraId="2A3721E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17 409,8</w:t>
            </w:r>
          </w:p>
        </w:tc>
        <w:tc>
          <w:tcPr>
            <w:tcW w:w="360" w:type="pct"/>
            <w:tcBorders>
              <w:top w:val="nil"/>
              <w:left w:val="nil"/>
              <w:bottom w:val="single" w:sz="4" w:space="0" w:color="auto"/>
              <w:right w:val="single" w:sz="4" w:space="0" w:color="auto"/>
            </w:tcBorders>
            <w:shd w:val="clear" w:color="000000" w:fill="FFFFFF"/>
            <w:noWrap/>
            <w:vAlign w:val="bottom"/>
            <w:hideMark/>
          </w:tcPr>
          <w:p w14:paraId="201B5C3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1 326,0</w:t>
            </w:r>
          </w:p>
        </w:tc>
        <w:tc>
          <w:tcPr>
            <w:tcW w:w="341" w:type="pct"/>
            <w:tcBorders>
              <w:top w:val="nil"/>
              <w:left w:val="nil"/>
              <w:bottom w:val="single" w:sz="4" w:space="0" w:color="auto"/>
              <w:right w:val="single" w:sz="4" w:space="0" w:color="auto"/>
            </w:tcBorders>
            <w:shd w:val="clear" w:color="000000" w:fill="FFFFFF"/>
            <w:noWrap/>
            <w:vAlign w:val="bottom"/>
            <w:hideMark/>
          </w:tcPr>
          <w:p w14:paraId="54ADEC5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2 262,3</w:t>
            </w:r>
          </w:p>
        </w:tc>
        <w:tc>
          <w:tcPr>
            <w:tcW w:w="330" w:type="pct"/>
            <w:tcBorders>
              <w:top w:val="nil"/>
              <w:left w:val="nil"/>
              <w:bottom w:val="single" w:sz="4" w:space="0" w:color="auto"/>
              <w:right w:val="single" w:sz="4" w:space="0" w:color="auto"/>
            </w:tcBorders>
            <w:shd w:val="clear" w:color="000000" w:fill="FFFFFF"/>
            <w:noWrap/>
            <w:vAlign w:val="bottom"/>
            <w:hideMark/>
          </w:tcPr>
          <w:p w14:paraId="2F50CC8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570,9</w:t>
            </w:r>
          </w:p>
        </w:tc>
        <w:tc>
          <w:tcPr>
            <w:tcW w:w="486" w:type="pct"/>
            <w:tcBorders>
              <w:top w:val="nil"/>
              <w:left w:val="nil"/>
              <w:bottom w:val="single" w:sz="4" w:space="0" w:color="auto"/>
              <w:right w:val="single" w:sz="4" w:space="0" w:color="auto"/>
            </w:tcBorders>
            <w:shd w:val="clear" w:color="000000" w:fill="FFFFFF"/>
            <w:noWrap/>
            <w:vAlign w:val="bottom"/>
            <w:hideMark/>
          </w:tcPr>
          <w:p w14:paraId="49C41C3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16,9</w:t>
            </w:r>
          </w:p>
        </w:tc>
      </w:tr>
      <w:tr w:rsidR="00826493" w:rsidRPr="00826493" w14:paraId="6C464BCD"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3BC02E4"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Kочериново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1EC7CCE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3 287,1</w:t>
            </w:r>
          </w:p>
        </w:tc>
        <w:tc>
          <w:tcPr>
            <w:tcW w:w="393" w:type="pct"/>
            <w:tcBorders>
              <w:top w:val="nil"/>
              <w:left w:val="nil"/>
              <w:bottom w:val="single" w:sz="4" w:space="0" w:color="auto"/>
              <w:right w:val="single" w:sz="4" w:space="0" w:color="auto"/>
            </w:tcBorders>
            <w:shd w:val="clear" w:color="000000" w:fill="FFFFFF"/>
            <w:noWrap/>
            <w:vAlign w:val="bottom"/>
            <w:hideMark/>
          </w:tcPr>
          <w:p w14:paraId="720C9F3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659,1</w:t>
            </w:r>
          </w:p>
        </w:tc>
        <w:tc>
          <w:tcPr>
            <w:tcW w:w="444" w:type="pct"/>
            <w:tcBorders>
              <w:top w:val="nil"/>
              <w:left w:val="nil"/>
              <w:bottom w:val="single" w:sz="4" w:space="0" w:color="auto"/>
              <w:right w:val="single" w:sz="4" w:space="0" w:color="auto"/>
            </w:tcBorders>
            <w:shd w:val="clear" w:color="000000" w:fill="FFFFFF"/>
            <w:noWrap/>
            <w:vAlign w:val="bottom"/>
            <w:hideMark/>
          </w:tcPr>
          <w:p w14:paraId="6945175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161,2</w:t>
            </w:r>
          </w:p>
        </w:tc>
        <w:tc>
          <w:tcPr>
            <w:tcW w:w="507" w:type="pct"/>
            <w:tcBorders>
              <w:top w:val="nil"/>
              <w:left w:val="nil"/>
              <w:bottom w:val="single" w:sz="4" w:space="0" w:color="auto"/>
              <w:right w:val="single" w:sz="4" w:space="0" w:color="auto"/>
            </w:tcBorders>
            <w:shd w:val="clear" w:color="000000" w:fill="FFFFFF"/>
            <w:noWrap/>
            <w:vAlign w:val="bottom"/>
            <w:hideMark/>
          </w:tcPr>
          <w:p w14:paraId="1A9E138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497,9</w:t>
            </w:r>
          </w:p>
        </w:tc>
        <w:tc>
          <w:tcPr>
            <w:tcW w:w="347" w:type="pct"/>
            <w:tcBorders>
              <w:top w:val="nil"/>
              <w:left w:val="nil"/>
              <w:bottom w:val="single" w:sz="4" w:space="0" w:color="auto"/>
              <w:right w:val="single" w:sz="4" w:space="0" w:color="auto"/>
            </w:tcBorders>
            <w:shd w:val="clear" w:color="000000" w:fill="FFFFFF"/>
            <w:noWrap/>
            <w:vAlign w:val="bottom"/>
            <w:hideMark/>
          </w:tcPr>
          <w:p w14:paraId="3D607D4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95,1</w:t>
            </w:r>
          </w:p>
        </w:tc>
        <w:tc>
          <w:tcPr>
            <w:tcW w:w="410" w:type="pct"/>
            <w:tcBorders>
              <w:top w:val="nil"/>
              <w:left w:val="nil"/>
              <w:bottom w:val="single" w:sz="4" w:space="0" w:color="auto"/>
              <w:right w:val="single" w:sz="4" w:space="0" w:color="auto"/>
            </w:tcBorders>
            <w:shd w:val="clear" w:color="000000" w:fill="FFFFFF"/>
            <w:noWrap/>
            <w:vAlign w:val="bottom"/>
            <w:hideMark/>
          </w:tcPr>
          <w:p w14:paraId="39B31F6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1 433,9</w:t>
            </w:r>
          </w:p>
        </w:tc>
        <w:tc>
          <w:tcPr>
            <w:tcW w:w="360" w:type="pct"/>
            <w:tcBorders>
              <w:top w:val="nil"/>
              <w:left w:val="nil"/>
              <w:bottom w:val="single" w:sz="4" w:space="0" w:color="auto"/>
              <w:right w:val="single" w:sz="4" w:space="0" w:color="auto"/>
            </w:tcBorders>
            <w:shd w:val="clear" w:color="000000" w:fill="FFFFFF"/>
            <w:noWrap/>
            <w:vAlign w:val="bottom"/>
            <w:hideMark/>
          </w:tcPr>
          <w:p w14:paraId="27C9847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62,7</w:t>
            </w:r>
          </w:p>
        </w:tc>
        <w:tc>
          <w:tcPr>
            <w:tcW w:w="341" w:type="pct"/>
            <w:tcBorders>
              <w:top w:val="nil"/>
              <w:left w:val="nil"/>
              <w:bottom w:val="single" w:sz="4" w:space="0" w:color="auto"/>
              <w:right w:val="single" w:sz="4" w:space="0" w:color="auto"/>
            </w:tcBorders>
            <w:shd w:val="clear" w:color="000000" w:fill="FFFFFF"/>
            <w:noWrap/>
            <w:vAlign w:val="bottom"/>
            <w:hideMark/>
          </w:tcPr>
          <w:p w14:paraId="78ECC53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898,0</w:t>
            </w:r>
          </w:p>
        </w:tc>
        <w:tc>
          <w:tcPr>
            <w:tcW w:w="330" w:type="pct"/>
            <w:tcBorders>
              <w:top w:val="nil"/>
              <w:left w:val="nil"/>
              <w:bottom w:val="single" w:sz="4" w:space="0" w:color="auto"/>
              <w:right w:val="single" w:sz="4" w:space="0" w:color="auto"/>
            </w:tcBorders>
            <w:shd w:val="clear" w:color="000000" w:fill="FFFFFF"/>
            <w:noWrap/>
            <w:vAlign w:val="bottom"/>
            <w:hideMark/>
          </w:tcPr>
          <w:p w14:paraId="2E55C67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123,6</w:t>
            </w:r>
          </w:p>
        </w:tc>
        <w:tc>
          <w:tcPr>
            <w:tcW w:w="486" w:type="pct"/>
            <w:tcBorders>
              <w:top w:val="nil"/>
              <w:left w:val="nil"/>
              <w:bottom w:val="single" w:sz="4" w:space="0" w:color="auto"/>
              <w:right w:val="single" w:sz="4" w:space="0" w:color="auto"/>
            </w:tcBorders>
            <w:shd w:val="clear" w:color="000000" w:fill="FFFFFF"/>
            <w:noWrap/>
            <w:vAlign w:val="bottom"/>
            <w:hideMark/>
          </w:tcPr>
          <w:p w14:paraId="2BAB78C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094C3210"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FD6F6ED"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Kюстендил</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54CBBAE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34 679,8</w:t>
            </w:r>
          </w:p>
        </w:tc>
        <w:tc>
          <w:tcPr>
            <w:tcW w:w="393" w:type="pct"/>
            <w:tcBorders>
              <w:top w:val="nil"/>
              <w:left w:val="nil"/>
              <w:bottom w:val="single" w:sz="4" w:space="0" w:color="auto"/>
              <w:right w:val="single" w:sz="4" w:space="0" w:color="auto"/>
            </w:tcBorders>
            <w:shd w:val="clear" w:color="000000" w:fill="FFFFFF"/>
            <w:noWrap/>
            <w:vAlign w:val="bottom"/>
            <w:hideMark/>
          </w:tcPr>
          <w:p w14:paraId="26CD79A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3 508,0</w:t>
            </w:r>
          </w:p>
        </w:tc>
        <w:tc>
          <w:tcPr>
            <w:tcW w:w="444" w:type="pct"/>
            <w:tcBorders>
              <w:top w:val="nil"/>
              <w:left w:val="nil"/>
              <w:bottom w:val="single" w:sz="4" w:space="0" w:color="auto"/>
              <w:right w:val="single" w:sz="4" w:space="0" w:color="auto"/>
            </w:tcBorders>
            <w:shd w:val="clear" w:color="000000" w:fill="FFFFFF"/>
            <w:noWrap/>
            <w:vAlign w:val="bottom"/>
            <w:hideMark/>
          </w:tcPr>
          <w:p w14:paraId="33C181D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857,2</w:t>
            </w:r>
          </w:p>
        </w:tc>
        <w:tc>
          <w:tcPr>
            <w:tcW w:w="507" w:type="pct"/>
            <w:tcBorders>
              <w:top w:val="nil"/>
              <w:left w:val="nil"/>
              <w:bottom w:val="single" w:sz="4" w:space="0" w:color="auto"/>
              <w:right w:val="single" w:sz="4" w:space="0" w:color="auto"/>
            </w:tcBorders>
            <w:shd w:val="clear" w:color="000000" w:fill="FFFFFF"/>
            <w:noWrap/>
            <w:vAlign w:val="bottom"/>
            <w:hideMark/>
          </w:tcPr>
          <w:p w14:paraId="219F047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2 650,8</w:t>
            </w:r>
          </w:p>
        </w:tc>
        <w:tc>
          <w:tcPr>
            <w:tcW w:w="347" w:type="pct"/>
            <w:tcBorders>
              <w:top w:val="nil"/>
              <w:left w:val="nil"/>
              <w:bottom w:val="single" w:sz="4" w:space="0" w:color="auto"/>
              <w:right w:val="single" w:sz="4" w:space="0" w:color="auto"/>
            </w:tcBorders>
            <w:shd w:val="clear" w:color="000000" w:fill="FFFFFF"/>
            <w:noWrap/>
            <w:vAlign w:val="bottom"/>
            <w:hideMark/>
          </w:tcPr>
          <w:p w14:paraId="6C7A867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260,5</w:t>
            </w:r>
          </w:p>
        </w:tc>
        <w:tc>
          <w:tcPr>
            <w:tcW w:w="410" w:type="pct"/>
            <w:tcBorders>
              <w:top w:val="nil"/>
              <w:left w:val="nil"/>
              <w:bottom w:val="single" w:sz="4" w:space="0" w:color="auto"/>
              <w:right w:val="single" w:sz="4" w:space="0" w:color="auto"/>
            </w:tcBorders>
            <w:shd w:val="clear" w:color="000000" w:fill="FFFFFF"/>
            <w:noWrap/>
            <w:vAlign w:val="bottom"/>
            <w:hideMark/>
          </w:tcPr>
          <w:p w14:paraId="3385898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19 092,2</w:t>
            </w:r>
          </w:p>
        </w:tc>
        <w:tc>
          <w:tcPr>
            <w:tcW w:w="360" w:type="pct"/>
            <w:tcBorders>
              <w:top w:val="nil"/>
              <w:left w:val="nil"/>
              <w:bottom w:val="single" w:sz="4" w:space="0" w:color="auto"/>
              <w:right w:val="single" w:sz="4" w:space="0" w:color="auto"/>
            </w:tcBorders>
            <w:shd w:val="clear" w:color="000000" w:fill="FFFFFF"/>
            <w:noWrap/>
            <w:vAlign w:val="bottom"/>
            <w:hideMark/>
          </w:tcPr>
          <w:p w14:paraId="24F8E08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838,5</w:t>
            </w:r>
          </w:p>
        </w:tc>
        <w:tc>
          <w:tcPr>
            <w:tcW w:w="341" w:type="pct"/>
            <w:tcBorders>
              <w:top w:val="nil"/>
              <w:left w:val="nil"/>
              <w:bottom w:val="single" w:sz="4" w:space="0" w:color="auto"/>
              <w:right w:val="single" w:sz="4" w:space="0" w:color="auto"/>
            </w:tcBorders>
            <w:shd w:val="clear" w:color="000000" w:fill="FFFFFF"/>
            <w:noWrap/>
            <w:vAlign w:val="bottom"/>
            <w:hideMark/>
          </w:tcPr>
          <w:p w14:paraId="7ACA332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8 527,7</w:t>
            </w:r>
          </w:p>
        </w:tc>
        <w:tc>
          <w:tcPr>
            <w:tcW w:w="330" w:type="pct"/>
            <w:tcBorders>
              <w:top w:val="nil"/>
              <w:left w:val="nil"/>
              <w:bottom w:val="single" w:sz="4" w:space="0" w:color="auto"/>
              <w:right w:val="single" w:sz="4" w:space="0" w:color="auto"/>
            </w:tcBorders>
            <w:shd w:val="clear" w:color="000000" w:fill="FFFFFF"/>
            <w:noWrap/>
            <w:vAlign w:val="bottom"/>
            <w:hideMark/>
          </w:tcPr>
          <w:p w14:paraId="3A19E53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2 433,6</w:t>
            </w:r>
          </w:p>
        </w:tc>
        <w:tc>
          <w:tcPr>
            <w:tcW w:w="486" w:type="pct"/>
            <w:tcBorders>
              <w:top w:val="nil"/>
              <w:left w:val="nil"/>
              <w:bottom w:val="single" w:sz="4" w:space="0" w:color="auto"/>
              <w:right w:val="single" w:sz="4" w:space="0" w:color="auto"/>
            </w:tcBorders>
            <w:shd w:val="clear" w:color="000000" w:fill="FFFFFF"/>
            <w:noWrap/>
            <w:vAlign w:val="bottom"/>
            <w:hideMark/>
          </w:tcPr>
          <w:p w14:paraId="0E7A6A4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19,3</w:t>
            </w:r>
          </w:p>
        </w:tc>
      </w:tr>
      <w:tr w:rsidR="00826493" w:rsidRPr="00826493" w14:paraId="6A9B6FD3"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B29447D"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Hевестино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09353D7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1 911,8</w:t>
            </w:r>
          </w:p>
        </w:tc>
        <w:tc>
          <w:tcPr>
            <w:tcW w:w="393" w:type="pct"/>
            <w:tcBorders>
              <w:top w:val="nil"/>
              <w:left w:val="nil"/>
              <w:bottom w:val="single" w:sz="4" w:space="0" w:color="auto"/>
              <w:right w:val="single" w:sz="4" w:space="0" w:color="auto"/>
            </w:tcBorders>
            <w:shd w:val="clear" w:color="000000" w:fill="FFFFFF"/>
            <w:noWrap/>
            <w:vAlign w:val="bottom"/>
            <w:hideMark/>
          </w:tcPr>
          <w:p w14:paraId="5A84A23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666,4</w:t>
            </w:r>
          </w:p>
        </w:tc>
        <w:tc>
          <w:tcPr>
            <w:tcW w:w="444" w:type="pct"/>
            <w:tcBorders>
              <w:top w:val="nil"/>
              <w:left w:val="nil"/>
              <w:bottom w:val="single" w:sz="4" w:space="0" w:color="auto"/>
              <w:right w:val="single" w:sz="4" w:space="0" w:color="auto"/>
            </w:tcBorders>
            <w:shd w:val="clear" w:color="000000" w:fill="FFFFFF"/>
            <w:noWrap/>
            <w:vAlign w:val="bottom"/>
            <w:hideMark/>
          </w:tcPr>
          <w:p w14:paraId="2D505F4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223,9</w:t>
            </w:r>
          </w:p>
        </w:tc>
        <w:tc>
          <w:tcPr>
            <w:tcW w:w="507" w:type="pct"/>
            <w:tcBorders>
              <w:top w:val="nil"/>
              <w:left w:val="nil"/>
              <w:bottom w:val="single" w:sz="4" w:space="0" w:color="auto"/>
              <w:right w:val="single" w:sz="4" w:space="0" w:color="auto"/>
            </w:tcBorders>
            <w:shd w:val="clear" w:color="000000" w:fill="FFFFFF"/>
            <w:noWrap/>
            <w:vAlign w:val="bottom"/>
            <w:hideMark/>
          </w:tcPr>
          <w:p w14:paraId="7F647A0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442,5</w:t>
            </w:r>
          </w:p>
        </w:tc>
        <w:tc>
          <w:tcPr>
            <w:tcW w:w="347" w:type="pct"/>
            <w:tcBorders>
              <w:top w:val="nil"/>
              <w:left w:val="nil"/>
              <w:bottom w:val="single" w:sz="4" w:space="0" w:color="auto"/>
              <w:right w:val="single" w:sz="4" w:space="0" w:color="auto"/>
            </w:tcBorders>
            <w:shd w:val="clear" w:color="000000" w:fill="FFFFFF"/>
            <w:noWrap/>
            <w:vAlign w:val="bottom"/>
            <w:hideMark/>
          </w:tcPr>
          <w:p w14:paraId="4CA9C70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119,6</w:t>
            </w:r>
          </w:p>
        </w:tc>
        <w:tc>
          <w:tcPr>
            <w:tcW w:w="410" w:type="pct"/>
            <w:tcBorders>
              <w:top w:val="nil"/>
              <w:left w:val="nil"/>
              <w:bottom w:val="single" w:sz="4" w:space="0" w:color="auto"/>
              <w:right w:val="single" w:sz="4" w:space="0" w:color="auto"/>
            </w:tcBorders>
            <w:shd w:val="clear" w:color="000000" w:fill="FFFFFF"/>
            <w:noWrap/>
            <w:vAlign w:val="bottom"/>
            <w:hideMark/>
          </w:tcPr>
          <w:p w14:paraId="2844BD1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896,1</w:t>
            </w:r>
          </w:p>
        </w:tc>
        <w:tc>
          <w:tcPr>
            <w:tcW w:w="360" w:type="pct"/>
            <w:tcBorders>
              <w:top w:val="nil"/>
              <w:left w:val="nil"/>
              <w:bottom w:val="single" w:sz="4" w:space="0" w:color="auto"/>
              <w:right w:val="single" w:sz="4" w:space="0" w:color="auto"/>
            </w:tcBorders>
            <w:shd w:val="clear" w:color="000000" w:fill="FFFFFF"/>
            <w:noWrap/>
            <w:vAlign w:val="bottom"/>
            <w:hideMark/>
          </w:tcPr>
          <w:p w14:paraId="701716F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20,1</w:t>
            </w:r>
          </w:p>
        </w:tc>
        <w:tc>
          <w:tcPr>
            <w:tcW w:w="341" w:type="pct"/>
            <w:tcBorders>
              <w:top w:val="nil"/>
              <w:left w:val="nil"/>
              <w:bottom w:val="single" w:sz="4" w:space="0" w:color="auto"/>
              <w:right w:val="single" w:sz="4" w:space="0" w:color="auto"/>
            </w:tcBorders>
            <w:shd w:val="clear" w:color="000000" w:fill="FFFFFF"/>
            <w:noWrap/>
            <w:vAlign w:val="bottom"/>
            <w:hideMark/>
          </w:tcPr>
          <w:p w14:paraId="40D9B68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93,7</w:t>
            </w:r>
          </w:p>
        </w:tc>
        <w:tc>
          <w:tcPr>
            <w:tcW w:w="330" w:type="pct"/>
            <w:tcBorders>
              <w:top w:val="nil"/>
              <w:left w:val="nil"/>
              <w:bottom w:val="single" w:sz="4" w:space="0" w:color="auto"/>
              <w:right w:val="single" w:sz="4" w:space="0" w:color="auto"/>
            </w:tcBorders>
            <w:shd w:val="clear" w:color="000000" w:fill="FFFFFF"/>
            <w:noWrap/>
            <w:vAlign w:val="bottom"/>
            <w:hideMark/>
          </w:tcPr>
          <w:p w14:paraId="7B3B87E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101,2</w:t>
            </w:r>
          </w:p>
        </w:tc>
        <w:tc>
          <w:tcPr>
            <w:tcW w:w="486" w:type="pct"/>
            <w:tcBorders>
              <w:top w:val="nil"/>
              <w:left w:val="nil"/>
              <w:bottom w:val="single" w:sz="4" w:space="0" w:color="auto"/>
              <w:right w:val="single" w:sz="4" w:space="0" w:color="auto"/>
            </w:tcBorders>
            <w:shd w:val="clear" w:color="000000" w:fill="FFFFFF"/>
            <w:noWrap/>
            <w:vAlign w:val="bottom"/>
            <w:hideMark/>
          </w:tcPr>
          <w:p w14:paraId="35D940E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178FFCD1"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81DDB4D"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Pила</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5C72F72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2 434,2</w:t>
            </w:r>
          </w:p>
        </w:tc>
        <w:tc>
          <w:tcPr>
            <w:tcW w:w="393" w:type="pct"/>
            <w:tcBorders>
              <w:top w:val="nil"/>
              <w:left w:val="nil"/>
              <w:bottom w:val="single" w:sz="4" w:space="0" w:color="auto"/>
              <w:right w:val="single" w:sz="4" w:space="0" w:color="auto"/>
            </w:tcBorders>
            <w:shd w:val="clear" w:color="000000" w:fill="FFFFFF"/>
            <w:noWrap/>
            <w:vAlign w:val="bottom"/>
            <w:hideMark/>
          </w:tcPr>
          <w:p w14:paraId="41809FB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577,4</w:t>
            </w:r>
          </w:p>
        </w:tc>
        <w:tc>
          <w:tcPr>
            <w:tcW w:w="444" w:type="pct"/>
            <w:tcBorders>
              <w:top w:val="nil"/>
              <w:left w:val="nil"/>
              <w:bottom w:val="single" w:sz="4" w:space="0" w:color="auto"/>
              <w:right w:val="single" w:sz="4" w:space="0" w:color="auto"/>
            </w:tcBorders>
            <w:shd w:val="clear" w:color="000000" w:fill="FFFFFF"/>
            <w:noWrap/>
            <w:vAlign w:val="bottom"/>
            <w:hideMark/>
          </w:tcPr>
          <w:p w14:paraId="7E7CBFD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100,8</w:t>
            </w:r>
          </w:p>
        </w:tc>
        <w:tc>
          <w:tcPr>
            <w:tcW w:w="507" w:type="pct"/>
            <w:tcBorders>
              <w:top w:val="nil"/>
              <w:left w:val="nil"/>
              <w:bottom w:val="single" w:sz="4" w:space="0" w:color="auto"/>
              <w:right w:val="single" w:sz="4" w:space="0" w:color="auto"/>
            </w:tcBorders>
            <w:shd w:val="clear" w:color="000000" w:fill="FFFFFF"/>
            <w:noWrap/>
            <w:vAlign w:val="bottom"/>
            <w:hideMark/>
          </w:tcPr>
          <w:p w14:paraId="12D8A56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476,6</w:t>
            </w:r>
          </w:p>
        </w:tc>
        <w:tc>
          <w:tcPr>
            <w:tcW w:w="347" w:type="pct"/>
            <w:tcBorders>
              <w:top w:val="nil"/>
              <w:left w:val="nil"/>
              <w:bottom w:val="single" w:sz="4" w:space="0" w:color="auto"/>
              <w:right w:val="single" w:sz="4" w:space="0" w:color="auto"/>
            </w:tcBorders>
            <w:shd w:val="clear" w:color="000000" w:fill="FFFFFF"/>
            <w:noWrap/>
            <w:vAlign w:val="bottom"/>
            <w:hideMark/>
          </w:tcPr>
          <w:p w14:paraId="1C4F061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119,7</w:t>
            </w:r>
          </w:p>
        </w:tc>
        <w:tc>
          <w:tcPr>
            <w:tcW w:w="410" w:type="pct"/>
            <w:tcBorders>
              <w:top w:val="nil"/>
              <w:left w:val="nil"/>
              <w:bottom w:val="single" w:sz="4" w:space="0" w:color="auto"/>
              <w:right w:val="single" w:sz="4" w:space="0" w:color="auto"/>
            </w:tcBorders>
            <w:shd w:val="clear" w:color="000000" w:fill="FFFFFF"/>
            <w:noWrap/>
            <w:vAlign w:val="bottom"/>
            <w:hideMark/>
          </w:tcPr>
          <w:p w14:paraId="1EA867E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835,1</w:t>
            </w:r>
          </w:p>
        </w:tc>
        <w:tc>
          <w:tcPr>
            <w:tcW w:w="360" w:type="pct"/>
            <w:tcBorders>
              <w:top w:val="nil"/>
              <w:left w:val="nil"/>
              <w:bottom w:val="single" w:sz="4" w:space="0" w:color="auto"/>
              <w:right w:val="single" w:sz="4" w:space="0" w:color="auto"/>
            </w:tcBorders>
            <w:shd w:val="clear" w:color="000000" w:fill="FFFFFF"/>
            <w:noWrap/>
            <w:vAlign w:val="bottom"/>
            <w:hideMark/>
          </w:tcPr>
          <w:p w14:paraId="3DA61B4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19,4</w:t>
            </w:r>
          </w:p>
        </w:tc>
        <w:tc>
          <w:tcPr>
            <w:tcW w:w="341" w:type="pct"/>
            <w:tcBorders>
              <w:top w:val="nil"/>
              <w:left w:val="nil"/>
              <w:bottom w:val="single" w:sz="4" w:space="0" w:color="auto"/>
              <w:right w:val="single" w:sz="4" w:space="0" w:color="auto"/>
            </w:tcBorders>
            <w:shd w:val="clear" w:color="000000" w:fill="FFFFFF"/>
            <w:noWrap/>
            <w:vAlign w:val="bottom"/>
            <w:hideMark/>
          </w:tcPr>
          <w:p w14:paraId="2872166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717,5</w:t>
            </w:r>
          </w:p>
        </w:tc>
        <w:tc>
          <w:tcPr>
            <w:tcW w:w="330" w:type="pct"/>
            <w:tcBorders>
              <w:top w:val="nil"/>
              <w:left w:val="nil"/>
              <w:bottom w:val="single" w:sz="4" w:space="0" w:color="auto"/>
              <w:right w:val="single" w:sz="4" w:space="0" w:color="auto"/>
            </w:tcBorders>
            <w:shd w:val="clear" w:color="000000" w:fill="FFFFFF"/>
            <w:noWrap/>
            <w:vAlign w:val="bottom"/>
            <w:hideMark/>
          </w:tcPr>
          <w:p w14:paraId="3BD2B84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150,6</w:t>
            </w:r>
          </w:p>
        </w:tc>
        <w:tc>
          <w:tcPr>
            <w:tcW w:w="486" w:type="pct"/>
            <w:tcBorders>
              <w:top w:val="nil"/>
              <w:left w:val="nil"/>
              <w:bottom w:val="single" w:sz="4" w:space="0" w:color="auto"/>
              <w:right w:val="single" w:sz="4" w:space="0" w:color="auto"/>
            </w:tcBorders>
            <w:shd w:val="clear" w:color="000000" w:fill="FFFFFF"/>
            <w:noWrap/>
            <w:vAlign w:val="bottom"/>
            <w:hideMark/>
          </w:tcPr>
          <w:p w14:paraId="1DF33DA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14,5</w:t>
            </w:r>
          </w:p>
        </w:tc>
      </w:tr>
      <w:tr w:rsidR="00826493" w:rsidRPr="00826493" w14:paraId="6A1B7DA0"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9E2A1AA"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Cапарева</w:t>
            </w:r>
            <w:proofErr w:type="spellEnd"/>
            <w:r w:rsidRPr="00826493">
              <w:rPr>
                <w:rFonts w:ascii="Times New Roman" w:eastAsia="Times New Roman" w:hAnsi="Times New Roman" w:cs="Times New Roman"/>
                <w:lang w:eastAsia="bg-BG"/>
              </w:rPr>
              <w:t xml:space="preserve"> баня</w:t>
            </w:r>
          </w:p>
        </w:tc>
        <w:tc>
          <w:tcPr>
            <w:tcW w:w="606" w:type="pct"/>
            <w:tcBorders>
              <w:top w:val="nil"/>
              <w:left w:val="nil"/>
              <w:bottom w:val="single" w:sz="4" w:space="0" w:color="auto"/>
              <w:right w:val="single" w:sz="4" w:space="0" w:color="auto"/>
            </w:tcBorders>
            <w:shd w:val="clear" w:color="000000" w:fill="FFFFFF"/>
            <w:noWrap/>
            <w:vAlign w:val="bottom"/>
            <w:hideMark/>
          </w:tcPr>
          <w:p w14:paraId="5660B20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3 889,3</w:t>
            </w:r>
          </w:p>
        </w:tc>
        <w:tc>
          <w:tcPr>
            <w:tcW w:w="393" w:type="pct"/>
            <w:tcBorders>
              <w:top w:val="nil"/>
              <w:left w:val="nil"/>
              <w:bottom w:val="single" w:sz="4" w:space="0" w:color="auto"/>
              <w:right w:val="single" w:sz="4" w:space="0" w:color="auto"/>
            </w:tcBorders>
            <w:shd w:val="clear" w:color="000000" w:fill="FFFFFF"/>
            <w:noWrap/>
            <w:vAlign w:val="bottom"/>
            <w:hideMark/>
          </w:tcPr>
          <w:p w14:paraId="569A840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716,0</w:t>
            </w:r>
          </w:p>
        </w:tc>
        <w:tc>
          <w:tcPr>
            <w:tcW w:w="444" w:type="pct"/>
            <w:tcBorders>
              <w:top w:val="nil"/>
              <w:left w:val="nil"/>
              <w:bottom w:val="single" w:sz="4" w:space="0" w:color="auto"/>
              <w:right w:val="single" w:sz="4" w:space="0" w:color="auto"/>
            </w:tcBorders>
            <w:shd w:val="clear" w:color="000000" w:fill="FFFFFF"/>
            <w:noWrap/>
            <w:vAlign w:val="bottom"/>
            <w:hideMark/>
          </w:tcPr>
          <w:p w14:paraId="00C7869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98,3</w:t>
            </w:r>
          </w:p>
        </w:tc>
        <w:tc>
          <w:tcPr>
            <w:tcW w:w="507" w:type="pct"/>
            <w:tcBorders>
              <w:top w:val="nil"/>
              <w:left w:val="nil"/>
              <w:bottom w:val="single" w:sz="4" w:space="0" w:color="auto"/>
              <w:right w:val="single" w:sz="4" w:space="0" w:color="auto"/>
            </w:tcBorders>
            <w:shd w:val="clear" w:color="000000" w:fill="FFFFFF"/>
            <w:noWrap/>
            <w:vAlign w:val="bottom"/>
            <w:hideMark/>
          </w:tcPr>
          <w:p w14:paraId="018403D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617,7</w:t>
            </w:r>
          </w:p>
        </w:tc>
        <w:tc>
          <w:tcPr>
            <w:tcW w:w="347" w:type="pct"/>
            <w:tcBorders>
              <w:top w:val="nil"/>
              <w:left w:val="nil"/>
              <w:bottom w:val="single" w:sz="4" w:space="0" w:color="auto"/>
              <w:right w:val="single" w:sz="4" w:space="0" w:color="auto"/>
            </w:tcBorders>
            <w:shd w:val="clear" w:color="000000" w:fill="FFFFFF"/>
            <w:noWrap/>
            <w:vAlign w:val="bottom"/>
            <w:hideMark/>
          </w:tcPr>
          <w:p w14:paraId="4094EC0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117,4</w:t>
            </w:r>
          </w:p>
        </w:tc>
        <w:tc>
          <w:tcPr>
            <w:tcW w:w="410" w:type="pct"/>
            <w:tcBorders>
              <w:top w:val="nil"/>
              <w:left w:val="nil"/>
              <w:bottom w:val="single" w:sz="4" w:space="0" w:color="auto"/>
              <w:right w:val="single" w:sz="4" w:space="0" w:color="auto"/>
            </w:tcBorders>
            <w:shd w:val="clear" w:color="000000" w:fill="FFFFFF"/>
            <w:noWrap/>
            <w:vAlign w:val="bottom"/>
            <w:hideMark/>
          </w:tcPr>
          <w:p w14:paraId="2C30D85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2 653,1</w:t>
            </w:r>
          </w:p>
        </w:tc>
        <w:tc>
          <w:tcPr>
            <w:tcW w:w="360" w:type="pct"/>
            <w:tcBorders>
              <w:top w:val="nil"/>
              <w:left w:val="nil"/>
              <w:bottom w:val="single" w:sz="4" w:space="0" w:color="auto"/>
              <w:right w:val="single" w:sz="4" w:space="0" w:color="auto"/>
            </w:tcBorders>
            <w:shd w:val="clear" w:color="000000" w:fill="FFFFFF"/>
            <w:noWrap/>
            <w:vAlign w:val="bottom"/>
            <w:hideMark/>
          </w:tcPr>
          <w:p w14:paraId="68E79D5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192,4</w:t>
            </w:r>
          </w:p>
        </w:tc>
        <w:tc>
          <w:tcPr>
            <w:tcW w:w="341" w:type="pct"/>
            <w:tcBorders>
              <w:top w:val="nil"/>
              <w:left w:val="nil"/>
              <w:bottom w:val="single" w:sz="4" w:space="0" w:color="auto"/>
              <w:right w:val="single" w:sz="4" w:space="0" w:color="auto"/>
            </w:tcBorders>
            <w:shd w:val="clear" w:color="000000" w:fill="FFFFFF"/>
            <w:noWrap/>
            <w:vAlign w:val="bottom"/>
            <w:hideMark/>
          </w:tcPr>
          <w:p w14:paraId="188C5E3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117,1</w:t>
            </w:r>
          </w:p>
        </w:tc>
        <w:tc>
          <w:tcPr>
            <w:tcW w:w="330" w:type="pct"/>
            <w:tcBorders>
              <w:top w:val="nil"/>
              <w:left w:val="nil"/>
              <w:bottom w:val="single" w:sz="4" w:space="0" w:color="auto"/>
              <w:right w:val="single" w:sz="4" w:space="0" w:color="auto"/>
            </w:tcBorders>
            <w:shd w:val="clear" w:color="000000" w:fill="FFFFFF"/>
            <w:noWrap/>
            <w:vAlign w:val="bottom"/>
            <w:hideMark/>
          </w:tcPr>
          <w:p w14:paraId="5C061EC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78,7</w:t>
            </w:r>
          </w:p>
        </w:tc>
        <w:tc>
          <w:tcPr>
            <w:tcW w:w="486" w:type="pct"/>
            <w:tcBorders>
              <w:top w:val="nil"/>
              <w:left w:val="nil"/>
              <w:bottom w:val="single" w:sz="4" w:space="0" w:color="auto"/>
              <w:right w:val="single" w:sz="4" w:space="0" w:color="auto"/>
            </w:tcBorders>
            <w:shd w:val="clear" w:color="000000" w:fill="FFFFFF"/>
            <w:noWrap/>
            <w:vAlign w:val="bottom"/>
            <w:hideMark/>
          </w:tcPr>
          <w:p w14:paraId="71D7426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3C2810E5"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BAF480E"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Tрекляно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4E6C0E4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1 140,3</w:t>
            </w:r>
          </w:p>
        </w:tc>
        <w:tc>
          <w:tcPr>
            <w:tcW w:w="393" w:type="pct"/>
            <w:tcBorders>
              <w:top w:val="nil"/>
              <w:left w:val="nil"/>
              <w:bottom w:val="single" w:sz="4" w:space="0" w:color="auto"/>
              <w:right w:val="single" w:sz="4" w:space="0" w:color="auto"/>
            </w:tcBorders>
            <w:shd w:val="clear" w:color="000000" w:fill="FFFFFF"/>
            <w:noWrap/>
            <w:vAlign w:val="bottom"/>
            <w:hideMark/>
          </w:tcPr>
          <w:p w14:paraId="226BFDA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613,1</w:t>
            </w:r>
          </w:p>
        </w:tc>
        <w:tc>
          <w:tcPr>
            <w:tcW w:w="444" w:type="pct"/>
            <w:tcBorders>
              <w:top w:val="nil"/>
              <w:left w:val="nil"/>
              <w:bottom w:val="single" w:sz="4" w:space="0" w:color="auto"/>
              <w:right w:val="single" w:sz="4" w:space="0" w:color="auto"/>
            </w:tcBorders>
            <w:shd w:val="clear" w:color="000000" w:fill="FFFFFF"/>
            <w:noWrap/>
            <w:vAlign w:val="bottom"/>
            <w:hideMark/>
          </w:tcPr>
          <w:p w14:paraId="23EDC27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210,9</w:t>
            </w:r>
          </w:p>
        </w:tc>
        <w:tc>
          <w:tcPr>
            <w:tcW w:w="507" w:type="pct"/>
            <w:tcBorders>
              <w:top w:val="nil"/>
              <w:left w:val="nil"/>
              <w:bottom w:val="single" w:sz="4" w:space="0" w:color="auto"/>
              <w:right w:val="single" w:sz="4" w:space="0" w:color="auto"/>
            </w:tcBorders>
            <w:shd w:val="clear" w:color="000000" w:fill="FFFFFF"/>
            <w:noWrap/>
            <w:vAlign w:val="bottom"/>
            <w:hideMark/>
          </w:tcPr>
          <w:p w14:paraId="7348F7F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402,2</w:t>
            </w:r>
          </w:p>
        </w:tc>
        <w:tc>
          <w:tcPr>
            <w:tcW w:w="347" w:type="pct"/>
            <w:tcBorders>
              <w:top w:val="nil"/>
              <w:left w:val="nil"/>
              <w:bottom w:val="single" w:sz="4" w:space="0" w:color="auto"/>
              <w:right w:val="single" w:sz="4" w:space="0" w:color="auto"/>
            </w:tcBorders>
            <w:shd w:val="clear" w:color="000000" w:fill="FFFFFF"/>
            <w:noWrap/>
            <w:vAlign w:val="bottom"/>
            <w:hideMark/>
          </w:tcPr>
          <w:p w14:paraId="515D77D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92,4</w:t>
            </w:r>
          </w:p>
        </w:tc>
        <w:tc>
          <w:tcPr>
            <w:tcW w:w="410" w:type="pct"/>
            <w:tcBorders>
              <w:top w:val="nil"/>
              <w:left w:val="nil"/>
              <w:bottom w:val="single" w:sz="4" w:space="0" w:color="auto"/>
              <w:right w:val="single" w:sz="4" w:space="0" w:color="auto"/>
            </w:tcBorders>
            <w:shd w:val="clear" w:color="000000" w:fill="FFFFFF"/>
            <w:noWrap/>
            <w:vAlign w:val="bottom"/>
            <w:hideMark/>
          </w:tcPr>
          <w:p w14:paraId="09CAC36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309,2</w:t>
            </w:r>
          </w:p>
        </w:tc>
        <w:tc>
          <w:tcPr>
            <w:tcW w:w="360" w:type="pct"/>
            <w:tcBorders>
              <w:top w:val="nil"/>
              <w:left w:val="nil"/>
              <w:bottom w:val="single" w:sz="4" w:space="0" w:color="auto"/>
              <w:right w:val="single" w:sz="4" w:space="0" w:color="auto"/>
            </w:tcBorders>
            <w:shd w:val="clear" w:color="000000" w:fill="FFFFFF"/>
            <w:noWrap/>
            <w:vAlign w:val="bottom"/>
            <w:hideMark/>
          </w:tcPr>
          <w:p w14:paraId="42B61F0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w:t>
            </w:r>
          </w:p>
        </w:tc>
        <w:tc>
          <w:tcPr>
            <w:tcW w:w="341" w:type="pct"/>
            <w:tcBorders>
              <w:top w:val="nil"/>
              <w:left w:val="nil"/>
              <w:bottom w:val="single" w:sz="4" w:space="0" w:color="auto"/>
              <w:right w:val="single" w:sz="4" w:space="0" w:color="auto"/>
            </w:tcBorders>
            <w:shd w:val="clear" w:color="000000" w:fill="FFFFFF"/>
            <w:noWrap/>
            <w:vAlign w:val="bottom"/>
            <w:hideMark/>
          </w:tcPr>
          <w:p w14:paraId="5FD1319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42,2</w:t>
            </w:r>
          </w:p>
        </w:tc>
        <w:tc>
          <w:tcPr>
            <w:tcW w:w="330" w:type="pct"/>
            <w:tcBorders>
              <w:top w:val="nil"/>
              <w:left w:val="nil"/>
              <w:bottom w:val="single" w:sz="4" w:space="0" w:color="auto"/>
              <w:right w:val="single" w:sz="4" w:space="0" w:color="auto"/>
            </w:tcBorders>
            <w:shd w:val="clear" w:color="000000" w:fill="FFFFFF"/>
            <w:noWrap/>
            <w:vAlign w:val="bottom"/>
            <w:hideMark/>
          </w:tcPr>
          <w:p w14:paraId="7769980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67,4</w:t>
            </w:r>
          </w:p>
        </w:tc>
        <w:tc>
          <w:tcPr>
            <w:tcW w:w="486" w:type="pct"/>
            <w:tcBorders>
              <w:top w:val="nil"/>
              <w:left w:val="nil"/>
              <w:bottom w:val="single" w:sz="4" w:space="0" w:color="auto"/>
              <w:right w:val="single" w:sz="4" w:space="0" w:color="auto"/>
            </w:tcBorders>
            <w:shd w:val="clear" w:color="000000" w:fill="FFFFFF"/>
            <w:noWrap/>
            <w:vAlign w:val="bottom"/>
            <w:hideMark/>
          </w:tcPr>
          <w:p w14:paraId="28FAE4C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4AD15195"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81CF02A" w14:textId="77777777" w:rsidR="00826493" w:rsidRPr="00826493" w:rsidRDefault="00826493" w:rsidP="00826493">
            <w:pPr>
              <w:spacing w:after="0" w:line="240" w:lineRule="auto"/>
              <w:rPr>
                <w:rFonts w:ascii="Times New Roman" w:eastAsia="Times New Roman" w:hAnsi="Times New Roman" w:cs="Times New Roman"/>
                <w:u w:val="single"/>
                <w:lang w:eastAsia="bg-BG"/>
              </w:rPr>
            </w:pPr>
            <w:r w:rsidRPr="00826493">
              <w:rPr>
                <w:rFonts w:ascii="Times New Roman" w:eastAsia="Times New Roman" w:hAnsi="Times New Roman" w:cs="Times New Roman"/>
                <w:u w:val="single"/>
                <w:lang w:eastAsia="bg-BG"/>
              </w:rPr>
              <w:t> </w:t>
            </w:r>
          </w:p>
        </w:tc>
        <w:tc>
          <w:tcPr>
            <w:tcW w:w="606" w:type="pct"/>
            <w:tcBorders>
              <w:top w:val="nil"/>
              <w:left w:val="nil"/>
              <w:bottom w:val="single" w:sz="4" w:space="0" w:color="auto"/>
              <w:right w:val="single" w:sz="4" w:space="0" w:color="auto"/>
            </w:tcBorders>
            <w:shd w:val="clear" w:color="000000" w:fill="FFFFFF"/>
            <w:noWrap/>
            <w:vAlign w:val="bottom"/>
            <w:hideMark/>
          </w:tcPr>
          <w:p w14:paraId="3936665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7700940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6C3AF55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2CE37BC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2E1135E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654E7F6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0F7A054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572A635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1031F0E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66F4724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0964D340"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B338CA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ОБЛАСТ ЛОВЕЧ</w:t>
            </w:r>
          </w:p>
        </w:tc>
        <w:tc>
          <w:tcPr>
            <w:tcW w:w="606" w:type="pct"/>
            <w:tcBorders>
              <w:top w:val="nil"/>
              <w:left w:val="nil"/>
              <w:bottom w:val="single" w:sz="4" w:space="0" w:color="auto"/>
              <w:right w:val="single" w:sz="4" w:space="0" w:color="auto"/>
            </w:tcBorders>
            <w:shd w:val="clear" w:color="000000" w:fill="FFFFFF"/>
            <w:noWrap/>
            <w:vAlign w:val="bottom"/>
            <w:hideMark/>
          </w:tcPr>
          <w:p w14:paraId="63A7E67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3B41507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53B92BB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01CEEBB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7A34A17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50234CF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754C7E8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129E5F2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60B6174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44A858D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61AB767F"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C08F8FE"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lastRenderedPageBreak/>
              <w:t>Aприлци</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7F4511B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2 827,8</w:t>
            </w:r>
          </w:p>
        </w:tc>
        <w:tc>
          <w:tcPr>
            <w:tcW w:w="393" w:type="pct"/>
            <w:tcBorders>
              <w:top w:val="nil"/>
              <w:left w:val="nil"/>
              <w:bottom w:val="single" w:sz="4" w:space="0" w:color="auto"/>
              <w:right w:val="single" w:sz="4" w:space="0" w:color="auto"/>
            </w:tcBorders>
            <w:shd w:val="clear" w:color="000000" w:fill="FFFFFF"/>
            <w:noWrap/>
            <w:vAlign w:val="bottom"/>
            <w:hideMark/>
          </w:tcPr>
          <w:p w14:paraId="17C4C96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562,4</w:t>
            </w:r>
          </w:p>
        </w:tc>
        <w:tc>
          <w:tcPr>
            <w:tcW w:w="444" w:type="pct"/>
            <w:tcBorders>
              <w:top w:val="nil"/>
              <w:left w:val="nil"/>
              <w:bottom w:val="single" w:sz="4" w:space="0" w:color="auto"/>
              <w:right w:val="single" w:sz="4" w:space="0" w:color="auto"/>
            </w:tcBorders>
            <w:shd w:val="clear" w:color="000000" w:fill="FFFFFF"/>
            <w:noWrap/>
            <w:vAlign w:val="bottom"/>
            <w:hideMark/>
          </w:tcPr>
          <w:p w14:paraId="736E87D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85,4</w:t>
            </w:r>
          </w:p>
        </w:tc>
        <w:tc>
          <w:tcPr>
            <w:tcW w:w="507" w:type="pct"/>
            <w:tcBorders>
              <w:top w:val="nil"/>
              <w:left w:val="nil"/>
              <w:bottom w:val="single" w:sz="4" w:space="0" w:color="auto"/>
              <w:right w:val="single" w:sz="4" w:space="0" w:color="auto"/>
            </w:tcBorders>
            <w:shd w:val="clear" w:color="000000" w:fill="FFFFFF"/>
            <w:noWrap/>
            <w:vAlign w:val="bottom"/>
            <w:hideMark/>
          </w:tcPr>
          <w:p w14:paraId="725E621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477,0</w:t>
            </w:r>
          </w:p>
        </w:tc>
        <w:tc>
          <w:tcPr>
            <w:tcW w:w="347" w:type="pct"/>
            <w:tcBorders>
              <w:top w:val="nil"/>
              <w:left w:val="nil"/>
              <w:bottom w:val="single" w:sz="4" w:space="0" w:color="auto"/>
              <w:right w:val="single" w:sz="4" w:space="0" w:color="auto"/>
            </w:tcBorders>
            <w:shd w:val="clear" w:color="000000" w:fill="FFFFFF"/>
            <w:noWrap/>
            <w:vAlign w:val="bottom"/>
            <w:hideMark/>
          </w:tcPr>
          <w:p w14:paraId="29E66A5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182,3</w:t>
            </w:r>
          </w:p>
        </w:tc>
        <w:tc>
          <w:tcPr>
            <w:tcW w:w="410" w:type="pct"/>
            <w:tcBorders>
              <w:top w:val="nil"/>
              <w:left w:val="nil"/>
              <w:bottom w:val="single" w:sz="4" w:space="0" w:color="auto"/>
              <w:right w:val="single" w:sz="4" w:space="0" w:color="auto"/>
            </w:tcBorders>
            <w:shd w:val="clear" w:color="000000" w:fill="FFFFFF"/>
            <w:noWrap/>
            <w:vAlign w:val="bottom"/>
            <w:hideMark/>
          </w:tcPr>
          <w:p w14:paraId="078B79C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1 199,2</w:t>
            </w:r>
          </w:p>
        </w:tc>
        <w:tc>
          <w:tcPr>
            <w:tcW w:w="360" w:type="pct"/>
            <w:tcBorders>
              <w:top w:val="nil"/>
              <w:left w:val="nil"/>
              <w:bottom w:val="single" w:sz="4" w:space="0" w:color="auto"/>
              <w:right w:val="single" w:sz="4" w:space="0" w:color="auto"/>
            </w:tcBorders>
            <w:shd w:val="clear" w:color="000000" w:fill="FFFFFF"/>
            <w:noWrap/>
            <w:vAlign w:val="bottom"/>
            <w:hideMark/>
          </w:tcPr>
          <w:p w14:paraId="0CCBBB2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21,1</w:t>
            </w:r>
          </w:p>
        </w:tc>
        <w:tc>
          <w:tcPr>
            <w:tcW w:w="341" w:type="pct"/>
            <w:tcBorders>
              <w:top w:val="nil"/>
              <w:left w:val="nil"/>
              <w:bottom w:val="single" w:sz="4" w:space="0" w:color="auto"/>
              <w:right w:val="single" w:sz="4" w:space="0" w:color="auto"/>
            </w:tcBorders>
            <w:shd w:val="clear" w:color="000000" w:fill="FFFFFF"/>
            <w:noWrap/>
            <w:vAlign w:val="bottom"/>
            <w:hideMark/>
          </w:tcPr>
          <w:p w14:paraId="7ED6DA2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690,8</w:t>
            </w:r>
          </w:p>
        </w:tc>
        <w:tc>
          <w:tcPr>
            <w:tcW w:w="330" w:type="pct"/>
            <w:tcBorders>
              <w:top w:val="nil"/>
              <w:left w:val="nil"/>
              <w:bottom w:val="single" w:sz="4" w:space="0" w:color="auto"/>
              <w:right w:val="single" w:sz="4" w:space="0" w:color="auto"/>
            </w:tcBorders>
            <w:shd w:val="clear" w:color="000000" w:fill="FFFFFF"/>
            <w:noWrap/>
            <w:vAlign w:val="bottom"/>
            <w:hideMark/>
          </w:tcPr>
          <w:p w14:paraId="137BB2A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157,4</w:t>
            </w:r>
          </w:p>
        </w:tc>
        <w:tc>
          <w:tcPr>
            <w:tcW w:w="486" w:type="pct"/>
            <w:tcBorders>
              <w:top w:val="nil"/>
              <w:left w:val="nil"/>
              <w:bottom w:val="single" w:sz="4" w:space="0" w:color="auto"/>
              <w:right w:val="single" w:sz="4" w:space="0" w:color="auto"/>
            </w:tcBorders>
            <w:shd w:val="clear" w:color="000000" w:fill="FFFFFF"/>
            <w:noWrap/>
            <w:vAlign w:val="bottom"/>
            <w:hideMark/>
          </w:tcPr>
          <w:p w14:paraId="0B80A7A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35D65D78"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9EDCA0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Летница</w:t>
            </w:r>
          </w:p>
        </w:tc>
        <w:tc>
          <w:tcPr>
            <w:tcW w:w="606" w:type="pct"/>
            <w:tcBorders>
              <w:top w:val="nil"/>
              <w:left w:val="nil"/>
              <w:bottom w:val="single" w:sz="4" w:space="0" w:color="auto"/>
              <w:right w:val="single" w:sz="4" w:space="0" w:color="auto"/>
            </w:tcBorders>
            <w:shd w:val="clear" w:color="000000" w:fill="FFFFFF"/>
            <w:noWrap/>
            <w:vAlign w:val="bottom"/>
            <w:hideMark/>
          </w:tcPr>
          <w:p w14:paraId="026BDA2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3 091,4</w:t>
            </w:r>
          </w:p>
        </w:tc>
        <w:tc>
          <w:tcPr>
            <w:tcW w:w="393" w:type="pct"/>
            <w:tcBorders>
              <w:top w:val="nil"/>
              <w:left w:val="nil"/>
              <w:bottom w:val="single" w:sz="4" w:space="0" w:color="auto"/>
              <w:right w:val="single" w:sz="4" w:space="0" w:color="auto"/>
            </w:tcBorders>
            <w:shd w:val="clear" w:color="000000" w:fill="FFFFFF"/>
            <w:noWrap/>
            <w:vAlign w:val="bottom"/>
            <w:hideMark/>
          </w:tcPr>
          <w:p w14:paraId="7E9D478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648,7</w:t>
            </w:r>
          </w:p>
        </w:tc>
        <w:tc>
          <w:tcPr>
            <w:tcW w:w="444" w:type="pct"/>
            <w:tcBorders>
              <w:top w:val="nil"/>
              <w:left w:val="nil"/>
              <w:bottom w:val="single" w:sz="4" w:space="0" w:color="auto"/>
              <w:right w:val="single" w:sz="4" w:space="0" w:color="auto"/>
            </w:tcBorders>
            <w:shd w:val="clear" w:color="000000" w:fill="FFFFFF"/>
            <w:noWrap/>
            <w:vAlign w:val="bottom"/>
            <w:hideMark/>
          </w:tcPr>
          <w:p w14:paraId="72CD46A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88,5</w:t>
            </w:r>
          </w:p>
        </w:tc>
        <w:tc>
          <w:tcPr>
            <w:tcW w:w="507" w:type="pct"/>
            <w:tcBorders>
              <w:top w:val="nil"/>
              <w:left w:val="nil"/>
              <w:bottom w:val="single" w:sz="4" w:space="0" w:color="auto"/>
              <w:right w:val="single" w:sz="4" w:space="0" w:color="auto"/>
            </w:tcBorders>
            <w:shd w:val="clear" w:color="000000" w:fill="FFFFFF"/>
            <w:noWrap/>
            <w:vAlign w:val="bottom"/>
            <w:hideMark/>
          </w:tcPr>
          <w:p w14:paraId="481C725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560,2</w:t>
            </w:r>
          </w:p>
        </w:tc>
        <w:tc>
          <w:tcPr>
            <w:tcW w:w="347" w:type="pct"/>
            <w:tcBorders>
              <w:top w:val="nil"/>
              <w:left w:val="nil"/>
              <w:bottom w:val="single" w:sz="4" w:space="0" w:color="auto"/>
              <w:right w:val="single" w:sz="4" w:space="0" w:color="auto"/>
            </w:tcBorders>
            <w:shd w:val="clear" w:color="000000" w:fill="FFFFFF"/>
            <w:noWrap/>
            <w:vAlign w:val="bottom"/>
            <w:hideMark/>
          </w:tcPr>
          <w:p w14:paraId="065AA52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129,6</w:t>
            </w:r>
          </w:p>
        </w:tc>
        <w:tc>
          <w:tcPr>
            <w:tcW w:w="410" w:type="pct"/>
            <w:tcBorders>
              <w:top w:val="nil"/>
              <w:left w:val="nil"/>
              <w:bottom w:val="single" w:sz="4" w:space="0" w:color="auto"/>
              <w:right w:val="single" w:sz="4" w:space="0" w:color="auto"/>
            </w:tcBorders>
            <w:shd w:val="clear" w:color="000000" w:fill="FFFFFF"/>
            <w:noWrap/>
            <w:vAlign w:val="bottom"/>
            <w:hideMark/>
          </w:tcPr>
          <w:p w14:paraId="5E7EC28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1 475,3</w:t>
            </w:r>
          </w:p>
        </w:tc>
        <w:tc>
          <w:tcPr>
            <w:tcW w:w="360" w:type="pct"/>
            <w:tcBorders>
              <w:top w:val="nil"/>
              <w:left w:val="nil"/>
              <w:bottom w:val="single" w:sz="4" w:space="0" w:color="auto"/>
              <w:right w:val="single" w:sz="4" w:space="0" w:color="auto"/>
            </w:tcBorders>
            <w:shd w:val="clear" w:color="000000" w:fill="FFFFFF"/>
            <w:noWrap/>
            <w:vAlign w:val="bottom"/>
            <w:hideMark/>
          </w:tcPr>
          <w:p w14:paraId="3FFA7EF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67,4</w:t>
            </w:r>
          </w:p>
        </w:tc>
        <w:tc>
          <w:tcPr>
            <w:tcW w:w="341" w:type="pct"/>
            <w:tcBorders>
              <w:top w:val="nil"/>
              <w:left w:val="nil"/>
              <w:bottom w:val="single" w:sz="4" w:space="0" w:color="auto"/>
              <w:right w:val="single" w:sz="4" w:space="0" w:color="auto"/>
            </w:tcBorders>
            <w:shd w:val="clear" w:color="000000" w:fill="FFFFFF"/>
            <w:noWrap/>
            <w:vAlign w:val="bottom"/>
            <w:hideMark/>
          </w:tcPr>
          <w:p w14:paraId="07E5276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609,6</w:t>
            </w:r>
          </w:p>
        </w:tc>
        <w:tc>
          <w:tcPr>
            <w:tcW w:w="330" w:type="pct"/>
            <w:tcBorders>
              <w:top w:val="nil"/>
              <w:left w:val="nil"/>
              <w:bottom w:val="single" w:sz="4" w:space="0" w:color="auto"/>
              <w:right w:val="single" w:sz="4" w:space="0" w:color="auto"/>
            </w:tcBorders>
            <w:shd w:val="clear" w:color="000000" w:fill="FFFFFF"/>
            <w:noWrap/>
            <w:vAlign w:val="bottom"/>
            <w:hideMark/>
          </w:tcPr>
          <w:p w14:paraId="7D25E00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146,1</w:t>
            </w:r>
          </w:p>
        </w:tc>
        <w:tc>
          <w:tcPr>
            <w:tcW w:w="486" w:type="pct"/>
            <w:tcBorders>
              <w:top w:val="nil"/>
              <w:left w:val="nil"/>
              <w:bottom w:val="single" w:sz="4" w:space="0" w:color="auto"/>
              <w:right w:val="single" w:sz="4" w:space="0" w:color="auto"/>
            </w:tcBorders>
            <w:shd w:val="clear" w:color="000000" w:fill="FFFFFF"/>
            <w:noWrap/>
            <w:vAlign w:val="bottom"/>
            <w:hideMark/>
          </w:tcPr>
          <w:p w14:paraId="310F5FA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55CA0766"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BCC947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Ловеч</w:t>
            </w:r>
          </w:p>
        </w:tc>
        <w:tc>
          <w:tcPr>
            <w:tcW w:w="606" w:type="pct"/>
            <w:tcBorders>
              <w:top w:val="nil"/>
              <w:left w:val="nil"/>
              <w:bottom w:val="single" w:sz="4" w:space="0" w:color="auto"/>
              <w:right w:val="single" w:sz="4" w:space="0" w:color="auto"/>
            </w:tcBorders>
            <w:shd w:val="clear" w:color="000000" w:fill="FFFFFF"/>
            <w:noWrap/>
            <w:vAlign w:val="bottom"/>
            <w:hideMark/>
          </w:tcPr>
          <w:p w14:paraId="72688B3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29 063,3</w:t>
            </w:r>
          </w:p>
        </w:tc>
        <w:tc>
          <w:tcPr>
            <w:tcW w:w="393" w:type="pct"/>
            <w:tcBorders>
              <w:top w:val="nil"/>
              <w:left w:val="nil"/>
              <w:bottom w:val="single" w:sz="4" w:space="0" w:color="auto"/>
              <w:right w:val="single" w:sz="4" w:space="0" w:color="auto"/>
            </w:tcBorders>
            <w:shd w:val="clear" w:color="000000" w:fill="FFFFFF"/>
            <w:noWrap/>
            <w:vAlign w:val="bottom"/>
            <w:hideMark/>
          </w:tcPr>
          <w:p w14:paraId="2FB0E1A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2 316,8</w:t>
            </w:r>
          </w:p>
        </w:tc>
        <w:tc>
          <w:tcPr>
            <w:tcW w:w="444" w:type="pct"/>
            <w:tcBorders>
              <w:top w:val="nil"/>
              <w:left w:val="nil"/>
              <w:bottom w:val="single" w:sz="4" w:space="0" w:color="auto"/>
              <w:right w:val="single" w:sz="4" w:space="0" w:color="auto"/>
            </w:tcBorders>
            <w:shd w:val="clear" w:color="000000" w:fill="FFFFFF"/>
            <w:noWrap/>
            <w:vAlign w:val="bottom"/>
            <w:hideMark/>
          </w:tcPr>
          <w:p w14:paraId="2FCD40B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574,4</w:t>
            </w:r>
          </w:p>
        </w:tc>
        <w:tc>
          <w:tcPr>
            <w:tcW w:w="507" w:type="pct"/>
            <w:tcBorders>
              <w:top w:val="nil"/>
              <w:left w:val="nil"/>
              <w:bottom w:val="single" w:sz="4" w:space="0" w:color="auto"/>
              <w:right w:val="single" w:sz="4" w:space="0" w:color="auto"/>
            </w:tcBorders>
            <w:shd w:val="clear" w:color="000000" w:fill="FFFFFF"/>
            <w:noWrap/>
            <w:vAlign w:val="bottom"/>
            <w:hideMark/>
          </w:tcPr>
          <w:p w14:paraId="7039B60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1 742,4</w:t>
            </w:r>
          </w:p>
        </w:tc>
        <w:tc>
          <w:tcPr>
            <w:tcW w:w="347" w:type="pct"/>
            <w:tcBorders>
              <w:top w:val="nil"/>
              <w:left w:val="nil"/>
              <w:bottom w:val="single" w:sz="4" w:space="0" w:color="auto"/>
              <w:right w:val="single" w:sz="4" w:space="0" w:color="auto"/>
            </w:tcBorders>
            <w:shd w:val="clear" w:color="000000" w:fill="FFFFFF"/>
            <w:noWrap/>
            <w:vAlign w:val="bottom"/>
            <w:hideMark/>
          </w:tcPr>
          <w:p w14:paraId="71081D4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302,9</w:t>
            </w:r>
          </w:p>
        </w:tc>
        <w:tc>
          <w:tcPr>
            <w:tcW w:w="410" w:type="pct"/>
            <w:tcBorders>
              <w:top w:val="nil"/>
              <w:left w:val="nil"/>
              <w:bottom w:val="single" w:sz="4" w:space="0" w:color="auto"/>
              <w:right w:val="single" w:sz="4" w:space="0" w:color="auto"/>
            </w:tcBorders>
            <w:shd w:val="clear" w:color="000000" w:fill="FFFFFF"/>
            <w:noWrap/>
            <w:vAlign w:val="bottom"/>
            <w:hideMark/>
          </w:tcPr>
          <w:p w14:paraId="5F59043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15 724,8</w:t>
            </w:r>
          </w:p>
        </w:tc>
        <w:tc>
          <w:tcPr>
            <w:tcW w:w="360" w:type="pct"/>
            <w:tcBorders>
              <w:top w:val="nil"/>
              <w:left w:val="nil"/>
              <w:bottom w:val="single" w:sz="4" w:space="0" w:color="auto"/>
              <w:right w:val="single" w:sz="4" w:space="0" w:color="auto"/>
            </w:tcBorders>
            <w:shd w:val="clear" w:color="000000" w:fill="FFFFFF"/>
            <w:noWrap/>
            <w:vAlign w:val="bottom"/>
            <w:hideMark/>
          </w:tcPr>
          <w:p w14:paraId="750290F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1 855,2</w:t>
            </w:r>
          </w:p>
        </w:tc>
        <w:tc>
          <w:tcPr>
            <w:tcW w:w="341" w:type="pct"/>
            <w:tcBorders>
              <w:top w:val="nil"/>
              <w:left w:val="nil"/>
              <w:bottom w:val="single" w:sz="4" w:space="0" w:color="auto"/>
              <w:right w:val="single" w:sz="4" w:space="0" w:color="auto"/>
            </w:tcBorders>
            <w:shd w:val="clear" w:color="000000" w:fill="FFFFFF"/>
            <w:noWrap/>
            <w:vAlign w:val="bottom"/>
            <w:hideMark/>
          </w:tcPr>
          <w:p w14:paraId="7E7FF9F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6 734,5</w:t>
            </w:r>
          </w:p>
        </w:tc>
        <w:tc>
          <w:tcPr>
            <w:tcW w:w="330" w:type="pct"/>
            <w:tcBorders>
              <w:top w:val="nil"/>
              <w:left w:val="nil"/>
              <w:bottom w:val="single" w:sz="4" w:space="0" w:color="auto"/>
              <w:right w:val="single" w:sz="4" w:space="0" w:color="auto"/>
            </w:tcBorders>
            <w:shd w:val="clear" w:color="000000" w:fill="FFFFFF"/>
            <w:noWrap/>
            <w:vAlign w:val="bottom"/>
            <w:hideMark/>
          </w:tcPr>
          <w:p w14:paraId="0EA484F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2 109,7</w:t>
            </w:r>
          </w:p>
        </w:tc>
        <w:tc>
          <w:tcPr>
            <w:tcW w:w="486" w:type="pct"/>
            <w:tcBorders>
              <w:top w:val="nil"/>
              <w:left w:val="nil"/>
              <w:bottom w:val="single" w:sz="4" w:space="0" w:color="auto"/>
              <w:right w:val="single" w:sz="4" w:space="0" w:color="auto"/>
            </w:tcBorders>
            <w:shd w:val="clear" w:color="000000" w:fill="FFFFFF"/>
            <w:noWrap/>
            <w:vAlign w:val="bottom"/>
            <w:hideMark/>
          </w:tcPr>
          <w:p w14:paraId="588DDFA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19,4</w:t>
            </w:r>
          </w:p>
        </w:tc>
      </w:tr>
      <w:tr w:rsidR="00826493" w:rsidRPr="00826493" w14:paraId="710B78D1"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28AA5F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Луковит</w:t>
            </w:r>
          </w:p>
        </w:tc>
        <w:tc>
          <w:tcPr>
            <w:tcW w:w="606" w:type="pct"/>
            <w:tcBorders>
              <w:top w:val="nil"/>
              <w:left w:val="nil"/>
              <w:bottom w:val="single" w:sz="4" w:space="0" w:color="auto"/>
              <w:right w:val="single" w:sz="4" w:space="0" w:color="auto"/>
            </w:tcBorders>
            <w:shd w:val="clear" w:color="000000" w:fill="FFFFFF"/>
            <w:noWrap/>
            <w:vAlign w:val="bottom"/>
            <w:hideMark/>
          </w:tcPr>
          <w:p w14:paraId="5C0D499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13 507,2</w:t>
            </w:r>
          </w:p>
        </w:tc>
        <w:tc>
          <w:tcPr>
            <w:tcW w:w="393" w:type="pct"/>
            <w:tcBorders>
              <w:top w:val="nil"/>
              <w:left w:val="nil"/>
              <w:bottom w:val="single" w:sz="4" w:space="0" w:color="auto"/>
              <w:right w:val="single" w:sz="4" w:space="0" w:color="auto"/>
            </w:tcBorders>
            <w:shd w:val="clear" w:color="000000" w:fill="FFFFFF"/>
            <w:noWrap/>
            <w:vAlign w:val="bottom"/>
            <w:hideMark/>
          </w:tcPr>
          <w:p w14:paraId="04CC4E4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1 203,5</w:t>
            </w:r>
          </w:p>
        </w:tc>
        <w:tc>
          <w:tcPr>
            <w:tcW w:w="444" w:type="pct"/>
            <w:tcBorders>
              <w:top w:val="nil"/>
              <w:left w:val="nil"/>
              <w:bottom w:val="single" w:sz="4" w:space="0" w:color="auto"/>
              <w:right w:val="single" w:sz="4" w:space="0" w:color="auto"/>
            </w:tcBorders>
            <w:shd w:val="clear" w:color="000000" w:fill="FFFFFF"/>
            <w:noWrap/>
            <w:vAlign w:val="bottom"/>
            <w:hideMark/>
          </w:tcPr>
          <w:p w14:paraId="2CE3539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233,6</w:t>
            </w:r>
          </w:p>
        </w:tc>
        <w:tc>
          <w:tcPr>
            <w:tcW w:w="507" w:type="pct"/>
            <w:tcBorders>
              <w:top w:val="nil"/>
              <w:left w:val="nil"/>
              <w:bottom w:val="single" w:sz="4" w:space="0" w:color="auto"/>
              <w:right w:val="single" w:sz="4" w:space="0" w:color="auto"/>
            </w:tcBorders>
            <w:shd w:val="clear" w:color="000000" w:fill="FFFFFF"/>
            <w:noWrap/>
            <w:vAlign w:val="bottom"/>
            <w:hideMark/>
          </w:tcPr>
          <w:p w14:paraId="280A3C8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969,9</w:t>
            </w:r>
          </w:p>
        </w:tc>
        <w:tc>
          <w:tcPr>
            <w:tcW w:w="347" w:type="pct"/>
            <w:tcBorders>
              <w:top w:val="nil"/>
              <w:left w:val="nil"/>
              <w:bottom w:val="single" w:sz="4" w:space="0" w:color="auto"/>
              <w:right w:val="single" w:sz="4" w:space="0" w:color="auto"/>
            </w:tcBorders>
            <w:shd w:val="clear" w:color="000000" w:fill="FFFFFF"/>
            <w:noWrap/>
            <w:vAlign w:val="bottom"/>
            <w:hideMark/>
          </w:tcPr>
          <w:p w14:paraId="2BC169E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182,0</w:t>
            </w:r>
          </w:p>
        </w:tc>
        <w:tc>
          <w:tcPr>
            <w:tcW w:w="410" w:type="pct"/>
            <w:tcBorders>
              <w:top w:val="nil"/>
              <w:left w:val="nil"/>
              <w:bottom w:val="single" w:sz="4" w:space="0" w:color="auto"/>
              <w:right w:val="single" w:sz="4" w:space="0" w:color="auto"/>
            </w:tcBorders>
            <w:shd w:val="clear" w:color="000000" w:fill="FFFFFF"/>
            <w:noWrap/>
            <w:vAlign w:val="bottom"/>
            <w:hideMark/>
          </w:tcPr>
          <w:p w14:paraId="3609833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9 636,8</w:t>
            </w:r>
          </w:p>
        </w:tc>
        <w:tc>
          <w:tcPr>
            <w:tcW w:w="360" w:type="pct"/>
            <w:tcBorders>
              <w:top w:val="nil"/>
              <w:left w:val="nil"/>
              <w:bottom w:val="single" w:sz="4" w:space="0" w:color="auto"/>
              <w:right w:val="single" w:sz="4" w:space="0" w:color="auto"/>
            </w:tcBorders>
            <w:shd w:val="clear" w:color="000000" w:fill="FFFFFF"/>
            <w:noWrap/>
            <w:vAlign w:val="bottom"/>
            <w:hideMark/>
          </w:tcPr>
          <w:p w14:paraId="25FC825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605,4</w:t>
            </w:r>
          </w:p>
        </w:tc>
        <w:tc>
          <w:tcPr>
            <w:tcW w:w="341" w:type="pct"/>
            <w:tcBorders>
              <w:top w:val="nil"/>
              <w:left w:val="nil"/>
              <w:bottom w:val="single" w:sz="4" w:space="0" w:color="auto"/>
              <w:right w:val="single" w:sz="4" w:space="0" w:color="auto"/>
            </w:tcBorders>
            <w:shd w:val="clear" w:color="000000" w:fill="FFFFFF"/>
            <w:noWrap/>
            <w:vAlign w:val="bottom"/>
            <w:hideMark/>
          </w:tcPr>
          <w:p w14:paraId="632132D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1 606,2</w:t>
            </w:r>
          </w:p>
        </w:tc>
        <w:tc>
          <w:tcPr>
            <w:tcW w:w="330" w:type="pct"/>
            <w:tcBorders>
              <w:top w:val="nil"/>
              <w:left w:val="nil"/>
              <w:bottom w:val="single" w:sz="4" w:space="0" w:color="auto"/>
              <w:right w:val="single" w:sz="4" w:space="0" w:color="auto"/>
            </w:tcBorders>
            <w:shd w:val="clear" w:color="000000" w:fill="FFFFFF"/>
            <w:noWrap/>
            <w:vAlign w:val="bottom"/>
            <w:hideMark/>
          </w:tcPr>
          <w:p w14:paraId="0BA98B1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258,5</w:t>
            </w:r>
          </w:p>
        </w:tc>
        <w:tc>
          <w:tcPr>
            <w:tcW w:w="486" w:type="pct"/>
            <w:tcBorders>
              <w:top w:val="nil"/>
              <w:left w:val="nil"/>
              <w:bottom w:val="single" w:sz="4" w:space="0" w:color="auto"/>
              <w:right w:val="single" w:sz="4" w:space="0" w:color="auto"/>
            </w:tcBorders>
            <w:shd w:val="clear" w:color="000000" w:fill="FFFFFF"/>
            <w:noWrap/>
            <w:vAlign w:val="bottom"/>
            <w:hideMark/>
          </w:tcPr>
          <w:p w14:paraId="024A221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35678580"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026D24D"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Tетевен</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4C5EC5C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13 501,8</w:t>
            </w:r>
          </w:p>
        </w:tc>
        <w:tc>
          <w:tcPr>
            <w:tcW w:w="393" w:type="pct"/>
            <w:tcBorders>
              <w:top w:val="nil"/>
              <w:left w:val="nil"/>
              <w:bottom w:val="single" w:sz="4" w:space="0" w:color="auto"/>
              <w:right w:val="single" w:sz="4" w:space="0" w:color="auto"/>
            </w:tcBorders>
            <w:shd w:val="clear" w:color="000000" w:fill="FFFFFF"/>
            <w:noWrap/>
            <w:vAlign w:val="bottom"/>
            <w:hideMark/>
          </w:tcPr>
          <w:p w14:paraId="6AD6ACD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1 254,7</w:t>
            </w:r>
          </w:p>
        </w:tc>
        <w:tc>
          <w:tcPr>
            <w:tcW w:w="444" w:type="pct"/>
            <w:tcBorders>
              <w:top w:val="nil"/>
              <w:left w:val="nil"/>
              <w:bottom w:val="single" w:sz="4" w:space="0" w:color="auto"/>
              <w:right w:val="single" w:sz="4" w:space="0" w:color="auto"/>
            </w:tcBorders>
            <w:shd w:val="clear" w:color="000000" w:fill="FFFFFF"/>
            <w:noWrap/>
            <w:vAlign w:val="bottom"/>
            <w:hideMark/>
          </w:tcPr>
          <w:p w14:paraId="48B1F23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254,1</w:t>
            </w:r>
          </w:p>
        </w:tc>
        <w:tc>
          <w:tcPr>
            <w:tcW w:w="507" w:type="pct"/>
            <w:tcBorders>
              <w:top w:val="nil"/>
              <w:left w:val="nil"/>
              <w:bottom w:val="single" w:sz="4" w:space="0" w:color="auto"/>
              <w:right w:val="single" w:sz="4" w:space="0" w:color="auto"/>
            </w:tcBorders>
            <w:shd w:val="clear" w:color="000000" w:fill="FFFFFF"/>
            <w:noWrap/>
            <w:vAlign w:val="bottom"/>
            <w:hideMark/>
          </w:tcPr>
          <w:p w14:paraId="6DA5619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1 000,6</w:t>
            </w:r>
          </w:p>
        </w:tc>
        <w:tc>
          <w:tcPr>
            <w:tcW w:w="347" w:type="pct"/>
            <w:tcBorders>
              <w:top w:val="nil"/>
              <w:left w:val="nil"/>
              <w:bottom w:val="single" w:sz="4" w:space="0" w:color="auto"/>
              <w:right w:val="single" w:sz="4" w:space="0" w:color="auto"/>
            </w:tcBorders>
            <w:shd w:val="clear" w:color="000000" w:fill="FFFFFF"/>
            <w:noWrap/>
            <w:vAlign w:val="bottom"/>
            <w:hideMark/>
          </w:tcPr>
          <w:p w14:paraId="7C9EFB7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240,9</w:t>
            </w:r>
          </w:p>
        </w:tc>
        <w:tc>
          <w:tcPr>
            <w:tcW w:w="410" w:type="pct"/>
            <w:tcBorders>
              <w:top w:val="nil"/>
              <w:left w:val="nil"/>
              <w:bottom w:val="single" w:sz="4" w:space="0" w:color="auto"/>
              <w:right w:val="single" w:sz="4" w:space="0" w:color="auto"/>
            </w:tcBorders>
            <w:shd w:val="clear" w:color="000000" w:fill="FFFFFF"/>
            <w:noWrap/>
            <w:vAlign w:val="bottom"/>
            <w:hideMark/>
          </w:tcPr>
          <w:p w14:paraId="7A21AA8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9 199,2</w:t>
            </w:r>
          </w:p>
        </w:tc>
        <w:tc>
          <w:tcPr>
            <w:tcW w:w="360" w:type="pct"/>
            <w:tcBorders>
              <w:top w:val="nil"/>
              <w:left w:val="nil"/>
              <w:bottom w:val="single" w:sz="4" w:space="0" w:color="auto"/>
              <w:right w:val="single" w:sz="4" w:space="0" w:color="auto"/>
            </w:tcBorders>
            <w:shd w:val="clear" w:color="000000" w:fill="FFFFFF"/>
            <w:noWrap/>
            <w:vAlign w:val="bottom"/>
            <w:hideMark/>
          </w:tcPr>
          <w:p w14:paraId="7897834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488,9</w:t>
            </w:r>
          </w:p>
        </w:tc>
        <w:tc>
          <w:tcPr>
            <w:tcW w:w="341" w:type="pct"/>
            <w:tcBorders>
              <w:top w:val="nil"/>
              <w:left w:val="nil"/>
              <w:bottom w:val="single" w:sz="4" w:space="0" w:color="auto"/>
              <w:right w:val="single" w:sz="4" w:space="0" w:color="auto"/>
            </w:tcBorders>
            <w:shd w:val="clear" w:color="000000" w:fill="FFFFFF"/>
            <w:noWrap/>
            <w:vAlign w:val="bottom"/>
            <w:hideMark/>
          </w:tcPr>
          <w:p w14:paraId="67937E2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1 766,8</w:t>
            </w:r>
          </w:p>
        </w:tc>
        <w:tc>
          <w:tcPr>
            <w:tcW w:w="330" w:type="pct"/>
            <w:tcBorders>
              <w:top w:val="nil"/>
              <w:left w:val="nil"/>
              <w:bottom w:val="single" w:sz="4" w:space="0" w:color="auto"/>
              <w:right w:val="single" w:sz="4" w:space="0" w:color="auto"/>
            </w:tcBorders>
            <w:shd w:val="clear" w:color="000000" w:fill="FFFFFF"/>
            <w:noWrap/>
            <w:vAlign w:val="bottom"/>
            <w:hideMark/>
          </w:tcPr>
          <w:p w14:paraId="205C604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536,5</w:t>
            </w:r>
          </w:p>
        </w:tc>
        <w:tc>
          <w:tcPr>
            <w:tcW w:w="486" w:type="pct"/>
            <w:tcBorders>
              <w:top w:val="nil"/>
              <w:left w:val="nil"/>
              <w:bottom w:val="single" w:sz="4" w:space="0" w:color="auto"/>
              <w:right w:val="single" w:sz="4" w:space="0" w:color="auto"/>
            </w:tcBorders>
            <w:shd w:val="clear" w:color="000000" w:fill="FFFFFF"/>
            <w:noWrap/>
            <w:vAlign w:val="bottom"/>
            <w:hideMark/>
          </w:tcPr>
          <w:p w14:paraId="12E6A57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0834C504"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F795837"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Tроян</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4D3A123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18 503,5</w:t>
            </w:r>
          </w:p>
        </w:tc>
        <w:tc>
          <w:tcPr>
            <w:tcW w:w="393" w:type="pct"/>
            <w:tcBorders>
              <w:top w:val="nil"/>
              <w:left w:val="nil"/>
              <w:bottom w:val="single" w:sz="4" w:space="0" w:color="auto"/>
              <w:right w:val="single" w:sz="4" w:space="0" w:color="auto"/>
            </w:tcBorders>
            <w:shd w:val="clear" w:color="000000" w:fill="FFFFFF"/>
            <w:noWrap/>
            <w:vAlign w:val="bottom"/>
            <w:hideMark/>
          </w:tcPr>
          <w:p w14:paraId="47D9B8D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1 649,1</w:t>
            </w:r>
          </w:p>
        </w:tc>
        <w:tc>
          <w:tcPr>
            <w:tcW w:w="444" w:type="pct"/>
            <w:tcBorders>
              <w:top w:val="nil"/>
              <w:left w:val="nil"/>
              <w:bottom w:val="single" w:sz="4" w:space="0" w:color="auto"/>
              <w:right w:val="single" w:sz="4" w:space="0" w:color="auto"/>
            </w:tcBorders>
            <w:shd w:val="clear" w:color="000000" w:fill="FFFFFF"/>
            <w:noWrap/>
            <w:vAlign w:val="bottom"/>
            <w:hideMark/>
          </w:tcPr>
          <w:p w14:paraId="06943F4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388,1</w:t>
            </w:r>
          </w:p>
        </w:tc>
        <w:tc>
          <w:tcPr>
            <w:tcW w:w="507" w:type="pct"/>
            <w:tcBorders>
              <w:top w:val="nil"/>
              <w:left w:val="nil"/>
              <w:bottom w:val="single" w:sz="4" w:space="0" w:color="auto"/>
              <w:right w:val="single" w:sz="4" w:space="0" w:color="auto"/>
            </w:tcBorders>
            <w:shd w:val="clear" w:color="000000" w:fill="FFFFFF"/>
            <w:noWrap/>
            <w:vAlign w:val="bottom"/>
            <w:hideMark/>
          </w:tcPr>
          <w:p w14:paraId="004BA13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1 261,0</w:t>
            </w:r>
          </w:p>
        </w:tc>
        <w:tc>
          <w:tcPr>
            <w:tcW w:w="347" w:type="pct"/>
            <w:tcBorders>
              <w:top w:val="nil"/>
              <w:left w:val="nil"/>
              <w:bottom w:val="single" w:sz="4" w:space="0" w:color="auto"/>
              <w:right w:val="single" w:sz="4" w:space="0" w:color="auto"/>
            </w:tcBorders>
            <w:shd w:val="clear" w:color="000000" w:fill="FFFFFF"/>
            <w:noWrap/>
            <w:vAlign w:val="bottom"/>
            <w:hideMark/>
          </w:tcPr>
          <w:p w14:paraId="7073A2F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188,7</w:t>
            </w:r>
          </w:p>
        </w:tc>
        <w:tc>
          <w:tcPr>
            <w:tcW w:w="410" w:type="pct"/>
            <w:tcBorders>
              <w:top w:val="nil"/>
              <w:left w:val="nil"/>
              <w:bottom w:val="single" w:sz="4" w:space="0" w:color="auto"/>
              <w:right w:val="single" w:sz="4" w:space="0" w:color="auto"/>
            </w:tcBorders>
            <w:shd w:val="clear" w:color="000000" w:fill="FFFFFF"/>
            <w:noWrap/>
            <w:vAlign w:val="bottom"/>
            <w:hideMark/>
          </w:tcPr>
          <w:p w14:paraId="1F3F2F6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11 311,0</w:t>
            </w:r>
          </w:p>
        </w:tc>
        <w:tc>
          <w:tcPr>
            <w:tcW w:w="360" w:type="pct"/>
            <w:tcBorders>
              <w:top w:val="nil"/>
              <w:left w:val="nil"/>
              <w:bottom w:val="single" w:sz="4" w:space="0" w:color="auto"/>
              <w:right w:val="single" w:sz="4" w:space="0" w:color="auto"/>
            </w:tcBorders>
            <w:shd w:val="clear" w:color="000000" w:fill="FFFFFF"/>
            <w:noWrap/>
            <w:vAlign w:val="bottom"/>
            <w:hideMark/>
          </w:tcPr>
          <w:p w14:paraId="560B471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881,2</w:t>
            </w:r>
          </w:p>
        </w:tc>
        <w:tc>
          <w:tcPr>
            <w:tcW w:w="341" w:type="pct"/>
            <w:tcBorders>
              <w:top w:val="nil"/>
              <w:left w:val="nil"/>
              <w:bottom w:val="single" w:sz="4" w:space="0" w:color="auto"/>
              <w:right w:val="single" w:sz="4" w:space="0" w:color="auto"/>
            </w:tcBorders>
            <w:shd w:val="clear" w:color="000000" w:fill="FFFFFF"/>
            <w:noWrap/>
            <w:vAlign w:val="bottom"/>
            <w:hideMark/>
          </w:tcPr>
          <w:p w14:paraId="09B2CC5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3 466,7</w:t>
            </w:r>
          </w:p>
        </w:tc>
        <w:tc>
          <w:tcPr>
            <w:tcW w:w="330" w:type="pct"/>
            <w:tcBorders>
              <w:top w:val="nil"/>
              <w:left w:val="nil"/>
              <w:bottom w:val="single" w:sz="4" w:space="0" w:color="auto"/>
              <w:right w:val="single" w:sz="4" w:space="0" w:color="auto"/>
            </w:tcBorders>
            <w:shd w:val="clear" w:color="000000" w:fill="FFFFFF"/>
            <w:noWrap/>
            <w:vAlign w:val="bottom"/>
            <w:hideMark/>
          </w:tcPr>
          <w:p w14:paraId="2B560C0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989,7</w:t>
            </w:r>
          </w:p>
        </w:tc>
        <w:tc>
          <w:tcPr>
            <w:tcW w:w="486" w:type="pct"/>
            <w:tcBorders>
              <w:top w:val="nil"/>
              <w:left w:val="nil"/>
              <w:bottom w:val="single" w:sz="4" w:space="0" w:color="auto"/>
              <w:right w:val="single" w:sz="4" w:space="0" w:color="auto"/>
            </w:tcBorders>
            <w:shd w:val="clear" w:color="000000" w:fill="FFFFFF"/>
            <w:noWrap/>
            <w:vAlign w:val="bottom"/>
            <w:hideMark/>
          </w:tcPr>
          <w:p w14:paraId="1F18745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17,1</w:t>
            </w:r>
          </w:p>
        </w:tc>
      </w:tr>
      <w:tr w:rsidR="00826493" w:rsidRPr="00826493" w14:paraId="639C1B00"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B76EAE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Угърчин</w:t>
            </w:r>
          </w:p>
        </w:tc>
        <w:tc>
          <w:tcPr>
            <w:tcW w:w="606" w:type="pct"/>
            <w:tcBorders>
              <w:top w:val="nil"/>
              <w:left w:val="nil"/>
              <w:bottom w:val="single" w:sz="4" w:space="0" w:color="auto"/>
              <w:right w:val="single" w:sz="4" w:space="0" w:color="auto"/>
            </w:tcBorders>
            <w:shd w:val="clear" w:color="000000" w:fill="FFFFFF"/>
            <w:noWrap/>
            <w:vAlign w:val="bottom"/>
            <w:hideMark/>
          </w:tcPr>
          <w:p w14:paraId="4C1E0EC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4 711,5</w:t>
            </w:r>
          </w:p>
        </w:tc>
        <w:tc>
          <w:tcPr>
            <w:tcW w:w="393" w:type="pct"/>
            <w:tcBorders>
              <w:top w:val="nil"/>
              <w:left w:val="nil"/>
              <w:bottom w:val="single" w:sz="4" w:space="0" w:color="auto"/>
              <w:right w:val="single" w:sz="4" w:space="0" w:color="auto"/>
            </w:tcBorders>
            <w:shd w:val="clear" w:color="000000" w:fill="FFFFFF"/>
            <w:noWrap/>
            <w:vAlign w:val="bottom"/>
            <w:hideMark/>
          </w:tcPr>
          <w:p w14:paraId="382911E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778,0</w:t>
            </w:r>
          </w:p>
        </w:tc>
        <w:tc>
          <w:tcPr>
            <w:tcW w:w="444" w:type="pct"/>
            <w:tcBorders>
              <w:top w:val="nil"/>
              <w:left w:val="nil"/>
              <w:bottom w:val="single" w:sz="4" w:space="0" w:color="auto"/>
              <w:right w:val="single" w:sz="4" w:space="0" w:color="auto"/>
            </w:tcBorders>
            <w:shd w:val="clear" w:color="000000" w:fill="FFFFFF"/>
            <w:noWrap/>
            <w:vAlign w:val="bottom"/>
            <w:hideMark/>
          </w:tcPr>
          <w:p w14:paraId="1AA0943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194,6</w:t>
            </w:r>
          </w:p>
        </w:tc>
        <w:tc>
          <w:tcPr>
            <w:tcW w:w="507" w:type="pct"/>
            <w:tcBorders>
              <w:top w:val="nil"/>
              <w:left w:val="nil"/>
              <w:bottom w:val="single" w:sz="4" w:space="0" w:color="auto"/>
              <w:right w:val="single" w:sz="4" w:space="0" w:color="auto"/>
            </w:tcBorders>
            <w:shd w:val="clear" w:color="000000" w:fill="FFFFFF"/>
            <w:noWrap/>
            <w:vAlign w:val="bottom"/>
            <w:hideMark/>
          </w:tcPr>
          <w:p w14:paraId="1D6234B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583,4</w:t>
            </w:r>
          </w:p>
        </w:tc>
        <w:tc>
          <w:tcPr>
            <w:tcW w:w="347" w:type="pct"/>
            <w:tcBorders>
              <w:top w:val="nil"/>
              <w:left w:val="nil"/>
              <w:bottom w:val="single" w:sz="4" w:space="0" w:color="auto"/>
              <w:right w:val="single" w:sz="4" w:space="0" w:color="auto"/>
            </w:tcBorders>
            <w:shd w:val="clear" w:color="000000" w:fill="FFFFFF"/>
            <w:noWrap/>
            <w:vAlign w:val="bottom"/>
            <w:hideMark/>
          </w:tcPr>
          <w:p w14:paraId="5B8DB95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130,1</w:t>
            </w:r>
          </w:p>
        </w:tc>
        <w:tc>
          <w:tcPr>
            <w:tcW w:w="410" w:type="pct"/>
            <w:tcBorders>
              <w:top w:val="nil"/>
              <w:left w:val="nil"/>
              <w:bottom w:val="single" w:sz="4" w:space="0" w:color="auto"/>
              <w:right w:val="single" w:sz="4" w:space="0" w:color="auto"/>
            </w:tcBorders>
            <w:shd w:val="clear" w:color="000000" w:fill="FFFFFF"/>
            <w:noWrap/>
            <w:vAlign w:val="bottom"/>
            <w:hideMark/>
          </w:tcPr>
          <w:p w14:paraId="670CC69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2 761,6</w:t>
            </w:r>
          </w:p>
        </w:tc>
        <w:tc>
          <w:tcPr>
            <w:tcW w:w="360" w:type="pct"/>
            <w:tcBorders>
              <w:top w:val="nil"/>
              <w:left w:val="nil"/>
              <w:bottom w:val="single" w:sz="4" w:space="0" w:color="auto"/>
              <w:right w:val="single" w:sz="4" w:space="0" w:color="auto"/>
            </w:tcBorders>
            <w:shd w:val="clear" w:color="000000" w:fill="FFFFFF"/>
            <w:noWrap/>
            <w:vAlign w:val="bottom"/>
            <w:hideMark/>
          </w:tcPr>
          <w:p w14:paraId="702AF28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143,5</w:t>
            </w:r>
          </w:p>
        </w:tc>
        <w:tc>
          <w:tcPr>
            <w:tcW w:w="341" w:type="pct"/>
            <w:tcBorders>
              <w:top w:val="nil"/>
              <w:left w:val="nil"/>
              <w:bottom w:val="single" w:sz="4" w:space="0" w:color="auto"/>
              <w:right w:val="single" w:sz="4" w:space="0" w:color="auto"/>
            </w:tcBorders>
            <w:shd w:val="clear" w:color="000000" w:fill="FFFFFF"/>
            <w:noWrap/>
            <w:vAlign w:val="bottom"/>
            <w:hideMark/>
          </w:tcPr>
          <w:p w14:paraId="3AA7324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715,0</w:t>
            </w:r>
          </w:p>
        </w:tc>
        <w:tc>
          <w:tcPr>
            <w:tcW w:w="330" w:type="pct"/>
            <w:tcBorders>
              <w:top w:val="nil"/>
              <w:left w:val="nil"/>
              <w:bottom w:val="single" w:sz="4" w:space="0" w:color="auto"/>
              <w:right w:val="single" w:sz="4" w:space="0" w:color="auto"/>
            </w:tcBorders>
            <w:shd w:val="clear" w:color="000000" w:fill="FFFFFF"/>
            <w:noWrap/>
            <w:vAlign w:val="bottom"/>
            <w:hideMark/>
          </w:tcPr>
          <w:p w14:paraId="3B40DD2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168,6</w:t>
            </w:r>
          </w:p>
        </w:tc>
        <w:tc>
          <w:tcPr>
            <w:tcW w:w="486" w:type="pct"/>
            <w:tcBorders>
              <w:top w:val="nil"/>
              <w:left w:val="nil"/>
              <w:bottom w:val="single" w:sz="4" w:space="0" w:color="auto"/>
              <w:right w:val="single" w:sz="4" w:space="0" w:color="auto"/>
            </w:tcBorders>
            <w:shd w:val="clear" w:color="000000" w:fill="FFFFFF"/>
            <w:noWrap/>
            <w:vAlign w:val="bottom"/>
            <w:hideMark/>
          </w:tcPr>
          <w:p w14:paraId="4270272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30762586"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6C4C28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Ябланица</w:t>
            </w:r>
          </w:p>
        </w:tc>
        <w:tc>
          <w:tcPr>
            <w:tcW w:w="606" w:type="pct"/>
            <w:tcBorders>
              <w:top w:val="nil"/>
              <w:left w:val="nil"/>
              <w:bottom w:val="single" w:sz="4" w:space="0" w:color="auto"/>
              <w:right w:val="single" w:sz="4" w:space="0" w:color="auto"/>
            </w:tcBorders>
            <w:shd w:val="clear" w:color="000000" w:fill="FFFFFF"/>
            <w:noWrap/>
            <w:vAlign w:val="bottom"/>
            <w:hideMark/>
          </w:tcPr>
          <w:p w14:paraId="7568056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5 715,6</w:t>
            </w:r>
          </w:p>
        </w:tc>
        <w:tc>
          <w:tcPr>
            <w:tcW w:w="393" w:type="pct"/>
            <w:tcBorders>
              <w:top w:val="nil"/>
              <w:left w:val="nil"/>
              <w:bottom w:val="single" w:sz="4" w:space="0" w:color="auto"/>
              <w:right w:val="single" w:sz="4" w:space="0" w:color="auto"/>
            </w:tcBorders>
            <w:shd w:val="clear" w:color="000000" w:fill="FFFFFF"/>
            <w:noWrap/>
            <w:vAlign w:val="bottom"/>
            <w:hideMark/>
          </w:tcPr>
          <w:p w14:paraId="32A4B94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758,0</w:t>
            </w:r>
          </w:p>
        </w:tc>
        <w:tc>
          <w:tcPr>
            <w:tcW w:w="444" w:type="pct"/>
            <w:tcBorders>
              <w:top w:val="nil"/>
              <w:left w:val="nil"/>
              <w:bottom w:val="single" w:sz="4" w:space="0" w:color="auto"/>
              <w:right w:val="single" w:sz="4" w:space="0" w:color="auto"/>
            </w:tcBorders>
            <w:shd w:val="clear" w:color="000000" w:fill="FFFFFF"/>
            <w:noWrap/>
            <w:vAlign w:val="bottom"/>
            <w:hideMark/>
          </w:tcPr>
          <w:p w14:paraId="7463D54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169,8</w:t>
            </w:r>
          </w:p>
        </w:tc>
        <w:tc>
          <w:tcPr>
            <w:tcW w:w="507" w:type="pct"/>
            <w:tcBorders>
              <w:top w:val="nil"/>
              <w:left w:val="nil"/>
              <w:bottom w:val="single" w:sz="4" w:space="0" w:color="auto"/>
              <w:right w:val="single" w:sz="4" w:space="0" w:color="auto"/>
            </w:tcBorders>
            <w:shd w:val="clear" w:color="000000" w:fill="FFFFFF"/>
            <w:noWrap/>
            <w:vAlign w:val="bottom"/>
            <w:hideMark/>
          </w:tcPr>
          <w:p w14:paraId="34FA808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588,2</w:t>
            </w:r>
          </w:p>
        </w:tc>
        <w:tc>
          <w:tcPr>
            <w:tcW w:w="347" w:type="pct"/>
            <w:tcBorders>
              <w:top w:val="nil"/>
              <w:left w:val="nil"/>
              <w:bottom w:val="single" w:sz="4" w:space="0" w:color="auto"/>
              <w:right w:val="single" w:sz="4" w:space="0" w:color="auto"/>
            </w:tcBorders>
            <w:shd w:val="clear" w:color="000000" w:fill="FFFFFF"/>
            <w:noWrap/>
            <w:vAlign w:val="bottom"/>
            <w:hideMark/>
          </w:tcPr>
          <w:p w14:paraId="0922870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152,0</w:t>
            </w:r>
          </w:p>
        </w:tc>
        <w:tc>
          <w:tcPr>
            <w:tcW w:w="410" w:type="pct"/>
            <w:tcBorders>
              <w:top w:val="nil"/>
              <w:left w:val="nil"/>
              <w:bottom w:val="single" w:sz="4" w:space="0" w:color="auto"/>
              <w:right w:val="single" w:sz="4" w:space="0" w:color="auto"/>
            </w:tcBorders>
            <w:shd w:val="clear" w:color="000000" w:fill="FFFFFF"/>
            <w:noWrap/>
            <w:vAlign w:val="bottom"/>
            <w:hideMark/>
          </w:tcPr>
          <w:p w14:paraId="0CA3D1C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4 403,4</w:t>
            </w:r>
          </w:p>
        </w:tc>
        <w:tc>
          <w:tcPr>
            <w:tcW w:w="360" w:type="pct"/>
            <w:tcBorders>
              <w:top w:val="nil"/>
              <w:left w:val="nil"/>
              <w:bottom w:val="single" w:sz="4" w:space="0" w:color="auto"/>
              <w:right w:val="single" w:sz="4" w:space="0" w:color="auto"/>
            </w:tcBorders>
            <w:shd w:val="clear" w:color="000000" w:fill="FFFFFF"/>
            <w:noWrap/>
            <w:vAlign w:val="bottom"/>
            <w:hideMark/>
          </w:tcPr>
          <w:p w14:paraId="03B42AF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129,9</w:t>
            </w:r>
          </w:p>
        </w:tc>
        <w:tc>
          <w:tcPr>
            <w:tcW w:w="341" w:type="pct"/>
            <w:tcBorders>
              <w:top w:val="nil"/>
              <w:left w:val="nil"/>
              <w:bottom w:val="single" w:sz="4" w:space="0" w:color="auto"/>
              <w:right w:val="single" w:sz="4" w:space="0" w:color="auto"/>
            </w:tcBorders>
            <w:shd w:val="clear" w:color="000000" w:fill="FFFFFF"/>
            <w:noWrap/>
            <w:vAlign w:val="bottom"/>
            <w:hideMark/>
          </w:tcPr>
          <w:p w14:paraId="31E0435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89,0</w:t>
            </w:r>
          </w:p>
        </w:tc>
        <w:tc>
          <w:tcPr>
            <w:tcW w:w="330" w:type="pct"/>
            <w:tcBorders>
              <w:top w:val="nil"/>
              <w:left w:val="nil"/>
              <w:bottom w:val="single" w:sz="4" w:space="0" w:color="auto"/>
              <w:right w:val="single" w:sz="4" w:space="0" w:color="auto"/>
            </w:tcBorders>
            <w:shd w:val="clear" w:color="000000" w:fill="FFFFFF"/>
            <w:noWrap/>
            <w:vAlign w:val="bottom"/>
            <w:hideMark/>
          </w:tcPr>
          <w:p w14:paraId="0384D1C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168,6</w:t>
            </w:r>
          </w:p>
        </w:tc>
        <w:tc>
          <w:tcPr>
            <w:tcW w:w="486" w:type="pct"/>
            <w:tcBorders>
              <w:top w:val="nil"/>
              <w:left w:val="nil"/>
              <w:bottom w:val="single" w:sz="4" w:space="0" w:color="auto"/>
              <w:right w:val="single" w:sz="4" w:space="0" w:color="auto"/>
            </w:tcBorders>
            <w:shd w:val="clear" w:color="000000" w:fill="FFFFFF"/>
            <w:noWrap/>
            <w:vAlign w:val="bottom"/>
            <w:hideMark/>
          </w:tcPr>
          <w:p w14:paraId="197173D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32C0BBFB"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F8A496A" w14:textId="77777777" w:rsidR="00826493" w:rsidRPr="00826493" w:rsidRDefault="00826493" w:rsidP="00826493">
            <w:pPr>
              <w:spacing w:after="0" w:line="240" w:lineRule="auto"/>
              <w:rPr>
                <w:rFonts w:ascii="Times New Roman" w:eastAsia="Times New Roman" w:hAnsi="Times New Roman" w:cs="Times New Roman"/>
                <w:u w:val="single"/>
                <w:lang w:eastAsia="bg-BG"/>
              </w:rPr>
            </w:pPr>
            <w:r w:rsidRPr="00826493">
              <w:rPr>
                <w:rFonts w:ascii="Times New Roman" w:eastAsia="Times New Roman" w:hAnsi="Times New Roman" w:cs="Times New Roman"/>
                <w:u w:val="single"/>
                <w:lang w:eastAsia="bg-BG"/>
              </w:rPr>
              <w:t> </w:t>
            </w:r>
          </w:p>
        </w:tc>
        <w:tc>
          <w:tcPr>
            <w:tcW w:w="606" w:type="pct"/>
            <w:tcBorders>
              <w:top w:val="nil"/>
              <w:left w:val="nil"/>
              <w:bottom w:val="single" w:sz="4" w:space="0" w:color="auto"/>
              <w:right w:val="single" w:sz="4" w:space="0" w:color="auto"/>
            </w:tcBorders>
            <w:shd w:val="clear" w:color="000000" w:fill="FFFFFF"/>
            <w:noWrap/>
            <w:vAlign w:val="bottom"/>
            <w:hideMark/>
          </w:tcPr>
          <w:p w14:paraId="372F492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2C15B78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582F956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34829F6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122AF5B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1521FEA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5433CA0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61D940B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6694505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62DC269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56C272E9"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26F8593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ОБЛАСТ МОНТАНА</w:t>
            </w:r>
          </w:p>
        </w:tc>
        <w:tc>
          <w:tcPr>
            <w:tcW w:w="606" w:type="pct"/>
            <w:tcBorders>
              <w:top w:val="nil"/>
              <w:left w:val="nil"/>
              <w:bottom w:val="single" w:sz="4" w:space="0" w:color="auto"/>
              <w:right w:val="single" w:sz="4" w:space="0" w:color="auto"/>
            </w:tcBorders>
            <w:shd w:val="clear" w:color="000000" w:fill="FFFFFF"/>
            <w:noWrap/>
            <w:vAlign w:val="bottom"/>
            <w:hideMark/>
          </w:tcPr>
          <w:p w14:paraId="20833BF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65A05A4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53B4570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487C277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5E041F8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5F3B846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0953E40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72607EC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7AEC204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4FA0615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59D10742"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CBF329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Берковица</w:t>
            </w:r>
          </w:p>
        </w:tc>
        <w:tc>
          <w:tcPr>
            <w:tcW w:w="606" w:type="pct"/>
            <w:tcBorders>
              <w:top w:val="nil"/>
              <w:left w:val="nil"/>
              <w:bottom w:val="single" w:sz="4" w:space="0" w:color="auto"/>
              <w:right w:val="single" w:sz="4" w:space="0" w:color="auto"/>
            </w:tcBorders>
            <w:shd w:val="clear" w:color="000000" w:fill="FFFFFF"/>
            <w:noWrap/>
            <w:vAlign w:val="bottom"/>
            <w:hideMark/>
          </w:tcPr>
          <w:p w14:paraId="4E05359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14 176,3</w:t>
            </w:r>
          </w:p>
        </w:tc>
        <w:tc>
          <w:tcPr>
            <w:tcW w:w="393" w:type="pct"/>
            <w:tcBorders>
              <w:top w:val="nil"/>
              <w:left w:val="nil"/>
              <w:bottom w:val="single" w:sz="4" w:space="0" w:color="auto"/>
              <w:right w:val="single" w:sz="4" w:space="0" w:color="auto"/>
            </w:tcBorders>
            <w:shd w:val="clear" w:color="000000" w:fill="FFFFFF"/>
            <w:noWrap/>
            <w:vAlign w:val="bottom"/>
            <w:hideMark/>
          </w:tcPr>
          <w:p w14:paraId="38E6584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1 181,7</w:t>
            </w:r>
          </w:p>
        </w:tc>
        <w:tc>
          <w:tcPr>
            <w:tcW w:w="444" w:type="pct"/>
            <w:tcBorders>
              <w:top w:val="nil"/>
              <w:left w:val="nil"/>
              <w:bottom w:val="single" w:sz="4" w:space="0" w:color="auto"/>
              <w:right w:val="single" w:sz="4" w:space="0" w:color="auto"/>
            </w:tcBorders>
            <w:shd w:val="clear" w:color="000000" w:fill="FFFFFF"/>
            <w:noWrap/>
            <w:vAlign w:val="bottom"/>
            <w:hideMark/>
          </w:tcPr>
          <w:p w14:paraId="77D61F0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233,4</w:t>
            </w:r>
          </w:p>
        </w:tc>
        <w:tc>
          <w:tcPr>
            <w:tcW w:w="507" w:type="pct"/>
            <w:tcBorders>
              <w:top w:val="nil"/>
              <w:left w:val="nil"/>
              <w:bottom w:val="single" w:sz="4" w:space="0" w:color="auto"/>
              <w:right w:val="single" w:sz="4" w:space="0" w:color="auto"/>
            </w:tcBorders>
            <w:shd w:val="clear" w:color="000000" w:fill="FFFFFF"/>
            <w:noWrap/>
            <w:vAlign w:val="bottom"/>
            <w:hideMark/>
          </w:tcPr>
          <w:p w14:paraId="6C71D51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948,3</w:t>
            </w:r>
          </w:p>
        </w:tc>
        <w:tc>
          <w:tcPr>
            <w:tcW w:w="347" w:type="pct"/>
            <w:tcBorders>
              <w:top w:val="nil"/>
              <w:left w:val="nil"/>
              <w:bottom w:val="single" w:sz="4" w:space="0" w:color="auto"/>
              <w:right w:val="single" w:sz="4" w:space="0" w:color="auto"/>
            </w:tcBorders>
            <w:shd w:val="clear" w:color="000000" w:fill="FFFFFF"/>
            <w:noWrap/>
            <w:vAlign w:val="bottom"/>
            <w:hideMark/>
          </w:tcPr>
          <w:p w14:paraId="6609BDE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150,1</w:t>
            </w:r>
          </w:p>
        </w:tc>
        <w:tc>
          <w:tcPr>
            <w:tcW w:w="410" w:type="pct"/>
            <w:tcBorders>
              <w:top w:val="nil"/>
              <w:left w:val="nil"/>
              <w:bottom w:val="single" w:sz="4" w:space="0" w:color="auto"/>
              <w:right w:val="single" w:sz="4" w:space="0" w:color="auto"/>
            </w:tcBorders>
            <w:shd w:val="clear" w:color="000000" w:fill="FFFFFF"/>
            <w:noWrap/>
            <w:vAlign w:val="bottom"/>
            <w:hideMark/>
          </w:tcPr>
          <w:p w14:paraId="1EC8522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7 006,7</w:t>
            </w:r>
          </w:p>
        </w:tc>
        <w:tc>
          <w:tcPr>
            <w:tcW w:w="360" w:type="pct"/>
            <w:tcBorders>
              <w:top w:val="nil"/>
              <w:left w:val="nil"/>
              <w:bottom w:val="single" w:sz="4" w:space="0" w:color="auto"/>
              <w:right w:val="single" w:sz="4" w:space="0" w:color="auto"/>
            </w:tcBorders>
            <w:shd w:val="clear" w:color="000000" w:fill="FFFFFF"/>
            <w:noWrap/>
            <w:vAlign w:val="bottom"/>
            <w:hideMark/>
          </w:tcPr>
          <w:p w14:paraId="0604F50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438,2</w:t>
            </w:r>
          </w:p>
        </w:tc>
        <w:tc>
          <w:tcPr>
            <w:tcW w:w="341" w:type="pct"/>
            <w:tcBorders>
              <w:top w:val="nil"/>
              <w:left w:val="nil"/>
              <w:bottom w:val="single" w:sz="4" w:space="0" w:color="auto"/>
              <w:right w:val="single" w:sz="4" w:space="0" w:color="auto"/>
            </w:tcBorders>
            <w:shd w:val="clear" w:color="000000" w:fill="FFFFFF"/>
            <w:noWrap/>
            <w:vAlign w:val="bottom"/>
            <w:hideMark/>
          </w:tcPr>
          <w:p w14:paraId="0738798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5 057,4</w:t>
            </w:r>
          </w:p>
        </w:tc>
        <w:tc>
          <w:tcPr>
            <w:tcW w:w="330" w:type="pct"/>
            <w:tcBorders>
              <w:top w:val="nil"/>
              <w:left w:val="nil"/>
              <w:bottom w:val="single" w:sz="4" w:space="0" w:color="auto"/>
              <w:right w:val="single" w:sz="4" w:space="0" w:color="auto"/>
            </w:tcBorders>
            <w:shd w:val="clear" w:color="000000" w:fill="FFFFFF"/>
            <w:noWrap/>
            <w:vAlign w:val="bottom"/>
            <w:hideMark/>
          </w:tcPr>
          <w:p w14:paraId="1C9B69D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327,4</w:t>
            </w:r>
          </w:p>
        </w:tc>
        <w:tc>
          <w:tcPr>
            <w:tcW w:w="486" w:type="pct"/>
            <w:tcBorders>
              <w:top w:val="nil"/>
              <w:left w:val="nil"/>
              <w:bottom w:val="single" w:sz="4" w:space="0" w:color="auto"/>
              <w:right w:val="single" w:sz="4" w:space="0" w:color="auto"/>
            </w:tcBorders>
            <w:shd w:val="clear" w:color="000000" w:fill="FFFFFF"/>
            <w:noWrap/>
            <w:vAlign w:val="bottom"/>
            <w:hideMark/>
          </w:tcPr>
          <w:p w14:paraId="11392F1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4360CF8F"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31050C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Бойчиновци</w:t>
            </w:r>
          </w:p>
        </w:tc>
        <w:tc>
          <w:tcPr>
            <w:tcW w:w="606" w:type="pct"/>
            <w:tcBorders>
              <w:top w:val="nil"/>
              <w:left w:val="nil"/>
              <w:bottom w:val="single" w:sz="4" w:space="0" w:color="auto"/>
              <w:right w:val="single" w:sz="4" w:space="0" w:color="auto"/>
            </w:tcBorders>
            <w:shd w:val="clear" w:color="000000" w:fill="FFFFFF"/>
            <w:noWrap/>
            <w:vAlign w:val="bottom"/>
            <w:hideMark/>
          </w:tcPr>
          <w:p w14:paraId="63F6FDE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5 219,2</w:t>
            </w:r>
          </w:p>
        </w:tc>
        <w:tc>
          <w:tcPr>
            <w:tcW w:w="393" w:type="pct"/>
            <w:tcBorders>
              <w:top w:val="nil"/>
              <w:left w:val="nil"/>
              <w:bottom w:val="single" w:sz="4" w:space="0" w:color="auto"/>
              <w:right w:val="single" w:sz="4" w:space="0" w:color="auto"/>
            </w:tcBorders>
            <w:shd w:val="clear" w:color="000000" w:fill="FFFFFF"/>
            <w:noWrap/>
            <w:vAlign w:val="bottom"/>
            <w:hideMark/>
          </w:tcPr>
          <w:p w14:paraId="1576DE6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892,8</w:t>
            </w:r>
          </w:p>
        </w:tc>
        <w:tc>
          <w:tcPr>
            <w:tcW w:w="444" w:type="pct"/>
            <w:tcBorders>
              <w:top w:val="nil"/>
              <w:left w:val="nil"/>
              <w:bottom w:val="single" w:sz="4" w:space="0" w:color="auto"/>
              <w:right w:val="single" w:sz="4" w:space="0" w:color="auto"/>
            </w:tcBorders>
            <w:shd w:val="clear" w:color="000000" w:fill="FFFFFF"/>
            <w:noWrap/>
            <w:vAlign w:val="bottom"/>
            <w:hideMark/>
          </w:tcPr>
          <w:p w14:paraId="0C3E252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242,6</w:t>
            </w:r>
          </w:p>
        </w:tc>
        <w:tc>
          <w:tcPr>
            <w:tcW w:w="507" w:type="pct"/>
            <w:tcBorders>
              <w:top w:val="nil"/>
              <w:left w:val="nil"/>
              <w:bottom w:val="single" w:sz="4" w:space="0" w:color="auto"/>
              <w:right w:val="single" w:sz="4" w:space="0" w:color="auto"/>
            </w:tcBorders>
            <w:shd w:val="clear" w:color="000000" w:fill="FFFFFF"/>
            <w:noWrap/>
            <w:vAlign w:val="bottom"/>
            <w:hideMark/>
          </w:tcPr>
          <w:p w14:paraId="4725057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650,2</w:t>
            </w:r>
          </w:p>
        </w:tc>
        <w:tc>
          <w:tcPr>
            <w:tcW w:w="347" w:type="pct"/>
            <w:tcBorders>
              <w:top w:val="nil"/>
              <w:left w:val="nil"/>
              <w:bottom w:val="single" w:sz="4" w:space="0" w:color="auto"/>
              <w:right w:val="single" w:sz="4" w:space="0" w:color="auto"/>
            </w:tcBorders>
            <w:shd w:val="clear" w:color="000000" w:fill="FFFFFF"/>
            <w:noWrap/>
            <w:vAlign w:val="bottom"/>
            <w:hideMark/>
          </w:tcPr>
          <w:p w14:paraId="724E8E9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142,7</w:t>
            </w:r>
          </w:p>
        </w:tc>
        <w:tc>
          <w:tcPr>
            <w:tcW w:w="410" w:type="pct"/>
            <w:tcBorders>
              <w:top w:val="nil"/>
              <w:left w:val="nil"/>
              <w:bottom w:val="single" w:sz="4" w:space="0" w:color="auto"/>
              <w:right w:val="single" w:sz="4" w:space="0" w:color="auto"/>
            </w:tcBorders>
            <w:shd w:val="clear" w:color="000000" w:fill="FFFFFF"/>
            <w:noWrap/>
            <w:vAlign w:val="bottom"/>
            <w:hideMark/>
          </w:tcPr>
          <w:p w14:paraId="4AC0850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2 934,2</w:t>
            </w:r>
          </w:p>
        </w:tc>
        <w:tc>
          <w:tcPr>
            <w:tcW w:w="360" w:type="pct"/>
            <w:tcBorders>
              <w:top w:val="nil"/>
              <w:left w:val="nil"/>
              <w:bottom w:val="single" w:sz="4" w:space="0" w:color="auto"/>
              <w:right w:val="single" w:sz="4" w:space="0" w:color="auto"/>
            </w:tcBorders>
            <w:shd w:val="clear" w:color="000000" w:fill="FFFFFF"/>
            <w:noWrap/>
            <w:vAlign w:val="bottom"/>
            <w:hideMark/>
          </w:tcPr>
          <w:p w14:paraId="56BC3F7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97,3</w:t>
            </w:r>
          </w:p>
        </w:tc>
        <w:tc>
          <w:tcPr>
            <w:tcW w:w="341" w:type="pct"/>
            <w:tcBorders>
              <w:top w:val="nil"/>
              <w:left w:val="nil"/>
              <w:bottom w:val="single" w:sz="4" w:space="0" w:color="auto"/>
              <w:right w:val="single" w:sz="4" w:space="0" w:color="auto"/>
            </w:tcBorders>
            <w:shd w:val="clear" w:color="000000" w:fill="FFFFFF"/>
            <w:noWrap/>
            <w:vAlign w:val="bottom"/>
            <w:hideMark/>
          </w:tcPr>
          <w:p w14:paraId="0EDBEE4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878,9</w:t>
            </w:r>
          </w:p>
        </w:tc>
        <w:tc>
          <w:tcPr>
            <w:tcW w:w="330" w:type="pct"/>
            <w:tcBorders>
              <w:top w:val="nil"/>
              <w:left w:val="nil"/>
              <w:bottom w:val="single" w:sz="4" w:space="0" w:color="auto"/>
              <w:right w:val="single" w:sz="4" w:space="0" w:color="auto"/>
            </w:tcBorders>
            <w:shd w:val="clear" w:color="000000" w:fill="FFFFFF"/>
            <w:noWrap/>
            <w:vAlign w:val="bottom"/>
            <w:hideMark/>
          </w:tcPr>
          <w:p w14:paraId="26520F0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258,5</w:t>
            </w:r>
          </w:p>
        </w:tc>
        <w:tc>
          <w:tcPr>
            <w:tcW w:w="486" w:type="pct"/>
            <w:tcBorders>
              <w:top w:val="nil"/>
              <w:left w:val="nil"/>
              <w:bottom w:val="single" w:sz="4" w:space="0" w:color="auto"/>
              <w:right w:val="single" w:sz="4" w:space="0" w:color="auto"/>
            </w:tcBorders>
            <w:shd w:val="clear" w:color="000000" w:fill="FFFFFF"/>
            <w:noWrap/>
            <w:vAlign w:val="bottom"/>
            <w:hideMark/>
          </w:tcPr>
          <w:p w14:paraId="3516B66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4BBB7422"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4076CA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Брусарци</w:t>
            </w:r>
          </w:p>
        </w:tc>
        <w:tc>
          <w:tcPr>
            <w:tcW w:w="606" w:type="pct"/>
            <w:tcBorders>
              <w:top w:val="nil"/>
              <w:left w:val="nil"/>
              <w:bottom w:val="single" w:sz="4" w:space="0" w:color="auto"/>
              <w:right w:val="single" w:sz="4" w:space="0" w:color="auto"/>
            </w:tcBorders>
            <w:shd w:val="clear" w:color="000000" w:fill="FFFFFF"/>
            <w:noWrap/>
            <w:vAlign w:val="bottom"/>
            <w:hideMark/>
          </w:tcPr>
          <w:p w14:paraId="5BDF217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3 265,0</w:t>
            </w:r>
          </w:p>
        </w:tc>
        <w:tc>
          <w:tcPr>
            <w:tcW w:w="393" w:type="pct"/>
            <w:tcBorders>
              <w:top w:val="nil"/>
              <w:left w:val="nil"/>
              <w:bottom w:val="single" w:sz="4" w:space="0" w:color="auto"/>
              <w:right w:val="single" w:sz="4" w:space="0" w:color="auto"/>
            </w:tcBorders>
            <w:shd w:val="clear" w:color="000000" w:fill="FFFFFF"/>
            <w:noWrap/>
            <w:vAlign w:val="bottom"/>
            <w:hideMark/>
          </w:tcPr>
          <w:p w14:paraId="1A14EA3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696,3</w:t>
            </w:r>
          </w:p>
        </w:tc>
        <w:tc>
          <w:tcPr>
            <w:tcW w:w="444" w:type="pct"/>
            <w:tcBorders>
              <w:top w:val="nil"/>
              <w:left w:val="nil"/>
              <w:bottom w:val="single" w:sz="4" w:space="0" w:color="auto"/>
              <w:right w:val="single" w:sz="4" w:space="0" w:color="auto"/>
            </w:tcBorders>
            <w:shd w:val="clear" w:color="000000" w:fill="FFFFFF"/>
            <w:noWrap/>
            <w:vAlign w:val="bottom"/>
            <w:hideMark/>
          </w:tcPr>
          <w:p w14:paraId="2F6A1B1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169,8</w:t>
            </w:r>
          </w:p>
        </w:tc>
        <w:tc>
          <w:tcPr>
            <w:tcW w:w="507" w:type="pct"/>
            <w:tcBorders>
              <w:top w:val="nil"/>
              <w:left w:val="nil"/>
              <w:bottom w:val="single" w:sz="4" w:space="0" w:color="auto"/>
              <w:right w:val="single" w:sz="4" w:space="0" w:color="auto"/>
            </w:tcBorders>
            <w:shd w:val="clear" w:color="000000" w:fill="FFFFFF"/>
            <w:noWrap/>
            <w:vAlign w:val="bottom"/>
            <w:hideMark/>
          </w:tcPr>
          <w:p w14:paraId="149E3CC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526,5</w:t>
            </w:r>
          </w:p>
        </w:tc>
        <w:tc>
          <w:tcPr>
            <w:tcW w:w="347" w:type="pct"/>
            <w:tcBorders>
              <w:top w:val="nil"/>
              <w:left w:val="nil"/>
              <w:bottom w:val="single" w:sz="4" w:space="0" w:color="auto"/>
              <w:right w:val="single" w:sz="4" w:space="0" w:color="auto"/>
            </w:tcBorders>
            <w:shd w:val="clear" w:color="000000" w:fill="FFFFFF"/>
            <w:noWrap/>
            <w:vAlign w:val="bottom"/>
            <w:hideMark/>
          </w:tcPr>
          <w:p w14:paraId="158DE4E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126,5</w:t>
            </w:r>
          </w:p>
        </w:tc>
        <w:tc>
          <w:tcPr>
            <w:tcW w:w="410" w:type="pct"/>
            <w:tcBorders>
              <w:top w:val="nil"/>
              <w:left w:val="nil"/>
              <w:bottom w:val="single" w:sz="4" w:space="0" w:color="auto"/>
              <w:right w:val="single" w:sz="4" w:space="0" w:color="auto"/>
            </w:tcBorders>
            <w:shd w:val="clear" w:color="000000" w:fill="FFFFFF"/>
            <w:noWrap/>
            <w:vAlign w:val="bottom"/>
            <w:hideMark/>
          </w:tcPr>
          <w:p w14:paraId="7F93202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2 003,2</w:t>
            </w:r>
          </w:p>
        </w:tc>
        <w:tc>
          <w:tcPr>
            <w:tcW w:w="360" w:type="pct"/>
            <w:tcBorders>
              <w:top w:val="nil"/>
              <w:left w:val="nil"/>
              <w:bottom w:val="single" w:sz="4" w:space="0" w:color="auto"/>
              <w:right w:val="single" w:sz="4" w:space="0" w:color="auto"/>
            </w:tcBorders>
            <w:shd w:val="clear" w:color="000000" w:fill="FFFFFF"/>
            <w:noWrap/>
            <w:vAlign w:val="bottom"/>
            <w:hideMark/>
          </w:tcPr>
          <w:p w14:paraId="4A452E6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70,9</w:t>
            </w:r>
          </w:p>
        </w:tc>
        <w:tc>
          <w:tcPr>
            <w:tcW w:w="341" w:type="pct"/>
            <w:tcBorders>
              <w:top w:val="nil"/>
              <w:left w:val="nil"/>
              <w:bottom w:val="single" w:sz="4" w:space="0" w:color="auto"/>
              <w:right w:val="single" w:sz="4" w:space="0" w:color="auto"/>
            </w:tcBorders>
            <w:shd w:val="clear" w:color="000000" w:fill="FFFFFF"/>
            <w:noWrap/>
            <w:vAlign w:val="bottom"/>
            <w:hideMark/>
          </w:tcPr>
          <w:p w14:paraId="5B1285D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207,3</w:t>
            </w:r>
          </w:p>
        </w:tc>
        <w:tc>
          <w:tcPr>
            <w:tcW w:w="330" w:type="pct"/>
            <w:tcBorders>
              <w:top w:val="nil"/>
              <w:left w:val="nil"/>
              <w:bottom w:val="single" w:sz="4" w:space="0" w:color="auto"/>
              <w:right w:val="single" w:sz="4" w:space="0" w:color="auto"/>
            </w:tcBorders>
            <w:shd w:val="clear" w:color="000000" w:fill="FFFFFF"/>
            <w:noWrap/>
            <w:vAlign w:val="bottom"/>
            <w:hideMark/>
          </w:tcPr>
          <w:p w14:paraId="70A4F06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146,1</w:t>
            </w:r>
          </w:p>
        </w:tc>
        <w:tc>
          <w:tcPr>
            <w:tcW w:w="486" w:type="pct"/>
            <w:tcBorders>
              <w:top w:val="nil"/>
              <w:left w:val="nil"/>
              <w:bottom w:val="single" w:sz="4" w:space="0" w:color="auto"/>
              <w:right w:val="single" w:sz="4" w:space="0" w:color="auto"/>
            </w:tcBorders>
            <w:shd w:val="clear" w:color="000000" w:fill="FFFFFF"/>
            <w:noWrap/>
            <w:vAlign w:val="bottom"/>
            <w:hideMark/>
          </w:tcPr>
          <w:p w14:paraId="02A6955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5ED825FC"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163142B"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Bълчедръм</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0109A1F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6 237,0</w:t>
            </w:r>
          </w:p>
        </w:tc>
        <w:tc>
          <w:tcPr>
            <w:tcW w:w="393" w:type="pct"/>
            <w:tcBorders>
              <w:top w:val="nil"/>
              <w:left w:val="nil"/>
              <w:bottom w:val="single" w:sz="4" w:space="0" w:color="auto"/>
              <w:right w:val="single" w:sz="4" w:space="0" w:color="auto"/>
            </w:tcBorders>
            <w:shd w:val="clear" w:color="000000" w:fill="FFFFFF"/>
            <w:noWrap/>
            <w:vAlign w:val="bottom"/>
            <w:hideMark/>
          </w:tcPr>
          <w:p w14:paraId="699773B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866,9</w:t>
            </w:r>
          </w:p>
        </w:tc>
        <w:tc>
          <w:tcPr>
            <w:tcW w:w="444" w:type="pct"/>
            <w:tcBorders>
              <w:top w:val="nil"/>
              <w:left w:val="nil"/>
              <w:bottom w:val="single" w:sz="4" w:space="0" w:color="auto"/>
              <w:right w:val="single" w:sz="4" w:space="0" w:color="auto"/>
            </w:tcBorders>
            <w:shd w:val="clear" w:color="000000" w:fill="FFFFFF"/>
            <w:noWrap/>
            <w:vAlign w:val="bottom"/>
            <w:hideMark/>
          </w:tcPr>
          <w:p w14:paraId="7240394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207,4</w:t>
            </w:r>
          </w:p>
        </w:tc>
        <w:tc>
          <w:tcPr>
            <w:tcW w:w="507" w:type="pct"/>
            <w:tcBorders>
              <w:top w:val="nil"/>
              <w:left w:val="nil"/>
              <w:bottom w:val="single" w:sz="4" w:space="0" w:color="auto"/>
              <w:right w:val="single" w:sz="4" w:space="0" w:color="auto"/>
            </w:tcBorders>
            <w:shd w:val="clear" w:color="000000" w:fill="FFFFFF"/>
            <w:noWrap/>
            <w:vAlign w:val="bottom"/>
            <w:hideMark/>
          </w:tcPr>
          <w:p w14:paraId="24E17A3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659,5</w:t>
            </w:r>
          </w:p>
        </w:tc>
        <w:tc>
          <w:tcPr>
            <w:tcW w:w="347" w:type="pct"/>
            <w:tcBorders>
              <w:top w:val="nil"/>
              <w:left w:val="nil"/>
              <w:bottom w:val="single" w:sz="4" w:space="0" w:color="auto"/>
              <w:right w:val="single" w:sz="4" w:space="0" w:color="auto"/>
            </w:tcBorders>
            <w:shd w:val="clear" w:color="000000" w:fill="FFFFFF"/>
            <w:noWrap/>
            <w:vAlign w:val="bottom"/>
            <w:hideMark/>
          </w:tcPr>
          <w:p w14:paraId="791B20F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126,4</w:t>
            </w:r>
          </w:p>
        </w:tc>
        <w:tc>
          <w:tcPr>
            <w:tcW w:w="410" w:type="pct"/>
            <w:tcBorders>
              <w:top w:val="nil"/>
              <w:left w:val="nil"/>
              <w:bottom w:val="single" w:sz="4" w:space="0" w:color="auto"/>
              <w:right w:val="single" w:sz="4" w:space="0" w:color="auto"/>
            </w:tcBorders>
            <w:shd w:val="clear" w:color="000000" w:fill="FFFFFF"/>
            <w:noWrap/>
            <w:vAlign w:val="bottom"/>
            <w:hideMark/>
          </w:tcPr>
          <w:p w14:paraId="20CBB2E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4 136,6</w:t>
            </w:r>
          </w:p>
        </w:tc>
        <w:tc>
          <w:tcPr>
            <w:tcW w:w="360" w:type="pct"/>
            <w:tcBorders>
              <w:top w:val="nil"/>
              <w:left w:val="nil"/>
              <w:bottom w:val="single" w:sz="4" w:space="0" w:color="auto"/>
              <w:right w:val="single" w:sz="4" w:space="0" w:color="auto"/>
            </w:tcBorders>
            <w:shd w:val="clear" w:color="000000" w:fill="FFFFFF"/>
            <w:noWrap/>
            <w:vAlign w:val="bottom"/>
            <w:hideMark/>
          </w:tcPr>
          <w:p w14:paraId="419A99B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142,0</w:t>
            </w:r>
          </w:p>
        </w:tc>
        <w:tc>
          <w:tcPr>
            <w:tcW w:w="341" w:type="pct"/>
            <w:tcBorders>
              <w:top w:val="nil"/>
              <w:left w:val="nil"/>
              <w:bottom w:val="single" w:sz="4" w:space="0" w:color="auto"/>
              <w:right w:val="single" w:sz="4" w:space="0" w:color="auto"/>
            </w:tcBorders>
            <w:shd w:val="clear" w:color="000000" w:fill="FFFFFF"/>
            <w:noWrap/>
            <w:vAlign w:val="bottom"/>
            <w:hideMark/>
          </w:tcPr>
          <w:p w14:paraId="6306CC0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781,7</w:t>
            </w:r>
          </w:p>
        </w:tc>
        <w:tc>
          <w:tcPr>
            <w:tcW w:w="330" w:type="pct"/>
            <w:tcBorders>
              <w:top w:val="nil"/>
              <w:left w:val="nil"/>
              <w:bottom w:val="single" w:sz="4" w:space="0" w:color="auto"/>
              <w:right w:val="single" w:sz="4" w:space="0" w:color="auto"/>
            </w:tcBorders>
            <w:shd w:val="clear" w:color="000000" w:fill="FFFFFF"/>
            <w:noWrap/>
            <w:vAlign w:val="bottom"/>
            <w:hideMark/>
          </w:tcPr>
          <w:p w14:paraId="16CD1EC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168,6</w:t>
            </w:r>
          </w:p>
        </w:tc>
        <w:tc>
          <w:tcPr>
            <w:tcW w:w="486" w:type="pct"/>
            <w:tcBorders>
              <w:top w:val="nil"/>
              <w:left w:val="nil"/>
              <w:bottom w:val="single" w:sz="4" w:space="0" w:color="auto"/>
              <w:right w:val="single" w:sz="4" w:space="0" w:color="auto"/>
            </w:tcBorders>
            <w:shd w:val="clear" w:color="000000" w:fill="FFFFFF"/>
            <w:noWrap/>
            <w:vAlign w:val="bottom"/>
            <w:hideMark/>
          </w:tcPr>
          <w:p w14:paraId="5621842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5C7114BA"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25360F83"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Bършец</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25FDDBB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4 803,0</w:t>
            </w:r>
          </w:p>
        </w:tc>
        <w:tc>
          <w:tcPr>
            <w:tcW w:w="393" w:type="pct"/>
            <w:tcBorders>
              <w:top w:val="nil"/>
              <w:left w:val="nil"/>
              <w:bottom w:val="single" w:sz="4" w:space="0" w:color="auto"/>
              <w:right w:val="single" w:sz="4" w:space="0" w:color="auto"/>
            </w:tcBorders>
            <w:shd w:val="clear" w:color="000000" w:fill="FFFFFF"/>
            <w:noWrap/>
            <w:vAlign w:val="bottom"/>
            <w:hideMark/>
          </w:tcPr>
          <w:p w14:paraId="16E223F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770,0</w:t>
            </w:r>
          </w:p>
        </w:tc>
        <w:tc>
          <w:tcPr>
            <w:tcW w:w="444" w:type="pct"/>
            <w:tcBorders>
              <w:top w:val="nil"/>
              <w:left w:val="nil"/>
              <w:bottom w:val="single" w:sz="4" w:space="0" w:color="auto"/>
              <w:right w:val="single" w:sz="4" w:space="0" w:color="auto"/>
            </w:tcBorders>
            <w:shd w:val="clear" w:color="000000" w:fill="FFFFFF"/>
            <w:noWrap/>
            <w:vAlign w:val="bottom"/>
            <w:hideMark/>
          </w:tcPr>
          <w:p w14:paraId="7C8A8E9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141,9</w:t>
            </w:r>
          </w:p>
        </w:tc>
        <w:tc>
          <w:tcPr>
            <w:tcW w:w="507" w:type="pct"/>
            <w:tcBorders>
              <w:top w:val="nil"/>
              <w:left w:val="nil"/>
              <w:bottom w:val="single" w:sz="4" w:space="0" w:color="auto"/>
              <w:right w:val="single" w:sz="4" w:space="0" w:color="auto"/>
            </w:tcBorders>
            <w:shd w:val="clear" w:color="000000" w:fill="FFFFFF"/>
            <w:noWrap/>
            <w:vAlign w:val="bottom"/>
            <w:hideMark/>
          </w:tcPr>
          <w:p w14:paraId="6A8C810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628,1</w:t>
            </w:r>
          </w:p>
        </w:tc>
        <w:tc>
          <w:tcPr>
            <w:tcW w:w="347" w:type="pct"/>
            <w:tcBorders>
              <w:top w:val="nil"/>
              <w:left w:val="nil"/>
              <w:bottom w:val="single" w:sz="4" w:space="0" w:color="auto"/>
              <w:right w:val="single" w:sz="4" w:space="0" w:color="auto"/>
            </w:tcBorders>
            <w:shd w:val="clear" w:color="000000" w:fill="FFFFFF"/>
            <w:noWrap/>
            <w:vAlign w:val="bottom"/>
            <w:hideMark/>
          </w:tcPr>
          <w:p w14:paraId="2B3FE66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135,4</w:t>
            </w:r>
          </w:p>
        </w:tc>
        <w:tc>
          <w:tcPr>
            <w:tcW w:w="410" w:type="pct"/>
            <w:tcBorders>
              <w:top w:val="nil"/>
              <w:left w:val="nil"/>
              <w:bottom w:val="single" w:sz="4" w:space="0" w:color="auto"/>
              <w:right w:val="single" w:sz="4" w:space="0" w:color="auto"/>
            </w:tcBorders>
            <w:shd w:val="clear" w:color="000000" w:fill="FFFFFF"/>
            <w:noWrap/>
            <w:vAlign w:val="bottom"/>
            <w:hideMark/>
          </w:tcPr>
          <w:p w14:paraId="4D76E1F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3 202,7</w:t>
            </w:r>
          </w:p>
        </w:tc>
        <w:tc>
          <w:tcPr>
            <w:tcW w:w="360" w:type="pct"/>
            <w:tcBorders>
              <w:top w:val="nil"/>
              <w:left w:val="nil"/>
              <w:bottom w:val="single" w:sz="4" w:space="0" w:color="auto"/>
              <w:right w:val="single" w:sz="4" w:space="0" w:color="auto"/>
            </w:tcBorders>
            <w:shd w:val="clear" w:color="000000" w:fill="FFFFFF"/>
            <w:noWrap/>
            <w:vAlign w:val="bottom"/>
            <w:hideMark/>
          </w:tcPr>
          <w:p w14:paraId="64C7DE2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108,4</w:t>
            </w:r>
          </w:p>
        </w:tc>
        <w:tc>
          <w:tcPr>
            <w:tcW w:w="341" w:type="pct"/>
            <w:tcBorders>
              <w:top w:val="nil"/>
              <w:left w:val="nil"/>
              <w:bottom w:val="single" w:sz="4" w:space="0" w:color="auto"/>
              <w:right w:val="single" w:sz="4" w:space="0" w:color="auto"/>
            </w:tcBorders>
            <w:shd w:val="clear" w:color="000000" w:fill="FFFFFF"/>
            <w:noWrap/>
            <w:vAlign w:val="bottom"/>
            <w:hideMark/>
          </w:tcPr>
          <w:p w14:paraId="62A2700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436,9</w:t>
            </w:r>
          </w:p>
        </w:tc>
        <w:tc>
          <w:tcPr>
            <w:tcW w:w="330" w:type="pct"/>
            <w:tcBorders>
              <w:top w:val="nil"/>
              <w:left w:val="nil"/>
              <w:bottom w:val="single" w:sz="4" w:space="0" w:color="auto"/>
              <w:right w:val="single" w:sz="4" w:space="0" w:color="auto"/>
            </w:tcBorders>
            <w:shd w:val="clear" w:color="000000" w:fill="FFFFFF"/>
            <w:noWrap/>
            <w:vAlign w:val="bottom"/>
            <w:hideMark/>
          </w:tcPr>
          <w:p w14:paraId="0CB1CCE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134,9</w:t>
            </w:r>
          </w:p>
        </w:tc>
        <w:tc>
          <w:tcPr>
            <w:tcW w:w="486" w:type="pct"/>
            <w:tcBorders>
              <w:top w:val="nil"/>
              <w:left w:val="nil"/>
              <w:bottom w:val="single" w:sz="4" w:space="0" w:color="auto"/>
              <w:right w:val="single" w:sz="4" w:space="0" w:color="auto"/>
            </w:tcBorders>
            <w:shd w:val="clear" w:color="000000" w:fill="FFFFFF"/>
            <w:noWrap/>
            <w:vAlign w:val="bottom"/>
            <w:hideMark/>
          </w:tcPr>
          <w:p w14:paraId="1C0DE75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3698C91A"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93503C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Георги Дамяново</w:t>
            </w:r>
          </w:p>
        </w:tc>
        <w:tc>
          <w:tcPr>
            <w:tcW w:w="606" w:type="pct"/>
            <w:tcBorders>
              <w:top w:val="nil"/>
              <w:left w:val="nil"/>
              <w:bottom w:val="single" w:sz="4" w:space="0" w:color="auto"/>
              <w:right w:val="single" w:sz="4" w:space="0" w:color="auto"/>
            </w:tcBorders>
            <w:shd w:val="clear" w:color="000000" w:fill="FFFFFF"/>
            <w:noWrap/>
            <w:vAlign w:val="bottom"/>
            <w:hideMark/>
          </w:tcPr>
          <w:p w14:paraId="01DECBD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2 174,4</w:t>
            </w:r>
          </w:p>
        </w:tc>
        <w:tc>
          <w:tcPr>
            <w:tcW w:w="393" w:type="pct"/>
            <w:tcBorders>
              <w:top w:val="nil"/>
              <w:left w:val="nil"/>
              <w:bottom w:val="single" w:sz="4" w:space="0" w:color="auto"/>
              <w:right w:val="single" w:sz="4" w:space="0" w:color="auto"/>
            </w:tcBorders>
            <w:shd w:val="clear" w:color="000000" w:fill="FFFFFF"/>
            <w:noWrap/>
            <w:vAlign w:val="bottom"/>
            <w:hideMark/>
          </w:tcPr>
          <w:p w14:paraId="5B3E321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665,8</w:t>
            </w:r>
          </w:p>
        </w:tc>
        <w:tc>
          <w:tcPr>
            <w:tcW w:w="444" w:type="pct"/>
            <w:tcBorders>
              <w:top w:val="nil"/>
              <w:left w:val="nil"/>
              <w:bottom w:val="single" w:sz="4" w:space="0" w:color="auto"/>
              <w:right w:val="single" w:sz="4" w:space="0" w:color="auto"/>
            </w:tcBorders>
            <w:shd w:val="clear" w:color="000000" w:fill="FFFFFF"/>
            <w:noWrap/>
            <w:vAlign w:val="bottom"/>
            <w:hideMark/>
          </w:tcPr>
          <w:p w14:paraId="7C14B7C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218,5</w:t>
            </w:r>
          </w:p>
        </w:tc>
        <w:tc>
          <w:tcPr>
            <w:tcW w:w="507" w:type="pct"/>
            <w:tcBorders>
              <w:top w:val="nil"/>
              <w:left w:val="nil"/>
              <w:bottom w:val="single" w:sz="4" w:space="0" w:color="auto"/>
              <w:right w:val="single" w:sz="4" w:space="0" w:color="auto"/>
            </w:tcBorders>
            <w:shd w:val="clear" w:color="000000" w:fill="FFFFFF"/>
            <w:noWrap/>
            <w:vAlign w:val="bottom"/>
            <w:hideMark/>
          </w:tcPr>
          <w:p w14:paraId="41DA73A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447,3</w:t>
            </w:r>
          </w:p>
        </w:tc>
        <w:tc>
          <w:tcPr>
            <w:tcW w:w="347" w:type="pct"/>
            <w:tcBorders>
              <w:top w:val="nil"/>
              <w:left w:val="nil"/>
              <w:bottom w:val="single" w:sz="4" w:space="0" w:color="auto"/>
              <w:right w:val="single" w:sz="4" w:space="0" w:color="auto"/>
            </w:tcBorders>
            <w:shd w:val="clear" w:color="000000" w:fill="FFFFFF"/>
            <w:noWrap/>
            <w:vAlign w:val="bottom"/>
            <w:hideMark/>
          </w:tcPr>
          <w:p w14:paraId="7494AAC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116,1</w:t>
            </w:r>
          </w:p>
        </w:tc>
        <w:tc>
          <w:tcPr>
            <w:tcW w:w="410" w:type="pct"/>
            <w:tcBorders>
              <w:top w:val="nil"/>
              <w:left w:val="nil"/>
              <w:bottom w:val="single" w:sz="4" w:space="0" w:color="auto"/>
              <w:right w:val="single" w:sz="4" w:space="0" w:color="auto"/>
            </w:tcBorders>
            <w:shd w:val="clear" w:color="000000" w:fill="FFFFFF"/>
            <w:noWrap/>
            <w:vAlign w:val="bottom"/>
            <w:hideMark/>
          </w:tcPr>
          <w:p w14:paraId="0667B86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838,4</w:t>
            </w:r>
          </w:p>
        </w:tc>
        <w:tc>
          <w:tcPr>
            <w:tcW w:w="360" w:type="pct"/>
            <w:tcBorders>
              <w:top w:val="nil"/>
              <w:left w:val="nil"/>
              <w:bottom w:val="single" w:sz="4" w:space="0" w:color="auto"/>
              <w:right w:val="single" w:sz="4" w:space="0" w:color="auto"/>
            </w:tcBorders>
            <w:shd w:val="clear" w:color="000000" w:fill="FFFFFF"/>
            <w:noWrap/>
            <w:vAlign w:val="bottom"/>
            <w:hideMark/>
          </w:tcPr>
          <w:p w14:paraId="541B39C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10,6</w:t>
            </w:r>
          </w:p>
        </w:tc>
        <w:tc>
          <w:tcPr>
            <w:tcW w:w="341" w:type="pct"/>
            <w:tcBorders>
              <w:top w:val="nil"/>
              <w:left w:val="nil"/>
              <w:bottom w:val="single" w:sz="4" w:space="0" w:color="auto"/>
              <w:right w:val="single" w:sz="4" w:space="0" w:color="auto"/>
            </w:tcBorders>
            <w:shd w:val="clear" w:color="000000" w:fill="FFFFFF"/>
            <w:noWrap/>
            <w:vAlign w:val="bottom"/>
            <w:hideMark/>
          </w:tcPr>
          <w:p w14:paraId="3384CE7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394,0</w:t>
            </w:r>
          </w:p>
        </w:tc>
        <w:tc>
          <w:tcPr>
            <w:tcW w:w="330" w:type="pct"/>
            <w:tcBorders>
              <w:top w:val="nil"/>
              <w:left w:val="nil"/>
              <w:bottom w:val="single" w:sz="4" w:space="0" w:color="auto"/>
              <w:right w:val="single" w:sz="4" w:space="0" w:color="auto"/>
            </w:tcBorders>
            <w:shd w:val="clear" w:color="000000" w:fill="FFFFFF"/>
            <w:noWrap/>
            <w:vAlign w:val="bottom"/>
            <w:hideMark/>
          </w:tcPr>
          <w:p w14:paraId="08F10A5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134,9</w:t>
            </w:r>
          </w:p>
        </w:tc>
        <w:tc>
          <w:tcPr>
            <w:tcW w:w="486" w:type="pct"/>
            <w:tcBorders>
              <w:top w:val="nil"/>
              <w:left w:val="nil"/>
              <w:bottom w:val="single" w:sz="4" w:space="0" w:color="auto"/>
              <w:right w:val="single" w:sz="4" w:space="0" w:color="auto"/>
            </w:tcBorders>
            <w:shd w:val="clear" w:color="000000" w:fill="FFFFFF"/>
            <w:noWrap/>
            <w:vAlign w:val="bottom"/>
            <w:hideMark/>
          </w:tcPr>
          <w:p w14:paraId="2226690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2C1D335C"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E67B8D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Лом</w:t>
            </w:r>
          </w:p>
        </w:tc>
        <w:tc>
          <w:tcPr>
            <w:tcW w:w="606" w:type="pct"/>
            <w:tcBorders>
              <w:top w:val="nil"/>
              <w:left w:val="nil"/>
              <w:bottom w:val="single" w:sz="4" w:space="0" w:color="auto"/>
              <w:right w:val="single" w:sz="4" w:space="0" w:color="auto"/>
            </w:tcBorders>
            <w:shd w:val="clear" w:color="000000" w:fill="FFFFFF"/>
            <w:noWrap/>
            <w:vAlign w:val="bottom"/>
            <w:hideMark/>
          </w:tcPr>
          <w:p w14:paraId="0C2A29F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18 313,3</w:t>
            </w:r>
          </w:p>
        </w:tc>
        <w:tc>
          <w:tcPr>
            <w:tcW w:w="393" w:type="pct"/>
            <w:tcBorders>
              <w:top w:val="nil"/>
              <w:left w:val="nil"/>
              <w:bottom w:val="single" w:sz="4" w:space="0" w:color="auto"/>
              <w:right w:val="single" w:sz="4" w:space="0" w:color="auto"/>
            </w:tcBorders>
            <w:shd w:val="clear" w:color="000000" w:fill="FFFFFF"/>
            <w:noWrap/>
            <w:vAlign w:val="bottom"/>
            <w:hideMark/>
          </w:tcPr>
          <w:p w14:paraId="489945E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1 392,2</w:t>
            </w:r>
          </w:p>
        </w:tc>
        <w:tc>
          <w:tcPr>
            <w:tcW w:w="444" w:type="pct"/>
            <w:tcBorders>
              <w:top w:val="nil"/>
              <w:left w:val="nil"/>
              <w:bottom w:val="single" w:sz="4" w:space="0" w:color="auto"/>
              <w:right w:val="single" w:sz="4" w:space="0" w:color="auto"/>
            </w:tcBorders>
            <w:shd w:val="clear" w:color="000000" w:fill="FFFFFF"/>
            <w:noWrap/>
            <w:vAlign w:val="bottom"/>
            <w:hideMark/>
          </w:tcPr>
          <w:p w14:paraId="3B1C2A0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195,9</w:t>
            </w:r>
          </w:p>
        </w:tc>
        <w:tc>
          <w:tcPr>
            <w:tcW w:w="507" w:type="pct"/>
            <w:tcBorders>
              <w:top w:val="nil"/>
              <w:left w:val="nil"/>
              <w:bottom w:val="single" w:sz="4" w:space="0" w:color="auto"/>
              <w:right w:val="single" w:sz="4" w:space="0" w:color="auto"/>
            </w:tcBorders>
            <w:shd w:val="clear" w:color="000000" w:fill="FFFFFF"/>
            <w:noWrap/>
            <w:vAlign w:val="bottom"/>
            <w:hideMark/>
          </w:tcPr>
          <w:p w14:paraId="428435D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1 196,3</w:t>
            </w:r>
          </w:p>
        </w:tc>
        <w:tc>
          <w:tcPr>
            <w:tcW w:w="347" w:type="pct"/>
            <w:tcBorders>
              <w:top w:val="nil"/>
              <w:left w:val="nil"/>
              <w:bottom w:val="single" w:sz="4" w:space="0" w:color="auto"/>
              <w:right w:val="single" w:sz="4" w:space="0" w:color="auto"/>
            </w:tcBorders>
            <w:shd w:val="clear" w:color="000000" w:fill="FFFFFF"/>
            <w:noWrap/>
            <w:vAlign w:val="bottom"/>
            <w:hideMark/>
          </w:tcPr>
          <w:p w14:paraId="65124BE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175,7</w:t>
            </w:r>
          </w:p>
        </w:tc>
        <w:tc>
          <w:tcPr>
            <w:tcW w:w="410" w:type="pct"/>
            <w:tcBorders>
              <w:top w:val="nil"/>
              <w:left w:val="nil"/>
              <w:bottom w:val="single" w:sz="4" w:space="0" w:color="auto"/>
              <w:right w:val="single" w:sz="4" w:space="0" w:color="auto"/>
            </w:tcBorders>
            <w:shd w:val="clear" w:color="000000" w:fill="FFFFFF"/>
            <w:noWrap/>
            <w:vAlign w:val="bottom"/>
            <w:hideMark/>
          </w:tcPr>
          <w:p w14:paraId="09F6ABB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9 688,8</w:t>
            </w:r>
          </w:p>
        </w:tc>
        <w:tc>
          <w:tcPr>
            <w:tcW w:w="360" w:type="pct"/>
            <w:tcBorders>
              <w:top w:val="nil"/>
              <w:left w:val="nil"/>
              <w:bottom w:val="single" w:sz="4" w:space="0" w:color="auto"/>
              <w:right w:val="single" w:sz="4" w:space="0" w:color="auto"/>
            </w:tcBorders>
            <w:shd w:val="clear" w:color="000000" w:fill="FFFFFF"/>
            <w:noWrap/>
            <w:vAlign w:val="bottom"/>
            <w:hideMark/>
          </w:tcPr>
          <w:p w14:paraId="5727752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755,1</w:t>
            </w:r>
          </w:p>
        </w:tc>
        <w:tc>
          <w:tcPr>
            <w:tcW w:w="341" w:type="pct"/>
            <w:tcBorders>
              <w:top w:val="nil"/>
              <w:left w:val="nil"/>
              <w:bottom w:val="single" w:sz="4" w:space="0" w:color="auto"/>
              <w:right w:val="single" w:sz="4" w:space="0" w:color="auto"/>
            </w:tcBorders>
            <w:shd w:val="clear" w:color="000000" w:fill="FFFFFF"/>
            <w:noWrap/>
            <w:vAlign w:val="bottom"/>
            <w:hideMark/>
          </w:tcPr>
          <w:p w14:paraId="1FC6774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5 838,7</w:t>
            </w:r>
          </w:p>
        </w:tc>
        <w:tc>
          <w:tcPr>
            <w:tcW w:w="330" w:type="pct"/>
            <w:tcBorders>
              <w:top w:val="nil"/>
              <w:left w:val="nil"/>
              <w:bottom w:val="single" w:sz="4" w:space="0" w:color="auto"/>
              <w:right w:val="single" w:sz="4" w:space="0" w:color="auto"/>
            </w:tcBorders>
            <w:shd w:val="clear" w:color="000000" w:fill="FFFFFF"/>
            <w:noWrap/>
            <w:vAlign w:val="bottom"/>
            <w:hideMark/>
          </w:tcPr>
          <w:p w14:paraId="1BDA4F9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447,9</w:t>
            </w:r>
          </w:p>
        </w:tc>
        <w:tc>
          <w:tcPr>
            <w:tcW w:w="486" w:type="pct"/>
            <w:tcBorders>
              <w:top w:val="nil"/>
              <w:left w:val="nil"/>
              <w:bottom w:val="single" w:sz="4" w:space="0" w:color="auto"/>
              <w:right w:val="single" w:sz="4" w:space="0" w:color="auto"/>
            </w:tcBorders>
            <w:shd w:val="clear" w:color="000000" w:fill="FFFFFF"/>
            <w:noWrap/>
            <w:vAlign w:val="bottom"/>
            <w:hideMark/>
          </w:tcPr>
          <w:p w14:paraId="212BE5D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14,9</w:t>
            </w:r>
          </w:p>
        </w:tc>
      </w:tr>
      <w:tr w:rsidR="00826493" w:rsidRPr="00826493" w14:paraId="52B8A25A"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7482A7C"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Mедковец</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2692BDA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2 712,3</w:t>
            </w:r>
          </w:p>
        </w:tc>
        <w:tc>
          <w:tcPr>
            <w:tcW w:w="393" w:type="pct"/>
            <w:tcBorders>
              <w:top w:val="nil"/>
              <w:left w:val="nil"/>
              <w:bottom w:val="single" w:sz="4" w:space="0" w:color="auto"/>
              <w:right w:val="single" w:sz="4" w:space="0" w:color="auto"/>
            </w:tcBorders>
            <w:shd w:val="clear" w:color="000000" w:fill="FFFFFF"/>
            <w:noWrap/>
            <w:vAlign w:val="bottom"/>
            <w:hideMark/>
          </w:tcPr>
          <w:p w14:paraId="6681703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607,9</w:t>
            </w:r>
          </w:p>
        </w:tc>
        <w:tc>
          <w:tcPr>
            <w:tcW w:w="444" w:type="pct"/>
            <w:tcBorders>
              <w:top w:val="nil"/>
              <w:left w:val="nil"/>
              <w:bottom w:val="single" w:sz="4" w:space="0" w:color="auto"/>
              <w:right w:val="single" w:sz="4" w:space="0" w:color="auto"/>
            </w:tcBorders>
            <w:shd w:val="clear" w:color="000000" w:fill="FFFFFF"/>
            <w:noWrap/>
            <w:vAlign w:val="bottom"/>
            <w:hideMark/>
          </w:tcPr>
          <w:p w14:paraId="0EBB376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106,8</w:t>
            </w:r>
          </w:p>
        </w:tc>
        <w:tc>
          <w:tcPr>
            <w:tcW w:w="507" w:type="pct"/>
            <w:tcBorders>
              <w:top w:val="nil"/>
              <w:left w:val="nil"/>
              <w:bottom w:val="single" w:sz="4" w:space="0" w:color="auto"/>
              <w:right w:val="single" w:sz="4" w:space="0" w:color="auto"/>
            </w:tcBorders>
            <w:shd w:val="clear" w:color="000000" w:fill="FFFFFF"/>
            <w:noWrap/>
            <w:vAlign w:val="bottom"/>
            <w:hideMark/>
          </w:tcPr>
          <w:p w14:paraId="3F48B46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501,1</w:t>
            </w:r>
          </w:p>
        </w:tc>
        <w:tc>
          <w:tcPr>
            <w:tcW w:w="347" w:type="pct"/>
            <w:tcBorders>
              <w:top w:val="nil"/>
              <w:left w:val="nil"/>
              <w:bottom w:val="single" w:sz="4" w:space="0" w:color="auto"/>
              <w:right w:val="single" w:sz="4" w:space="0" w:color="auto"/>
            </w:tcBorders>
            <w:shd w:val="clear" w:color="000000" w:fill="FFFFFF"/>
            <w:noWrap/>
            <w:vAlign w:val="bottom"/>
            <w:hideMark/>
          </w:tcPr>
          <w:p w14:paraId="633D61F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112,0</w:t>
            </w:r>
          </w:p>
        </w:tc>
        <w:tc>
          <w:tcPr>
            <w:tcW w:w="410" w:type="pct"/>
            <w:tcBorders>
              <w:top w:val="nil"/>
              <w:left w:val="nil"/>
              <w:bottom w:val="single" w:sz="4" w:space="0" w:color="auto"/>
              <w:right w:val="single" w:sz="4" w:space="0" w:color="auto"/>
            </w:tcBorders>
            <w:shd w:val="clear" w:color="000000" w:fill="FFFFFF"/>
            <w:noWrap/>
            <w:vAlign w:val="bottom"/>
            <w:hideMark/>
          </w:tcPr>
          <w:p w14:paraId="44E3B09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1 692,0</w:t>
            </w:r>
          </w:p>
        </w:tc>
        <w:tc>
          <w:tcPr>
            <w:tcW w:w="360" w:type="pct"/>
            <w:tcBorders>
              <w:top w:val="nil"/>
              <w:left w:val="nil"/>
              <w:bottom w:val="single" w:sz="4" w:space="0" w:color="auto"/>
              <w:right w:val="single" w:sz="4" w:space="0" w:color="auto"/>
            </w:tcBorders>
            <w:shd w:val="clear" w:color="000000" w:fill="FFFFFF"/>
            <w:noWrap/>
            <w:vAlign w:val="bottom"/>
            <w:hideMark/>
          </w:tcPr>
          <w:p w14:paraId="6DFB9B9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57,4</w:t>
            </w:r>
          </w:p>
        </w:tc>
        <w:tc>
          <w:tcPr>
            <w:tcW w:w="341" w:type="pct"/>
            <w:tcBorders>
              <w:top w:val="nil"/>
              <w:left w:val="nil"/>
              <w:bottom w:val="single" w:sz="4" w:space="0" w:color="auto"/>
              <w:right w:val="single" w:sz="4" w:space="0" w:color="auto"/>
            </w:tcBorders>
            <w:shd w:val="clear" w:color="000000" w:fill="FFFFFF"/>
            <w:noWrap/>
            <w:vAlign w:val="bottom"/>
            <w:hideMark/>
          </w:tcPr>
          <w:p w14:paraId="688C521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104,7</w:t>
            </w:r>
          </w:p>
        </w:tc>
        <w:tc>
          <w:tcPr>
            <w:tcW w:w="330" w:type="pct"/>
            <w:tcBorders>
              <w:top w:val="nil"/>
              <w:left w:val="nil"/>
              <w:bottom w:val="single" w:sz="4" w:space="0" w:color="auto"/>
              <w:right w:val="single" w:sz="4" w:space="0" w:color="auto"/>
            </w:tcBorders>
            <w:shd w:val="clear" w:color="000000" w:fill="FFFFFF"/>
            <w:noWrap/>
            <w:vAlign w:val="bottom"/>
            <w:hideMark/>
          </w:tcPr>
          <w:p w14:paraId="6A36D1D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123,6</w:t>
            </w:r>
          </w:p>
        </w:tc>
        <w:tc>
          <w:tcPr>
            <w:tcW w:w="486" w:type="pct"/>
            <w:tcBorders>
              <w:top w:val="nil"/>
              <w:left w:val="nil"/>
              <w:bottom w:val="single" w:sz="4" w:space="0" w:color="auto"/>
              <w:right w:val="single" w:sz="4" w:space="0" w:color="auto"/>
            </w:tcBorders>
            <w:shd w:val="clear" w:color="000000" w:fill="FFFFFF"/>
            <w:noWrap/>
            <w:vAlign w:val="bottom"/>
            <w:hideMark/>
          </w:tcPr>
          <w:p w14:paraId="541C0A0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77F0F32C"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039364F"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Mонтана</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7DE51F7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32 031,3</w:t>
            </w:r>
          </w:p>
        </w:tc>
        <w:tc>
          <w:tcPr>
            <w:tcW w:w="393" w:type="pct"/>
            <w:tcBorders>
              <w:top w:val="nil"/>
              <w:left w:val="nil"/>
              <w:bottom w:val="single" w:sz="4" w:space="0" w:color="auto"/>
              <w:right w:val="single" w:sz="4" w:space="0" w:color="auto"/>
            </w:tcBorders>
            <w:shd w:val="clear" w:color="000000" w:fill="FFFFFF"/>
            <w:noWrap/>
            <w:vAlign w:val="bottom"/>
            <w:hideMark/>
          </w:tcPr>
          <w:p w14:paraId="59F5A70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2 314,9</w:t>
            </w:r>
          </w:p>
        </w:tc>
        <w:tc>
          <w:tcPr>
            <w:tcW w:w="444" w:type="pct"/>
            <w:tcBorders>
              <w:top w:val="nil"/>
              <w:left w:val="nil"/>
              <w:bottom w:val="single" w:sz="4" w:space="0" w:color="auto"/>
              <w:right w:val="single" w:sz="4" w:space="0" w:color="auto"/>
            </w:tcBorders>
            <w:shd w:val="clear" w:color="000000" w:fill="FFFFFF"/>
            <w:noWrap/>
            <w:vAlign w:val="bottom"/>
            <w:hideMark/>
          </w:tcPr>
          <w:p w14:paraId="4015560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411,3</w:t>
            </w:r>
          </w:p>
        </w:tc>
        <w:tc>
          <w:tcPr>
            <w:tcW w:w="507" w:type="pct"/>
            <w:tcBorders>
              <w:top w:val="nil"/>
              <w:left w:val="nil"/>
              <w:bottom w:val="single" w:sz="4" w:space="0" w:color="auto"/>
              <w:right w:val="single" w:sz="4" w:space="0" w:color="auto"/>
            </w:tcBorders>
            <w:shd w:val="clear" w:color="000000" w:fill="FFFFFF"/>
            <w:noWrap/>
            <w:vAlign w:val="bottom"/>
            <w:hideMark/>
          </w:tcPr>
          <w:p w14:paraId="0D9294B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1 903,6</w:t>
            </w:r>
          </w:p>
        </w:tc>
        <w:tc>
          <w:tcPr>
            <w:tcW w:w="347" w:type="pct"/>
            <w:tcBorders>
              <w:top w:val="nil"/>
              <w:left w:val="nil"/>
              <w:bottom w:val="single" w:sz="4" w:space="0" w:color="auto"/>
              <w:right w:val="single" w:sz="4" w:space="0" w:color="auto"/>
            </w:tcBorders>
            <w:shd w:val="clear" w:color="000000" w:fill="FFFFFF"/>
            <w:noWrap/>
            <w:vAlign w:val="bottom"/>
            <w:hideMark/>
          </w:tcPr>
          <w:p w14:paraId="4B5F736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366,3</w:t>
            </w:r>
          </w:p>
        </w:tc>
        <w:tc>
          <w:tcPr>
            <w:tcW w:w="410" w:type="pct"/>
            <w:tcBorders>
              <w:top w:val="nil"/>
              <w:left w:val="nil"/>
              <w:bottom w:val="single" w:sz="4" w:space="0" w:color="auto"/>
              <w:right w:val="single" w:sz="4" w:space="0" w:color="auto"/>
            </w:tcBorders>
            <w:shd w:val="clear" w:color="000000" w:fill="FFFFFF"/>
            <w:noWrap/>
            <w:vAlign w:val="bottom"/>
            <w:hideMark/>
          </w:tcPr>
          <w:p w14:paraId="27DB81E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20 146,3</w:t>
            </w:r>
          </w:p>
        </w:tc>
        <w:tc>
          <w:tcPr>
            <w:tcW w:w="360" w:type="pct"/>
            <w:tcBorders>
              <w:top w:val="nil"/>
              <w:left w:val="nil"/>
              <w:bottom w:val="single" w:sz="4" w:space="0" w:color="auto"/>
              <w:right w:val="single" w:sz="4" w:space="0" w:color="auto"/>
            </w:tcBorders>
            <w:shd w:val="clear" w:color="000000" w:fill="FFFFFF"/>
            <w:noWrap/>
            <w:vAlign w:val="bottom"/>
            <w:hideMark/>
          </w:tcPr>
          <w:p w14:paraId="2B14217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2 354,7</w:t>
            </w:r>
          </w:p>
        </w:tc>
        <w:tc>
          <w:tcPr>
            <w:tcW w:w="341" w:type="pct"/>
            <w:tcBorders>
              <w:top w:val="nil"/>
              <w:left w:val="nil"/>
              <w:bottom w:val="single" w:sz="4" w:space="0" w:color="auto"/>
              <w:right w:val="single" w:sz="4" w:space="0" w:color="auto"/>
            </w:tcBorders>
            <w:shd w:val="clear" w:color="000000" w:fill="FFFFFF"/>
            <w:noWrap/>
            <w:vAlign w:val="bottom"/>
            <w:hideMark/>
          </w:tcPr>
          <w:p w14:paraId="3E5486D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5 249,4</w:t>
            </w:r>
          </w:p>
        </w:tc>
        <w:tc>
          <w:tcPr>
            <w:tcW w:w="330" w:type="pct"/>
            <w:tcBorders>
              <w:top w:val="nil"/>
              <w:left w:val="nil"/>
              <w:bottom w:val="single" w:sz="4" w:space="0" w:color="auto"/>
              <w:right w:val="single" w:sz="4" w:space="0" w:color="auto"/>
            </w:tcBorders>
            <w:shd w:val="clear" w:color="000000" w:fill="FFFFFF"/>
            <w:noWrap/>
            <w:vAlign w:val="bottom"/>
            <w:hideMark/>
          </w:tcPr>
          <w:p w14:paraId="4BC5607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1 580,5</w:t>
            </w:r>
          </w:p>
        </w:tc>
        <w:tc>
          <w:tcPr>
            <w:tcW w:w="486" w:type="pct"/>
            <w:tcBorders>
              <w:top w:val="nil"/>
              <w:left w:val="nil"/>
              <w:bottom w:val="single" w:sz="4" w:space="0" w:color="auto"/>
              <w:right w:val="single" w:sz="4" w:space="0" w:color="auto"/>
            </w:tcBorders>
            <w:shd w:val="clear" w:color="000000" w:fill="FFFFFF"/>
            <w:noWrap/>
            <w:vAlign w:val="bottom"/>
            <w:hideMark/>
          </w:tcPr>
          <w:p w14:paraId="6E135D5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19,2</w:t>
            </w:r>
          </w:p>
        </w:tc>
      </w:tr>
      <w:tr w:rsidR="00826493" w:rsidRPr="00826493" w14:paraId="73E7B8B9"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1ADE91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Чипровци</w:t>
            </w:r>
          </w:p>
        </w:tc>
        <w:tc>
          <w:tcPr>
            <w:tcW w:w="606" w:type="pct"/>
            <w:tcBorders>
              <w:top w:val="nil"/>
              <w:left w:val="nil"/>
              <w:bottom w:val="single" w:sz="4" w:space="0" w:color="auto"/>
              <w:right w:val="single" w:sz="4" w:space="0" w:color="auto"/>
            </w:tcBorders>
            <w:shd w:val="clear" w:color="000000" w:fill="FFFFFF"/>
            <w:noWrap/>
            <w:vAlign w:val="bottom"/>
            <w:hideMark/>
          </w:tcPr>
          <w:p w14:paraId="37D3751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1 751,1</w:t>
            </w:r>
          </w:p>
        </w:tc>
        <w:tc>
          <w:tcPr>
            <w:tcW w:w="393" w:type="pct"/>
            <w:tcBorders>
              <w:top w:val="nil"/>
              <w:left w:val="nil"/>
              <w:bottom w:val="single" w:sz="4" w:space="0" w:color="auto"/>
              <w:right w:val="single" w:sz="4" w:space="0" w:color="auto"/>
            </w:tcBorders>
            <w:shd w:val="clear" w:color="000000" w:fill="FFFFFF"/>
            <w:noWrap/>
            <w:vAlign w:val="bottom"/>
            <w:hideMark/>
          </w:tcPr>
          <w:p w14:paraId="4640B31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665,7</w:t>
            </w:r>
          </w:p>
        </w:tc>
        <w:tc>
          <w:tcPr>
            <w:tcW w:w="444" w:type="pct"/>
            <w:tcBorders>
              <w:top w:val="nil"/>
              <w:left w:val="nil"/>
              <w:bottom w:val="single" w:sz="4" w:space="0" w:color="auto"/>
              <w:right w:val="single" w:sz="4" w:space="0" w:color="auto"/>
            </w:tcBorders>
            <w:shd w:val="clear" w:color="000000" w:fill="FFFFFF"/>
            <w:noWrap/>
            <w:vAlign w:val="bottom"/>
            <w:hideMark/>
          </w:tcPr>
          <w:p w14:paraId="3B22BC1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176,6</w:t>
            </w:r>
          </w:p>
        </w:tc>
        <w:tc>
          <w:tcPr>
            <w:tcW w:w="507" w:type="pct"/>
            <w:tcBorders>
              <w:top w:val="nil"/>
              <w:left w:val="nil"/>
              <w:bottom w:val="single" w:sz="4" w:space="0" w:color="auto"/>
              <w:right w:val="single" w:sz="4" w:space="0" w:color="auto"/>
            </w:tcBorders>
            <w:shd w:val="clear" w:color="000000" w:fill="FFFFFF"/>
            <w:noWrap/>
            <w:vAlign w:val="bottom"/>
            <w:hideMark/>
          </w:tcPr>
          <w:p w14:paraId="3E959BB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489,1</w:t>
            </w:r>
          </w:p>
        </w:tc>
        <w:tc>
          <w:tcPr>
            <w:tcW w:w="347" w:type="pct"/>
            <w:tcBorders>
              <w:top w:val="nil"/>
              <w:left w:val="nil"/>
              <w:bottom w:val="single" w:sz="4" w:space="0" w:color="auto"/>
              <w:right w:val="single" w:sz="4" w:space="0" w:color="auto"/>
            </w:tcBorders>
            <w:shd w:val="clear" w:color="000000" w:fill="FFFFFF"/>
            <w:noWrap/>
            <w:vAlign w:val="bottom"/>
            <w:hideMark/>
          </w:tcPr>
          <w:p w14:paraId="0C827BA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113,5</w:t>
            </w:r>
          </w:p>
        </w:tc>
        <w:tc>
          <w:tcPr>
            <w:tcW w:w="410" w:type="pct"/>
            <w:tcBorders>
              <w:top w:val="nil"/>
              <w:left w:val="nil"/>
              <w:bottom w:val="single" w:sz="4" w:space="0" w:color="auto"/>
              <w:right w:val="single" w:sz="4" w:space="0" w:color="auto"/>
            </w:tcBorders>
            <w:shd w:val="clear" w:color="000000" w:fill="FFFFFF"/>
            <w:noWrap/>
            <w:vAlign w:val="bottom"/>
            <w:hideMark/>
          </w:tcPr>
          <w:p w14:paraId="04CF029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537,5</w:t>
            </w:r>
          </w:p>
        </w:tc>
        <w:tc>
          <w:tcPr>
            <w:tcW w:w="360" w:type="pct"/>
            <w:tcBorders>
              <w:top w:val="nil"/>
              <w:left w:val="nil"/>
              <w:bottom w:val="single" w:sz="4" w:space="0" w:color="auto"/>
              <w:right w:val="single" w:sz="4" w:space="0" w:color="auto"/>
            </w:tcBorders>
            <w:shd w:val="clear" w:color="000000" w:fill="FFFFFF"/>
            <w:noWrap/>
            <w:vAlign w:val="bottom"/>
            <w:hideMark/>
          </w:tcPr>
          <w:p w14:paraId="14A3794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29,6</w:t>
            </w:r>
          </w:p>
        </w:tc>
        <w:tc>
          <w:tcPr>
            <w:tcW w:w="341" w:type="pct"/>
            <w:tcBorders>
              <w:top w:val="nil"/>
              <w:left w:val="nil"/>
              <w:bottom w:val="single" w:sz="4" w:space="0" w:color="auto"/>
              <w:right w:val="single" w:sz="4" w:space="0" w:color="auto"/>
            </w:tcBorders>
            <w:shd w:val="clear" w:color="000000" w:fill="FFFFFF"/>
            <w:noWrap/>
            <w:vAlign w:val="bottom"/>
            <w:hideMark/>
          </w:tcPr>
          <w:p w14:paraId="5E6F8C0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89,0</w:t>
            </w:r>
          </w:p>
        </w:tc>
        <w:tc>
          <w:tcPr>
            <w:tcW w:w="330" w:type="pct"/>
            <w:tcBorders>
              <w:top w:val="nil"/>
              <w:left w:val="nil"/>
              <w:bottom w:val="single" w:sz="4" w:space="0" w:color="auto"/>
              <w:right w:val="single" w:sz="4" w:space="0" w:color="auto"/>
            </w:tcBorders>
            <w:shd w:val="clear" w:color="000000" w:fill="FFFFFF"/>
            <w:noWrap/>
            <w:vAlign w:val="bottom"/>
            <w:hideMark/>
          </w:tcPr>
          <w:p w14:paraId="785AD09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301,2</w:t>
            </w:r>
          </w:p>
        </w:tc>
        <w:tc>
          <w:tcPr>
            <w:tcW w:w="486" w:type="pct"/>
            <w:tcBorders>
              <w:top w:val="nil"/>
              <w:left w:val="nil"/>
              <w:bottom w:val="single" w:sz="4" w:space="0" w:color="auto"/>
              <w:right w:val="single" w:sz="4" w:space="0" w:color="auto"/>
            </w:tcBorders>
            <w:shd w:val="clear" w:color="000000" w:fill="FFFFFF"/>
            <w:noWrap/>
            <w:vAlign w:val="bottom"/>
            <w:hideMark/>
          </w:tcPr>
          <w:p w14:paraId="4F00FC9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59A2F72A"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BA6790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lastRenderedPageBreak/>
              <w:t>Якимово</w:t>
            </w:r>
          </w:p>
        </w:tc>
        <w:tc>
          <w:tcPr>
            <w:tcW w:w="606" w:type="pct"/>
            <w:tcBorders>
              <w:top w:val="nil"/>
              <w:left w:val="nil"/>
              <w:bottom w:val="single" w:sz="4" w:space="0" w:color="auto"/>
              <w:right w:val="single" w:sz="4" w:space="0" w:color="auto"/>
            </w:tcBorders>
            <w:shd w:val="clear" w:color="000000" w:fill="FFFFFF"/>
            <w:noWrap/>
            <w:vAlign w:val="bottom"/>
            <w:hideMark/>
          </w:tcPr>
          <w:p w14:paraId="5C7F04F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2 199,9</w:t>
            </w:r>
          </w:p>
        </w:tc>
        <w:tc>
          <w:tcPr>
            <w:tcW w:w="393" w:type="pct"/>
            <w:tcBorders>
              <w:top w:val="nil"/>
              <w:left w:val="nil"/>
              <w:bottom w:val="single" w:sz="4" w:space="0" w:color="auto"/>
              <w:right w:val="single" w:sz="4" w:space="0" w:color="auto"/>
            </w:tcBorders>
            <w:shd w:val="clear" w:color="000000" w:fill="FFFFFF"/>
            <w:noWrap/>
            <w:vAlign w:val="bottom"/>
            <w:hideMark/>
          </w:tcPr>
          <w:p w14:paraId="0FEF8E9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612,7</w:t>
            </w:r>
          </w:p>
        </w:tc>
        <w:tc>
          <w:tcPr>
            <w:tcW w:w="444" w:type="pct"/>
            <w:tcBorders>
              <w:top w:val="nil"/>
              <w:left w:val="nil"/>
              <w:bottom w:val="single" w:sz="4" w:space="0" w:color="auto"/>
              <w:right w:val="single" w:sz="4" w:space="0" w:color="auto"/>
            </w:tcBorders>
            <w:shd w:val="clear" w:color="000000" w:fill="FFFFFF"/>
            <w:noWrap/>
            <w:vAlign w:val="bottom"/>
            <w:hideMark/>
          </w:tcPr>
          <w:p w14:paraId="743E1C8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98,3</w:t>
            </w:r>
          </w:p>
        </w:tc>
        <w:tc>
          <w:tcPr>
            <w:tcW w:w="507" w:type="pct"/>
            <w:tcBorders>
              <w:top w:val="nil"/>
              <w:left w:val="nil"/>
              <w:bottom w:val="single" w:sz="4" w:space="0" w:color="auto"/>
              <w:right w:val="single" w:sz="4" w:space="0" w:color="auto"/>
            </w:tcBorders>
            <w:shd w:val="clear" w:color="000000" w:fill="FFFFFF"/>
            <w:noWrap/>
            <w:vAlign w:val="bottom"/>
            <w:hideMark/>
          </w:tcPr>
          <w:p w14:paraId="0DD979E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514,4</w:t>
            </w:r>
          </w:p>
        </w:tc>
        <w:tc>
          <w:tcPr>
            <w:tcW w:w="347" w:type="pct"/>
            <w:tcBorders>
              <w:top w:val="nil"/>
              <w:left w:val="nil"/>
              <w:bottom w:val="single" w:sz="4" w:space="0" w:color="auto"/>
              <w:right w:val="single" w:sz="4" w:space="0" w:color="auto"/>
            </w:tcBorders>
            <w:shd w:val="clear" w:color="000000" w:fill="FFFFFF"/>
            <w:noWrap/>
            <w:vAlign w:val="bottom"/>
            <w:hideMark/>
          </w:tcPr>
          <w:p w14:paraId="6B266D5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131,1</w:t>
            </w:r>
          </w:p>
        </w:tc>
        <w:tc>
          <w:tcPr>
            <w:tcW w:w="410" w:type="pct"/>
            <w:tcBorders>
              <w:top w:val="nil"/>
              <w:left w:val="nil"/>
              <w:bottom w:val="single" w:sz="4" w:space="0" w:color="auto"/>
              <w:right w:val="single" w:sz="4" w:space="0" w:color="auto"/>
            </w:tcBorders>
            <w:shd w:val="clear" w:color="000000" w:fill="FFFFFF"/>
            <w:noWrap/>
            <w:vAlign w:val="bottom"/>
            <w:hideMark/>
          </w:tcPr>
          <w:p w14:paraId="3C3E1F1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1 244,1</w:t>
            </w:r>
          </w:p>
        </w:tc>
        <w:tc>
          <w:tcPr>
            <w:tcW w:w="360" w:type="pct"/>
            <w:tcBorders>
              <w:top w:val="nil"/>
              <w:left w:val="nil"/>
              <w:bottom w:val="single" w:sz="4" w:space="0" w:color="auto"/>
              <w:right w:val="single" w:sz="4" w:space="0" w:color="auto"/>
            </w:tcBorders>
            <w:shd w:val="clear" w:color="000000" w:fill="FFFFFF"/>
            <w:noWrap/>
            <w:vAlign w:val="bottom"/>
            <w:hideMark/>
          </w:tcPr>
          <w:p w14:paraId="363C7A7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30,6</w:t>
            </w:r>
          </w:p>
        </w:tc>
        <w:tc>
          <w:tcPr>
            <w:tcW w:w="341" w:type="pct"/>
            <w:tcBorders>
              <w:top w:val="nil"/>
              <w:left w:val="nil"/>
              <w:bottom w:val="single" w:sz="4" w:space="0" w:color="auto"/>
              <w:right w:val="single" w:sz="4" w:space="0" w:color="auto"/>
            </w:tcBorders>
            <w:shd w:val="clear" w:color="000000" w:fill="FFFFFF"/>
            <w:noWrap/>
            <w:vAlign w:val="bottom"/>
            <w:hideMark/>
          </w:tcPr>
          <w:p w14:paraId="49332CC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65,6</w:t>
            </w:r>
          </w:p>
        </w:tc>
        <w:tc>
          <w:tcPr>
            <w:tcW w:w="330" w:type="pct"/>
            <w:tcBorders>
              <w:top w:val="nil"/>
              <w:left w:val="nil"/>
              <w:bottom w:val="single" w:sz="4" w:space="0" w:color="auto"/>
              <w:right w:val="single" w:sz="4" w:space="0" w:color="auto"/>
            </w:tcBorders>
            <w:shd w:val="clear" w:color="000000" w:fill="FFFFFF"/>
            <w:noWrap/>
            <w:vAlign w:val="bottom"/>
            <w:hideMark/>
          </w:tcPr>
          <w:p w14:paraId="4B48B5D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101,1</w:t>
            </w:r>
          </w:p>
        </w:tc>
        <w:tc>
          <w:tcPr>
            <w:tcW w:w="486" w:type="pct"/>
            <w:tcBorders>
              <w:top w:val="nil"/>
              <w:left w:val="nil"/>
              <w:bottom w:val="single" w:sz="4" w:space="0" w:color="auto"/>
              <w:right w:val="single" w:sz="4" w:space="0" w:color="auto"/>
            </w:tcBorders>
            <w:shd w:val="clear" w:color="000000" w:fill="FFFFFF"/>
            <w:noWrap/>
            <w:vAlign w:val="bottom"/>
            <w:hideMark/>
          </w:tcPr>
          <w:p w14:paraId="3F73D44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28D6B272"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BF0E484" w14:textId="77777777" w:rsidR="00826493" w:rsidRPr="00826493" w:rsidRDefault="00826493" w:rsidP="00826493">
            <w:pPr>
              <w:spacing w:after="0" w:line="240" w:lineRule="auto"/>
              <w:rPr>
                <w:rFonts w:ascii="Times New Roman" w:eastAsia="Times New Roman" w:hAnsi="Times New Roman" w:cs="Times New Roman"/>
                <w:u w:val="single"/>
                <w:lang w:eastAsia="bg-BG"/>
              </w:rPr>
            </w:pPr>
            <w:r w:rsidRPr="00826493">
              <w:rPr>
                <w:rFonts w:ascii="Times New Roman" w:eastAsia="Times New Roman" w:hAnsi="Times New Roman" w:cs="Times New Roman"/>
                <w:u w:val="single"/>
                <w:lang w:eastAsia="bg-BG"/>
              </w:rPr>
              <w:t> </w:t>
            </w:r>
          </w:p>
        </w:tc>
        <w:tc>
          <w:tcPr>
            <w:tcW w:w="606" w:type="pct"/>
            <w:tcBorders>
              <w:top w:val="nil"/>
              <w:left w:val="nil"/>
              <w:bottom w:val="single" w:sz="4" w:space="0" w:color="auto"/>
              <w:right w:val="single" w:sz="4" w:space="0" w:color="auto"/>
            </w:tcBorders>
            <w:shd w:val="clear" w:color="000000" w:fill="FFFFFF"/>
            <w:noWrap/>
            <w:vAlign w:val="bottom"/>
            <w:hideMark/>
          </w:tcPr>
          <w:p w14:paraId="437B892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75485D0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7426A00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08D6F4F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3980139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017BCD9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0589DB0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14A3E9C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6F4CDEB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730884A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00651BA8"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F8891E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ОБЛАСТ ПАЗАРДЖИК</w:t>
            </w:r>
          </w:p>
        </w:tc>
        <w:tc>
          <w:tcPr>
            <w:tcW w:w="606" w:type="pct"/>
            <w:tcBorders>
              <w:top w:val="nil"/>
              <w:left w:val="nil"/>
              <w:bottom w:val="single" w:sz="4" w:space="0" w:color="auto"/>
              <w:right w:val="single" w:sz="4" w:space="0" w:color="auto"/>
            </w:tcBorders>
            <w:shd w:val="clear" w:color="000000" w:fill="FFFFFF"/>
            <w:noWrap/>
            <w:vAlign w:val="bottom"/>
            <w:hideMark/>
          </w:tcPr>
          <w:p w14:paraId="455270F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06C454A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34EF4E0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5B90219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4365F55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3982407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54EF9C4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074B061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64367AD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1912C6E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39AAD40D"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1E2B50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Батак</w:t>
            </w:r>
          </w:p>
        </w:tc>
        <w:tc>
          <w:tcPr>
            <w:tcW w:w="606" w:type="pct"/>
            <w:tcBorders>
              <w:top w:val="nil"/>
              <w:left w:val="nil"/>
              <w:bottom w:val="single" w:sz="4" w:space="0" w:color="auto"/>
              <w:right w:val="single" w:sz="4" w:space="0" w:color="auto"/>
            </w:tcBorders>
            <w:shd w:val="clear" w:color="000000" w:fill="FFFFFF"/>
            <w:noWrap/>
            <w:vAlign w:val="bottom"/>
            <w:hideMark/>
          </w:tcPr>
          <w:p w14:paraId="3148965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5 722,9</w:t>
            </w:r>
          </w:p>
        </w:tc>
        <w:tc>
          <w:tcPr>
            <w:tcW w:w="393" w:type="pct"/>
            <w:tcBorders>
              <w:top w:val="nil"/>
              <w:left w:val="nil"/>
              <w:bottom w:val="single" w:sz="4" w:space="0" w:color="auto"/>
              <w:right w:val="single" w:sz="4" w:space="0" w:color="auto"/>
            </w:tcBorders>
            <w:shd w:val="clear" w:color="000000" w:fill="FFFFFF"/>
            <w:noWrap/>
            <w:vAlign w:val="bottom"/>
            <w:hideMark/>
          </w:tcPr>
          <w:p w14:paraId="48BBFE3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673,5</w:t>
            </w:r>
          </w:p>
        </w:tc>
        <w:tc>
          <w:tcPr>
            <w:tcW w:w="444" w:type="pct"/>
            <w:tcBorders>
              <w:top w:val="nil"/>
              <w:left w:val="nil"/>
              <w:bottom w:val="single" w:sz="4" w:space="0" w:color="auto"/>
              <w:right w:val="single" w:sz="4" w:space="0" w:color="auto"/>
            </w:tcBorders>
            <w:shd w:val="clear" w:color="000000" w:fill="FFFFFF"/>
            <w:noWrap/>
            <w:vAlign w:val="bottom"/>
            <w:hideMark/>
          </w:tcPr>
          <w:p w14:paraId="6F154F5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83,7</w:t>
            </w:r>
          </w:p>
        </w:tc>
        <w:tc>
          <w:tcPr>
            <w:tcW w:w="507" w:type="pct"/>
            <w:tcBorders>
              <w:top w:val="nil"/>
              <w:left w:val="nil"/>
              <w:bottom w:val="single" w:sz="4" w:space="0" w:color="auto"/>
              <w:right w:val="single" w:sz="4" w:space="0" w:color="auto"/>
            </w:tcBorders>
            <w:shd w:val="clear" w:color="000000" w:fill="FFFFFF"/>
            <w:noWrap/>
            <w:vAlign w:val="bottom"/>
            <w:hideMark/>
          </w:tcPr>
          <w:p w14:paraId="1F90922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589,8</w:t>
            </w:r>
          </w:p>
        </w:tc>
        <w:tc>
          <w:tcPr>
            <w:tcW w:w="347" w:type="pct"/>
            <w:tcBorders>
              <w:top w:val="nil"/>
              <w:left w:val="nil"/>
              <w:bottom w:val="single" w:sz="4" w:space="0" w:color="auto"/>
              <w:right w:val="single" w:sz="4" w:space="0" w:color="auto"/>
            </w:tcBorders>
            <w:shd w:val="clear" w:color="000000" w:fill="FFFFFF"/>
            <w:noWrap/>
            <w:vAlign w:val="bottom"/>
            <w:hideMark/>
          </w:tcPr>
          <w:p w14:paraId="0843667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116,9</w:t>
            </w:r>
          </w:p>
        </w:tc>
        <w:tc>
          <w:tcPr>
            <w:tcW w:w="410" w:type="pct"/>
            <w:tcBorders>
              <w:top w:val="nil"/>
              <w:left w:val="nil"/>
              <w:bottom w:val="single" w:sz="4" w:space="0" w:color="auto"/>
              <w:right w:val="single" w:sz="4" w:space="0" w:color="auto"/>
            </w:tcBorders>
            <w:shd w:val="clear" w:color="000000" w:fill="FFFFFF"/>
            <w:noWrap/>
            <w:vAlign w:val="bottom"/>
            <w:hideMark/>
          </w:tcPr>
          <w:p w14:paraId="1CBDBE1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2 401,9</w:t>
            </w:r>
          </w:p>
        </w:tc>
        <w:tc>
          <w:tcPr>
            <w:tcW w:w="360" w:type="pct"/>
            <w:tcBorders>
              <w:top w:val="nil"/>
              <w:left w:val="nil"/>
              <w:bottom w:val="single" w:sz="4" w:space="0" w:color="auto"/>
              <w:right w:val="single" w:sz="4" w:space="0" w:color="auto"/>
            </w:tcBorders>
            <w:shd w:val="clear" w:color="000000" w:fill="FFFFFF"/>
            <w:noWrap/>
            <w:vAlign w:val="bottom"/>
            <w:hideMark/>
          </w:tcPr>
          <w:p w14:paraId="3632454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63,8</w:t>
            </w:r>
          </w:p>
        </w:tc>
        <w:tc>
          <w:tcPr>
            <w:tcW w:w="341" w:type="pct"/>
            <w:tcBorders>
              <w:top w:val="nil"/>
              <w:left w:val="nil"/>
              <w:bottom w:val="single" w:sz="4" w:space="0" w:color="auto"/>
              <w:right w:val="single" w:sz="4" w:space="0" w:color="auto"/>
            </w:tcBorders>
            <w:shd w:val="clear" w:color="000000" w:fill="FFFFFF"/>
            <w:noWrap/>
            <w:vAlign w:val="bottom"/>
            <w:hideMark/>
          </w:tcPr>
          <w:p w14:paraId="4199B01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2 049,8</w:t>
            </w:r>
          </w:p>
        </w:tc>
        <w:tc>
          <w:tcPr>
            <w:tcW w:w="330" w:type="pct"/>
            <w:tcBorders>
              <w:top w:val="nil"/>
              <w:left w:val="nil"/>
              <w:bottom w:val="single" w:sz="4" w:space="0" w:color="auto"/>
              <w:right w:val="single" w:sz="4" w:space="0" w:color="auto"/>
            </w:tcBorders>
            <w:shd w:val="clear" w:color="000000" w:fill="FFFFFF"/>
            <w:noWrap/>
            <w:vAlign w:val="bottom"/>
            <w:hideMark/>
          </w:tcPr>
          <w:p w14:paraId="4004DAF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402,4</w:t>
            </w:r>
          </w:p>
        </w:tc>
        <w:tc>
          <w:tcPr>
            <w:tcW w:w="486" w:type="pct"/>
            <w:tcBorders>
              <w:top w:val="nil"/>
              <w:left w:val="nil"/>
              <w:bottom w:val="single" w:sz="4" w:space="0" w:color="auto"/>
              <w:right w:val="single" w:sz="4" w:space="0" w:color="auto"/>
            </w:tcBorders>
            <w:shd w:val="clear" w:color="000000" w:fill="FFFFFF"/>
            <w:noWrap/>
            <w:vAlign w:val="bottom"/>
            <w:hideMark/>
          </w:tcPr>
          <w:p w14:paraId="155003B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304893A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995D16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Белово</w:t>
            </w:r>
          </w:p>
        </w:tc>
        <w:tc>
          <w:tcPr>
            <w:tcW w:w="606" w:type="pct"/>
            <w:tcBorders>
              <w:top w:val="nil"/>
              <w:left w:val="nil"/>
              <w:bottom w:val="single" w:sz="4" w:space="0" w:color="auto"/>
              <w:right w:val="single" w:sz="4" w:space="0" w:color="auto"/>
            </w:tcBorders>
            <w:shd w:val="clear" w:color="000000" w:fill="FFFFFF"/>
            <w:noWrap/>
            <w:vAlign w:val="bottom"/>
            <w:hideMark/>
          </w:tcPr>
          <w:p w14:paraId="338E949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4 959,1</w:t>
            </w:r>
          </w:p>
        </w:tc>
        <w:tc>
          <w:tcPr>
            <w:tcW w:w="393" w:type="pct"/>
            <w:tcBorders>
              <w:top w:val="nil"/>
              <w:left w:val="nil"/>
              <w:bottom w:val="single" w:sz="4" w:space="0" w:color="auto"/>
              <w:right w:val="single" w:sz="4" w:space="0" w:color="auto"/>
            </w:tcBorders>
            <w:shd w:val="clear" w:color="000000" w:fill="FFFFFF"/>
            <w:noWrap/>
            <w:vAlign w:val="bottom"/>
            <w:hideMark/>
          </w:tcPr>
          <w:p w14:paraId="7FE62AB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812,2</w:t>
            </w:r>
          </w:p>
        </w:tc>
        <w:tc>
          <w:tcPr>
            <w:tcW w:w="444" w:type="pct"/>
            <w:tcBorders>
              <w:top w:val="nil"/>
              <w:left w:val="nil"/>
              <w:bottom w:val="single" w:sz="4" w:space="0" w:color="auto"/>
              <w:right w:val="single" w:sz="4" w:space="0" w:color="auto"/>
            </w:tcBorders>
            <w:shd w:val="clear" w:color="000000" w:fill="FFFFFF"/>
            <w:noWrap/>
            <w:vAlign w:val="bottom"/>
            <w:hideMark/>
          </w:tcPr>
          <w:p w14:paraId="3C0240A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160,2</w:t>
            </w:r>
          </w:p>
        </w:tc>
        <w:tc>
          <w:tcPr>
            <w:tcW w:w="507" w:type="pct"/>
            <w:tcBorders>
              <w:top w:val="nil"/>
              <w:left w:val="nil"/>
              <w:bottom w:val="single" w:sz="4" w:space="0" w:color="auto"/>
              <w:right w:val="single" w:sz="4" w:space="0" w:color="auto"/>
            </w:tcBorders>
            <w:shd w:val="clear" w:color="000000" w:fill="FFFFFF"/>
            <w:noWrap/>
            <w:vAlign w:val="bottom"/>
            <w:hideMark/>
          </w:tcPr>
          <w:p w14:paraId="3D76C56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652,0</w:t>
            </w:r>
          </w:p>
        </w:tc>
        <w:tc>
          <w:tcPr>
            <w:tcW w:w="347" w:type="pct"/>
            <w:tcBorders>
              <w:top w:val="nil"/>
              <w:left w:val="nil"/>
              <w:bottom w:val="single" w:sz="4" w:space="0" w:color="auto"/>
              <w:right w:val="single" w:sz="4" w:space="0" w:color="auto"/>
            </w:tcBorders>
            <w:shd w:val="clear" w:color="000000" w:fill="FFFFFF"/>
            <w:noWrap/>
            <w:vAlign w:val="bottom"/>
            <w:hideMark/>
          </w:tcPr>
          <w:p w14:paraId="107F8A2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150,1</w:t>
            </w:r>
          </w:p>
        </w:tc>
        <w:tc>
          <w:tcPr>
            <w:tcW w:w="410" w:type="pct"/>
            <w:tcBorders>
              <w:top w:val="nil"/>
              <w:left w:val="nil"/>
              <w:bottom w:val="single" w:sz="4" w:space="0" w:color="auto"/>
              <w:right w:val="single" w:sz="4" w:space="0" w:color="auto"/>
            </w:tcBorders>
            <w:shd w:val="clear" w:color="000000" w:fill="FFFFFF"/>
            <w:noWrap/>
            <w:vAlign w:val="bottom"/>
            <w:hideMark/>
          </w:tcPr>
          <w:p w14:paraId="07E411E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2 893,6</w:t>
            </w:r>
          </w:p>
        </w:tc>
        <w:tc>
          <w:tcPr>
            <w:tcW w:w="360" w:type="pct"/>
            <w:tcBorders>
              <w:top w:val="nil"/>
              <w:left w:val="nil"/>
              <w:bottom w:val="single" w:sz="4" w:space="0" w:color="auto"/>
              <w:right w:val="single" w:sz="4" w:space="0" w:color="auto"/>
            </w:tcBorders>
            <w:shd w:val="clear" w:color="000000" w:fill="FFFFFF"/>
            <w:noWrap/>
            <w:vAlign w:val="bottom"/>
            <w:hideMark/>
          </w:tcPr>
          <w:p w14:paraId="538F779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56,0</w:t>
            </w:r>
          </w:p>
        </w:tc>
        <w:tc>
          <w:tcPr>
            <w:tcW w:w="341" w:type="pct"/>
            <w:tcBorders>
              <w:top w:val="nil"/>
              <w:left w:val="nil"/>
              <w:bottom w:val="single" w:sz="4" w:space="0" w:color="auto"/>
              <w:right w:val="single" w:sz="4" w:space="0" w:color="auto"/>
            </w:tcBorders>
            <w:shd w:val="clear" w:color="000000" w:fill="FFFFFF"/>
            <w:noWrap/>
            <w:vAlign w:val="bottom"/>
            <w:hideMark/>
          </w:tcPr>
          <w:p w14:paraId="41EB262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747,1</w:t>
            </w:r>
          </w:p>
        </w:tc>
        <w:tc>
          <w:tcPr>
            <w:tcW w:w="330" w:type="pct"/>
            <w:tcBorders>
              <w:top w:val="nil"/>
              <w:left w:val="nil"/>
              <w:bottom w:val="single" w:sz="4" w:space="0" w:color="auto"/>
              <w:right w:val="single" w:sz="4" w:space="0" w:color="auto"/>
            </w:tcBorders>
            <w:shd w:val="clear" w:color="000000" w:fill="FFFFFF"/>
            <w:noWrap/>
            <w:vAlign w:val="bottom"/>
            <w:hideMark/>
          </w:tcPr>
          <w:p w14:paraId="7522B71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285,5</w:t>
            </w:r>
          </w:p>
        </w:tc>
        <w:tc>
          <w:tcPr>
            <w:tcW w:w="486" w:type="pct"/>
            <w:tcBorders>
              <w:top w:val="nil"/>
              <w:left w:val="nil"/>
              <w:bottom w:val="single" w:sz="4" w:space="0" w:color="auto"/>
              <w:right w:val="single" w:sz="4" w:space="0" w:color="auto"/>
            </w:tcBorders>
            <w:shd w:val="clear" w:color="000000" w:fill="FFFFFF"/>
            <w:noWrap/>
            <w:vAlign w:val="bottom"/>
            <w:hideMark/>
          </w:tcPr>
          <w:p w14:paraId="4FD8191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70BD7F83"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B553BE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Брацигово</w:t>
            </w:r>
          </w:p>
        </w:tc>
        <w:tc>
          <w:tcPr>
            <w:tcW w:w="606" w:type="pct"/>
            <w:tcBorders>
              <w:top w:val="nil"/>
              <w:left w:val="nil"/>
              <w:bottom w:val="single" w:sz="4" w:space="0" w:color="auto"/>
              <w:right w:val="single" w:sz="4" w:space="0" w:color="auto"/>
            </w:tcBorders>
            <w:shd w:val="clear" w:color="000000" w:fill="FFFFFF"/>
            <w:noWrap/>
            <w:vAlign w:val="bottom"/>
            <w:hideMark/>
          </w:tcPr>
          <w:p w14:paraId="3FE78BF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5 586,5</w:t>
            </w:r>
          </w:p>
        </w:tc>
        <w:tc>
          <w:tcPr>
            <w:tcW w:w="393" w:type="pct"/>
            <w:tcBorders>
              <w:top w:val="nil"/>
              <w:left w:val="nil"/>
              <w:bottom w:val="single" w:sz="4" w:space="0" w:color="auto"/>
              <w:right w:val="single" w:sz="4" w:space="0" w:color="auto"/>
            </w:tcBorders>
            <w:shd w:val="clear" w:color="000000" w:fill="FFFFFF"/>
            <w:noWrap/>
            <w:vAlign w:val="bottom"/>
            <w:hideMark/>
          </w:tcPr>
          <w:p w14:paraId="30F08EF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817,9</w:t>
            </w:r>
          </w:p>
        </w:tc>
        <w:tc>
          <w:tcPr>
            <w:tcW w:w="444" w:type="pct"/>
            <w:tcBorders>
              <w:top w:val="nil"/>
              <w:left w:val="nil"/>
              <w:bottom w:val="single" w:sz="4" w:space="0" w:color="auto"/>
              <w:right w:val="single" w:sz="4" w:space="0" w:color="auto"/>
            </w:tcBorders>
            <w:shd w:val="clear" w:color="000000" w:fill="FFFFFF"/>
            <w:noWrap/>
            <w:vAlign w:val="bottom"/>
            <w:hideMark/>
          </w:tcPr>
          <w:p w14:paraId="17A9819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143,2</w:t>
            </w:r>
          </w:p>
        </w:tc>
        <w:tc>
          <w:tcPr>
            <w:tcW w:w="507" w:type="pct"/>
            <w:tcBorders>
              <w:top w:val="nil"/>
              <w:left w:val="nil"/>
              <w:bottom w:val="single" w:sz="4" w:space="0" w:color="auto"/>
              <w:right w:val="single" w:sz="4" w:space="0" w:color="auto"/>
            </w:tcBorders>
            <w:shd w:val="clear" w:color="000000" w:fill="FFFFFF"/>
            <w:noWrap/>
            <w:vAlign w:val="bottom"/>
            <w:hideMark/>
          </w:tcPr>
          <w:p w14:paraId="5CDD018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674,7</w:t>
            </w:r>
          </w:p>
        </w:tc>
        <w:tc>
          <w:tcPr>
            <w:tcW w:w="347" w:type="pct"/>
            <w:tcBorders>
              <w:top w:val="nil"/>
              <w:left w:val="nil"/>
              <w:bottom w:val="single" w:sz="4" w:space="0" w:color="auto"/>
              <w:right w:val="single" w:sz="4" w:space="0" w:color="auto"/>
            </w:tcBorders>
            <w:shd w:val="clear" w:color="000000" w:fill="FFFFFF"/>
            <w:noWrap/>
            <w:vAlign w:val="bottom"/>
            <w:hideMark/>
          </w:tcPr>
          <w:p w14:paraId="25906E1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119,0</w:t>
            </w:r>
          </w:p>
        </w:tc>
        <w:tc>
          <w:tcPr>
            <w:tcW w:w="410" w:type="pct"/>
            <w:tcBorders>
              <w:top w:val="nil"/>
              <w:left w:val="nil"/>
              <w:bottom w:val="single" w:sz="4" w:space="0" w:color="auto"/>
              <w:right w:val="single" w:sz="4" w:space="0" w:color="auto"/>
            </w:tcBorders>
            <w:shd w:val="clear" w:color="000000" w:fill="FFFFFF"/>
            <w:noWrap/>
            <w:vAlign w:val="bottom"/>
            <w:hideMark/>
          </w:tcPr>
          <w:p w14:paraId="30DB235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2 837,3</w:t>
            </w:r>
          </w:p>
        </w:tc>
        <w:tc>
          <w:tcPr>
            <w:tcW w:w="360" w:type="pct"/>
            <w:tcBorders>
              <w:top w:val="nil"/>
              <w:left w:val="nil"/>
              <w:bottom w:val="single" w:sz="4" w:space="0" w:color="auto"/>
              <w:right w:val="single" w:sz="4" w:space="0" w:color="auto"/>
            </w:tcBorders>
            <w:shd w:val="clear" w:color="000000" w:fill="FFFFFF"/>
            <w:noWrap/>
            <w:vAlign w:val="bottom"/>
            <w:hideMark/>
          </w:tcPr>
          <w:p w14:paraId="61E8B8E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144,2</w:t>
            </w:r>
          </w:p>
        </w:tc>
        <w:tc>
          <w:tcPr>
            <w:tcW w:w="341" w:type="pct"/>
            <w:tcBorders>
              <w:top w:val="nil"/>
              <w:left w:val="nil"/>
              <w:bottom w:val="single" w:sz="4" w:space="0" w:color="auto"/>
              <w:right w:val="single" w:sz="4" w:space="0" w:color="auto"/>
            </w:tcBorders>
            <w:shd w:val="clear" w:color="000000" w:fill="FFFFFF"/>
            <w:noWrap/>
            <w:vAlign w:val="bottom"/>
            <w:hideMark/>
          </w:tcPr>
          <w:p w14:paraId="380A0AA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1 394,3</w:t>
            </w:r>
          </w:p>
        </w:tc>
        <w:tc>
          <w:tcPr>
            <w:tcW w:w="330" w:type="pct"/>
            <w:tcBorders>
              <w:top w:val="nil"/>
              <w:left w:val="nil"/>
              <w:bottom w:val="single" w:sz="4" w:space="0" w:color="auto"/>
              <w:right w:val="single" w:sz="4" w:space="0" w:color="auto"/>
            </w:tcBorders>
            <w:shd w:val="clear" w:color="000000" w:fill="FFFFFF"/>
            <w:noWrap/>
            <w:vAlign w:val="bottom"/>
            <w:hideMark/>
          </w:tcPr>
          <w:p w14:paraId="74484E6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259,2</w:t>
            </w:r>
          </w:p>
        </w:tc>
        <w:tc>
          <w:tcPr>
            <w:tcW w:w="486" w:type="pct"/>
            <w:tcBorders>
              <w:top w:val="nil"/>
              <w:left w:val="nil"/>
              <w:bottom w:val="single" w:sz="4" w:space="0" w:color="auto"/>
              <w:right w:val="single" w:sz="4" w:space="0" w:color="auto"/>
            </w:tcBorders>
            <w:shd w:val="clear" w:color="000000" w:fill="FFFFFF"/>
            <w:noWrap/>
            <w:vAlign w:val="bottom"/>
            <w:hideMark/>
          </w:tcPr>
          <w:p w14:paraId="14F4070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4A2CA125"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0D1AFBD"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Bелинград</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774FB5E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24 986,0</w:t>
            </w:r>
          </w:p>
        </w:tc>
        <w:tc>
          <w:tcPr>
            <w:tcW w:w="393" w:type="pct"/>
            <w:tcBorders>
              <w:top w:val="nil"/>
              <w:left w:val="nil"/>
              <w:bottom w:val="single" w:sz="4" w:space="0" w:color="auto"/>
              <w:right w:val="single" w:sz="4" w:space="0" w:color="auto"/>
            </w:tcBorders>
            <w:shd w:val="clear" w:color="000000" w:fill="FFFFFF"/>
            <w:noWrap/>
            <w:vAlign w:val="bottom"/>
            <w:hideMark/>
          </w:tcPr>
          <w:p w14:paraId="480273B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1 850,3</w:t>
            </w:r>
          </w:p>
        </w:tc>
        <w:tc>
          <w:tcPr>
            <w:tcW w:w="444" w:type="pct"/>
            <w:tcBorders>
              <w:top w:val="nil"/>
              <w:left w:val="nil"/>
              <w:bottom w:val="single" w:sz="4" w:space="0" w:color="auto"/>
              <w:right w:val="single" w:sz="4" w:space="0" w:color="auto"/>
            </w:tcBorders>
            <w:shd w:val="clear" w:color="000000" w:fill="FFFFFF"/>
            <w:noWrap/>
            <w:vAlign w:val="bottom"/>
            <w:hideMark/>
          </w:tcPr>
          <w:p w14:paraId="211E768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372,4</w:t>
            </w:r>
          </w:p>
        </w:tc>
        <w:tc>
          <w:tcPr>
            <w:tcW w:w="507" w:type="pct"/>
            <w:tcBorders>
              <w:top w:val="nil"/>
              <w:left w:val="nil"/>
              <w:bottom w:val="single" w:sz="4" w:space="0" w:color="auto"/>
              <w:right w:val="single" w:sz="4" w:space="0" w:color="auto"/>
            </w:tcBorders>
            <w:shd w:val="clear" w:color="000000" w:fill="FFFFFF"/>
            <w:noWrap/>
            <w:vAlign w:val="bottom"/>
            <w:hideMark/>
          </w:tcPr>
          <w:p w14:paraId="28B59EE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1 477,9</w:t>
            </w:r>
          </w:p>
        </w:tc>
        <w:tc>
          <w:tcPr>
            <w:tcW w:w="347" w:type="pct"/>
            <w:tcBorders>
              <w:top w:val="nil"/>
              <w:left w:val="nil"/>
              <w:bottom w:val="single" w:sz="4" w:space="0" w:color="auto"/>
              <w:right w:val="single" w:sz="4" w:space="0" w:color="auto"/>
            </w:tcBorders>
            <w:shd w:val="clear" w:color="000000" w:fill="FFFFFF"/>
            <w:noWrap/>
            <w:vAlign w:val="bottom"/>
            <w:hideMark/>
          </w:tcPr>
          <w:p w14:paraId="5A9D4AB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181,5</w:t>
            </w:r>
          </w:p>
        </w:tc>
        <w:tc>
          <w:tcPr>
            <w:tcW w:w="410" w:type="pct"/>
            <w:tcBorders>
              <w:top w:val="nil"/>
              <w:left w:val="nil"/>
              <w:bottom w:val="single" w:sz="4" w:space="0" w:color="auto"/>
              <w:right w:val="single" w:sz="4" w:space="0" w:color="auto"/>
            </w:tcBorders>
            <w:shd w:val="clear" w:color="000000" w:fill="FFFFFF"/>
            <w:noWrap/>
            <w:vAlign w:val="bottom"/>
            <w:hideMark/>
          </w:tcPr>
          <w:p w14:paraId="5F496AE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18 287,9</w:t>
            </w:r>
          </w:p>
        </w:tc>
        <w:tc>
          <w:tcPr>
            <w:tcW w:w="360" w:type="pct"/>
            <w:tcBorders>
              <w:top w:val="nil"/>
              <w:left w:val="nil"/>
              <w:bottom w:val="single" w:sz="4" w:space="0" w:color="auto"/>
              <w:right w:val="single" w:sz="4" w:space="0" w:color="auto"/>
            </w:tcBorders>
            <w:shd w:val="clear" w:color="000000" w:fill="FFFFFF"/>
            <w:noWrap/>
            <w:vAlign w:val="bottom"/>
            <w:hideMark/>
          </w:tcPr>
          <w:p w14:paraId="1E9656B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465,5</w:t>
            </w:r>
          </w:p>
        </w:tc>
        <w:tc>
          <w:tcPr>
            <w:tcW w:w="341" w:type="pct"/>
            <w:tcBorders>
              <w:top w:val="nil"/>
              <w:left w:val="nil"/>
              <w:bottom w:val="single" w:sz="4" w:space="0" w:color="auto"/>
              <w:right w:val="single" w:sz="4" w:space="0" w:color="auto"/>
            </w:tcBorders>
            <w:shd w:val="clear" w:color="000000" w:fill="FFFFFF"/>
            <w:noWrap/>
            <w:vAlign w:val="bottom"/>
            <w:hideMark/>
          </w:tcPr>
          <w:p w14:paraId="0889729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3 568,1</w:t>
            </w:r>
          </w:p>
        </w:tc>
        <w:tc>
          <w:tcPr>
            <w:tcW w:w="330" w:type="pct"/>
            <w:tcBorders>
              <w:top w:val="nil"/>
              <w:left w:val="nil"/>
              <w:bottom w:val="single" w:sz="4" w:space="0" w:color="auto"/>
              <w:right w:val="single" w:sz="4" w:space="0" w:color="auto"/>
            </w:tcBorders>
            <w:shd w:val="clear" w:color="000000" w:fill="FFFFFF"/>
            <w:noWrap/>
            <w:vAlign w:val="bottom"/>
            <w:hideMark/>
          </w:tcPr>
          <w:p w14:paraId="1BFCCE1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615,9</w:t>
            </w:r>
          </w:p>
        </w:tc>
        <w:tc>
          <w:tcPr>
            <w:tcW w:w="486" w:type="pct"/>
            <w:tcBorders>
              <w:top w:val="nil"/>
              <w:left w:val="nil"/>
              <w:bottom w:val="single" w:sz="4" w:space="0" w:color="auto"/>
              <w:right w:val="single" w:sz="4" w:space="0" w:color="auto"/>
            </w:tcBorders>
            <w:shd w:val="clear" w:color="000000" w:fill="FFFFFF"/>
            <w:noWrap/>
            <w:vAlign w:val="bottom"/>
            <w:hideMark/>
          </w:tcPr>
          <w:p w14:paraId="4C7BF32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16,8</w:t>
            </w:r>
          </w:p>
        </w:tc>
      </w:tr>
      <w:tr w:rsidR="00826493" w:rsidRPr="00826493" w14:paraId="4A3455E5"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2D2EF13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Лесичово</w:t>
            </w:r>
          </w:p>
        </w:tc>
        <w:tc>
          <w:tcPr>
            <w:tcW w:w="606" w:type="pct"/>
            <w:tcBorders>
              <w:top w:val="nil"/>
              <w:left w:val="nil"/>
              <w:bottom w:val="single" w:sz="4" w:space="0" w:color="auto"/>
              <w:right w:val="single" w:sz="4" w:space="0" w:color="auto"/>
            </w:tcBorders>
            <w:shd w:val="clear" w:color="000000" w:fill="FFFFFF"/>
            <w:noWrap/>
            <w:vAlign w:val="bottom"/>
            <w:hideMark/>
          </w:tcPr>
          <w:p w14:paraId="7CE7BC1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4 315,0</w:t>
            </w:r>
          </w:p>
        </w:tc>
        <w:tc>
          <w:tcPr>
            <w:tcW w:w="393" w:type="pct"/>
            <w:tcBorders>
              <w:top w:val="nil"/>
              <w:left w:val="nil"/>
              <w:bottom w:val="single" w:sz="4" w:space="0" w:color="auto"/>
              <w:right w:val="single" w:sz="4" w:space="0" w:color="auto"/>
            </w:tcBorders>
            <w:shd w:val="clear" w:color="000000" w:fill="FFFFFF"/>
            <w:noWrap/>
            <w:vAlign w:val="bottom"/>
            <w:hideMark/>
          </w:tcPr>
          <w:p w14:paraId="6127AFA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700,9</w:t>
            </w:r>
          </w:p>
        </w:tc>
        <w:tc>
          <w:tcPr>
            <w:tcW w:w="444" w:type="pct"/>
            <w:tcBorders>
              <w:top w:val="nil"/>
              <w:left w:val="nil"/>
              <w:bottom w:val="single" w:sz="4" w:space="0" w:color="auto"/>
              <w:right w:val="single" w:sz="4" w:space="0" w:color="auto"/>
            </w:tcBorders>
            <w:shd w:val="clear" w:color="000000" w:fill="FFFFFF"/>
            <w:noWrap/>
            <w:vAlign w:val="bottom"/>
            <w:hideMark/>
          </w:tcPr>
          <w:p w14:paraId="4A8A3F5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147,4</w:t>
            </w:r>
          </w:p>
        </w:tc>
        <w:tc>
          <w:tcPr>
            <w:tcW w:w="507" w:type="pct"/>
            <w:tcBorders>
              <w:top w:val="nil"/>
              <w:left w:val="nil"/>
              <w:bottom w:val="single" w:sz="4" w:space="0" w:color="auto"/>
              <w:right w:val="single" w:sz="4" w:space="0" w:color="auto"/>
            </w:tcBorders>
            <w:shd w:val="clear" w:color="000000" w:fill="FFFFFF"/>
            <w:noWrap/>
            <w:vAlign w:val="bottom"/>
            <w:hideMark/>
          </w:tcPr>
          <w:p w14:paraId="34AD6DE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553,5</w:t>
            </w:r>
          </w:p>
        </w:tc>
        <w:tc>
          <w:tcPr>
            <w:tcW w:w="347" w:type="pct"/>
            <w:tcBorders>
              <w:top w:val="nil"/>
              <w:left w:val="nil"/>
              <w:bottom w:val="single" w:sz="4" w:space="0" w:color="auto"/>
              <w:right w:val="single" w:sz="4" w:space="0" w:color="auto"/>
            </w:tcBorders>
            <w:shd w:val="clear" w:color="000000" w:fill="FFFFFF"/>
            <w:noWrap/>
            <w:vAlign w:val="bottom"/>
            <w:hideMark/>
          </w:tcPr>
          <w:p w14:paraId="7C5E540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116,9</w:t>
            </w:r>
          </w:p>
        </w:tc>
        <w:tc>
          <w:tcPr>
            <w:tcW w:w="410" w:type="pct"/>
            <w:tcBorders>
              <w:top w:val="nil"/>
              <w:left w:val="nil"/>
              <w:bottom w:val="single" w:sz="4" w:space="0" w:color="auto"/>
              <w:right w:val="single" w:sz="4" w:space="0" w:color="auto"/>
            </w:tcBorders>
            <w:shd w:val="clear" w:color="000000" w:fill="FFFFFF"/>
            <w:noWrap/>
            <w:vAlign w:val="bottom"/>
            <w:hideMark/>
          </w:tcPr>
          <w:p w14:paraId="49CB000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1 724,0</w:t>
            </w:r>
          </w:p>
        </w:tc>
        <w:tc>
          <w:tcPr>
            <w:tcW w:w="360" w:type="pct"/>
            <w:tcBorders>
              <w:top w:val="nil"/>
              <w:left w:val="nil"/>
              <w:bottom w:val="single" w:sz="4" w:space="0" w:color="auto"/>
              <w:right w:val="single" w:sz="4" w:space="0" w:color="auto"/>
            </w:tcBorders>
            <w:shd w:val="clear" w:color="000000" w:fill="FFFFFF"/>
            <w:noWrap/>
            <w:vAlign w:val="bottom"/>
            <w:hideMark/>
          </w:tcPr>
          <w:p w14:paraId="0BCC610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36,5</w:t>
            </w:r>
          </w:p>
        </w:tc>
        <w:tc>
          <w:tcPr>
            <w:tcW w:w="341" w:type="pct"/>
            <w:tcBorders>
              <w:top w:val="nil"/>
              <w:left w:val="nil"/>
              <w:bottom w:val="single" w:sz="4" w:space="0" w:color="auto"/>
              <w:right w:val="single" w:sz="4" w:space="0" w:color="auto"/>
            </w:tcBorders>
            <w:shd w:val="clear" w:color="000000" w:fill="FFFFFF"/>
            <w:noWrap/>
            <w:vAlign w:val="bottom"/>
            <w:hideMark/>
          </w:tcPr>
          <w:p w14:paraId="3AB2757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1 564,7</w:t>
            </w:r>
          </w:p>
        </w:tc>
        <w:tc>
          <w:tcPr>
            <w:tcW w:w="330" w:type="pct"/>
            <w:tcBorders>
              <w:top w:val="nil"/>
              <w:left w:val="nil"/>
              <w:bottom w:val="single" w:sz="4" w:space="0" w:color="auto"/>
              <w:right w:val="single" w:sz="4" w:space="0" w:color="auto"/>
            </w:tcBorders>
            <w:shd w:val="clear" w:color="000000" w:fill="FFFFFF"/>
            <w:noWrap/>
            <w:vAlign w:val="bottom"/>
            <w:hideMark/>
          </w:tcPr>
          <w:p w14:paraId="6B51847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157,4</w:t>
            </w:r>
          </w:p>
        </w:tc>
        <w:tc>
          <w:tcPr>
            <w:tcW w:w="486" w:type="pct"/>
            <w:tcBorders>
              <w:top w:val="nil"/>
              <w:left w:val="nil"/>
              <w:bottom w:val="single" w:sz="4" w:space="0" w:color="auto"/>
              <w:right w:val="single" w:sz="4" w:space="0" w:color="auto"/>
            </w:tcBorders>
            <w:shd w:val="clear" w:color="000000" w:fill="FFFFFF"/>
            <w:noWrap/>
            <w:vAlign w:val="bottom"/>
            <w:hideMark/>
          </w:tcPr>
          <w:p w14:paraId="3152A29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4B5E89B2"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4D0004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Пазарджик</w:t>
            </w:r>
          </w:p>
        </w:tc>
        <w:tc>
          <w:tcPr>
            <w:tcW w:w="606" w:type="pct"/>
            <w:tcBorders>
              <w:top w:val="nil"/>
              <w:left w:val="nil"/>
              <w:bottom w:val="single" w:sz="4" w:space="0" w:color="auto"/>
              <w:right w:val="single" w:sz="4" w:space="0" w:color="auto"/>
            </w:tcBorders>
            <w:shd w:val="clear" w:color="000000" w:fill="FFFFFF"/>
            <w:noWrap/>
            <w:vAlign w:val="bottom"/>
            <w:hideMark/>
          </w:tcPr>
          <w:p w14:paraId="4AA714E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64 441,8</w:t>
            </w:r>
          </w:p>
        </w:tc>
        <w:tc>
          <w:tcPr>
            <w:tcW w:w="393" w:type="pct"/>
            <w:tcBorders>
              <w:top w:val="nil"/>
              <w:left w:val="nil"/>
              <w:bottom w:val="single" w:sz="4" w:space="0" w:color="auto"/>
              <w:right w:val="single" w:sz="4" w:space="0" w:color="auto"/>
            </w:tcBorders>
            <w:shd w:val="clear" w:color="000000" w:fill="FFFFFF"/>
            <w:noWrap/>
            <w:vAlign w:val="bottom"/>
            <w:hideMark/>
          </w:tcPr>
          <w:p w14:paraId="06D8F65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4 087,2</w:t>
            </w:r>
          </w:p>
        </w:tc>
        <w:tc>
          <w:tcPr>
            <w:tcW w:w="444" w:type="pct"/>
            <w:tcBorders>
              <w:top w:val="nil"/>
              <w:left w:val="nil"/>
              <w:bottom w:val="single" w:sz="4" w:space="0" w:color="auto"/>
              <w:right w:val="single" w:sz="4" w:space="0" w:color="auto"/>
            </w:tcBorders>
            <w:shd w:val="clear" w:color="000000" w:fill="FFFFFF"/>
            <w:noWrap/>
            <w:vAlign w:val="bottom"/>
            <w:hideMark/>
          </w:tcPr>
          <w:p w14:paraId="4C6E87E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610,5</w:t>
            </w:r>
          </w:p>
        </w:tc>
        <w:tc>
          <w:tcPr>
            <w:tcW w:w="507" w:type="pct"/>
            <w:tcBorders>
              <w:top w:val="nil"/>
              <w:left w:val="nil"/>
              <w:bottom w:val="single" w:sz="4" w:space="0" w:color="auto"/>
              <w:right w:val="single" w:sz="4" w:space="0" w:color="auto"/>
            </w:tcBorders>
            <w:shd w:val="clear" w:color="000000" w:fill="FFFFFF"/>
            <w:noWrap/>
            <w:vAlign w:val="bottom"/>
            <w:hideMark/>
          </w:tcPr>
          <w:p w14:paraId="4761444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3 476,7</w:t>
            </w:r>
          </w:p>
        </w:tc>
        <w:tc>
          <w:tcPr>
            <w:tcW w:w="347" w:type="pct"/>
            <w:tcBorders>
              <w:top w:val="nil"/>
              <w:left w:val="nil"/>
              <w:bottom w:val="single" w:sz="4" w:space="0" w:color="auto"/>
              <w:right w:val="single" w:sz="4" w:space="0" w:color="auto"/>
            </w:tcBorders>
            <w:shd w:val="clear" w:color="000000" w:fill="FFFFFF"/>
            <w:noWrap/>
            <w:vAlign w:val="bottom"/>
            <w:hideMark/>
          </w:tcPr>
          <w:p w14:paraId="7985F01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297,5</w:t>
            </w:r>
          </w:p>
        </w:tc>
        <w:tc>
          <w:tcPr>
            <w:tcW w:w="410" w:type="pct"/>
            <w:tcBorders>
              <w:top w:val="nil"/>
              <w:left w:val="nil"/>
              <w:bottom w:val="single" w:sz="4" w:space="0" w:color="auto"/>
              <w:right w:val="single" w:sz="4" w:space="0" w:color="auto"/>
            </w:tcBorders>
            <w:shd w:val="clear" w:color="000000" w:fill="FFFFFF"/>
            <w:noWrap/>
            <w:vAlign w:val="bottom"/>
            <w:hideMark/>
          </w:tcPr>
          <w:p w14:paraId="2258DCC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45 232,2</w:t>
            </w:r>
          </w:p>
        </w:tc>
        <w:tc>
          <w:tcPr>
            <w:tcW w:w="360" w:type="pct"/>
            <w:tcBorders>
              <w:top w:val="nil"/>
              <w:left w:val="nil"/>
              <w:bottom w:val="single" w:sz="4" w:space="0" w:color="auto"/>
              <w:right w:val="single" w:sz="4" w:space="0" w:color="auto"/>
            </w:tcBorders>
            <w:shd w:val="clear" w:color="000000" w:fill="FFFFFF"/>
            <w:noWrap/>
            <w:vAlign w:val="bottom"/>
            <w:hideMark/>
          </w:tcPr>
          <w:p w14:paraId="461A952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1 517,0</w:t>
            </w:r>
          </w:p>
        </w:tc>
        <w:tc>
          <w:tcPr>
            <w:tcW w:w="341" w:type="pct"/>
            <w:tcBorders>
              <w:top w:val="nil"/>
              <w:left w:val="nil"/>
              <w:bottom w:val="single" w:sz="4" w:space="0" w:color="auto"/>
              <w:right w:val="single" w:sz="4" w:space="0" w:color="auto"/>
            </w:tcBorders>
            <w:shd w:val="clear" w:color="000000" w:fill="FFFFFF"/>
            <w:noWrap/>
            <w:vAlign w:val="bottom"/>
            <w:hideMark/>
          </w:tcPr>
          <w:p w14:paraId="04D8273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10 746,2</w:t>
            </w:r>
          </w:p>
        </w:tc>
        <w:tc>
          <w:tcPr>
            <w:tcW w:w="330" w:type="pct"/>
            <w:tcBorders>
              <w:top w:val="nil"/>
              <w:left w:val="nil"/>
              <w:bottom w:val="single" w:sz="4" w:space="0" w:color="auto"/>
              <w:right w:val="single" w:sz="4" w:space="0" w:color="auto"/>
            </w:tcBorders>
            <w:shd w:val="clear" w:color="000000" w:fill="FFFFFF"/>
            <w:noWrap/>
            <w:vAlign w:val="bottom"/>
            <w:hideMark/>
          </w:tcPr>
          <w:p w14:paraId="73648DF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2 542,3</w:t>
            </w:r>
          </w:p>
        </w:tc>
        <w:tc>
          <w:tcPr>
            <w:tcW w:w="486" w:type="pct"/>
            <w:tcBorders>
              <w:top w:val="nil"/>
              <w:left w:val="nil"/>
              <w:bottom w:val="single" w:sz="4" w:space="0" w:color="auto"/>
              <w:right w:val="single" w:sz="4" w:space="0" w:color="auto"/>
            </w:tcBorders>
            <w:shd w:val="clear" w:color="000000" w:fill="FFFFFF"/>
            <w:noWrap/>
            <w:vAlign w:val="bottom"/>
            <w:hideMark/>
          </w:tcPr>
          <w:p w14:paraId="73A63C2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19,4</w:t>
            </w:r>
          </w:p>
        </w:tc>
      </w:tr>
      <w:tr w:rsidR="00826493" w:rsidRPr="00826493" w14:paraId="4F47944D"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4D5504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Панагюрище</w:t>
            </w:r>
          </w:p>
        </w:tc>
        <w:tc>
          <w:tcPr>
            <w:tcW w:w="606" w:type="pct"/>
            <w:tcBorders>
              <w:top w:val="nil"/>
              <w:left w:val="nil"/>
              <w:bottom w:val="single" w:sz="4" w:space="0" w:color="auto"/>
              <w:right w:val="single" w:sz="4" w:space="0" w:color="auto"/>
            </w:tcBorders>
            <w:shd w:val="clear" w:color="000000" w:fill="FFFFFF"/>
            <w:noWrap/>
            <w:vAlign w:val="bottom"/>
            <w:hideMark/>
          </w:tcPr>
          <w:p w14:paraId="06765D4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12 662,8</w:t>
            </w:r>
          </w:p>
        </w:tc>
        <w:tc>
          <w:tcPr>
            <w:tcW w:w="393" w:type="pct"/>
            <w:tcBorders>
              <w:top w:val="nil"/>
              <w:left w:val="nil"/>
              <w:bottom w:val="single" w:sz="4" w:space="0" w:color="auto"/>
              <w:right w:val="single" w:sz="4" w:space="0" w:color="auto"/>
            </w:tcBorders>
            <w:shd w:val="clear" w:color="000000" w:fill="FFFFFF"/>
            <w:noWrap/>
            <w:vAlign w:val="bottom"/>
            <w:hideMark/>
          </w:tcPr>
          <w:p w14:paraId="05E48B2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1 286,7</w:t>
            </w:r>
          </w:p>
        </w:tc>
        <w:tc>
          <w:tcPr>
            <w:tcW w:w="444" w:type="pct"/>
            <w:tcBorders>
              <w:top w:val="nil"/>
              <w:left w:val="nil"/>
              <w:bottom w:val="single" w:sz="4" w:space="0" w:color="auto"/>
              <w:right w:val="single" w:sz="4" w:space="0" w:color="auto"/>
            </w:tcBorders>
            <w:shd w:val="clear" w:color="000000" w:fill="FFFFFF"/>
            <w:noWrap/>
            <w:vAlign w:val="bottom"/>
            <w:hideMark/>
          </w:tcPr>
          <w:p w14:paraId="2BBB8A1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190,2</w:t>
            </w:r>
          </w:p>
        </w:tc>
        <w:tc>
          <w:tcPr>
            <w:tcW w:w="507" w:type="pct"/>
            <w:tcBorders>
              <w:top w:val="nil"/>
              <w:left w:val="nil"/>
              <w:bottom w:val="single" w:sz="4" w:space="0" w:color="auto"/>
              <w:right w:val="single" w:sz="4" w:space="0" w:color="auto"/>
            </w:tcBorders>
            <w:shd w:val="clear" w:color="000000" w:fill="FFFFFF"/>
            <w:noWrap/>
            <w:vAlign w:val="bottom"/>
            <w:hideMark/>
          </w:tcPr>
          <w:p w14:paraId="54ADB1A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1 096,5</w:t>
            </w:r>
          </w:p>
        </w:tc>
        <w:tc>
          <w:tcPr>
            <w:tcW w:w="347" w:type="pct"/>
            <w:tcBorders>
              <w:top w:val="nil"/>
              <w:left w:val="nil"/>
              <w:bottom w:val="single" w:sz="4" w:space="0" w:color="auto"/>
              <w:right w:val="single" w:sz="4" w:space="0" w:color="auto"/>
            </w:tcBorders>
            <w:shd w:val="clear" w:color="000000" w:fill="FFFFFF"/>
            <w:noWrap/>
            <w:vAlign w:val="bottom"/>
            <w:hideMark/>
          </w:tcPr>
          <w:p w14:paraId="2684517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146,7</w:t>
            </w:r>
          </w:p>
        </w:tc>
        <w:tc>
          <w:tcPr>
            <w:tcW w:w="410" w:type="pct"/>
            <w:tcBorders>
              <w:top w:val="nil"/>
              <w:left w:val="nil"/>
              <w:bottom w:val="single" w:sz="4" w:space="0" w:color="auto"/>
              <w:right w:val="single" w:sz="4" w:space="0" w:color="auto"/>
            </w:tcBorders>
            <w:shd w:val="clear" w:color="000000" w:fill="FFFFFF"/>
            <w:noWrap/>
            <w:vAlign w:val="bottom"/>
            <w:hideMark/>
          </w:tcPr>
          <w:p w14:paraId="3D3541B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8 518,9</w:t>
            </w:r>
          </w:p>
        </w:tc>
        <w:tc>
          <w:tcPr>
            <w:tcW w:w="360" w:type="pct"/>
            <w:tcBorders>
              <w:top w:val="nil"/>
              <w:left w:val="nil"/>
              <w:bottom w:val="single" w:sz="4" w:space="0" w:color="auto"/>
              <w:right w:val="single" w:sz="4" w:space="0" w:color="auto"/>
            </w:tcBorders>
            <w:shd w:val="clear" w:color="000000" w:fill="FFFFFF"/>
            <w:noWrap/>
            <w:vAlign w:val="bottom"/>
            <w:hideMark/>
          </w:tcPr>
          <w:p w14:paraId="3F27691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351,3</w:t>
            </w:r>
          </w:p>
        </w:tc>
        <w:tc>
          <w:tcPr>
            <w:tcW w:w="341" w:type="pct"/>
            <w:tcBorders>
              <w:top w:val="nil"/>
              <w:left w:val="nil"/>
              <w:bottom w:val="single" w:sz="4" w:space="0" w:color="auto"/>
              <w:right w:val="single" w:sz="4" w:space="0" w:color="auto"/>
            </w:tcBorders>
            <w:shd w:val="clear" w:color="000000" w:fill="FFFFFF"/>
            <w:noWrap/>
            <w:vAlign w:val="bottom"/>
            <w:hideMark/>
          </w:tcPr>
          <w:p w14:paraId="65F68B9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1 460,3</w:t>
            </w:r>
          </w:p>
        </w:tc>
        <w:tc>
          <w:tcPr>
            <w:tcW w:w="330" w:type="pct"/>
            <w:tcBorders>
              <w:top w:val="nil"/>
              <w:left w:val="nil"/>
              <w:bottom w:val="single" w:sz="4" w:space="0" w:color="auto"/>
              <w:right w:val="single" w:sz="4" w:space="0" w:color="auto"/>
            </w:tcBorders>
            <w:shd w:val="clear" w:color="000000" w:fill="FFFFFF"/>
            <w:noWrap/>
            <w:vAlign w:val="bottom"/>
            <w:hideMark/>
          </w:tcPr>
          <w:p w14:paraId="3E56E91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884,1</w:t>
            </w:r>
          </w:p>
        </w:tc>
        <w:tc>
          <w:tcPr>
            <w:tcW w:w="486" w:type="pct"/>
            <w:tcBorders>
              <w:top w:val="nil"/>
              <w:left w:val="nil"/>
              <w:bottom w:val="single" w:sz="4" w:space="0" w:color="auto"/>
              <w:right w:val="single" w:sz="4" w:space="0" w:color="auto"/>
            </w:tcBorders>
            <w:shd w:val="clear" w:color="000000" w:fill="FFFFFF"/>
            <w:noWrap/>
            <w:vAlign w:val="bottom"/>
            <w:hideMark/>
          </w:tcPr>
          <w:p w14:paraId="2738F62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0F0B7FEB"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81123E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Пещера</w:t>
            </w:r>
          </w:p>
        </w:tc>
        <w:tc>
          <w:tcPr>
            <w:tcW w:w="606" w:type="pct"/>
            <w:tcBorders>
              <w:top w:val="nil"/>
              <w:left w:val="nil"/>
              <w:bottom w:val="single" w:sz="4" w:space="0" w:color="auto"/>
              <w:right w:val="single" w:sz="4" w:space="0" w:color="auto"/>
            </w:tcBorders>
            <w:shd w:val="clear" w:color="000000" w:fill="FFFFFF"/>
            <w:noWrap/>
            <w:vAlign w:val="bottom"/>
            <w:hideMark/>
          </w:tcPr>
          <w:p w14:paraId="149BAEF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10 787,3</w:t>
            </w:r>
          </w:p>
        </w:tc>
        <w:tc>
          <w:tcPr>
            <w:tcW w:w="393" w:type="pct"/>
            <w:tcBorders>
              <w:top w:val="nil"/>
              <w:left w:val="nil"/>
              <w:bottom w:val="single" w:sz="4" w:space="0" w:color="auto"/>
              <w:right w:val="single" w:sz="4" w:space="0" w:color="auto"/>
            </w:tcBorders>
            <w:shd w:val="clear" w:color="000000" w:fill="FFFFFF"/>
            <w:noWrap/>
            <w:vAlign w:val="bottom"/>
            <w:hideMark/>
          </w:tcPr>
          <w:p w14:paraId="3393DCD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1 185,9</w:t>
            </w:r>
          </w:p>
        </w:tc>
        <w:tc>
          <w:tcPr>
            <w:tcW w:w="444" w:type="pct"/>
            <w:tcBorders>
              <w:top w:val="nil"/>
              <w:left w:val="nil"/>
              <w:bottom w:val="single" w:sz="4" w:space="0" w:color="auto"/>
              <w:right w:val="single" w:sz="4" w:space="0" w:color="auto"/>
            </w:tcBorders>
            <w:shd w:val="clear" w:color="000000" w:fill="FFFFFF"/>
            <w:noWrap/>
            <w:vAlign w:val="bottom"/>
            <w:hideMark/>
          </w:tcPr>
          <w:p w14:paraId="4A8D381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97,7</w:t>
            </w:r>
          </w:p>
        </w:tc>
        <w:tc>
          <w:tcPr>
            <w:tcW w:w="507" w:type="pct"/>
            <w:tcBorders>
              <w:top w:val="nil"/>
              <w:left w:val="nil"/>
              <w:bottom w:val="single" w:sz="4" w:space="0" w:color="auto"/>
              <w:right w:val="single" w:sz="4" w:space="0" w:color="auto"/>
            </w:tcBorders>
            <w:shd w:val="clear" w:color="000000" w:fill="FFFFFF"/>
            <w:noWrap/>
            <w:vAlign w:val="bottom"/>
            <w:hideMark/>
          </w:tcPr>
          <w:p w14:paraId="26AEC05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1 088,2</w:t>
            </w:r>
          </w:p>
        </w:tc>
        <w:tc>
          <w:tcPr>
            <w:tcW w:w="347" w:type="pct"/>
            <w:tcBorders>
              <w:top w:val="nil"/>
              <w:left w:val="nil"/>
              <w:bottom w:val="single" w:sz="4" w:space="0" w:color="auto"/>
              <w:right w:val="single" w:sz="4" w:space="0" w:color="auto"/>
            </w:tcBorders>
            <w:shd w:val="clear" w:color="000000" w:fill="FFFFFF"/>
            <w:noWrap/>
            <w:vAlign w:val="bottom"/>
            <w:hideMark/>
          </w:tcPr>
          <w:p w14:paraId="1914F96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143,7</w:t>
            </w:r>
          </w:p>
        </w:tc>
        <w:tc>
          <w:tcPr>
            <w:tcW w:w="410" w:type="pct"/>
            <w:tcBorders>
              <w:top w:val="nil"/>
              <w:left w:val="nil"/>
              <w:bottom w:val="single" w:sz="4" w:space="0" w:color="auto"/>
              <w:right w:val="single" w:sz="4" w:space="0" w:color="auto"/>
            </w:tcBorders>
            <w:shd w:val="clear" w:color="000000" w:fill="FFFFFF"/>
            <w:noWrap/>
            <w:vAlign w:val="bottom"/>
            <w:hideMark/>
          </w:tcPr>
          <w:p w14:paraId="54B1E38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7 276,2</w:t>
            </w:r>
          </w:p>
        </w:tc>
        <w:tc>
          <w:tcPr>
            <w:tcW w:w="360" w:type="pct"/>
            <w:tcBorders>
              <w:top w:val="nil"/>
              <w:left w:val="nil"/>
              <w:bottom w:val="single" w:sz="4" w:space="0" w:color="auto"/>
              <w:right w:val="single" w:sz="4" w:space="0" w:color="auto"/>
            </w:tcBorders>
            <w:shd w:val="clear" w:color="000000" w:fill="FFFFFF"/>
            <w:noWrap/>
            <w:vAlign w:val="bottom"/>
            <w:hideMark/>
          </w:tcPr>
          <w:p w14:paraId="4772817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273,6</w:t>
            </w:r>
          </w:p>
        </w:tc>
        <w:tc>
          <w:tcPr>
            <w:tcW w:w="341" w:type="pct"/>
            <w:tcBorders>
              <w:top w:val="nil"/>
              <w:left w:val="nil"/>
              <w:bottom w:val="single" w:sz="4" w:space="0" w:color="auto"/>
              <w:right w:val="single" w:sz="4" w:space="0" w:color="auto"/>
            </w:tcBorders>
            <w:shd w:val="clear" w:color="000000" w:fill="FFFFFF"/>
            <w:noWrap/>
            <w:vAlign w:val="bottom"/>
            <w:hideMark/>
          </w:tcPr>
          <w:p w14:paraId="0EDDA0C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1 724,6</w:t>
            </w:r>
          </w:p>
        </w:tc>
        <w:tc>
          <w:tcPr>
            <w:tcW w:w="330" w:type="pct"/>
            <w:tcBorders>
              <w:top w:val="nil"/>
              <w:left w:val="nil"/>
              <w:bottom w:val="single" w:sz="4" w:space="0" w:color="auto"/>
              <w:right w:val="single" w:sz="4" w:space="0" w:color="auto"/>
            </w:tcBorders>
            <w:shd w:val="clear" w:color="000000" w:fill="FFFFFF"/>
            <w:noWrap/>
            <w:vAlign w:val="bottom"/>
            <w:hideMark/>
          </w:tcPr>
          <w:p w14:paraId="676CBC8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168,6</w:t>
            </w:r>
          </w:p>
        </w:tc>
        <w:tc>
          <w:tcPr>
            <w:tcW w:w="486" w:type="pct"/>
            <w:tcBorders>
              <w:top w:val="nil"/>
              <w:left w:val="nil"/>
              <w:bottom w:val="single" w:sz="4" w:space="0" w:color="auto"/>
              <w:right w:val="single" w:sz="4" w:space="0" w:color="auto"/>
            </w:tcBorders>
            <w:shd w:val="clear" w:color="000000" w:fill="FFFFFF"/>
            <w:noWrap/>
            <w:vAlign w:val="bottom"/>
            <w:hideMark/>
          </w:tcPr>
          <w:p w14:paraId="5188FAD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185010D5"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737193C"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Pакитово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27CFFBD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10 118,5</w:t>
            </w:r>
          </w:p>
        </w:tc>
        <w:tc>
          <w:tcPr>
            <w:tcW w:w="393" w:type="pct"/>
            <w:tcBorders>
              <w:top w:val="nil"/>
              <w:left w:val="nil"/>
              <w:bottom w:val="single" w:sz="4" w:space="0" w:color="auto"/>
              <w:right w:val="single" w:sz="4" w:space="0" w:color="auto"/>
            </w:tcBorders>
            <w:shd w:val="clear" w:color="000000" w:fill="FFFFFF"/>
            <w:noWrap/>
            <w:vAlign w:val="bottom"/>
            <w:hideMark/>
          </w:tcPr>
          <w:p w14:paraId="70FD80A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1 012,9</w:t>
            </w:r>
          </w:p>
        </w:tc>
        <w:tc>
          <w:tcPr>
            <w:tcW w:w="444" w:type="pct"/>
            <w:tcBorders>
              <w:top w:val="nil"/>
              <w:left w:val="nil"/>
              <w:bottom w:val="single" w:sz="4" w:space="0" w:color="auto"/>
              <w:right w:val="single" w:sz="4" w:space="0" w:color="auto"/>
            </w:tcBorders>
            <w:shd w:val="clear" w:color="000000" w:fill="FFFFFF"/>
            <w:noWrap/>
            <w:vAlign w:val="bottom"/>
            <w:hideMark/>
          </w:tcPr>
          <w:p w14:paraId="483CA7A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90,9</w:t>
            </w:r>
          </w:p>
        </w:tc>
        <w:tc>
          <w:tcPr>
            <w:tcW w:w="507" w:type="pct"/>
            <w:tcBorders>
              <w:top w:val="nil"/>
              <w:left w:val="nil"/>
              <w:bottom w:val="single" w:sz="4" w:space="0" w:color="auto"/>
              <w:right w:val="single" w:sz="4" w:space="0" w:color="auto"/>
            </w:tcBorders>
            <w:shd w:val="clear" w:color="000000" w:fill="FFFFFF"/>
            <w:noWrap/>
            <w:vAlign w:val="bottom"/>
            <w:hideMark/>
          </w:tcPr>
          <w:p w14:paraId="59F8CBF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922,0</w:t>
            </w:r>
          </w:p>
        </w:tc>
        <w:tc>
          <w:tcPr>
            <w:tcW w:w="347" w:type="pct"/>
            <w:tcBorders>
              <w:top w:val="nil"/>
              <w:left w:val="nil"/>
              <w:bottom w:val="single" w:sz="4" w:space="0" w:color="auto"/>
              <w:right w:val="single" w:sz="4" w:space="0" w:color="auto"/>
            </w:tcBorders>
            <w:shd w:val="clear" w:color="000000" w:fill="FFFFFF"/>
            <w:noWrap/>
            <w:vAlign w:val="bottom"/>
            <w:hideMark/>
          </w:tcPr>
          <w:p w14:paraId="38B4DCA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131,7</w:t>
            </w:r>
          </w:p>
        </w:tc>
        <w:tc>
          <w:tcPr>
            <w:tcW w:w="410" w:type="pct"/>
            <w:tcBorders>
              <w:top w:val="nil"/>
              <w:left w:val="nil"/>
              <w:bottom w:val="single" w:sz="4" w:space="0" w:color="auto"/>
              <w:right w:val="single" w:sz="4" w:space="0" w:color="auto"/>
            </w:tcBorders>
            <w:shd w:val="clear" w:color="000000" w:fill="FFFFFF"/>
            <w:noWrap/>
            <w:vAlign w:val="bottom"/>
            <w:hideMark/>
          </w:tcPr>
          <w:p w14:paraId="0D82C9E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7 540,9</w:t>
            </w:r>
          </w:p>
        </w:tc>
        <w:tc>
          <w:tcPr>
            <w:tcW w:w="360" w:type="pct"/>
            <w:tcBorders>
              <w:top w:val="nil"/>
              <w:left w:val="nil"/>
              <w:bottom w:val="single" w:sz="4" w:space="0" w:color="auto"/>
              <w:right w:val="single" w:sz="4" w:space="0" w:color="auto"/>
            </w:tcBorders>
            <w:shd w:val="clear" w:color="000000" w:fill="FFFFFF"/>
            <w:noWrap/>
            <w:vAlign w:val="bottom"/>
            <w:hideMark/>
          </w:tcPr>
          <w:p w14:paraId="6D88F38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233,3</w:t>
            </w:r>
          </w:p>
        </w:tc>
        <w:tc>
          <w:tcPr>
            <w:tcW w:w="341" w:type="pct"/>
            <w:tcBorders>
              <w:top w:val="nil"/>
              <w:left w:val="nil"/>
              <w:bottom w:val="single" w:sz="4" w:space="0" w:color="auto"/>
              <w:right w:val="single" w:sz="4" w:space="0" w:color="auto"/>
            </w:tcBorders>
            <w:shd w:val="clear" w:color="000000" w:fill="FFFFFF"/>
            <w:noWrap/>
            <w:vAlign w:val="bottom"/>
            <w:hideMark/>
          </w:tcPr>
          <w:p w14:paraId="39F3032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1 027,7</w:t>
            </w:r>
          </w:p>
        </w:tc>
        <w:tc>
          <w:tcPr>
            <w:tcW w:w="330" w:type="pct"/>
            <w:tcBorders>
              <w:top w:val="nil"/>
              <w:left w:val="nil"/>
              <w:bottom w:val="single" w:sz="4" w:space="0" w:color="auto"/>
              <w:right w:val="single" w:sz="4" w:space="0" w:color="auto"/>
            </w:tcBorders>
            <w:shd w:val="clear" w:color="000000" w:fill="FFFFFF"/>
            <w:noWrap/>
            <w:vAlign w:val="bottom"/>
            <w:hideMark/>
          </w:tcPr>
          <w:p w14:paraId="3ACD57F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157,4</w:t>
            </w:r>
          </w:p>
        </w:tc>
        <w:tc>
          <w:tcPr>
            <w:tcW w:w="486" w:type="pct"/>
            <w:tcBorders>
              <w:top w:val="nil"/>
              <w:left w:val="nil"/>
              <w:bottom w:val="single" w:sz="4" w:space="0" w:color="auto"/>
              <w:right w:val="single" w:sz="4" w:space="0" w:color="auto"/>
            </w:tcBorders>
            <w:shd w:val="clear" w:color="000000" w:fill="FFFFFF"/>
            <w:noWrap/>
            <w:vAlign w:val="bottom"/>
            <w:hideMark/>
          </w:tcPr>
          <w:p w14:paraId="72B4ACA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59A9EA03"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2A27B97"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Cептември</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3E6C433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14 397,1</w:t>
            </w:r>
          </w:p>
        </w:tc>
        <w:tc>
          <w:tcPr>
            <w:tcW w:w="393" w:type="pct"/>
            <w:tcBorders>
              <w:top w:val="nil"/>
              <w:left w:val="nil"/>
              <w:bottom w:val="single" w:sz="4" w:space="0" w:color="auto"/>
              <w:right w:val="single" w:sz="4" w:space="0" w:color="auto"/>
            </w:tcBorders>
            <w:shd w:val="clear" w:color="000000" w:fill="FFFFFF"/>
            <w:noWrap/>
            <w:vAlign w:val="bottom"/>
            <w:hideMark/>
          </w:tcPr>
          <w:p w14:paraId="5A5C973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1 446,9</w:t>
            </w:r>
          </w:p>
        </w:tc>
        <w:tc>
          <w:tcPr>
            <w:tcW w:w="444" w:type="pct"/>
            <w:tcBorders>
              <w:top w:val="nil"/>
              <w:left w:val="nil"/>
              <w:bottom w:val="single" w:sz="4" w:space="0" w:color="auto"/>
              <w:right w:val="single" w:sz="4" w:space="0" w:color="auto"/>
            </w:tcBorders>
            <w:shd w:val="clear" w:color="000000" w:fill="FFFFFF"/>
            <w:noWrap/>
            <w:vAlign w:val="bottom"/>
            <w:hideMark/>
          </w:tcPr>
          <w:p w14:paraId="2D22C05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284,2</w:t>
            </w:r>
          </w:p>
        </w:tc>
        <w:tc>
          <w:tcPr>
            <w:tcW w:w="507" w:type="pct"/>
            <w:tcBorders>
              <w:top w:val="nil"/>
              <w:left w:val="nil"/>
              <w:bottom w:val="single" w:sz="4" w:space="0" w:color="auto"/>
              <w:right w:val="single" w:sz="4" w:space="0" w:color="auto"/>
            </w:tcBorders>
            <w:shd w:val="clear" w:color="000000" w:fill="FFFFFF"/>
            <w:noWrap/>
            <w:vAlign w:val="bottom"/>
            <w:hideMark/>
          </w:tcPr>
          <w:p w14:paraId="2939F13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1 162,7</w:t>
            </w:r>
          </w:p>
        </w:tc>
        <w:tc>
          <w:tcPr>
            <w:tcW w:w="347" w:type="pct"/>
            <w:tcBorders>
              <w:top w:val="nil"/>
              <w:left w:val="nil"/>
              <w:bottom w:val="single" w:sz="4" w:space="0" w:color="auto"/>
              <w:right w:val="single" w:sz="4" w:space="0" w:color="auto"/>
            </w:tcBorders>
            <w:shd w:val="clear" w:color="000000" w:fill="FFFFFF"/>
            <w:noWrap/>
            <w:vAlign w:val="bottom"/>
            <w:hideMark/>
          </w:tcPr>
          <w:p w14:paraId="2EE7D7D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150,9</w:t>
            </w:r>
          </w:p>
        </w:tc>
        <w:tc>
          <w:tcPr>
            <w:tcW w:w="410" w:type="pct"/>
            <w:tcBorders>
              <w:top w:val="nil"/>
              <w:left w:val="nil"/>
              <w:bottom w:val="single" w:sz="4" w:space="0" w:color="auto"/>
              <w:right w:val="single" w:sz="4" w:space="0" w:color="auto"/>
            </w:tcBorders>
            <w:shd w:val="clear" w:color="000000" w:fill="FFFFFF"/>
            <w:noWrap/>
            <w:vAlign w:val="bottom"/>
            <w:hideMark/>
          </w:tcPr>
          <w:p w14:paraId="0F5065E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10 495,7</w:t>
            </w:r>
          </w:p>
        </w:tc>
        <w:tc>
          <w:tcPr>
            <w:tcW w:w="360" w:type="pct"/>
            <w:tcBorders>
              <w:top w:val="nil"/>
              <w:left w:val="nil"/>
              <w:bottom w:val="single" w:sz="4" w:space="0" w:color="auto"/>
              <w:right w:val="single" w:sz="4" w:space="0" w:color="auto"/>
            </w:tcBorders>
            <w:shd w:val="clear" w:color="000000" w:fill="FFFFFF"/>
            <w:noWrap/>
            <w:vAlign w:val="bottom"/>
            <w:hideMark/>
          </w:tcPr>
          <w:p w14:paraId="1A61AF4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327,4</w:t>
            </w:r>
          </w:p>
        </w:tc>
        <w:tc>
          <w:tcPr>
            <w:tcW w:w="341" w:type="pct"/>
            <w:tcBorders>
              <w:top w:val="nil"/>
              <w:left w:val="nil"/>
              <w:bottom w:val="single" w:sz="4" w:space="0" w:color="auto"/>
              <w:right w:val="single" w:sz="4" w:space="0" w:color="auto"/>
            </w:tcBorders>
            <w:shd w:val="clear" w:color="000000" w:fill="FFFFFF"/>
            <w:noWrap/>
            <w:vAlign w:val="bottom"/>
            <w:hideMark/>
          </w:tcPr>
          <w:p w14:paraId="308EDDC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1 378,4</w:t>
            </w:r>
          </w:p>
        </w:tc>
        <w:tc>
          <w:tcPr>
            <w:tcW w:w="330" w:type="pct"/>
            <w:tcBorders>
              <w:top w:val="nil"/>
              <w:left w:val="nil"/>
              <w:bottom w:val="single" w:sz="4" w:space="0" w:color="auto"/>
              <w:right w:val="single" w:sz="4" w:space="0" w:color="auto"/>
            </w:tcBorders>
            <w:shd w:val="clear" w:color="000000" w:fill="FFFFFF"/>
            <w:noWrap/>
            <w:vAlign w:val="bottom"/>
            <w:hideMark/>
          </w:tcPr>
          <w:p w14:paraId="73DF466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582,9</w:t>
            </w:r>
          </w:p>
        </w:tc>
        <w:tc>
          <w:tcPr>
            <w:tcW w:w="486" w:type="pct"/>
            <w:tcBorders>
              <w:top w:val="nil"/>
              <w:left w:val="nil"/>
              <w:bottom w:val="single" w:sz="4" w:space="0" w:color="auto"/>
              <w:right w:val="single" w:sz="4" w:space="0" w:color="auto"/>
            </w:tcBorders>
            <w:shd w:val="clear" w:color="000000" w:fill="FFFFFF"/>
            <w:noWrap/>
            <w:vAlign w:val="bottom"/>
            <w:hideMark/>
          </w:tcPr>
          <w:p w14:paraId="579DBEB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14,9</w:t>
            </w:r>
          </w:p>
        </w:tc>
      </w:tr>
      <w:tr w:rsidR="00826493" w:rsidRPr="00826493" w14:paraId="07DF7A24"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6836122"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Cтрелча</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593252B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3 379,6</w:t>
            </w:r>
          </w:p>
        </w:tc>
        <w:tc>
          <w:tcPr>
            <w:tcW w:w="393" w:type="pct"/>
            <w:tcBorders>
              <w:top w:val="nil"/>
              <w:left w:val="nil"/>
              <w:bottom w:val="single" w:sz="4" w:space="0" w:color="auto"/>
              <w:right w:val="single" w:sz="4" w:space="0" w:color="auto"/>
            </w:tcBorders>
            <w:shd w:val="clear" w:color="000000" w:fill="FFFFFF"/>
            <w:noWrap/>
            <w:vAlign w:val="bottom"/>
            <w:hideMark/>
          </w:tcPr>
          <w:p w14:paraId="7A9BBF2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648,3</w:t>
            </w:r>
          </w:p>
        </w:tc>
        <w:tc>
          <w:tcPr>
            <w:tcW w:w="444" w:type="pct"/>
            <w:tcBorders>
              <w:top w:val="nil"/>
              <w:left w:val="nil"/>
              <w:bottom w:val="single" w:sz="4" w:space="0" w:color="auto"/>
              <w:right w:val="single" w:sz="4" w:space="0" w:color="auto"/>
            </w:tcBorders>
            <w:shd w:val="clear" w:color="000000" w:fill="FFFFFF"/>
            <w:noWrap/>
            <w:vAlign w:val="bottom"/>
            <w:hideMark/>
          </w:tcPr>
          <w:p w14:paraId="4401D78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103,9</w:t>
            </w:r>
          </w:p>
        </w:tc>
        <w:tc>
          <w:tcPr>
            <w:tcW w:w="507" w:type="pct"/>
            <w:tcBorders>
              <w:top w:val="nil"/>
              <w:left w:val="nil"/>
              <w:bottom w:val="single" w:sz="4" w:space="0" w:color="auto"/>
              <w:right w:val="single" w:sz="4" w:space="0" w:color="auto"/>
            </w:tcBorders>
            <w:shd w:val="clear" w:color="000000" w:fill="FFFFFF"/>
            <w:noWrap/>
            <w:vAlign w:val="bottom"/>
            <w:hideMark/>
          </w:tcPr>
          <w:p w14:paraId="15B5EFB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544,4</w:t>
            </w:r>
          </w:p>
        </w:tc>
        <w:tc>
          <w:tcPr>
            <w:tcW w:w="347" w:type="pct"/>
            <w:tcBorders>
              <w:top w:val="nil"/>
              <w:left w:val="nil"/>
              <w:bottom w:val="single" w:sz="4" w:space="0" w:color="auto"/>
              <w:right w:val="single" w:sz="4" w:space="0" w:color="auto"/>
            </w:tcBorders>
            <w:shd w:val="clear" w:color="000000" w:fill="FFFFFF"/>
            <w:noWrap/>
            <w:vAlign w:val="bottom"/>
            <w:hideMark/>
          </w:tcPr>
          <w:p w14:paraId="7FBB317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140,6</w:t>
            </w:r>
          </w:p>
        </w:tc>
        <w:tc>
          <w:tcPr>
            <w:tcW w:w="410" w:type="pct"/>
            <w:tcBorders>
              <w:top w:val="nil"/>
              <w:left w:val="nil"/>
              <w:bottom w:val="single" w:sz="4" w:space="0" w:color="auto"/>
              <w:right w:val="single" w:sz="4" w:space="0" w:color="auto"/>
            </w:tcBorders>
            <w:shd w:val="clear" w:color="000000" w:fill="FFFFFF"/>
            <w:noWrap/>
            <w:vAlign w:val="bottom"/>
            <w:hideMark/>
          </w:tcPr>
          <w:p w14:paraId="4B65ECE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1 960,8</w:t>
            </w:r>
          </w:p>
        </w:tc>
        <w:tc>
          <w:tcPr>
            <w:tcW w:w="360" w:type="pct"/>
            <w:tcBorders>
              <w:top w:val="nil"/>
              <w:left w:val="nil"/>
              <w:bottom w:val="single" w:sz="4" w:space="0" w:color="auto"/>
              <w:right w:val="single" w:sz="4" w:space="0" w:color="auto"/>
            </w:tcBorders>
            <w:shd w:val="clear" w:color="000000" w:fill="FFFFFF"/>
            <w:noWrap/>
            <w:vAlign w:val="bottom"/>
            <w:hideMark/>
          </w:tcPr>
          <w:p w14:paraId="203E8D8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87,8</w:t>
            </w:r>
          </w:p>
        </w:tc>
        <w:tc>
          <w:tcPr>
            <w:tcW w:w="341" w:type="pct"/>
            <w:tcBorders>
              <w:top w:val="nil"/>
              <w:left w:val="nil"/>
              <w:bottom w:val="single" w:sz="4" w:space="0" w:color="auto"/>
              <w:right w:val="single" w:sz="4" w:space="0" w:color="auto"/>
            </w:tcBorders>
            <w:shd w:val="clear" w:color="000000" w:fill="FFFFFF"/>
            <w:noWrap/>
            <w:vAlign w:val="bottom"/>
            <w:hideMark/>
          </w:tcPr>
          <w:p w14:paraId="1AC8103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268,2</w:t>
            </w:r>
          </w:p>
        </w:tc>
        <w:tc>
          <w:tcPr>
            <w:tcW w:w="330" w:type="pct"/>
            <w:tcBorders>
              <w:top w:val="nil"/>
              <w:left w:val="nil"/>
              <w:bottom w:val="single" w:sz="4" w:space="0" w:color="auto"/>
              <w:right w:val="single" w:sz="4" w:space="0" w:color="auto"/>
            </w:tcBorders>
            <w:shd w:val="clear" w:color="000000" w:fill="FFFFFF"/>
            <w:noWrap/>
            <w:vAlign w:val="bottom"/>
            <w:hideMark/>
          </w:tcPr>
          <w:p w14:paraId="0822F33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259,3</w:t>
            </w:r>
          </w:p>
        </w:tc>
        <w:tc>
          <w:tcPr>
            <w:tcW w:w="486" w:type="pct"/>
            <w:tcBorders>
              <w:top w:val="nil"/>
              <w:left w:val="nil"/>
              <w:bottom w:val="single" w:sz="4" w:space="0" w:color="auto"/>
              <w:right w:val="single" w:sz="4" w:space="0" w:color="auto"/>
            </w:tcBorders>
            <w:shd w:val="clear" w:color="000000" w:fill="FFFFFF"/>
            <w:noWrap/>
            <w:vAlign w:val="bottom"/>
            <w:hideMark/>
          </w:tcPr>
          <w:p w14:paraId="3FD9214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28B65D1F"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235D718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Сърница</w:t>
            </w:r>
          </w:p>
        </w:tc>
        <w:tc>
          <w:tcPr>
            <w:tcW w:w="606" w:type="pct"/>
            <w:tcBorders>
              <w:top w:val="nil"/>
              <w:left w:val="nil"/>
              <w:bottom w:val="single" w:sz="4" w:space="0" w:color="auto"/>
              <w:right w:val="single" w:sz="4" w:space="0" w:color="auto"/>
            </w:tcBorders>
            <w:shd w:val="clear" w:color="000000" w:fill="FFFFFF"/>
            <w:noWrap/>
            <w:vAlign w:val="bottom"/>
            <w:hideMark/>
          </w:tcPr>
          <w:p w14:paraId="52D8EF3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3 724,0</w:t>
            </w:r>
          </w:p>
        </w:tc>
        <w:tc>
          <w:tcPr>
            <w:tcW w:w="393" w:type="pct"/>
            <w:tcBorders>
              <w:top w:val="nil"/>
              <w:left w:val="nil"/>
              <w:bottom w:val="single" w:sz="4" w:space="0" w:color="auto"/>
              <w:right w:val="single" w:sz="4" w:space="0" w:color="auto"/>
            </w:tcBorders>
            <w:shd w:val="clear" w:color="000000" w:fill="FFFFFF"/>
            <w:noWrap/>
            <w:vAlign w:val="bottom"/>
            <w:hideMark/>
          </w:tcPr>
          <w:p w14:paraId="675E843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640,1</w:t>
            </w:r>
          </w:p>
        </w:tc>
        <w:tc>
          <w:tcPr>
            <w:tcW w:w="444" w:type="pct"/>
            <w:tcBorders>
              <w:top w:val="nil"/>
              <w:left w:val="nil"/>
              <w:bottom w:val="single" w:sz="4" w:space="0" w:color="auto"/>
              <w:right w:val="single" w:sz="4" w:space="0" w:color="auto"/>
            </w:tcBorders>
            <w:shd w:val="clear" w:color="000000" w:fill="FFFFFF"/>
            <w:noWrap/>
            <w:vAlign w:val="bottom"/>
            <w:hideMark/>
          </w:tcPr>
          <w:p w14:paraId="3002633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80,1</w:t>
            </w:r>
          </w:p>
        </w:tc>
        <w:tc>
          <w:tcPr>
            <w:tcW w:w="507" w:type="pct"/>
            <w:tcBorders>
              <w:top w:val="nil"/>
              <w:left w:val="nil"/>
              <w:bottom w:val="single" w:sz="4" w:space="0" w:color="auto"/>
              <w:right w:val="single" w:sz="4" w:space="0" w:color="auto"/>
            </w:tcBorders>
            <w:shd w:val="clear" w:color="000000" w:fill="FFFFFF"/>
            <w:noWrap/>
            <w:vAlign w:val="bottom"/>
            <w:hideMark/>
          </w:tcPr>
          <w:p w14:paraId="66A5ABF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560,0</w:t>
            </w:r>
          </w:p>
        </w:tc>
        <w:tc>
          <w:tcPr>
            <w:tcW w:w="347" w:type="pct"/>
            <w:tcBorders>
              <w:top w:val="nil"/>
              <w:left w:val="nil"/>
              <w:bottom w:val="single" w:sz="4" w:space="0" w:color="auto"/>
              <w:right w:val="single" w:sz="4" w:space="0" w:color="auto"/>
            </w:tcBorders>
            <w:shd w:val="clear" w:color="000000" w:fill="FFFFFF"/>
            <w:noWrap/>
            <w:vAlign w:val="bottom"/>
            <w:hideMark/>
          </w:tcPr>
          <w:p w14:paraId="7CC230C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96,9</w:t>
            </w:r>
          </w:p>
        </w:tc>
        <w:tc>
          <w:tcPr>
            <w:tcW w:w="410" w:type="pct"/>
            <w:tcBorders>
              <w:top w:val="nil"/>
              <w:left w:val="nil"/>
              <w:bottom w:val="single" w:sz="4" w:space="0" w:color="auto"/>
              <w:right w:val="single" w:sz="4" w:space="0" w:color="auto"/>
            </w:tcBorders>
            <w:shd w:val="clear" w:color="000000" w:fill="FFFFFF"/>
            <w:noWrap/>
            <w:vAlign w:val="bottom"/>
            <w:hideMark/>
          </w:tcPr>
          <w:p w14:paraId="40D59E7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2 521,8</w:t>
            </w:r>
          </w:p>
        </w:tc>
        <w:tc>
          <w:tcPr>
            <w:tcW w:w="360" w:type="pct"/>
            <w:tcBorders>
              <w:top w:val="nil"/>
              <w:left w:val="nil"/>
              <w:bottom w:val="single" w:sz="4" w:space="0" w:color="auto"/>
              <w:right w:val="single" w:sz="4" w:space="0" w:color="auto"/>
            </w:tcBorders>
            <w:shd w:val="clear" w:color="000000" w:fill="FFFFFF"/>
            <w:noWrap/>
            <w:vAlign w:val="bottom"/>
            <w:hideMark/>
          </w:tcPr>
          <w:p w14:paraId="5E2D8F0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35,6</w:t>
            </w:r>
          </w:p>
        </w:tc>
        <w:tc>
          <w:tcPr>
            <w:tcW w:w="341" w:type="pct"/>
            <w:tcBorders>
              <w:top w:val="nil"/>
              <w:left w:val="nil"/>
              <w:bottom w:val="single" w:sz="4" w:space="0" w:color="auto"/>
              <w:right w:val="single" w:sz="4" w:space="0" w:color="auto"/>
            </w:tcBorders>
            <w:shd w:val="clear" w:color="000000" w:fill="FFFFFF"/>
            <w:noWrap/>
            <w:vAlign w:val="bottom"/>
            <w:hideMark/>
          </w:tcPr>
          <w:p w14:paraId="14D5D2A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381,3</w:t>
            </w:r>
          </w:p>
        </w:tc>
        <w:tc>
          <w:tcPr>
            <w:tcW w:w="330" w:type="pct"/>
            <w:tcBorders>
              <w:top w:val="nil"/>
              <w:left w:val="nil"/>
              <w:bottom w:val="single" w:sz="4" w:space="0" w:color="auto"/>
              <w:right w:val="single" w:sz="4" w:space="0" w:color="auto"/>
            </w:tcBorders>
            <w:shd w:val="clear" w:color="000000" w:fill="FFFFFF"/>
            <w:noWrap/>
            <w:vAlign w:val="bottom"/>
            <w:hideMark/>
          </w:tcPr>
          <w:p w14:paraId="69FFC80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33,7</w:t>
            </w:r>
          </w:p>
        </w:tc>
        <w:tc>
          <w:tcPr>
            <w:tcW w:w="486" w:type="pct"/>
            <w:tcBorders>
              <w:top w:val="nil"/>
              <w:left w:val="nil"/>
              <w:bottom w:val="single" w:sz="4" w:space="0" w:color="auto"/>
              <w:right w:val="single" w:sz="4" w:space="0" w:color="auto"/>
            </w:tcBorders>
            <w:shd w:val="clear" w:color="000000" w:fill="FFFFFF"/>
            <w:noWrap/>
            <w:vAlign w:val="bottom"/>
            <w:hideMark/>
          </w:tcPr>
          <w:p w14:paraId="14A8BF0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201A56CE"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71F2A5A" w14:textId="77777777" w:rsidR="00826493" w:rsidRPr="00826493" w:rsidRDefault="00826493" w:rsidP="00826493">
            <w:pPr>
              <w:spacing w:after="0" w:line="240" w:lineRule="auto"/>
              <w:rPr>
                <w:rFonts w:ascii="Times New Roman" w:eastAsia="Times New Roman" w:hAnsi="Times New Roman" w:cs="Times New Roman"/>
                <w:u w:val="single"/>
                <w:lang w:eastAsia="bg-BG"/>
              </w:rPr>
            </w:pPr>
            <w:r w:rsidRPr="00826493">
              <w:rPr>
                <w:rFonts w:ascii="Times New Roman" w:eastAsia="Times New Roman" w:hAnsi="Times New Roman" w:cs="Times New Roman"/>
                <w:u w:val="single"/>
                <w:lang w:eastAsia="bg-BG"/>
              </w:rPr>
              <w:t> </w:t>
            </w:r>
          </w:p>
        </w:tc>
        <w:tc>
          <w:tcPr>
            <w:tcW w:w="606" w:type="pct"/>
            <w:tcBorders>
              <w:top w:val="nil"/>
              <w:left w:val="nil"/>
              <w:bottom w:val="single" w:sz="4" w:space="0" w:color="auto"/>
              <w:right w:val="single" w:sz="4" w:space="0" w:color="auto"/>
            </w:tcBorders>
            <w:shd w:val="clear" w:color="000000" w:fill="FFFFFF"/>
            <w:noWrap/>
            <w:vAlign w:val="bottom"/>
            <w:hideMark/>
          </w:tcPr>
          <w:p w14:paraId="01A8B27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3FD324C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2236737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1DF919C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785F27A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7580561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5774252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1DC1E67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32B33DE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215A4BC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4B28327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2D80EF2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ОБЛАСТ ПЕРНИК</w:t>
            </w:r>
          </w:p>
        </w:tc>
        <w:tc>
          <w:tcPr>
            <w:tcW w:w="606" w:type="pct"/>
            <w:tcBorders>
              <w:top w:val="nil"/>
              <w:left w:val="nil"/>
              <w:bottom w:val="single" w:sz="4" w:space="0" w:color="auto"/>
              <w:right w:val="single" w:sz="4" w:space="0" w:color="auto"/>
            </w:tcBorders>
            <w:shd w:val="clear" w:color="000000" w:fill="FFFFFF"/>
            <w:noWrap/>
            <w:vAlign w:val="bottom"/>
            <w:hideMark/>
          </w:tcPr>
          <w:p w14:paraId="4664A97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1EC596A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1D30E0B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77292C0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018B3C8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559D9FD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1B0A000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69AFFAA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1F310C3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37AEE23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60BD213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024CFB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Брезник</w:t>
            </w:r>
          </w:p>
        </w:tc>
        <w:tc>
          <w:tcPr>
            <w:tcW w:w="606" w:type="pct"/>
            <w:tcBorders>
              <w:top w:val="nil"/>
              <w:left w:val="nil"/>
              <w:bottom w:val="single" w:sz="4" w:space="0" w:color="auto"/>
              <w:right w:val="single" w:sz="4" w:space="0" w:color="auto"/>
            </w:tcBorders>
            <w:shd w:val="clear" w:color="000000" w:fill="FFFFFF"/>
            <w:noWrap/>
            <w:vAlign w:val="bottom"/>
            <w:hideMark/>
          </w:tcPr>
          <w:p w14:paraId="7F41096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4 734,5</w:t>
            </w:r>
          </w:p>
        </w:tc>
        <w:tc>
          <w:tcPr>
            <w:tcW w:w="393" w:type="pct"/>
            <w:tcBorders>
              <w:top w:val="nil"/>
              <w:left w:val="nil"/>
              <w:bottom w:val="single" w:sz="4" w:space="0" w:color="auto"/>
              <w:right w:val="single" w:sz="4" w:space="0" w:color="auto"/>
            </w:tcBorders>
            <w:shd w:val="clear" w:color="000000" w:fill="FFFFFF"/>
            <w:noWrap/>
            <w:vAlign w:val="bottom"/>
            <w:hideMark/>
          </w:tcPr>
          <w:p w14:paraId="7D1191A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899,6</w:t>
            </w:r>
          </w:p>
        </w:tc>
        <w:tc>
          <w:tcPr>
            <w:tcW w:w="444" w:type="pct"/>
            <w:tcBorders>
              <w:top w:val="nil"/>
              <w:left w:val="nil"/>
              <w:bottom w:val="single" w:sz="4" w:space="0" w:color="auto"/>
              <w:right w:val="single" w:sz="4" w:space="0" w:color="auto"/>
            </w:tcBorders>
            <w:shd w:val="clear" w:color="000000" w:fill="FFFFFF"/>
            <w:noWrap/>
            <w:vAlign w:val="bottom"/>
            <w:hideMark/>
          </w:tcPr>
          <w:p w14:paraId="260E5F9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328,5</w:t>
            </w:r>
          </w:p>
        </w:tc>
        <w:tc>
          <w:tcPr>
            <w:tcW w:w="507" w:type="pct"/>
            <w:tcBorders>
              <w:top w:val="nil"/>
              <w:left w:val="nil"/>
              <w:bottom w:val="single" w:sz="4" w:space="0" w:color="auto"/>
              <w:right w:val="single" w:sz="4" w:space="0" w:color="auto"/>
            </w:tcBorders>
            <w:shd w:val="clear" w:color="000000" w:fill="FFFFFF"/>
            <w:noWrap/>
            <w:vAlign w:val="bottom"/>
            <w:hideMark/>
          </w:tcPr>
          <w:p w14:paraId="10769B5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571,1</w:t>
            </w:r>
          </w:p>
        </w:tc>
        <w:tc>
          <w:tcPr>
            <w:tcW w:w="347" w:type="pct"/>
            <w:tcBorders>
              <w:top w:val="nil"/>
              <w:left w:val="nil"/>
              <w:bottom w:val="single" w:sz="4" w:space="0" w:color="auto"/>
              <w:right w:val="single" w:sz="4" w:space="0" w:color="auto"/>
            </w:tcBorders>
            <w:shd w:val="clear" w:color="000000" w:fill="FFFFFF"/>
            <w:noWrap/>
            <w:vAlign w:val="bottom"/>
            <w:hideMark/>
          </w:tcPr>
          <w:p w14:paraId="3132573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137,4</w:t>
            </w:r>
          </w:p>
        </w:tc>
        <w:tc>
          <w:tcPr>
            <w:tcW w:w="410" w:type="pct"/>
            <w:tcBorders>
              <w:top w:val="nil"/>
              <w:left w:val="nil"/>
              <w:bottom w:val="single" w:sz="4" w:space="0" w:color="auto"/>
              <w:right w:val="single" w:sz="4" w:space="0" w:color="auto"/>
            </w:tcBorders>
            <w:shd w:val="clear" w:color="000000" w:fill="FFFFFF"/>
            <w:noWrap/>
            <w:vAlign w:val="bottom"/>
            <w:hideMark/>
          </w:tcPr>
          <w:p w14:paraId="7349719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2 400,1</w:t>
            </w:r>
          </w:p>
        </w:tc>
        <w:tc>
          <w:tcPr>
            <w:tcW w:w="360" w:type="pct"/>
            <w:tcBorders>
              <w:top w:val="nil"/>
              <w:left w:val="nil"/>
              <w:bottom w:val="single" w:sz="4" w:space="0" w:color="auto"/>
              <w:right w:val="single" w:sz="4" w:space="0" w:color="auto"/>
            </w:tcBorders>
            <w:shd w:val="clear" w:color="000000" w:fill="FFFFFF"/>
            <w:noWrap/>
            <w:vAlign w:val="bottom"/>
            <w:hideMark/>
          </w:tcPr>
          <w:p w14:paraId="63976AB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89,4</w:t>
            </w:r>
          </w:p>
        </w:tc>
        <w:tc>
          <w:tcPr>
            <w:tcW w:w="341" w:type="pct"/>
            <w:tcBorders>
              <w:top w:val="nil"/>
              <w:left w:val="nil"/>
              <w:bottom w:val="single" w:sz="4" w:space="0" w:color="auto"/>
              <w:right w:val="single" w:sz="4" w:space="0" w:color="auto"/>
            </w:tcBorders>
            <w:shd w:val="clear" w:color="000000" w:fill="FFFFFF"/>
            <w:noWrap/>
            <w:vAlign w:val="bottom"/>
            <w:hideMark/>
          </w:tcPr>
          <w:p w14:paraId="42E51B6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828,3</w:t>
            </w:r>
          </w:p>
        </w:tc>
        <w:tc>
          <w:tcPr>
            <w:tcW w:w="330" w:type="pct"/>
            <w:tcBorders>
              <w:top w:val="nil"/>
              <w:left w:val="nil"/>
              <w:bottom w:val="single" w:sz="4" w:space="0" w:color="auto"/>
              <w:right w:val="single" w:sz="4" w:space="0" w:color="auto"/>
            </w:tcBorders>
            <w:shd w:val="clear" w:color="000000" w:fill="FFFFFF"/>
            <w:noWrap/>
            <w:vAlign w:val="bottom"/>
            <w:hideMark/>
          </w:tcPr>
          <w:p w14:paraId="6A586DF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364,9</w:t>
            </w:r>
          </w:p>
        </w:tc>
        <w:tc>
          <w:tcPr>
            <w:tcW w:w="486" w:type="pct"/>
            <w:tcBorders>
              <w:top w:val="nil"/>
              <w:left w:val="nil"/>
              <w:bottom w:val="single" w:sz="4" w:space="0" w:color="auto"/>
              <w:right w:val="single" w:sz="4" w:space="0" w:color="auto"/>
            </w:tcBorders>
            <w:shd w:val="clear" w:color="000000" w:fill="FFFFFF"/>
            <w:noWrap/>
            <w:vAlign w:val="bottom"/>
            <w:hideMark/>
          </w:tcPr>
          <w:p w14:paraId="5D7EB39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06C19CED"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2B0280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Земен</w:t>
            </w:r>
          </w:p>
        </w:tc>
        <w:tc>
          <w:tcPr>
            <w:tcW w:w="606" w:type="pct"/>
            <w:tcBorders>
              <w:top w:val="nil"/>
              <w:left w:val="nil"/>
              <w:bottom w:val="single" w:sz="4" w:space="0" w:color="auto"/>
              <w:right w:val="single" w:sz="4" w:space="0" w:color="auto"/>
            </w:tcBorders>
            <w:shd w:val="clear" w:color="000000" w:fill="FFFFFF"/>
            <w:noWrap/>
            <w:vAlign w:val="bottom"/>
            <w:hideMark/>
          </w:tcPr>
          <w:p w14:paraId="4AFB6CD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1 771,1</w:t>
            </w:r>
          </w:p>
        </w:tc>
        <w:tc>
          <w:tcPr>
            <w:tcW w:w="393" w:type="pct"/>
            <w:tcBorders>
              <w:top w:val="nil"/>
              <w:left w:val="nil"/>
              <w:bottom w:val="single" w:sz="4" w:space="0" w:color="auto"/>
              <w:right w:val="single" w:sz="4" w:space="0" w:color="auto"/>
            </w:tcBorders>
            <w:shd w:val="clear" w:color="000000" w:fill="FFFFFF"/>
            <w:noWrap/>
            <w:vAlign w:val="bottom"/>
            <w:hideMark/>
          </w:tcPr>
          <w:p w14:paraId="2A8BD3C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624,0</w:t>
            </w:r>
          </w:p>
        </w:tc>
        <w:tc>
          <w:tcPr>
            <w:tcW w:w="444" w:type="pct"/>
            <w:tcBorders>
              <w:top w:val="nil"/>
              <w:left w:val="nil"/>
              <w:bottom w:val="single" w:sz="4" w:space="0" w:color="auto"/>
              <w:right w:val="single" w:sz="4" w:space="0" w:color="auto"/>
            </w:tcBorders>
            <w:shd w:val="clear" w:color="000000" w:fill="FFFFFF"/>
            <w:noWrap/>
            <w:vAlign w:val="bottom"/>
            <w:hideMark/>
          </w:tcPr>
          <w:p w14:paraId="5147E79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172,2</w:t>
            </w:r>
          </w:p>
        </w:tc>
        <w:tc>
          <w:tcPr>
            <w:tcW w:w="507" w:type="pct"/>
            <w:tcBorders>
              <w:top w:val="nil"/>
              <w:left w:val="nil"/>
              <w:bottom w:val="single" w:sz="4" w:space="0" w:color="auto"/>
              <w:right w:val="single" w:sz="4" w:space="0" w:color="auto"/>
            </w:tcBorders>
            <w:shd w:val="clear" w:color="000000" w:fill="FFFFFF"/>
            <w:noWrap/>
            <w:vAlign w:val="bottom"/>
            <w:hideMark/>
          </w:tcPr>
          <w:p w14:paraId="4E8D2A9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451,8</w:t>
            </w:r>
          </w:p>
        </w:tc>
        <w:tc>
          <w:tcPr>
            <w:tcW w:w="347" w:type="pct"/>
            <w:tcBorders>
              <w:top w:val="nil"/>
              <w:left w:val="nil"/>
              <w:bottom w:val="single" w:sz="4" w:space="0" w:color="auto"/>
              <w:right w:val="single" w:sz="4" w:space="0" w:color="auto"/>
            </w:tcBorders>
            <w:shd w:val="clear" w:color="000000" w:fill="FFFFFF"/>
            <w:noWrap/>
            <w:vAlign w:val="bottom"/>
            <w:hideMark/>
          </w:tcPr>
          <w:p w14:paraId="18A85B7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111,8</w:t>
            </w:r>
          </w:p>
        </w:tc>
        <w:tc>
          <w:tcPr>
            <w:tcW w:w="410" w:type="pct"/>
            <w:tcBorders>
              <w:top w:val="nil"/>
              <w:left w:val="nil"/>
              <w:bottom w:val="single" w:sz="4" w:space="0" w:color="auto"/>
              <w:right w:val="single" w:sz="4" w:space="0" w:color="auto"/>
            </w:tcBorders>
            <w:shd w:val="clear" w:color="000000" w:fill="FFFFFF"/>
            <w:noWrap/>
            <w:vAlign w:val="bottom"/>
            <w:hideMark/>
          </w:tcPr>
          <w:p w14:paraId="0DC9D84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749,8</w:t>
            </w:r>
          </w:p>
        </w:tc>
        <w:tc>
          <w:tcPr>
            <w:tcW w:w="360" w:type="pct"/>
            <w:tcBorders>
              <w:top w:val="nil"/>
              <w:left w:val="nil"/>
              <w:bottom w:val="single" w:sz="4" w:space="0" w:color="auto"/>
              <w:right w:val="single" w:sz="4" w:space="0" w:color="auto"/>
            </w:tcBorders>
            <w:shd w:val="clear" w:color="000000" w:fill="FFFFFF"/>
            <w:noWrap/>
            <w:vAlign w:val="bottom"/>
            <w:hideMark/>
          </w:tcPr>
          <w:p w14:paraId="137B9CF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31,1</w:t>
            </w:r>
          </w:p>
        </w:tc>
        <w:tc>
          <w:tcPr>
            <w:tcW w:w="341" w:type="pct"/>
            <w:tcBorders>
              <w:top w:val="nil"/>
              <w:left w:val="nil"/>
              <w:bottom w:val="single" w:sz="4" w:space="0" w:color="auto"/>
              <w:right w:val="single" w:sz="4" w:space="0" w:color="auto"/>
            </w:tcBorders>
            <w:shd w:val="clear" w:color="000000" w:fill="FFFFFF"/>
            <w:noWrap/>
            <w:vAlign w:val="bottom"/>
            <w:hideMark/>
          </w:tcPr>
          <w:p w14:paraId="0840D8B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93,7</w:t>
            </w:r>
          </w:p>
        </w:tc>
        <w:tc>
          <w:tcPr>
            <w:tcW w:w="330" w:type="pct"/>
            <w:tcBorders>
              <w:top w:val="nil"/>
              <w:left w:val="nil"/>
              <w:bottom w:val="single" w:sz="4" w:space="0" w:color="auto"/>
              <w:right w:val="single" w:sz="4" w:space="0" w:color="auto"/>
            </w:tcBorders>
            <w:shd w:val="clear" w:color="000000" w:fill="FFFFFF"/>
            <w:noWrap/>
            <w:vAlign w:val="bottom"/>
            <w:hideMark/>
          </w:tcPr>
          <w:p w14:paraId="3AC7A8E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146,1</w:t>
            </w:r>
          </w:p>
        </w:tc>
        <w:tc>
          <w:tcPr>
            <w:tcW w:w="486" w:type="pct"/>
            <w:tcBorders>
              <w:top w:val="nil"/>
              <w:left w:val="nil"/>
              <w:bottom w:val="single" w:sz="4" w:space="0" w:color="auto"/>
              <w:right w:val="single" w:sz="4" w:space="0" w:color="auto"/>
            </w:tcBorders>
            <w:shd w:val="clear" w:color="000000" w:fill="FFFFFF"/>
            <w:noWrap/>
            <w:vAlign w:val="bottom"/>
            <w:hideMark/>
          </w:tcPr>
          <w:p w14:paraId="18A82C8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30BDA92C"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CADEE10"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Kовачевци</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4792BDF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1 783,6</w:t>
            </w:r>
          </w:p>
        </w:tc>
        <w:tc>
          <w:tcPr>
            <w:tcW w:w="393" w:type="pct"/>
            <w:tcBorders>
              <w:top w:val="nil"/>
              <w:left w:val="nil"/>
              <w:bottom w:val="single" w:sz="4" w:space="0" w:color="auto"/>
              <w:right w:val="single" w:sz="4" w:space="0" w:color="auto"/>
            </w:tcBorders>
            <w:shd w:val="clear" w:color="000000" w:fill="FFFFFF"/>
            <w:noWrap/>
            <w:vAlign w:val="bottom"/>
            <w:hideMark/>
          </w:tcPr>
          <w:p w14:paraId="638EAAF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578,0</w:t>
            </w:r>
          </w:p>
        </w:tc>
        <w:tc>
          <w:tcPr>
            <w:tcW w:w="444" w:type="pct"/>
            <w:tcBorders>
              <w:top w:val="nil"/>
              <w:left w:val="nil"/>
              <w:bottom w:val="single" w:sz="4" w:space="0" w:color="auto"/>
              <w:right w:val="single" w:sz="4" w:space="0" w:color="auto"/>
            </w:tcBorders>
            <w:shd w:val="clear" w:color="000000" w:fill="FFFFFF"/>
            <w:noWrap/>
            <w:vAlign w:val="bottom"/>
            <w:hideMark/>
          </w:tcPr>
          <w:p w14:paraId="734261D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154,3</w:t>
            </w:r>
          </w:p>
        </w:tc>
        <w:tc>
          <w:tcPr>
            <w:tcW w:w="507" w:type="pct"/>
            <w:tcBorders>
              <w:top w:val="nil"/>
              <w:left w:val="nil"/>
              <w:bottom w:val="single" w:sz="4" w:space="0" w:color="auto"/>
              <w:right w:val="single" w:sz="4" w:space="0" w:color="auto"/>
            </w:tcBorders>
            <w:shd w:val="clear" w:color="000000" w:fill="FFFFFF"/>
            <w:noWrap/>
            <w:vAlign w:val="bottom"/>
            <w:hideMark/>
          </w:tcPr>
          <w:p w14:paraId="54B1065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423,7</w:t>
            </w:r>
          </w:p>
        </w:tc>
        <w:tc>
          <w:tcPr>
            <w:tcW w:w="347" w:type="pct"/>
            <w:tcBorders>
              <w:top w:val="nil"/>
              <w:left w:val="nil"/>
              <w:bottom w:val="single" w:sz="4" w:space="0" w:color="auto"/>
              <w:right w:val="single" w:sz="4" w:space="0" w:color="auto"/>
            </w:tcBorders>
            <w:shd w:val="clear" w:color="000000" w:fill="FFFFFF"/>
            <w:noWrap/>
            <w:vAlign w:val="bottom"/>
            <w:hideMark/>
          </w:tcPr>
          <w:p w14:paraId="264E2F1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129,4</w:t>
            </w:r>
          </w:p>
        </w:tc>
        <w:tc>
          <w:tcPr>
            <w:tcW w:w="410" w:type="pct"/>
            <w:tcBorders>
              <w:top w:val="nil"/>
              <w:left w:val="nil"/>
              <w:bottom w:val="single" w:sz="4" w:space="0" w:color="auto"/>
              <w:right w:val="single" w:sz="4" w:space="0" w:color="auto"/>
            </w:tcBorders>
            <w:shd w:val="clear" w:color="000000" w:fill="FFFFFF"/>
            <w:noWrap/>
            <w:vAlign w:val="bottom"/>
            <w:hideMark/>
          </w:tcPr>
          <w:p w14:paraId="2070A71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304,8</w:t>
            </w:r>
          </w:p>
        </w:tc>
        <w:tc>
          <w:tcPr>
            <w:tcW w:w="360" w:type="pct"/>
            <w:tcBorders>
              <w:top w:val="nil"/>
              <w:left w:val="nil"/>
              <w:bottom w:val="single" w:sz="4" w:space="0" w:color="auto"/>
              <w:right w:val="single" w:sz="4" w:space="0" w:color="auto"/>
            </w:tcBorders>
            <w:shd w:val="clear" w:color="000000" w:fill="FFFFFF"/>
            <w:noWrap/>
            <w:vAlign w:val="bottom"/>
            <w:hideMark/>
          </w:tcPr>
          <w:p w14:paraId="1CC7309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6,2</w:t>
            </w:r>
          </w:p>
        </w:tc>
        <w:tc>
          <w:tcPr>
            <w:tcW w:w="341" w:type="pct"/>
            <w:tcBorders>
              <w:top w:val="nil"/>
              <w:left w:val="nil"/>
              <w:bottom w:val="single" w:sz="4" w:space="0" w:color="auto"/>
              <w:right w:val="single" w:sz="4" w:space="0" w:color="auto"/>
            </w:tcBorders>
            <w:shd w:val="clear" w:color="000000" w:fill="FFFFFF"/>
            <w:noWrap/>
            <w:vAlign w:val="bottom"/>
            <w:hideMark/>
          </w:tcPr>
          <w:p w14:paraId="209FE7C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582,0</w:t>
            </w:r>
          </w:p>
        </w:tc>
        <w:tc>
          <w:tcPr>
            <w:tcW w:w="330" w:type="pct"/>
            <w:tcBorders>
              <w:top w:val="nil"/>
              <w:left w:val="nil"/>
              <w:bottom w:val="single" w:sz="4" w:space="0" w:color="auto"/>
              <w:right w:val="single" w:sz="4" w:space="0" w:color="auto"/>
            </w:tcBorders>
            <w:shd w:val="clear" w:color="000000" w:fill="FFFFFF"/>
            <w:noWrap/>
            <w:vAlign w:val="bottom"/>
            <w:hideMark/>
          </w:tcPr>
          <w:p w14:paraId="318B656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168,6</w:t>
            </w:r>
          </w:p>
        </w:tc>
        <w:tc>
          <w:tcPr>
            <w:tcW w:w="486" w:type="pct"/>
            <w:tcBorders>
              <w:top w:val="nil"/>
              <w:left w:val="nil"/>
              <w:bottom w:val="single" w:sz="4" w:space="0" w:color="auto"/>
              <w:right w:val="single" w:sz="4" w:space="0" w:color="auto"/>
            </w:tcBorders>
            <w:shd w:val="clear" w:color="000000" w:fill="FFFFFF"/>
            <w:noWrap/>
            <w:vAlign w:val="bottom"/>
            <w:hideMark/>
          </w:tcPr>
          <w:p w14:paraId="4BBD1AE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480F6276"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70FB8A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lastRenderedPageBreak/>
              <w:t>Перник</w:t>
            </w:r>
          </w:p>
        </w:tc>
        <w:tc>
          <w:tcPr>
            <w:tcW w:w="606" w:type="pct"/>
            <w:tcBorders>
              <w:top w:val="nil"/>
              <w:left w:val="nil"/>
              <w:bottom w:val="single" w:sz="4" w:space="0" w:color="auto"/>
              <w:right w:val="single" w:sz="4" w:space="0" w:color="auto"/>
            </w:tcBorders>
            <w:shd w:val="clear" w:color="000000" w:fill="FFFFFF"/>
            <w:noWrap/>
            <w:vAlign w:val="bottom"/>
            <w:hideMark/>
          </w:tcPr>
          <w:p w14:paraId="312AC27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51 943,1</w:t>
            </w:r>
          </w:p>
        </w:tc>
        <w:tc>
          <w:tcPr>
            <w:tcW w:w="393" w:type="pct"/>
            <w:tcBorders>
              <w:top w:val="nil"/>
              <w:left w:val="nil"/>
              <w:bottom w:val="single" w:sz="4" w:space="0" w:color="auto"/>
              <w:right w:val="single" w:sz="4" w:space="0" w:color="auto"/>
            </w:tcBorders>
            <w:shd w:val="clear" w:color="000000" w:fill="FFFFFF"/>
            <w:noWrap/>
            <w:vAlign w:val="bottom"/>
            <w:hideMark/>
          </w:tcPr>
          <w:p w14:paraId="50724DA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3 250,0</w:t>
            </w:r>
          </w:p>
        </w:tc>
        <w:tc>
          <w:tcPr>
            <w:tcW w:w="444" w:type="pct"/>
            <w:tcBorders>
              <w:top w:val="nil"/>
              <w:left w:val="nil"/>
              <w:bottom w:val="single" w:sz="4" w:space="0" w:color="auto"/>
              <w:right w:val="single" w:sz="4" w:space="0" w:color="auto"/>
            </w:tcBorders>
            <w:shd w:val="clear" w:color="000000" w:fill="FFFFFF"/>
            <w:noWrap/>
            <w:vAlign w:val="bottom"/>
            <w:hideMark/>
          </w:tcPr>
          <w:p w14:paraId="4C1AE3E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397,5</w:t>
            </w:r>
          </w:p>
        </w:tc>
        <w:tc>
          <w:tcPr>
            <w:tcW w:w="507" w:type="pct"/>
            <w:tcBorders>
              <w:top w:val="nil"/>
              <w:left w:val="nil"/>
              <w:bottom w:val="single" w:sz="4" w:space="0" w:color="auto"/>
              <w:right w:val="single" w:sz="4" w:space="0" w:color="auto"/>
            </w:tcBorders>
            <w:shd w:val="clear" w:color="000000" w:fill="FFFFFF"/>
            <w:noWrap/>
            <w:vAlign w:val="bottom"/>
            <w:hideMark/>
          </w:tcPr>
          <w:p w14:paraId="3EA4F62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2 852,5</w:t>
            </w:r>
          </w:p>
        </w:tc>
        <w:tc>
          <w:tcPr>
            <w:tcW w:w="347" w:type="pct"/>
            <w:tcBorders>
              <w:top w:val="nil"/>
              <w:left w:val="nil"/>
              <w:bottom w:val="single" w:sz="4" w:space="0" w:color="auto"/>
              <w:right w:val="single" w:sz="4" w:space="0" w:color="auto"/>
            </w:tcBorders>
            <w:shd w:val="clear" w:color="000000" w:fill="FFFFFF"/>
            <w:noWrap/>
            <w:vAlign w:val="bottom"/>
            <w:hideMark/>
          </w:tcPr>
          <w:p w14:paraId="5983C74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271,9</w:t>
            </w:r>
          </w:p>
        </w:tc>
        <w:tc>
          <w:tcPr>
            <w:tcW w:w="410" w:type="pct"/>
            <w:tcBorders>
              <w:top w:val="nil"/>
              <w:left w:val="nil"/>
              <w:bottom w:val="single" w:sz="4" w:space="0" w:color="auto"/>
              <w:right w:val="single" w:sz="4" w:space="0" w:color="auto"/>
            </w:tcBorders>
            <w:shd w:val="clear" w:color="000000" w:fill="FFFFFF"/>
            <w:noWrap/>
            <w:vAlign w:val="bottom"/>
            <w:hideMark/>
          </w:tcPr>
          <w:p w14:paraId="2F7FCBF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36 769,6</w:t>
            </w:r>
          </w:p>
        </w:tc>
        <w:tc>
          <w:tcPr>
            <w:tcW w:w="360" w:type="pct"/>
            <w:tcBorders>
              <w:top w:val="nil"/>
              <w:left w:val="nil"/>
              <w:bottom w:val="single" w:sz="4" w:space="0" w:color="auto"/>
              <w:right w:val="single" w:sz="4" w:space="0" w:color="auto"/>
            </w:tcBorders>
            <w:shd w:val="clear" w:color="000000" w:fill="FFFFFF"/>
            <w:noWrap/>
            <w:vAlign w:val="bottom"/>
            <w:hideMark/>
          </w:tcPr>
          <w:p w14:paraId="54C0F49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2 268,8</w:t>
            </w:r>
          </w:p>
        </w:tc>
        <w:tc>
          <w:tcPr>
            <w:tcW w:w="341" w:type="pct"/>
            <w:tcBorders>
              <w:top w:val="nil"/>
              <w:left w:val="nil"/>
              <w:bottom w:val="single" w:sz="4" w:space="0" w:color="auto"/>
              <w:right w:val="single" w:sz="4" w:space="0" w:color="auto"/>
            </w:tcBorders>
            <w:shd w:val="clear" w:color="000000" w:fill="FFFFFF"/>
            <w:noWrap/>
            <w:vAlign w:val="bottom"/>
            <w:hideMark/>
          </w:tcPr>
          <w:p w14:paraId="0974E6C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7 220,5</w:t>
            </w:r>
          </w:p>
        </w:tc>
        <w:tc>
          <w:tcPr>
            <w:tcW w:w="330" w:type="pct"/>
            <w:tcBorders>
              <w:top w:val="nil"/>
              <w:left w:val="nil"/>
              <w:bottom w:val="single" w:sz="4" w:space="0" w:color="auto"/>
              <w:right w:val="single" w:sz="4" w:space="0" w:color="auto"/>
            </w:tcBorders>
            <w:shd w:val="clear" w:color="000000" w:fill="FFFFFF"/>
            <w:noWrap/>
            <w:vAlign w:val="bottom"/>
            <w:hideMark/>
          </w:tcPr>
          <w:p w14:paraId="64C54B0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2 142,9</w:t>
            </w:r>
          </w:p>
        </w:tc>
        <w:tc>
          <w:tcPr>
            <w:tcW w:w="486" w:type="pct"/>
            <w:tcBorders>
              <w:top w:val="nil"/>
              <w:left w:val="nil"/>
              <w:bottom w:val="single" w:sz="4" w:space="0" w:color="auto"/>
              <w:right w:val="single" w:sz="4" w:space="0" w:color="auto"/>
            </w:tcBorders>
            <w:shd w:val="clear" w:color="000000" w:fill="FFFFFF"/>
            <w:noWrap/>
            <w:vAlign w:val="bottom"/>
            <w:hideMark/>
          </w:tcPr>
          <w:p w14:paraId="7FDC78B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19,4</w:t>
            </w:r>
          </w:p>
        </w:tc>
      </w:tr>
      <w:tr w:rsidR="00826493" w:rsidRPr="00826493" w14:paraId="200D61D2"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1413764"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Pадомир</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0DF6A7B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12 292,2</w:t>
            </w:r>
          </w:p>
        </w:tc>
        <w:tc>
          <w:tcPr>
            <w:tcW w:w="393" w:type="pct"/>
            <w:tcBorders>
              <w:top w:val="nil"/>
              <w:left w:val="nil"/>
              <w:bottom w:val="single" w:sz="4" w:space="0" w:color="auto"/>
              <w:right w:val="single" w:sz="4" w:space="0" w:color="auto"/>
            </w:tcBorders>
            <w:shd w:val="clear" w:color="000000" w:fill="FFFFFF"/>
            <w:noWrap/>
            <w:vAlign w:val="bottom"/>
            <w:hideMark/>
          </w:tcPr>
          <w:p w14:paraId="4A8D97C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1 408,8</w:t>
            </w:r>
          </w:p>
        </w:tc>
        <w:tc>
          <w:tcPr>
            <w:tcW w:w="444" w:type="pct"/>
            <w:tcBorders>
              <w:top w:val="nil"/>
              <w:left w:val="nil"/>
              <w:bottom w:val="single" w:sz="4" w:space="0" w:color="auto"/>
              <w:right w:val="single" w:sz="4" w:space="0" w:color="auto"/>
            </w:tcBorders>
            <w:shd w:val="clear" w:color="000000" w:fill="FFFFFF"/>
            <w:noWrap/>
            <w:vAlign w:val="bottom"/>
            <w:hideMark/>
          </w:tcPr>
          <w:p w14:paraId="3505C91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472,4</w:t>
            </w:r>
          </w:p>
        </w:tc>
        <w:tc>
          <w:tcPr>
            <w:tcW w:w="507" w:type="pct"/>
            <w:tcBorders>
              <w:top w:val="nil"/>
              <w:left w:val="nil"/>
              <w:bottom w:val="single" w:sz="4" w:space="0" w:color="auto"/>
              <w:right w:val="single" w:sz="4" w:space="0" w:color="auto"/>
            </w:tcBorders>
            <w:shd w:val="clear" w:color="000000" w:fill="FFFFFF"/>
            <w:noWrap/>
            <w:vAlign w:val="bottom"/>
            <w:hideMark/>
          </w:tcPr>
          <w:p w14:paraId="3A00A95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936,4</w:t>
            </w:r>
          </w:p>
        </w:tc>
        <w:tc>
          <w:tcPr>
            <w:tcW w:w="347" w:type="pct"/>
            <w:tcBorders>
              <w:top w:val="nil"/>
              <w:left w:val="nil"/>
              <w:bottom w:val="single" w:sz="4" w:space="0" w:color="auto"/>
              <w:right w:val="single" w:sz="4" w:space="0" w:color="auto"/>
            </w:tcBorders>
            <w:shd w:val="clear" w:color="000000" w:fill="FFFFFF"/>
            <w:noWrap/>
            <w:vAlign w:val="bottom"/>
            <w:hideMark/>
          </w:tcPr>
          <w:p w14:paraId="466C24C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160,2</w:t>
            </w:r>
          </w:p>
        </w:tc>
        <w:tc>
          <w:tcPr>
            <w:tcW w:w="410" w:type="pct"/>
            <w:tcBorders>
              <w:top w:val="nil"/>
              <w:left w:val="nil"/>
              <w:bottom w:val="single" w:sz="4" w:space="0" w:color="auto"/>
              <w:right w:val="single" w:sz="4" w:space="0" w:color="auto"/>
            </w:tcBorders>
            <w:shd w:val="clear" w:color="000000" w:fill="FFFFFF"/>
            <w:noWrap/>
            <w:vAlign w:val="bottom"/>
            <w:hideMark/>
          </w:tcPr>
          <w:p w14:paraId="3DCAA68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6 700,5</w:t>
            </w:r>
          </w:p>
        </w:tc>
        <w:tc>
          <w:tcPr>
            <w:tcW w:w="360" w:type="pct"/>
            <w:tcBorders>
              <w:top w:val="nil"/>
              <w:left w:val="nil"/>
              <w:bottom w:val="single" w:sz="4" w:space="0" w:color="auto"/>
              <w:right w:val="single" w:sz="4" w:space="0" w:color="auto"/>
            </w:tcBorders>
            <w:shd w:val="clear" w:color="000000" w:fill="FFFFFF"/>
            <w:noWrap/>
            <w:vAlign w:val="bottom"/>
            <w:hideMark/>
          </w:tcPr>
          <w:p w14:paraId="2264500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200,2</w:t>
            </w:r>
          </w:p>
        </w:tc>
        <w:tc>
          <w:tcPr>
            <w:tcW w:w="341" w:type="pct"/>
            <w:tcBorders>
              <w:top w:val="nil"/>
              <w:left w:val="nil"/>
              <w:bottom w:val="single" w:sz="4" w:space="0" w:color="auto"/>
              <w:right w:val="single" w:sz="4" w:space="0" w:color="auto"/>
            </w:tcBorders>
            <w:shd w:val="clear" w:color="000000" w:fill="FFFFFF"/>
            <w:noWrap/>
            <w:vAlign w:val="bottom"/>
            <w:hideMark/>
          </w:tcPr>
          <w:p w14:paraId="7D5F107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3 319,0</w:t>
            </w:r>
          </w:p>
        </w:tc>
        <w:tc>
          <w:tcPr>
            <w:tcW w:w="330" w:type="pct"/>
            <w:tcBorders>
              <w:top w:val="nil"/>
              <w:left w:val="nil"/>
              <w:bottom w:val="single" w:sz="4" w:space="0" w:color="auto"/>
              <w:right w:val="single" w:sz="4" w:space="0" w:color="auto"/>
            </w:tcBorders>
            <w:shd w:val="clear" w:color="000000" w:fill="FFFFFF"/>
            <w:noWrap/>
            <w:vAlign w:val="bottom"/>
            <w:hideMark/>
          </w:tcPr>
          <w:p w14:paraId="4307324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488,5</w:t>
            </w:r>
          </w:p>
        </w:tc>
        <w:tc>
          <w:tcPr>
            <w:tcW w:w="486" w:type="pct"/>
            <w:tcBorders>
              <w:top w:val="nil"/>
              <w:left w:val="nil"/>
              <w:bottom w:val="single" w:sz="4" w:space="0" w:color="auto"/>
              <w:right w:val="single" w:sz="4" w:space="0" w:color="auto"/>
            </w:tcBorders>
            <w:shd w:val="clear" w:color="000000" w:fill="FFFFFF"/>
            <w:noWrap/>
            <w:vAlign w:val="bottom"/>
            <w:hideMark/>
          </w:tcPr>
          <w:p w14:paraId="06204BE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15,0</w:t>
            </w:r>
          </w:p>
        </w:tc>
      </w:tr>
      <w:tr w:rsidR="00826493" w:rsidRPr="00826493" w14:paraId="335329EA"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C6E7AE6"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Tрън</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756D999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3 805,0</w:t>
            </w:r>
          </w:p>
        </w:tc>
        <w:tc>
          <w:tcPr>
            <w:tcW w:w="393" w:type="pct"/>
            <w:tcBorders>
              <w:top w:val="nil"/>
              <w:left w:val="nil"/>
              <w:bottom w:val="single" w:sz="4" w:space="0" w:color="auto"/>
              <w:right w:val="single" w:sz="4" w:space="0" w:color="auto"/>
            </w:tcBorders>
            <w:shd w:val="clear" w:color="000000" w:fill="FFFFFF"/>
            <w:noWrap/>
            <w:vAlign w:val="bottom"/>
            <w:hideMark/>
          </w:tcPr>
          <w:p w14:paraId="08A99C4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760,2</w:t>
            </w:r>
          </w:p>
        </w:tc>
        <w:tc>
          <w:tcPr>
            <w:tcW w:w="444" w:type="pct"/>
            <w:tcBorders>
              <w:top w:val="nil"/>
              <w:left w:val="nil"/>
              <w:bottom w:val="single" w:sz="4" w:space="0" w:color="auto"/>
              <w:right w:val="single" w:sz="4" w:space="0" w:color="auto"/>
            </w:tcBorders>
            <w:shd w:val="clear" w:color="000000" w:fill="FFFFFF"/>
            <w:noWrap/>
            <w:vAlign w:val="bottom"/>
            <w:hideMark/>
          </w:tcPr>
          <w:p w14:paraId="6DDE389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254,1</w:t>
            </w:r>
          </w:p>
        </w:tc>
        <w:tc>
          <w:tcPr>
            <w:tcW w:w="507" w:type="pct"/>
            <w:tcBorders>
              <w:top w:val="nil"/>
              <w:left w:val="nil"/>
              <w:bottom w:val="single" w:sz="4" w:space="0" w:color="auto"/>
              <w:right w:val="single" w:sz="4" w:space="0" w:color="auto"/>
            </w:tcBorders>
            <w:shd w:val="clear" w:color="000000" w:fill="FFFFFF"/>
            <w:noWrap/>
            <w:vAlign w:val="bottom"/>
            <w:hideMark/>
          </w:tcPr>
          <w:p w14:paraId="012D29E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506,1</w:t>
            </w:r>
          </w:p>
        </w:tc>
        <w:tc>
          <w:tcPr>
            <w:tcW w:w="347" w:type="pct"/>
            <w:tcBorders>
              <w:top w:val="nil"/>
              <w:left w:val="nil"/>
              <w:bottom w:val="single" w:sz="4" w:space="0" w:color="auto"/>
              <w:right w:val="single" w:sz="4" w:space="0" w:color="auto"/>
            </w:tcBorders>
            <w:shd w:val="clear" w:color="000000" w:fill="FFFFFF"/>
            <w:noWrap/>
            <w:vAlign w:val="bottom"/>
            <w:hideMark/>
          </w:tcPr>
          <w:p w14:paraId="3CAC8BD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106,9</w:t>
            </w:r>
          </w:p>
        </w:tc>
        <w:tc>
          <w:tcPr>
            <w:tcW w:w="410" w:type="pct"/>
            <w:tcBorders>
              <w:top w:val="nil"/>
              <w:left w:val="nil"/>
              <w:bottom w:val="single" w:sz="4" w:space="0" w:color="auto"/>
              <w:right w:val="single" w:sz="4" w:space="0" w:color="auto"/>
            </w:tcBorders>
            <w:shd w:val="clear" w:color="000000" w:fill="FFFFFF"/>
            <w:noWrap/>
            <w:vAlign w:val="bottom"/>
            <w:hideMark/>
          </w:tcPr>
          <w:p w14:paraId="427E38B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1 387,2</w:t>
            </w:r>
          </w:p>
        </w:tc>
        <w:tc>
          <w:tcPr>
            <w:tcW w:w="360" w:type="pct"/>
            <w:tcBorders>
              <w:top w:val="nil"/>
              <w:left w:val="nil"/>
              <w:bottom w:val="single" w:sz="4" w:space="0" w:color="auto"/>
              <w:right w:val="single" w:sz="4" w:space="0" w:color="auto"/>
            </w:tcBorders>
            <w:shd w:val="clear" w:color="000000" w:fill="FFFFFF"/>
            <w:noWrap/>
            <w:vAlign w:val="bottom"/>
            <w:hideMark/>
          </w:tcPr>
          <w:p w14:paraId="7F526F7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70,4</w:t>
            </w:r>
          </w:p>
        </w:tc>
        <w:tc>
          <w:tcPr>
            <w:tcW w:w="341" w:type="pct"/>
            <w:tcBorders>
              <w:top w:val="nil"/>
              <w:left w:val="nil"/>
              <w:bottom w:val="single" w:sz="4" w:space="0" w:color="auto"/>
              <w:right w:val="single" w:sz="4" w:space="0" w:color="auto"/>
            </w:tcBorders>
            <w:shd w:val="clear" w:color="000000" w:fill="FFFFFF"/>
            <w:noWrap/>
            <w:vAlign w:val="bottom"/>
            <w:hideMark/>
          </w:tcPr>
          <w:p w14:paraId="188BF24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1 134,4</w:t>
            </w:r>
          </w:p>
        </w:tc>
        <w:tc>
          <w:tcPr>
            <w:tcW w:w="330" w:type="pct"/>
            <w:tcBorders>
              <w:top w:val="nil"/>
              <w:left w:val="nil"/>
              <w:bottom w:val="single" w:sz="4" w:space="0" w:color="auto"/>
              <w:right w:val="single" w:sz="4" w:space="0" w:color="auto"/>
            </w:tcBorders>
            <w:shd w:val="clear" w:color="000000" w:fill="FFFFFF"/>
            <w:noWrap/>
            <w:vAlign w:val="bottom"/>
            <w:hideMark/>
          </w:tcPr>
          <w:p w14:paraId="4BDADFA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331,1</w:t>
            </w:r>
          </w:p>
        </w:tc>
        <w:tc>
          <w:tcPr>
            <w:tcW w:w="486" w:type="pct"/>
            <w:tcBorders>
              <w:top w:val="nil"/>
              <w:left w:val="nil"/>
              <w:bottom w:val="single" w:sz="4" w:space="0" w:color="auto"/>
              <w:right w:val="single" w:sz="4" w:space="0" w:color="auto"/>
            </w:tcBorders>
            <w:shd w:val="clear" w:color="000000" w:fill="FFFFFF"/>
            <w:noWrap/>
            <w:vAlign w:val="bottom"/>
            <w:hideMark/>
          </w:tcPr>
          <w:p w14:paraId="26C3745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6EB1C99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87BB699" w14:textId="77777777" w:rsidR="00826493" w:rsidRPr="00826493" w:rsidRDefault="00826493" w:rsidP="00826493">
            <w:pPr>
              <w:spacing w:after="0" w:line="240" w:lineRule="auto"/>
              <w:rPr>
                <w:rFonts w:ascii="Times New Roman" w:eastAsia="Times New Roman" w:hAnsi="Times New Roman" w:cs="Times New Roman"/>
                <w:u w:val="single"/>
                <w:lang w:eastAsia="bg-BG"/>
              </w:rPr>
            </w:pPr>
            <w:r w:rsidRPr="00826493">
              <w:rPr>
                <w:rFonts w:ascii="Times New Roman" w:eastAsia="Times New Roman" w:hAnsi="Times New Roman" w:cs="Times New Roman"/>
                <w:u w:val="single"/>
                <w:lang w:eastAsia="bg-BG"/>
              </w:rPr>
              <w:t> </w:t>
            </w:r>
          </w:p>
        </w:tc>
        <w:tc>
          <w:tcPr>
            <w:tcW w:w="606" w:type="pct"/>
            <w:tcBorders>
              <w:top w:val="nil"/>
              <w:left w:val="nil"/>
              <w:bottom w:val="single" w:sz="4" w:space="0" w:color="auto"/>
              <w:right w:val="single" w:sz="4" w:space="0" w:color="auto"/>
            </w:tcBorders>
            <w:shd w:val="clear" w:color="000000" w:fill="FFFFFF"/>
            <w:noWrap/>
            <w:vAlign w:val="bottom"/>
            <w:hideMark/>
          </w:tcPr>
          <w:p w14:paraId="5D18D51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1CB38E1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2F5F3E8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73EDCA8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047EA96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0A36B07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6F1C6DF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30B47BE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1702CDB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619A120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72344DEC"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58F912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ОБЛАСТ ПЛЕВЕН</w:t>
            </w:r>
          </w:p>
        </w:tc>
        <w:tc>
          <w:tcPr>
            <w:tcW w:w="606" w:type="pct"/>
            <w:tcBorders>
              <w:top w:val="nil"/>
              <w:left w:val="nil"/>
              <w:bottom w:val="single" w:sz="4" w:space="0" w:color="auto"/>
              <w:right w:val="single" w:sz="4" w:space="0" w:color="auto"/>
            </w:tcBorders>
            <w:shd w:val="clear" w:color="000000" w:fill="FFFFFF"/>
            <w:noWrap/>
            <w:vAlign w:val="bottom"/>
            <w:hideMark/>
          </w:tcPr>
          <w:p w14:paraId="5FC0633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72AA9A2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15E8C95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1E80321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370DA9D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223A6E8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36AE484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571841A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589ABC4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4335636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0B272A10"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B9E443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Белене</w:t>
            </w:r>
          </w:p>
        </w:tc>
        <w:tc>
          <w:tcPr>
            <w:tcW w:w="606" w:type="pct"/>
            <w:tcBorders>
              <w:top w:val="nil"/>
              <w:left w:val="nil"/>
              <w:bottom w:val="single" w:sz="4" w:space="0" w:color="auto"/>
              <w:right w:val="single" w:sz="4" w:space="0" w:color="auto"/>
            </w:tcBorders>
            <w:shd w:val="clear" w:color="000000" w:fill="FFFFFF"/>
            <w:noWrap/>
            <w:vAlign w:val="bottom"/>
            <w:hideMark/>
          </w:tcPr>
          <w:p w14:paraId="61AB674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4 209,6</w:t>
            </w:r>
          </w:p>
        </w:tc>
        <w:tc>
          <w:tcPr>
            <w:tcW w:w="393" w:type="pct"/>
            <w:tcBorders>
              <w:top w:val="nil"/>
              <w:left w:val="nil"/>
              <w:bottom w:val="single" w:sz="4" w:space="0" w:color="auto"/>
              <w:right w:val="single" w:sz="4" w:space="0" w:color="auto"/>
            </w:tcBorders>
            <w:shd w:val="clear" w:color="000000" w:fill="FFFFFF"/>
            <w:noWrap/>
            <w:vAlign w:val="bottom"/>
            <w:hideMark/>
          </w:tcPr>
          <w:p w14:paraId="07A5768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786,7</w:t>
            </w:r>
          </w:p>
        </w:tc>
        <w:tc>
          <w:tcPr>
            <w:tcW w:w="444" w:type="pct"/>
            <w:tcBorders>
              <w:top w:val="nil"/>
              <w:left w:val="nil"/>
              <w:bottom w:val="single" w:sz="4" w:space="0" w:color="auto"/>
              <w:right w:val="single" w:sz="4" w:space="0" w:color="auto"/>
            </w:tcBorders>
            <w:shd w:val="clear" w:color="000000" w:fill="FFFFFF"/>
            <w:noWrap/>
            <w:vAlign w:val="bottom"/>
            <w:hideMark/>
          </w:tcPr>
          <w:p w14:paraId="71C0857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120,9</w:t>
            </w:r>
          </w:p>
        </w:tc>
        <w:tc>
          <w:tcPr>
            <w:tcW w:w="507" w:type="pct"/>
            <w:tcBorders>
              <w:top w:val="nil"/>
              <w:left w:val="nil"/>
              <w:bottom w:val="single" w:sz="4" w:space="0" w:color="auto"/>
              <w:right w:val="single" w:sz="4" w:space="0" w:color="auto"/>
            </w:tcBorders>
            <w:shd w:val="clear" w:color="000000" w:fill="FFFFFF"/>
            <w:noWrap/>
            <w:vAlign w:val="bottom"/>
            <w:hideMark/>
          </w:tcPr>
          <w:p w14:paraId="01CDD69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665,8</w:t>
            </w:r>
          </w:p>
        </w:tc>
        <w:tc>
          <w:tcPr>
            <w:tcW w:w="347" w:type="pct"/>
            <w:tcBorders>
              <w:top w:val="nil"/>
              <w:left w:val="nil"/>
              <w:bottom w:val="single" w:sz="4" w:space="0" w:color="auto"/>
              <w:right w:val="single" w:sz="4" w:space="0" w:color="auto"/>
            </w:tcBorders>
            <w:shd w:val="clear" w:color="000000" w:fill="FFFFFF"/>
            <w:noWrap/>
            <w:vAlign w:val="bottom"/>
            <w:hideMark/>
          </w:tcPr>
          <w:p w14:paraId="50AE321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151,0</w:t>
            </w:r>
          </w:p>
        </w:tc>
        <w:tc>
          <w:tcPr>
            <w:tcW w:w="410" w:type="pct"/>
            <w:tcBorders>
              <w:top w:val="nil"/>
              <w:left w:val="nil"/>
              <w:bottom w:val="single" w:sz="4" w:space="0" w:color="auto"/>
              <w:right w:val="single" w:sz="4" w:space="0" w:color="auto"/>
            </w:tcBorders>
            <w:shd w:val="clear" w:color="000000" w:fill="FFFFFF"/>
            <w:noWrap/>
            <w:vAlign w:val="bottom"/>
            <w:hideMark/>
          </w:tcPr>
          <w:p w14:paraId="45C4E1B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2 503,3</w:t>
            </w:r>
          </w:p>
        </w:tc>
        <w:tc>
          <w:tcPr>
            <w:tcW w:w="360" w:type="pct"/>
            <w:tcBorders>
              <w:top w:val="nil"/>
              <w:left w:val="nil"/>
              <w:bottom w:val="single" w:sz="4" w:space="0" w:color="auto"/>
              <w:right w:val="single" w:sz="4" w:space="0" w:color="auto"/>
            </w:tcBorders>
            <w:shd w:val="clear" w:color="000000" w:fill="FFFFFF"/>
            <w:noWrap/>
            <w:vAlign w:val="bottom"/>
            <w:hideMark/>
          </w:tcPr>
          <w:p w14:paraId="2D142B4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145,8</w:t>
            </w:r>
          </w:p>
        </w:tc>
        <w:tc>
          <w:tcPr>
            <w:tcW w:w="341" w:type="pct"/>
            <w:tcBorders>
              <w:top w:val="nil"/>
              <w:left w:val="nil"/>
              <w:bottom w:val="single" w:sz="4" w:space="0" w:color="auto"/>
              <w:right w:val="single" w:sz="4" w:space="0" w:color="auto"/>
            </w:tcBorders>
            <w:shd w:val="clear" w:color="000000" w:fill="FFFFFF"/>
            <w:noWrap/>
            <w:vAlign w:val="bottom"/>
            <w:hideMark/>
          </w:tcPr>
          <w:p w14:paraId="79CC4D8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394,5</w:t>
            </w:r>
          </w:p>
        </w:tc>
        <w:tc>
          <w:tcPr>
            <w:tcW w:w="330" w:type="pct"/>
            <w:tcBorders>
              <w:top w:val="nil"/>
              <w:left w:val="nil"/>
              <w:bottom w:val="single" w:sz="4" w:space="0" w:color="auto"/>
              <w:right w:val="single" w:sz="4" w:space="0" w:color="auto"/>
            </w:tcBorders>
            <w:shd w:val="clear" w:color="000000" w:fill="FFFFFF"/>
            <w:noWrap/>
            <w:vAlign w:val="bottom"/>
            <w:hideMark/>
          </w:tcPr>
          <w:p w14:paraId="2DC729F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213,6</w:t>
            </w:r>
          </w:p>
        </w:tc>
        <w:tc>
          <w:tcPr>
            <w:tcW w:w="486" w:type="pct"/>
            <w:tcBorders>
              <w:top w:val="nil"/>
              <w:left w:val="nil"/>
              <w:bottom w:val="single" w:sz="4" w:space="0" w:color="auto"/>
              <w:right w:val="single" w:sz="4" w:space="0" w:color="auto"/>
            </w:tcBorders>
            <w:shd w:val="clear" w:color="000000" w:fill="FFFFFF"/>
            <w:noWrap/>
            <w:vAlign w:val="bottom"/>
            <w:hideMark/>
          </w:tcPr>
          <w:p w14:paraId="4CA2586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4852E499"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88560D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Гулянци</w:t>
            </w:r>
          </w:p>
        </w:tc>
        <w:tc>
          <w:tcPr>
            <w:tcW w:w="606" w:type="pct"/>
            <w:tcBorders>
              <w:top w:val="nil"/>
              <w:left w:val="nil"/>
              <w:bottom w:val="single" w:sz="4" w:space="0" w:color="auto"/>
              <w:right w:val="single" w:sz="4" w:space="0" w:color="auto"/>
            </w:tcBorders>
            <w:shd w:val="clear" w:color="000000" w:fill="FFFFFF"/>
            <w:noWrap/>
            <w:vAlign w:val="bottom"/>
            <w:hideMark/>
          </w:tcPr>
          <w:p w14:paraId="2FE0ADF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5 935,7</w:t>
            </w:r>
          </w:p>
        </w:tc>
        <w:tc>
          <w:tcPr>
            <w:tcW w:w="393" w:type="pct"/>
            <w:tcBorders>
              <w:top w:val="nil"/>
              <w:left w:val="nil"/>
              <w:bottom w:val="single" w:sz="4" w:space="0" w:color="auto"/>
              <w:right w:val="single" w:sz="4" w:space="0" w:color="auto"/>
            </w:tcBorders>
            <w:shd w:val="clear" w:color="000000" w:fill="FFFFFF"/>
            <w:noWrap/>
            <w:vAlign w:val="bottom"/>
            <w:hideMark/>
          </w:tcPr>
          <w:p w14:paraId="597F77E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948,5</w:t>
            </w:r>
          </w:p>
        </w:tc>
        <w:tc>
          <w:tcPr>
            <w:tcW w:w="444" w:type="pct"/>
            <w:tcBorders>
              <w:top w:val="nil"/>
              <w:left w:val="nil"/>
              <w:bottom w:val="single" w:sz="4" w:space="0" w:color="auto"/>
              <w:right w:val="single" w:sz="4" w:space="0" w:color="auto"/>
            </w:tcBorders>
            <w:shd w:val="clear" w:color="000000" w:fill="FFFFFF"/>
            <w:noWrap/>
            <w:vAlign w:val="bottom"/>
            <w:hideMark/>
          </w:tcPr>
          <w:p w14:paraId="0A27030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228,3</w:t>
            </w:r>
          </w:p>
        </w:tc>
        <w:tc>
          <w:tcPr>
            <w:tcW w:w="507" w:type="pct"/>
            <w:tcBorders>
              <w:top w:val="nil"/>
              <w:left w:val="nil"/>
              <w:bottom w:val="single" w:sz="4" w:space="0" w:color="auto"/>
              <w:right w:val="single" w:sz="4" w:space="0" w:color="auto"/>
            </w:tcBorders>
            <w:shd w:val="clear" w:color="000000" w:fill="FFFFFF"/>
            <w:noWrap/>
            <w:vAlign w:val="bottom"/>
            <w:hideMark/>
          </w:tcPr>
          <w:p w14:paraId="15ACDD6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720,2</w:t>
            </w:r>
          </w:p>
        </w:tc>
        <w:tc>
          <w:tcPr>
            <w:tcW w:w="347" w:type="pct"/>
            <w:tcBorders>
              <w:top w:val="nil"/>
              <w:left w:val="nil"/>
              <w:bottom w:val="single" w:sz="4" w:space="0" w:color="auto"/>
              <w:right w:val="single" w:sz="4" w:space="0" w:color="auto"/>
            </w:tcBorders>
            <w:shd w:val="clear" w:color="000000" w:fill="FFFFFF"/>
            <w:noWrap/>
            <w:vAlign w:val="bottom"/>
            <w:hideMark/>
          </w:tcPr>
          <w:p w14:paraId="23B7279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130,6</w:t>
            </w:r>
          </w:p>
        </w:tc>
        <w:tc>
          <w:tcPr>
            <w:tcW w:w="410" w:type="pct"/>
            <w:tcBorders>
              <w:top w:val="nil"/>
              <w:left w:val="nil"/>
              <w:bottom w:val="single" w:sz="4" w:space="0" w:color="auto"/>
              <w:right w:val="single" w:sz="4" w:space="0" w:color="auto"/>
            </w:tcBorders>
            <w:shd w:val="clear" w:color="000000" w:fill="FFFFFF"/>
            <w:noWrap/>
            <w:vAlign w:val="bottom"/>
            <w:hideMark/>
          </w:tcPr>
          <w:p w14:paraId="44769DE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3 874,6</w:t>
            </w:r>
          </w:p>
        </w:tc>
        <w:tc>
          <w:tcPr>
            <w:tcW w:w="360" w:type="pct"/>
            <w:tcBorders>
              <w:top w:val="nil"/>
              <w:left w:val="nil"/>
              <w:bottom w:val="single" w:sz="4" w:space="0" w:color="auto"/>
              <w:right w:val="single" w:sz="4" w:space="0" w:color="auto"/>
            </w:tcBorders>
            <w:shd w:val="clear" w:color="000000" w:fill="FFFFFF"/>
            <w:noWrap/>
            <w:vAlign w:val="bottom"/>
            <w:hideMark/>
          </w:tcPr>
          <w:p w14:paraId="15947CC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235,3</w:t>
            </w:r>
          </w:p>
        </w:tc>
        <w:tc>
          <w:tcPr>
            <w:tcW w:w="341" w:type="pct"/>
            <w:tcBorders>
              <w:top w:val="nil"/>
              <w:left w:val="nil"/>
              <w:bottom w:val="single" w:sz="4" w:space="0" w:color="auto"/>
              <w:right w:val="single" w:sz="4" w:space="0" w:color="auto"/>
            </w:tcBorders>
            <w:shd w:val="clear" w:color="000000" w:fill="FFFFFF"/>
            <w:noWrap/>
            <w:vAlign w:val="bottom"/>
            <w:hideMark/>
          </w:tcPr>
          <w:p w14:paraId="7C840B0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507,1</w:t>
            </w:r>
          </w:p>
        </w:tc>
        <w:tc>
          <w:tcPr>
            <w:tcW w:w="330" w:type="pct"/>
            <w:tcBorders>
              <w:top w:val="nil"/>
              <w:left w:val="nil"/>
              <w:bottom w:val="single" w:sz="4" w:space="0" w:color="auto"/>
              <w:right w:val="single" w:sz="4" w:space="0" w:color="auto"/>
            </w:tcBorders>
            <w:shd w:val="clear" w:color="000000" w:fill="FFFFFF"/>
            <w:noWrap/>
            <w:vAlign w:val="bottom"/>
            <w:hideMark/>
          </w:tcPr>
          <w:p w14:paraId="70A6F2F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224,8</w:t>
            </w:r>
          </w:p>
        </w:tc>
        <w:tc>
          <w:tcPr>
            <w:tcW w:w="486" w:type="pct"/>
            <w:tcBorders>
              <w:top w:val="nil"/>
              <w:left w:val="nil"/>
              <w:bottom w:val="single" w:sz="4" w:space="0" w:color="auto"/>
              <w:right w:val="single" w:sz="4" w:space="0" w:color="auto"/>
            </w:tcBorders>
            <w:shd w:val="clear" w:color="000000" w:fill="FFFFFF"/>
            <w:noWrap/>
            <w:vAlign w:val="bottom"/>
            <w:hideMark/>
          </w:tcPr>
          <w:p w14:paraId="4FC4B4A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60BAD361"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2F18A67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xml:space="preserve">Долна </w:t>
            </w:r>
            <w:proofErr w:type="spellStart"/>
            <w:r w:rsidRPr="00826493">
              <w:rPr>
                <w:rFonts w:ascii="Times New Roman" w:eastAsia="Times New Roman" w:hAnsi="Times New Roman" w:cs="Times New Roman"/>
                <w:lang w:eastAsia="bg-BG"/>
              </w:rPr>
              <w:t>Mитрополия</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5FB5DCE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9 327,8</w:t>
            </w:r>
          </w:p>
        </w:tc>
        <w:tc>
          <w:tcPr>
            <w:tcW w:w="393" w:type="pct"/>
            <w:tcBorders>
              <w:top w:val="nil"/>
              <w:left w:val="nil"/>
              <w:bottom w:val="single" w:sz="4" w:space="0" w:color="auto"/>
              <w:right w:val="single" w:sz="4" w:space="0" w:color="auto"/>
            </w:tcBorders>
            <w:shd w:val="clear" w:color="000000" w:fill="FFFFFF"/>
            <w:noWrap/>
            <w:vAlign w:val="bottom"/>
            <w:hideMark/>
          </w:tcPr>
          <w:p w14:paraId="5EE81E9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1 259,5</w:t>
            </w:r>
          </w:p>
        </w:tc>
        <w:tc>
          <w:tcPr>
            <w:tcW w:w="444" w:type="pct"/>
            <w:tcBorders>
              <w:top w:val="nil"/>
              <w:left w:val="nil"/>
              <w:bottom w:val="single" w:sz="4" w:space="0" w:color="auto"/>
              <w:right w:val="single" w:sz="4" w:space="0" w:color="auto"/>
            </w:tcBorders>
            <w:shd w:val="clear" w:color="000000" w:fill="FFFFFF"/>
            <w:noWrap/>
            <w:vAlign w:val="bottom"/>
            <w:hideMark/>
          </w:tcPr>
          <w:p w14:paraId="09EAB28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306,6</w:t>
            </w:r>
          </w:p>
        </w:tc>
        <w:tc>
          <w:tcPr>
            <w:tcW w:w="507" w:type="pct"/>
            <w:tcBorders>
              <w:top w:val="nil"/>
              <w:left w:val="nil"/>
              <w:bottom w:val="single" w:sz="4" w:space="0" w:color="auto"/>
              <w:right w:val="single" w:sz="4" w:space="0" w:color="auto"/>
            </w:tcBorders>
            <w:shd w:val="clear" w:color="000000" w:fill="FFFFFF"/>
            <w:noWrap/>
            <w:vAlign w:val="bottom"/>
            <w:hideMark/>
          </w:tcPr>
          <w:p w14:paraId="0BCF511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952,9</w:t>
            </w:r>
          </w:p>
        </w:tc>
        <w:tc>
          <w:tcPr>
            <w:tcW w:w="347" w:type="pct"/>
            <w:tcBorders>
              <w:top w:val="nil"/>
              <w:left w:val="nil"/>
              <w:bottom w:val="single" w:sz="4" w:space="0" w:color="auto"/>
              <w:right w:val="single" w:sz="4" w:space="0" w:color="auto"/>
            </w:tcBorders>
            <w:shd w:val="clear" w:color="000000" w:fill="FFFFFF"/>
            <w:noWrap/>
            <w:vAlign w:val="bottom"/>
            <w:hideMark/>
          </w:tcPr>
          <w:p w14:paraId="2B67933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176,4</w:t>
            </w:r>
          </w:p>
        </w:tc>
        <w:tc>
          <w:tcPr>
            <w:tcW w:w="410" w:type="pct"/>
            <w:tcBorders>
              <w:top w:val="nil"/>
              <w:left w:val="nil"/>
              <w:bottom w:val="single" w:sz="4" w:space="0" w:color="auto"/>
              <w:right w:val="single" w:sz="4" w:space="0" w:color="auto"/>
            </w:tcBorders>
            <w:shd w:val="clear" w:color="000000" w:fill="FFFFFF"/>
            <w:noWrap/>
            <w:vAlign w:val="bottom"/>
            <w:hideMark/>
          </w:tcPr>
          <w:p w14:paraId="3F884C7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6 582,5</w:t>
            </w:r>
          </w:p>
        </w:tc>
        <w:tc>
          <w:tcPr>
            <w:tcW w:w="360" w:type="pct"/>
            <w:tcBorders>
              <w:top w:val="nil"/>
              <w:left w:val="nil"/>
              <w:bottom w:val="single" w:sz="4" w:space="0" w:color="auto"/>
              <w:right w:val="single" w:sz="4" w:space="0" w:color="auto"/>
            </w:tcBorders>
            <w:shd w:val="clear" w:color="000000" w:fill="FFFFFF"/>
            <w:noWrap/>
            <w:vAlign w:val="bottom"/>
            <w:hideMark/>
          </w:tcPr>
          <w:p w14:paraId="6AEB8CF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175,5</w:t>
            </w:r>
          </w:p>
        </w:tc>
        <w:tc>
          <w:tcPr>
            <w:tcW w:w="341" w:type="pct"/>
            <w:tcBorders>
              <w:top w:val="nil"/>
              <w:left w:val="nil"/>
              <w:bottom w:val="single" w:sz="4" w:space="0" w:color="auto"/>
              <w:right w:val="single" w:sz="4" w:space="0" w:color="auto"/>
            </w:tcBorders>
            <w:shd w:val="clear" w:color="000000" w:fill="FFFFFF"/>
            <w:noWrap/>
            <w:vAlign w:val="bottom"/>
            <w:hideMark/>
          </w:tcPr>
          <w:p w14:paraId="698B97A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793,0</w:t>
            </w:r>
          </w:p>
        </w:tc>
        <w:tc>
          <w:tcPr>
            <w:tcW w:w="330" w:type="pct"/>
            <w:tcBorders>
              <w:top w:val="nil"/>
              <w:left w:val="nil"/>
              <w:bottom w:val="single" w:sz="4" w:space="0" w:color="auto"/>
              <w:right w:val="single" w:sz="4" w:space="0" w:color="auto"/>
            </w:tcBorders>
            <w:shd w:val="clear" w:color="000000" w:fill="FFFFFF"/>
            <w:noWrap/>
            <w:vAlign w:val="bottom"/>
            <w:hideMark/>
          </w:tcPr>
          <w:p w14:paraId="2B44C27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326,0</w:t>
            </w:r>
          </w:p>
        </w:tc>
        <w:tc>
          <w:tcPr>
            <w:tcW w:w="486" w:type="pct"/>
            <w:tcBorders>
              <w:top w:val="nil"/>
              <w:left w:val="nil"/>
              <w:bottom w:val="single" w:sz="4" w:space="0" w:color="auto"/>
              <w:right w:val="single" w:sz="4" w:space="0" w:color="auto"/>
            </w:tcBorders>
            <w:shd w:val="clear" w:color="000000" w:fill="FFFFFF"/>
            <w:noWrap/>
            <w:vAlign w:val="bottom"/>
            <w:hideMark/>
          </w:tcPr>
          <w:p w14:paraId="07E469C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14,9</w:t>
            </w:r>
          </w:p>
        </w:tc>
      </w:tr>
      <w:tr w:rsidR="00826493" w:rsidRPr="00826493" w14:paraId="0E2BA022"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A4C132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Долни Дъбник</w:t>
            </w:r>
          </w:p>
        </w:tc>
        <w:tc>
          <w:tcPr>
            <w:tcW w:w="606" w:type="pct"/>
            <w:tcBorders>
              <w:top w:val="nil"/>
              <w:left w:val="nil"/>
              <w:bottom w:val="single" w:sz="4" w:space="0" w:color="auto"/>
              <w:right w:val="single" w:sz="4" w:space="0" w:color="auto"/>
            </w:tcBorders>
            <w:shd w:val="clear" w:color="000000" w:fill="FFFFFF"/>
            <w:noWrap/>
            <w:vAlign w:val="bottom"/>
            <w:hideMark/>
          </w:tcPr>
          <w:p w14:paraId="5387434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7 457,1</w:t>
            </w:r>
          </w:p>
        </w:tc>
        <w:tc>
          <w:tcPr>
            <w:tcW w:w="393" w:type="pct"/>
            <w:tcBorders>
              <w:top w:val="nil"/>
              <w:left w:val="nil"/>
              <w:bottom w:val="single" w:sz="4" w:space="0" w:color="auto"/>
              <w:right w:val="single" w:sz="4" w:space="0" w:color="auto"/>
            </w:tcBorders>
            <w:shd w:val="clear" w:color="000000" w:fill="FFFFFF"/>
            <w:noWrap/>
            <w:vAlign w:val="bottom"/>
            <w:hideMark/>
          </w:tcPr>
          <w:p w14:paraId="072D476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994,5</w:t>
            </w:r>
          </w:p>
        </w:tc>
        <w:tc>
          <w:tcPr>
            <w:tcW w:w="444" w:type="pct"/>
            <w:tcBorders>
              <w:top w:val="nil"/>
              <w:left w:val="nil"/>
              <w:bottom w:val="single" w:sz="4" w:space="0" w:color="auto"/>
              <w:right w:val="single" w:sz="4" w:space="0" w:color="auto"/>
            </w:tcBorders>
            <w:shd w:val="clear" w:color="000000" w:fill="FFFFFF"/>
            <w:noWrap/>
            <w:vAlign w:val="bottom"/>
            <w:hideMark/>
          </w:tcPr>
          <w:p w14:paraId="6F19D66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156,5</w:t>
            </w:r>
          </w:p>
        </w:tc>
        <w:tc>
          <w:tcPr>
            <w:tcW w:w="507" w:type="pct"/>
            <w:tcBorders>
              <w:top w:val="nil"/>
              <w:left w:val="nil"/>
              <w:bottom w:val="single" w:sz="4" w:space="0" w:color="auto"/>
              <w:right w:val="single" w:sz="4" w:space="0" w:color="auto"/>
            </w:tcBorders>
            <w:shd w:val="clear" w:color="000000" w:fill="FFFFFF"/>
            <w:noWrap/>
            <w:vAlign w:val="bottom"/>
            <w:hideMark/>
          </w:tcPr>
          <w:p w14:paraId="4D42CA9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838,0</w:t>
            </w:r>
          </w:p>
        </w:tc>
        <w:tc>
          <w:tcPr>
            <w:tcW w:w="347" w:type="pct"/>
            <w:tcBorders>
              <w:top w:val="nil"/>
              <w:left w:val="nil"/>
              <w:bottom w:val="single" w:sz="4" w:space="0" w:color="auto"/>
              <w:right w:val="single" w:sz="4" w:space="0" w:color="auto"/>
            </w:tcBorders>
            <w:shd w:val="clear" w:color="000000" w:fill="FFFFFF"/>
            <w:noWrap/>
            <w:vAlign w:val="bottom"/>
            <w:hideMark/>
          </w:tcPr>
          <w:p w14:paraId="1661E97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165,9</w:t>
            </w:r>
          </w:p>
        </w:tc>
        <w:tc>
          <w:tcPr>
            <w:tcW w:w="410" w:type="pct"/>
            <w:tcBorders>
              <w:top w:val="nil"/>
              <w:left w:val="nil"/>
              <w:bottom w:val="single" w:sz="4" w:space="0" w:color="auto"/>
              <w:right w:val="single" w:sz="4" w:space="0" w:color="auto"/>
            </w:tcBorders>
            <w:shd w:val="clear" w:color="000000" w:fill="FFFFFF"/>
            <w:noWrap/>
            <w:vAlign w:val="bottom"/>
            <w:hideMark/>
          </w:tcPr>
          <w:p w14:paraId="4546CE2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5 394,4</w:t>
            </w:r>
          </w:p>
        </w:tc>
        <w:tc>
          <w:tcPr>
            <w:tcW w:w="360" w:type="pct"/>
            <w:tcBorders>
              <w:top w:val="nil"/>
              <w:left w:val="nil"/>
              <w:bottom w:val="single" w:sz="4" w:space="0" w:color="auto"/>
              <w:right w:val="single" w:sz="4" w:space="0" w:color="auto"/>
            </w:tcBorders>
            <w:shd w:val="clear" w:color="000000" w:fill="FFFFFF"/>
            <w:noWrap/>
            <w:vAlign w:val="bottom"/>
            <w:hideMark/>
          </w:tcPr>
          <w:p w14:paraId="485E958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131,8</w:t>
            </w:r>
          </w:p>
        </w:tc>
        <w:tc>
          <w:tcPr>
            <w:tcW w:w="341" w:type="pct"/>
            <w:tcBorders>
              <w:top w:val="nil"/>
              <w:left w:val="nil"/>
              <w:bottom w:val="single" w:sz="4" w:space="0" w:color="auto"/>
              <w:right w:val="single" w:sz="4" w:space="0" w:color="auto"/>
            </w:tcBorders>
            <w:shd w:val="clear" w:color="000000" w:fill="FFFFFF"/>
            <w:noWrap/>
            <w:vAlign w:val="bottom"/>
            <w:hideMark/>
          </w:tcPr>
          <w:p w14:paraId="6F9BA8E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587,1</w:t>
            </w:r>
          </w:p>
        </w:tc>
        <w:tc>
          <w:tcPr>
            <w:tcW w:w="330" w:type="pct"/>
            <w:tcBorders>
              <w:top w:val="nil"/>
              <w:left w:val="nil"/>
              <w:bottom w:val="single" w:sz="4" w:space="0" w:color="auto"/>
              <w:right w:val="single" w:sz="4" w:space="0" w:color="auto"/>
            </w:tcBorders>
            <w:shd w:val="clear" w:color="000000" w:fill="FFFFFF"/>
            <w:noWrap/>
            <w:vAlign w:val="bottom"/>
            <w:hideMark/>
          </w:tcPr>
          <w:p w14:paraId="41AB4A4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168,6</w:t>
            </w:r>
          </w:p>
        </w:tc>
        <w:tc>
          <w:tcPr>
            <w:tcW w:w="486" w:type="pct"/>
            <w:tcBorders>
              <w:top w:val="nil"/>
              <w:left w:val="nil"/>
              <w:bottom w:val="single" w:sz="4" w:space="0" w:color="auto"/>
              <w:right w:val="single" w:sz="4" w:space="0" w:color="auto"/>
            </w:tcBorders>
            <w:shd w:val="clear" w:color="000000" w:fill="FFFFFF"/>
            <w:noWrap/>
            <w:vAlign w:val="bottom"/>
            <w:hideMark/>
          </w:tcPr>
          <w:p w14:paraId="634CA38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7C202F23"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AAB038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Искър</w:t>
            </w:r>
          </w:p>
        </w:tc>
        <w:tc>
          <w:tcPr>
            <w:tcW w:w="606" w:type="pct"/>
            <w:tcBorders>
              <w:top w:val="nil"/>
              <w:left w:val="nil"/>
              <w:bottom w:val="single" w:sz="4" w:space="0" w:color="auto"/>
              <w:right w:val="single" w:sz="4" w:space="0" w:color="auto"/>
            </w:tcBorders>
            <w:shd w:val="clear" w:color="000000" w:fill="FFFFFF"/>
            <w:noWrap/>
            <w:vAlign w:val="bottom"/>
            <w:hideMark/>
          </w:tcPr>
          <w:p w14:paraId="4DB24CD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3 448,0</w:t>
            </w:r>
          </w:p>
        </w:tc>
        <w:tc>
          <w:tcPr>
            <w:tcW w:w="393" w:type="pct"/>
            <w:tcBorders>
              <w:top w:val="nil"/>
              <w:left w:val="nil"/>
              <w:bottom w:val="single" w:sz="4" w:space="0" w:color="auto"/>
              <w:right w:val="single" w:sz="4" w:space="0" w:color="auto"/>
            </w:tcBorders>
            <w:shd w:val="clear" w:color="000000" w:fill="FFFFFF"/>
            <w:noWrap/>
            <w:vAlign w:val="bottom"/>
            <w:hideMark/>
          </w:tcPr>
          <w:p w14:paraId="4C39EFC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708,9</w:t>
            </w:r>
          </w:p>
        </w:tc>
        <w:tc>
          <w:tcPr>
            <w:tcW w:w="444" w:type="pct"/>
            <w:tcBorders>
              <w:top w:val="nil"/>
              <w:left w:val="nil"/>
              <w:bottom w:val="single" w:sz="4" w:space="0" w:color="auto"/>
              <w:right w:val="single" w:sz="4" w:space="0" w:color="auto"/>
            </w:tcBorders>
            <w:shd w:val="clear" w:color="000000" w:fill="FFFFFF"/>
            <w:noWrap/>
            <w:vAlign w:val="bottom"/>
            <w:hideMark/>
          </w:tcPr>
          <w:p w14:paraId="65B076D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98,3</w:t>
            </w:r>
          </w:p>
        </w:tc>
        <w:tc>
          <w:tcPr>
            <w:tcW w:w="507" w:type="pct"/>
            <w:tcBorders>
              <w:top w:val="nil"/>
              <w:left w:val="nil"/>
              <w:bottom w:val="single" w:sz="4" w:space="0" w:color="auto"/>
              <w:right w:val="single" w:sz="4" w:space="0" w:color="auto"/>
            </w:tcBorders>
            <w:shd w:val="clear" w:color="000000" w:fill="FFFFFF"/>
            <w:noWrap/>
            <w:vAlign w:val="bottom"/>
            <w:hideMark/>
          </w:tcPr>
          <w:p w14:paraId="3DCAFB6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610,6</w:t>
            </w:r>
          </w:p>
        </w:tc>
        <w:tc>
          <w:tcPr>
            <w:tcW w:w="347" w:type="pct"/>
            <w:tcBorders>
              <w:top w:val="nil"/>
              <w:left w:val="nil"/>
              <w:bottom w:val="single" w:sz="4" w:space="0" w:color="auto"/>
              <w:right w:val="single" w:sz="4" w:space="0" w:color="auto"/>
            </w:tcBorders>
            <w:shd w:val="clear" w:color="000000" w:fill="FFFFFF"/>
            <w:noWrap/>
            <w:vAlign w:val="bottom"/>
            <w:hideMark/>
          </w:tcPr>
          <w:p w14:paraId="2F1A8EB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110,1</w:t>
            </w:r>
          </w:p>
        </w:tc>
        <w:tc>
          <w:tcPr>
            <w:tcW w:w="410" w:type="pct"/>
            <w:tcBorders>
              <w:top w:val="nil"/>
              <w:left w:val="nil"/>
              <w:bottom w:val="single" w:sz="4" w:space="0" w:color="auto"/>
              <w:right w:val="single" w:sz="4" w:space="0" w:color="auto"/>
            </w:tcBorders>
            <w:shd w:val="clear" w:color="000000" w:fill="FFFFFF"/>
            <w:noWrap/>
            <w:vAlign w:val="bottom"/>
            <w:hideMark/>
          </w:tcPr>
          <w:p w14:paraId="28E180C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2 273,4</w:t>
            </w:r>
          </w:p>
        </w:tc>
        <w:tc>
          <w:tcPr>
            <w:tcW w:w="360" w:type="pct"/>
            <w:tcBorders>
              <w:top w:val="nil"/>
              <w:left w:val="nil"/>
              <w:bottom w:val="single" w:sz="4" w:space="0" w:color="auto"/>
              <w:right w:val="single" w:sz="4" w:space="0" w:color="auto"/>
            </w:tcBorders>
            <w:shd w:val="clear" w:color="000000" w:fill="FFFFFF"/>
            <w:noWrap/>
            <w:vAlign w:val="bottom"/>
            <w:hideMark/>
          </w:tcPr>
          <w:p w14:paraId="6E15657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82,4</w:t>
            </w:r>
          </w:p>
        </w:tc>
        <w:tc>
          <w:tcPr>
            <w:tcW w:w="341" w:type="pct"/>
            <w:tcBorders>
              <w:top w:val="nil"/>
              <w:left w:val="nil"/>
              <w:bottom w:val="single" w:sz="4" w:space="0" w:color="auto"/>
              <w:right w:val="single" w:sz="4" w:space="0" w:color="auto"/>
            </w:tcBorders>
            <w:shd w:val="clear" w:color="000000" w:fill="FFFFFF"/>
            <w:noWrap/>
            <w:vAlign w:val="bottom"/>
            <w:hideMark/>
          </w:tcPr>
          <w:p w14:paraId="45E39CD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112,5</w:t>
            </w:r>
          </w:p>
        </w:tc>
        <w:tc>
          <w:tcPr>
            <w:tcW w:w="330" w:type="pct"/>
            <w:tcBorders>
              <w:top w:val="nil"/>
              <w:left w:val="nil"/>
              <w:bottom w:val="single" w:sz="4" w:space="0" w:color="auto"/>
              <w:right w:val="single" w:sz="4" w:space="0" w:color="auto"/>
            </w:tcBorders>
            <w:shd w:val="clear" w:color="000000" w:fill="FFFFFF"/>
            <w:noWrap/>
            <w:vAlign w:val="bottom"/>
            <w:hideMark/>
          </w:tcPr>
          <w:p w14:paraId="4805C17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146,1</w:t>
            </w:r>
          </w:p>
        </w:tc>
        <w:tc>
          <w:tcPr>
            <w:tcW w:w="486" w:type="pct"/>
            <w:tcBorders>
              <w:top w:val="nil"/>
              <w:left w:val="nil"/>
              <w:bottom w:val="single" w:sz="4" w:space="0" w:color="auto"/>
              <w:right w:val="single" w:sz="4" w:space="0" w:color="auto"/>
            </w:tcBorders>
            <w:shd w:val="clear" w:color="000000" w:fill="FFFFFF"/>
            <w:noWrap/>
            <w:vAlign w:val="bottom"/>
            <w:hideMark/>
          </w:tcPr>
          <w:p w14:paraId="1FDCFE9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7D1B2D7D"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9BD3FB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Левски</w:t>
            </w:r>
          </w:p>
        </w:tc>
        <w:tc>
          <w:tcPr>
            <w:tcW w:w="606" w:type="pct"/>
            <w:tcBorders>
              <w:top w:val="nil"/>
              <w:left w:val="nil"/>
              <w:bottom w:val="single" w:sz="4" w:space="0" w:color="auto"/>
              <w:right w:val="single" w:sz="4" w:space="0" w:color="auto"/>
            </w:tcBorders>
            <w:shd w:val="clear" w:color="000000" w:fill="FFFFFF"/>
            <w:noWrap/>
            <w:vAlign w:val="bottom"/>
            <w:hideMark/>
          </w:tcPr>
          <w:p w14:paraId="6C41F57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10 540,5</w:t>
            </w:r>
          </w:p>
        </w:tc>
        <w:tc>
          <w:tcPr>
            <w:tcW w:w="393" w:type="pct"/>
            <w:tcBorders>
              <w:top w:val="nil"/>
              <w:left w:val="nil"/>
              <w:bottom w:val="single" w:sz="4" w:space="0" w:color="auto"/>
              <w:right w:val="single" w:sz="4" w:space="0" w:color="auto"/>
            </w:tcBorders>
            <w:shd w:val="clear" w:color="000000" w:fill="FFFFFF"/>
            <w:noWrap/>
            <w:vAlign w:val="bottom"/>
            <w:hideMark/>
          </w:tcPr>
          <w:p w14:paraId="3972DA0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1 234,8</w:t>
            </w:r>
          </w:p>
        </w:tc>
        <w:tc>
          <w:tcPr>
            <w:tcW w:w="444" w:type="pct"/>
            <w:tcBorders>
              <w:top w:val="nil"/>
              <w:left w:val="nil"/>
              <w:bottom w:val="single" w:sz="4" w:space="0" w:color="auto"/>
              <w:right w:val="single" w:sz="4" w:space="0" w:color="auto"/>
            </w:tcBorders>
            <w:shd w:val="clear" w:color="000000" w:fill="FFFFFF"/>
            <w:noWrap/>
            <w:vAlign w:val="bottom"/>
            <w:hideMark/>
          </w:tcPr>
          <w:p w14:paraId="06232BD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249,0</w:t>
            </w:r>
          </w:p>
        </w:tc>
        <w:tc>
          <w:tcPr>
            <w:tcW w:w="507" w:type="pct"/>
            <w:tcBorders>
              <w:top w:val="nil"/>
              <w:left w:val="nil"/>
              <w:bottom w:val="single" w:sz="4" w:space="0" w:color="auto"/>
              <w:right w:val="single" w:sz="4" w:space="0" w:color="auto"/>
            </w:tcBorders>
            <w:shd w:val="clear" w:color="000000" w:fill="FFFFFF"/>
            <w:noWrap/>
            <w:vAlign w:val="bottom"/>
            <w:hideMark/>
          </w:tcPr>
          <w:p w14:paraId="0E5697A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985,8</w:t>
            </w:r>
          </w:p>
        </w:tc>
        <w:tc>
          <w:tcPr>
            <w:tcW w:w="347" w:type="pct"/>
            <w:tcBorders>
              <w:top w:val="nil"/>
              <w:left w:val="nil"/>
              <w:bottom w:val="single" w:sz="4" w:space="0" w:color="auto"/>
              <w:right w:val="single" w:sz="4" w:space="0" w:color="auto"/>
            </w:tcBorders>
            <w:shd w:val="clear" w:color="000000" w:fill="FFFFFF"/>
            <w:noWrap/>
            <w:vAlign w:val="bottom"/>
            <w:hideMark/>
          </w:tcPr>
          <w:p w14:paraId="2B04976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166,0</w:t>
            </w:r>
          </w:p>
        </w:tc>
        <w:tc>
          <w:tcPr>
            <w:tcW w:w="410" w:type="pct"/>
            <w:tcBorders>
              <w:top w:val="nil"/>
              <w:left w:val="nil"/>
              <w:bottom w:val="single" w:sz="4" w:space="0" w:color="auto"/>
              <w:right w:val="single" w:sz="4" w:space="0" w:color="auto"/>
            </w:tcBorders>
            <w:shd w:val="clear" w:color="000000" w:fill="FFFFFF"/>
            <w:noWrap/>
            <w:vAlign w:val="bottom"/>
            <w:hideMark/>
          </w:tcPr>
          <w:p w14:paraId="6A30BA3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6 525,6</w:t>
            </w:r>
          </w:p>
        </w:tc>
        <w:tc>
          <w:tcPr>
            <w:tcW w:w="360" w:type="pct"/>
            <w:tcBorders>
              <w:top w:val="nil"/>
              <w:left w:val="nil"/>
              <w:bottom w:val="single" w:sz="4" w:space="0" w:color="auto"/>
              <w:right w:val="single" w:sz="4" w:space="0" w:color="auto"/>
            </w:tcBorders>
            <w:shd w:val="clear" w:color="000000" w:fill="FFFFFF"/>
            <w:noWrap/>
            <w:vAlign w:val="bottom"/>
            <w:hideMark/>
          </w:tcPr>
          <w:p w14:paraId="6A6560A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263,5</w:t>
            </w:r>
          </w:p>
        </w:tc>
        <w:tc>
          <w:tcPr>
            <w:tcW w:w="341" w:type="pct"/>
            <w:tcBorders>
              <w:top w:val="nil"/>
              <w:left w:val="nil"/>
              <w:bottom w:val="single" w:sz="4" w:space="0" w:color="auto"/>
              <w:right w:val="single" w:sz="4" w:space="0" w:color="auto"/>
            </w:tcBorders>
            <w:shd w:val="clear" w:color="000000" w:fill="FFFFFF"/>
            <w:noWrap/>
            <w:vAlign w:val="bottom"/>
            <w:hideMark/>
          </w:tcPr>
          <w:p w14:paraId="4E39736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1 897,4</w:t>
            </w:r>
          </w:p>
        </w:tc>
        <w:tc>
          <w:tcPr>
            <w:tcW w:w="330" w:type="pct"/>
            <w:tcBorders>
              <w:top w:val="nil"/>
              <w:left w:val="nil"/>
              <w:bottom w:val="single" w:sz="4" w:space="0" w:color="auto"/>
              <w:right w:val="single" w:sz="4" w:space="0" w:color="auto"/>
            </w:tcBorders>
            <w:shd w:val="clear" w:color="000000" w:fill="FFFFFF"/>
            <w:noWrap/>
            <w:vAlign w:val="bottom"/>
            <w:hideMark/>
          </w:tcPr>
          <w:p w14:paraId="0D0D31F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438,4</w:t>
            </w:r>
          </w:p>
        </w:tc>
        <w:tc>
          <w:tcPr>
            <w:tcW w:w="486" w:type="pct"/>
            <w:tcBorders>
              <w:top w:val="nil"/>
              <w:left w:val="nil"/>
              <w:bottom w:val="single" w:sz="4" w:space="0" w:color="auto"/>
              <w:right w:val="single" w:sz="4" w:space="0" w:color="auto"/>
            </w:tcBorders>
            <w:shd w:val="clear" w:color="000000" w:fill="FFFFFF"/>
            <w:noWrap/>
            <w:vAlign w:val="bottom"/>
            <w:hideMark/>
          </w:tcPr>
          <w:p w14:paraId="4E430B7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0F47552C"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6AD1823"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Hикопол</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0983B6C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4 715,0</w:t>
            </w:r>
          </w:p>
        </w:tc>
        <w:tc>
          <w:tcPr>
            <w:tcW w:w="393" w:type="pct"/>
            <w:tcBorders>
              <w:top w:val="nil"/>
              <w:left w:val="nil"/>
              <w:bottom w:val="single" w:sz="4" w:space="0" w:color="auto"/>
              <w:right w:val="single" w:sz="4" w:space="0" w:color="auto"/>
            </w:tcBorders>
            <w:shd w:val="clear" w:color="000000" w:fill="FFFFFF"/>
            <w:noWrap/>
            <w:vAlign w:val="bottom"/>
            <w:hideMark/>
          </w:tcPr>
          <w:p w14:paraId="1D07D5C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923,5</w:t>
            </w:r>
          </w:p>
        </w:tc>
        <w:tc>
          <w:tcPr>
            <w:tcW w:w="444" w:type="pct"/>
            <w:tcBorders>
              <w:top w:val="nil"/>
              <w:left w:val="nil"/>
              <w:bottom w:val="single" w:sz="4" w:space="0" w:color="auto"/>
              <w:right w:val="single" w:sz="4" w:space="0" w:color="auto"/>
            </w:tcBorders>
            <w:shd w:val="clear" w:color="000000" w:fill="FFFFFF"/>
            <w:noWrap/>
            <w:vAlign w:val="bottom"/>
            <w:hideMark/>
          </w:tcPr>
          <w:p w14:paraId="509FD7F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249,9</w:t>
            </w:r>
          </w:p>
        </w:tc>
        <w:tc>
          <w:tcPr>
            <w:tcW w:w="507" w:type="pct"/>
            <w:tcBorders>
              <w:top w:val="nil"/>
              <w:left w:val="nil"/>
              <w:bottom w:val="single" w:sz="4" w:space="0" w:color="auto"/>
              <w:right w:val="single" w:sz="4" w:space="0" w:color="auto"/>
            </w:tcBorders>
            <w:shd w:val="clear" w:color="000000" w:fill="FFFFFF"/>
            <w:noWrap/>
            <w:vAlign w:val="bottom"/>
            <w:hideMark/>
          </w:tcPr>
          <w:p w14:paraId="1F2D78A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673,6</w:t>
            </w:r>
          </w:p>
        </w:tc>
        <w:tc>
          <w:tcPr>
            <w:tcW w:w="347" w:type="pct"/>
            <w:tcBorders>
              <w:top w:val="nil"/>
              <w:left w:val="nil"/>
              <w:bottom w:val="single" w:sz="4" w:space="0" w:color="auto"/>
              <w:right w:val="single" w:sz="4" w:space="0" w:color="auto"/>
            </w:tcBorders>
            <w:shd w:val="clear" w:color="000000" w:fill="FFFFFF"/>
            <w:noWrap/>
            <w:vAlign w:val="bottom"/>
            <w:hideMark/>
          </w:tcPr>
          <w:p w14:paraId="2E794DB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141,3</w:t>
            </w:r>
          </w:p>
        </w:tc>
        <w:tc>
          <w:tcPr>
            <w:tcW w:w="410" w:type="pct"/>
            <w:tcBorders>
              <w:top w:val="nil"/>
              <w:left w:val="nil"/>
              <w:bottom w:val="single" w:sz="4" w:space="0" w:color="auto"/>
              <w:right w:val="single" w:sz="4" w:space="0" w:color="auto"/>
            </w:tcBorders>
            <w:shd w:val="clear" w:color="000000" w:fill="FFFFFF"/>
            <w:noWrap/>
            <w:vAlign w:val="bottom"/>
            <w:hideMark/>
          </w:tcPr>
          <w:p w14:paraId="7EA668A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2 267,2</w:t>
            </w:r>
          </w:p>
        </w:tc>
        <w:tc>
          <w:tcPr>
            <w:tcW w:w="360" w:type="pct"/>
            <w:tcBorders>
              <w:top w:val="nil"/>
              <w:left w:val="nil"/>
              <w:bottom w:val="single" w:sz="4" w:space="0" w:color="auto"/>
              <w:right w:val="single" w:sz="4" w:space="0" w:color="auto"/>
            </w:tcBorders>
            <w:shd w:val="clear" w:color="000000" w:fill="FFFFFF"/>
            <w:noWrap/>
            <w:vAlign w:val="bottom"/>
            <w:hideMark/>
          </w:tcPr>
          <w:p w14:paraId="510990F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39,1</w:t>
            </w:r>
          </w:p>
        </w:tc>
        <w:tc>
          <w:tcPr>
            <w:tcW w:w="341" w:type="pct"/>
            <w:tcBorders>
              <w:top w:val="nil"/>
              <w:left w:val="nil"/>
              <w:bottom w:val="single" w:sz="4" w:space="0" w:color="auto"/>
              <w:right w:val="single" w:sz="4" w:space="0" w:color="auto"/>
            </w:tcBorders>
            <w:shd w:val="clear" w:color="000000" w:fill="FFFFFF"/>
            <w:noWrap/>
            <w:vAlign w:val="bottom"/>
            <w:hideMark/>
          </w:tcPr>
          <w:p w14:paraId="770BBD9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1 014,4</w:t>
            </w:r>
          </w:p>
        </w:tc>
        <w:tc>
          <w:tcPr>
            <w:tcW w:w="330" w:type="pct"/>
            <w:tcBorders>
              <w:top w:val="nil"/>
              <w:left w:val="nil"/>
              <w:bottom w:val="single" w:sz="4" w:space="0" w:color="auto"/>
              <w:right w:val="single" w:sz="4" w:space="0" w:color="auto"/>
            </w:tcBorders>
            <w:shd w:val="clear" w:color="000000" w:fill="FFFFFF"/>
            <w:noWrap/>
            <w:vAlign w:val="bottom"/>
            <w:hideMark/>
          </w:tcPr>
          <w:p w14:paraId="1874D32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314,7</w:t>
            </w:r>
          </w:p>
        </w:tc>
        <w:tc>
          <w:tcPr>
            <w:tcW w:w="486" w:type="pct"/>
            <w:tcBorders>
              <w:top w:val="nil"/>
              <w:left w:val="nil"/>
              <w:bottom w:val="single" w:sz="4" w:space="0" w:color="auto"/>
              <w:right w:val="single" w:sz="4" w:space="0" w:color="auto"/>
            </w:tcBorders>
            <w:shd w:val="clear" w:color="000000" w:fill="FFFFFF"/>
            <w:noWrap/>
            <w:vAlign w:val="bottom"/>
            <w:hideMark/>
          </w:tcPr>
          <w:p w14:paraId="54D5205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50274C81"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E9B341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Плевен</w:t>
            </w:r>
          </w:p>
        </w:tc>
        <w:tc>
          <w:tcPr>
            <w:tcW w:w="606" w:type="pct"/>
            <w:tcBorders>
              <w:top w:val="nil"/>
              <w:left w:val="nil"/>
              <w:bottom w:val="single" w:sz="4" w:space="0" w:color="auto"/>
              <w:right w:val="single" w:sz="4" w:space="0" w:color="auto"/>
            </w:tcBorders>
            <w:shd w:val="clear" w:color="000000" w:fill="FFFFFF"/>
            <w:noWrap/>
            <w:vAlign w:val="bottom"/>
            <w:hideMark/>
          </w:tcPr>
          <w:p w14:paraId="632AAF5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71 778,4</w:t>
            </w:r>
          </w:p>
        </w:tc>
        <w:tc>
          <w:tcPr>
            <w:tcW w:w="393" w:type="pct"/>
            <w:tcBorders>
              <w:top w:val="nil"/>
              <w:left w:val="nil"/>
              <w:bottom w:val="single" w:sz="4" w:space="0" w:color="auto"/>
              <w:right w:val="single" w:sz="4" w:space="0" w:color="auto"/>
            </w:tcBorders>
            <w:shd w:val="clear" w:color="000000" w:fill="FFFFFF"/>
            <w:noWrap/>
            <w:vAlign w:val="bottom"/>
            <w:hideMark/>
          </w:tcPr>
          <w:p w14:paraId="7795C45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4 292,4</w:t>
            </w:r>
          </w:p>
        </w:tc>
        <w:tc>
          <w:tcPr>
            <w:tcW w:w="444" w:type="pct"/>
            <w:tcBorders>
              <w:top w:val="nil"/>
              <w:left w:val="nil"/>
              <w:bottom w:val="single" w:sz="4" w:space="0" w:color="auto"/>
              <w:right w:val="single" w:sz="4" w:space="0" w:color="auto"/>
            </w:tcBorders>
            <w:shd w:val="clear" w:color="000000" w:fill="FFFFFF"/>
            <w:noWrap/>
            <w:vAlign w:val="bottom"/>
            <w:hideMark/>
          </w:tcPr>
          <w:p w14:paraId="479B3E9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468,3</w:t>
            </w:r>
          </w:p>
        </w:tc>
        <w:tc>
          <w:tcPr>
            <w:tcW w:w="507" w:type="pct"/>
            <w:tcBorders>
              <w:top w:val="nil"/>
              <w:left w:val="nil"/>
              <w:bottom w:val="single" w:sz="4" w:space="0" w:color="auto"/>
              <w:right w:val="single" w:sz="4" w:space="0" w:color="auto"/>
            </w:tcBorders>
            <w:shd w:val="clear" w:color="000000" w:fill="FFFFFF"/>
            <w:noWrap/>
            <w:vAlign w:val="bottom"/>
            <w:hideMark/>
          </w:tcPr>
          <w:p w14:paraId="29BCE4D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3 824,1</w:t>
            </w:r>
          </w:p>
        </w:tc>
        <w:tc>
          <w:tcPr>
            <w:tcW w:w="347" w:type="pct"/>
            <w:tcBorders>
              <w:top w:val="nil"/>
              <w:left w:val="nil"/>
              <w:bottom w:val="single" w:sz="4" w:space="0" w:color="auto"/>
              <w:right w:val="single" w:sz="4" w:space="0" w:color="auto"/>
            </w:tcBorders>
            <w:shd w:val="clear" w:color="000000" w:fill="FFFFFF"/>
            <w:noWrap/>
            <w:vAlign w:val="bottom"/>
            <w:hideMark/>
          </w:tcPr>
          <w:p w14:paraId="4EA32E7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324,1</w:t>
            </w:r>
          </w:p>
        </w:tc>
        <w:tc>
          <w:tcPr>
            <w:tcW w:w="410" w:type="pct"/>
            <w:tcBorders>
              <w:top w:val="nil"/>
              <w:left w:val="nil"/>
              <w:bottom w:val="single" w:sz="4" w:space="0" w:color="auto"/>
              <w:right w:val="single" w:sz="4" w:space="0" w:color="auto"/>
            </w:tcBorders>
            <w:shd w:val="clear" w:color="000000" w:fill="FFFFFF"/>
            <w:noWrap/>
            <w:vAlign w:val="bottom"/>
            <w:hideMark/>
          </w:tcPr>
          <w:p w14:paraId="6539A34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51 264,7</w:t>
            </w:r>
          </w:p>
        </w:tc>
        <w:tc>
          <w:tcPr>
            <w:tcW w:w="360" w:type="pct"/>
            <w:tcBorders>
              <w:top w:val="nil"/>
              <w:left w:val="nil"/>
              <w:bottom w:val="single" w:sz="4" w:space="0" w:color="auto"/>
              <w:right w:val="single" w:sz="4" w:space="0" w:color="auto"/>
            </w:tcBorders>
            <w:shd w:val="clear" w:color="000000" w:fill="FFFFFF"/>
            <w:noWrap/>
            <w:vAlign w:val="bottom"/>
            <w:hideMark/>
          </w:tcPr>
          <w:p w14:paraId="6F3AC3A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6 057,3</w:t>
            </w:r>
          </w:p>
        </w:tc>
        <w:tc>
          <w:tcPr>
            <w:tcW w:w="341" w:type="pct"/>
            <w:tcBorders>
              <w:top w:val="nil"/>
              <w:left w:val="nil"/>
              <w:bottom w:val="single" w:sz="4" w:space="0" w:color="auto"/>
              <w:right w:val="single" w:sz="4" w:space="0" w:color="auto"/>
            </w:tcBorders>
            <w:shd w:val="clear" w:color="000000" w:fill="FFFFFF"/>
            <w:noWrap/>
            <w:vAlign w:val="bottom"/>
            <w:hideMark/>
          </w:tcPr>
          <w:p w14:paraId="3C7088C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5 843,6</w:t>
            </w:r>
          </w:p>
        </w:tc>
        <w:tc>
          <w:tcPr>
            <w:tcW w:w="330" w:type="pct"/>
            <w:tcBorders>
              <w:top w:val="nil"/>
              <w:left w:val="nil"/>
              <w:bottom w:val="single" w:sz="4" w:space="0" w:color="auto"/>
              <w:right w:val="single" w:sz="4" w:space="0" w:color="auto"/>
            </w:tcBorders>
            <w:shd w:val="clear" w:color="000000" w:fill="FFFFFF"/>
            <w:noWrap/>
            <w:vAlign w:val="bottom"/>
            <w:hideMark/>
          </w:tcPr>
          <w:p w14:paraId="443B18A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3 976,8</w:t>
            </w:r>
          </w:p>
        </w:tc>
        <w:tc>
          <w:tcPr>
            <w:tcW w:w="486" w:type="pct"/>
            <w:tcBorders>
              <w:top w:val="nil"/>
              <w:left w:val="nil"/>
              <w:bottom w:val="single" w:sz="4" w:space="0" w:color="auto"/>
              <w:right w:val="single" w:sz="4" w:space="0" w:color="auto"/>
            </w:tcBorders>
            <w:shd w:val="clear" w:color="000000" w:fill="FFFFFF"/>
            <w:noWrap/>
            <w:vAlign w:val="bottom"/>
            <w:hideMark/>
          </w:tcPr>
          <w:p w14:paraId="2A2E600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19,5</w:t>
            </w:r>
          </w:p>
        </w:tc>
      </w:tr>
      <w:tr w:rsidR="00826493" w:rsidRPr="00826493" w14:paraId="76EB5AF9"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EAEC7C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Пордим</w:t>
            </w:r>
          </w:p>
        </w:tc>
        <w:tc>
          <w:tcPr>
            <w:tcW w:w="606" w:type="pct"/>
            <w:tcBorders>
              <w:top w:val="nil"/>
              <w:left w:val="nil"/>
              <w:bottom w:val="single" w:sz="4" w:space="0" w:color="auto"/>
              <w:right w:val="single" w:sz="4" w:space="0" w:color="auto"/>
            </w:tcBorders>
            <w:shd w:val="clear" w:color="000000" w:fill="FFFFFF"/>
            <w:noWrap/>
            <w:vAlign w:val="bottom"/>
            <w:hideMark/>
          </w:tcPr>
          <w:p w14:paraId="6233121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5 308,7</w:t>
            </w:r>
          </w:p>
        </w:tc>
        <w:tc>
          <w:tcPr>
            <w:tcW w:w="393" w:type="pct"/>
            <w:tcBorders>
              <w:top w:val="nil"/>
              <w:left w:val="nil"/>
              <w:bottom w:val="single" w:sz="4" w:space="0" w:color="auto"/>
              <w:right w:val="single" w:sz="4" w:space="0" w:color="auto"/>
            </w:tcBorders>
            <w:shd w:val="clear" w:color="000000" w:fill="FFFFFF"/>
            <w:noWrap/>
            <w:vAlign w:val="bottom"/>
            <w:hideMark/>
          </w:tcPr>
          <w:p w14:paraId="5C4A767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726,7</w:t>
            </w:r>
          </w:p>
        </w:tc>
        <w:tc>
          <w:tcPr>
            <w:tcW w:w="444" w:type="pct"/>
            <w:tcBorders>
              <w:top w:val="nil"/>
              <w:left w:val="nil"/>
              <w:bottom w:val="single" w:sz="4" w:space="0" w:color="auto"/>
              <w:right w:val="single" w:sz="4" w:space="0" w:color="auto"/>
            </w:tcBorders>
            <w:shd w:val="clear" w:color="000000" w:fill="FFFFFF"/>
            <w:noWrap/>
            <w:vAlign w:val="bottom"/>
            <w:hideMark/>
          </w:tcPr>
          <w:p w14:paraId="2FAF993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158,6</w:t>
            </w:r>
          </w:p>
        </w:tc>
        <w:tc>
          <w:tcPr>
            <w:tcW w:w="507" w:type="pct"/>
            <w:tcBorders>
              <w:top w:val="nil"/>
              <w:left w:val="nil"/>
              <w:bottom w:val="single" w:sz="4" w:space="0" w:color="auto"/>
              <w:right w:val="single" w:sz="4" w:space="0" w:color="auto"/>
            </w:tcBorders>
            <w:shd w:val="clear" w:color="000000" w:fill="FFFFFF"/>
            <w:noWrap/>
            <w:vAlign w:val="bottom"/>
            <w:hideMark/>
          </w:tcPr>
          <w:p w14:paraId="7E95684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568,1</w:t>
            </w:r>
          </w:p>
        </w:tc>
        <w:tc>
          <w:tcPr>
            <w:tcW w:w="347" w:type="pct"/>
            <w:tcBorders>
              <w:top w:val="nil"/>
              <w:left w:val="nil"/>
              <w:bottom w:val="single" w:sz="4" w:space="0" w:color="auto"/>
              <w:right w:val="single" w:sz="4" w:space="0" w:color="auto"/>
            </w:tcBorders>
            <w:shd w:val="clear" w:color="000000" w:fill="FFFFFF"/>
            <w:noWrap/>
            <w:vAlign w:val="bottom"/>
            <w:hideMark/>
          </w:tcPr>
          <w:p w14:paraId="44CD9C4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105,6</w:t>
            </w:r>
          </w:p>
        </w:tc>
        <w:tc>
          <w:tcPr>
            <w:tcW w:w="410" w:type="pct"/>
            <w:tcBorders>
              <w:top w:val="nil"/>
              <w:left w:val="nil"/>
              <w:bottom w:val="single" w:sz="4" w:space="0" w:color="auto"/>
              <w:right w:val="single" w:sz="4" w:space="0" w:color="auto"/>
            </w:tcBorders>
            <w:shd w:val="clear" w:color="000000" w:fill="FFFFFF"/>
            <w:noWrap/>
            <w:vAlign w:val="bottom"/>
            <w:hideMark/>
          </w:tcPr>
          <w:p w14:paraId="1EF1CDE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3 127,2</w:t>
            </w:r>
          </w:p>
        </w:tc>
        <w:tc>
          <w:tcPr>
            <w:tcW w:w="360" w:type="pct"/>
            <w:tcBorders>
              <w:top w:val="nil"/>
              <w:left w:val="nil"/>
              <w:bottom w:val="single" w:sz="4" w:space="0" w:color="auto"/>
              <w:right w:val="single" w:sz="4" w:space="0" w:color="auto"/>
            </w:tcBorders>
            <w:shd w:val="clear" w:color="000000" w:fill="FFFFFF"/>
            <w:noWrap/>
            <w:vAlign w:val="bottom"/>
            <w:hideMark/>
          </w:tcPr>
          <w:p w14:paraId="3D73E20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41,2</w:t>
            </w:r>
          </w:p>
        </w:tc>
        <w:tc>
          <w:tcPr>
            <w:tcW w:w="341" w:type="pct"/>
            <w:tcBorders>
              <w:top w:val="nil"/>
              <w:left w:val="nil"/>
              <w:bottom w:val="single" w:sz="4" w:space="0" w:color="auto"/>
              <w:right w:val="single" w:sz="4" w:space="0" w:color="auto"/>
            </w:tcBorders>
            <w:shd w:val="clear" w:color="000000" w:fill="FFFFFF"/>
            <w:noWrap/>
            <w:vAlign w:val="bottom"/>
            <w:hideMark/>
          </w:tcPr>
          <w:p w14:paraId="21B3876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1 158,4</w:t>
            </w:r>
          </w:p>
        </w:tc>
        <w:tc>
          <w:tcPr>
            <w:tcW w:w="330" w:type="pct"/>
            <w:tcBorders>
              <w:top w:val="nil"/>
              <w:left w:val="nil"/>
              <w:bottom w:val="single" w:sz="4" w:space="0" w:color="auto"/>
              <w:right w:val="single" w:sz="4" w:space="0" w:color="auto"/>
            </w:tcBorders>
            <w:shd w:val="clear" w:color="000000" w:fill="FFFFFF"/>
            <w:noWrap/>
            <w:vAlign w:val="bottom"/>
            <w:hideMark/>
          </w:tcPr>
          <w:p w14:paraId="7F5E583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134,9</w:t>
            </w:r>
          </w:p>
        </w:tc>
        <w:tc>
          <w:tcPr>
            <w:tcW w:w="486" w:type="pct"/>
            <w:tcBorders>
              <w:top w:val="nil"/>
              <w:left w:val="nil"/>
              <w:bottom w:val="single" w:sz="4" w:space="0" w:color="auto"/>
              <w:right w:val="single" w:sz="4" w:space="0" w:color="auto"/>
            </w:tcBorders>
            <w:shd w:val="clear" w:color="000000" w:fill="FFFFFF"/>
            <w:noWrap/>
            <w:vAlign w:val="bottom"/>
            <w:hideMark/>
          </w:tcPr>
          <w:p w14:paraId="616B92C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5708960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E0DEB8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Червен бряг</w:t>
            </w:r>
          </w:p>
        </w:tc>
        <w:tc>
          <w:tcPr>
            <w:tcW w:w="606" w:type="pct"/>
            <w:tcBorders>
              <w:top w:val="nil"/>
              <w:left w:val="nil"/>
              <w:bottom w:val="single" w:sz="4" w:space="0" w:color="auto"/>
              <w:right w:val="single" w:sz="4" w:space="0" w:color="auto"/>
            </w:tcBorders>
            <w:shd w:val="clear" w:color="000000" w:fill="FFFFFF"/>
            <w:noWrap/>
            <w:vAlign w:val="bottom"/>
            <w:hideMark/>
          </w:tcPr>
          <w:p w14:paraId="3710A72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16 051,1</w:t>
            </w:r>
          </w:p>
        </w:tc>
        <w:tc>
          <w:tcPr>
            <w:tcW w:w="393" w:type="pct"/>
            <w:tcBorders>
              <w:top w:val="nil"/>
              <w:left w:val="nil"/>
              <w:bottom w:val="single" w:sz="4" w:space="0" w:color="auto"/>
              <w:right w:val="single" w:sz="4" w:space="0" w:color="auto"/>
            </w:tcBorders>
            <w:shd w:val="clear" w:color="000000" w:fill="FFFFFF"/>
            <w:noWrap/>
            <w:vAlign w:val="bottom"/>
            <w:hideMark/>
          </w:tcPr>
          <w:p w14:paraId="14EA581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1 515,2</w:t>
            </w:r>
          </w:p>
        </w:tc>
        <w:tc>
          <w:tcPr>
            <w:tcW w:w="444" w:type="pct"/>
            <w:tcBorders>
              <w:top w:val="nil"/>
              <w:left w:val="nil"/>
              <w:bottom w:val="single" w:sz="4" w:space="0" w:color="auto"/>
              <w:right w:val="single" w:sz="4" w:space="0" w:color="auto"/>
            </w:tcBorders>
            <w:shd w:val="clear" w:color="000000" w:fill="FFFFFF"/>
            <w:noWrap/>
            <w:vAlign w:val="bottom"/>
            <w:hideMark/>
          </w:tcPr>
          <w:p w14:paraId="7D42560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282,1</w:t>
            </w:r>
          </w:p>
        </w:tc>
        <w:tc>
          <w:tcPr>
            <w:tcW w:w="507" w:type="pct"/>
            <w:tcBorders>
              <w:top w:val="nil"/>
              <w:left w:val="nil"/>
              <w:bottom w:val="single" w:sz="4" w:space="0" w:color="auto"/>
              <w:right w:val="single" w:sz="4" w:space="0" w:color="auto"/>
            </w:tcBorders>
            <w:shd w:val="clear" w:color="000000" w:fill="FFFFFF"/>
            <w:noWrap/>
            <w:vAlign w:val="bottom"/>
            <w:hideMark/>
          </w:tcPr>
          <w:p w14:paraId="74EB250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1 233,1</w:t>
            </w:r>
          </w:p>
        </w:tc>
        <w:tc>
          <w:tcPr>
            <w:tcW w:w="347" w:type="pct"/>
            <w:tcBorders>
              <w:top w:val="nil"/>
              <w:left w:val="nil"/>
              <w:bottom w:val="single" w:sz="4" w:space="0" w:color="auto"/>
              <w:right w:val="single" w:sz="4" w:space="0" w:color="auto"/>
            </w:tcBorders>
            <w:shd w:val="clear" w:color="000000" w:fill="FFFFFF"/>
            <w:noWrap/>
            <w:vAlign w:val="bottom"/>
            <w:hideMark/>
          </w:tcPr>
          <w:p w14:paraId="7BF9741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193,8</w:t>
            </w:r>
          </w:p>
        </w:tc>
        <w:tc>
          <w:tcPr>
            <w:tcW w:w="410" w:type="pct"/>
            <w:tcBorders>
              <w:top w:val="nil"/>
              <w:left w:val="nil"/>
              <w:bottom w:val="single" w:sz="4" w:space="0" w:color="auto"/>
              <w:right w:val="single" w:sz="4" w:space="0" w:color="auto"/>
            </w:tcBorders>
            <w:shd w:val="clear" w:color="000000" w:fill="FFFFFF"/>
            <w:noWrap/>
            <w:vAlign w:val="bottom"/>
            <w:hideMark/>
          </w:tcPr>
          <w:p w14:paraId="2BE830E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11 776,0</w:t>
            </w:r>
          </w:p>
        </w:tc>
        <w:tc>
          <w:tcPr>
            <w:tcW w:w="360" w:type="pct"/>
            <w:tcBorders>
              <w:top w:val="nil"/>
              <w:left w:val="nil"/>
              <w:bottom w:val="single" w:sz="4" w:space="0" w:color="auto"/>
              <w:right w:val="single" w:sz="4" w:space="0" w:color="auto"/>
            </w:tcBorders>
            <w:shd w:val="clear" w:color="000000" w:fill="FFFFFF"/>
            <w:noWrap/>
            <w:vAlign w:val="bottom"/>
            <w:hideMark/>
          </w:tcPr>
          <w:p w14:paraId="05A9334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861,4</w:t>
            </w:r>
          </w:p>
        </w:tc>
        <w:tc>
          <w:tcPr>
            <w:tcW w:w="341" w:type="pct"/>
            <w:tcBorders>
              <w:top w:val="nil"/>
              <w:left w:val="nil"/>
              <w:bottom w:val="single" w:sz="4" w:space="0" w:color="auto"/>
              <w:right w:val="single" w:sz="4" w:space="0" w:color="auto"/>
            </w:tcBorders>
            <w:shd w:val="clear" w:color="000000" w:fill="FFFFFF"/>
            <w:noWrap/>
            <w:vAlign w:val="bottom"/>
            <w:hideMark/>
          </w:tcPr>
          <w:p w14:paraId="47214CC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1 352,6</w:t>
            </w:r>
          </w:p>
        </w:tc>
        <w:tc>
          <w:tcPr>
            <w:tcW w:w="330" w:type="pct"/>
            <w:tcBorders>
              <w:top w:val="nil"/>
              <w:left w:val="nil"/>
              <w:bottom w:val="single" w:sz="4" w:space="0" w:color="auto"/>
              <w:right w:val="single" w:sz="4" w:space="0" w:color="auto"/>
            </w:tcBorders>
            <w:shd w:val="clear" w:color="000000" w:fill="FFFFFF"/>
            <w:noWrap/>
            <w:vAlign w:val="bottom"/>
            <w:hideMark/>
          </w:tcPr>
          <w:p w14:paraId="638BAFF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337,2</w:t>
            </w:r>
          </w:p>
        </w:tc>
        <w:tc>
          <w:tcPr>
            <w:tcW w:w="486" w:type="pct"/>
            <w:tcBorders>
              <w:top w:val="nil"/>
              <w:left w:val="nil"/>
              <w:bottom w:val="single" w:sz="4" w:space="0" w:color="auto"/>
              <w:right w:val="single" w:sz="4" w:space="0" w:color="auto"/>
            </w:tcBorders>
            <w:shd w:val="clear" w:color="000000" w:fill="FFFFFF"/>
            <w:noWrap/>
            <w:vAlign w:val="bottom"/>
            <w:hideMark/>
          </w:tcPr>
          <w:p w14:paraId="00EB1EC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14,9</w:t>
            </w:r>
          </w:p>
        </w:tc>
      </w:tr>
      <w:tr w:rsidR="00826493" w:rsidRPr="00826493" w14:paraId="78D6970B"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F706D4C"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Kнежа</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171DF15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9 652,0</w:t>
            </w:r>
          </w:p>
        </w:tc>
        <w:tc>
          <w:tcPr>
            <w:tcW w:w="393" w:type="pct"/>
            <w:tcBorders>
              <w:top w:val="nil"/>
              <w:left w:val="nil"/>
              <w:bottom w:val="single" w:sz="4" w:space="0" w:color="auto"/>
              <w:right w:val="single" w:sz="4" w:space="0" w:color="auto"/>
            </w:tcBorders>
            <w:shd w:val="clear" w:color="000000" w:fill="FFFFFF"/>
            <w:noWrap/>
            <w:vAlign w:val="bottom"/>
            <w:hideMark/>
          </w:tcPr>
          <w:p w14:paraId="72C0BD2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909,1</w:t>
            </w:r>
          </w:p>
        </w:tc>
        <w:tc>
          <w:tcPr>
            <w:tcW w:w="444" w:type="pct"/>
            <w:tcBorders>
              <w:top w:val="nil"/>
              <w:left w:val="nil"/>
              <w:bottom w:val="single" w:sz="4" w:space="0" w:color="auto"/>
              <w:right w:val="single" w:sz="4" w:space="0" w:color="auto"/>
            </w:tcBorders>
            <w:shd w:val="clear" w:color="000000" w:fill="FFFFFF"/>
            <w:noWrap/>
            <w:vAlign w:val="bottom"/>
            <w:hideMark/>
          </w:tcPr>
          <w:p w14:paraId="672612A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99,2</w:t>
            </w:r>
          </w:p>
        </w:tc>
        <w:tc>
          <w:tcPr>
            <w:tcW w:w="507" w:type="pct"/>
            <w:tcBorders>
              <w:top w:val="nil"/>
              <w:left w:val="nil"/>
              <w:bottom w:val="single" w:sz="4" w:space="0" w:color="auto"/>
              <w:right w:val="single" w:sz="4" w:space="0" w:color="auto"/>
            </w:tcBorders>
            <w:shd w:val="clear" w:color="000000" w:fill="FFFFFF"/>
            <w:noWrap/>
            <w:vAlign w:val="bottom"/>
            <w:hideMark/>
          </w:tcPr>
          <w:p w14:paraId="3AA6909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809,9</w:t>
            </w:r>
          </w:p>
        </w:tc>
        <w:tc>
          <w:tcPr>
            <w:tcW w:w="347" w:type="pct"/>
            <w:tcBorders>
              <w:top w:val="nil"/>
              <w:left w:val="nil"/>
              <w:bottom w:val="single" w:sz="4" w:space="0" w:color="auto"/>
              <w:right w:val="single" w:sz="4" w:space="0" w:color="auto"/>
            </w:tcBorders>
            <w:shd w:val="clear" w:color="000000" w:fill="FFFFFF"/>
            <w:noWrap/>
            <w:vAlign w:val="bottom"/>
            <w:hideMark/>
          </w:tcPr>
          <w:p w14:paraId="23050D3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137,4</w:t>
            </w:r>
          </w:p>
        </w:tc>
        <w:tc>
          <w:tcPr>
            <w:tcW w:w="410" w:type="pct"/>
            <w:tcBorders>
              <w:top w:val="nil"/>
              <w:left w:val="nil"/>
              <w:bottom w:val="single" w:sz="4" w:space="0" w:color="auto"/>
              <w:right w:val="single" w:sz="4" w:space="0" w:color="auto"/>
            </w:tcBorders>
            <w:shd w:val="clear" w:color="000000" w:fill="FFFFFF"/>
            <w:noWrap/>
            <w:vAlign w:val="bottom"/>
            <w:hideMark/>
          </w:tcPr>
          <w:p w14:paraId="13D8476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7 499,9</w:t>
            </w:r>
          </w:p>
        </w:tc>
        <w:tc>
          <w:tcPr>
            <w:tcW w:w="360" w:type="pct"/>
            <w:tcBorders>
              <w:top w:val="nil"/>
              <w:left w:val="nil"/>
              <w:bottom w:val="single" w:sz="4" w:space="0" w:color="auto"/>
              <w:right w:val="single" w:sz="4" w:space="0" w:color="auto"/>
            </w:tcBorders>
            <w:shd w:val="clear" w:color="000000" w:fill="FFFFFF"/>
            <w:noWrap/>
            <w:vAlign w:val="bottom"/>
            <w:hideMark/>
          </w:tcPr>
          <w:p w14:paraId="6B38072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628,4</w:t>
            </w:r>
          </w:p>
        </w:tc>
        <w:tc>
          <w:tcPr>
            <w:tcW w:w="341" w:type="pct"/>
            <w:tcBorders>
              <w:top w:val="nil"/>
              <w:left w:val="nil"/>
              <w:bottom w:val="single" w:sz="4" w:space="0" w:color="auto"/>
              <w:right w:val="single" w:sz="4" w:space="0" w:color="auto"/>
            </w:tcBorders>
            <w:shd w:val="clear" w:color="000000" w:fill="FFFFFF"/>
            <w:noWrap/>
            <w:vAlign w:val="bottom"/>
            <w:hideMark/>
          </w:tcPr>
          <w:p w14:paraId="5F76F04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210,8</w:t>
            </w:r>
          </w:p>
        </w:tc>
        <w:tc>
          <w:tcPr>
            <w:tcW w:w="330" w:type="pct"/>
            <w:tcBorders>
              <w:top w:val="nil"/>
              <w:left w:val="nil"/>
              <w:bottom w:val="single" w:sz="4" w:space="0" w:color="auto"/>
              <w:right w:val="single" w:sz="4" w:space="0" w:color="auto"/>
            </w:tcBorders>
            <w:shd w:val="clear" w:color="000000" w:fill="FFFFFF"/>
            <w:noWrap/>
            <w:vAlign w:val="bottom"/>
            <w:hideMark/>
          </w:tcPr>
          <w:p w14:paraId="70ECCBE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251,7</w:t>
            </w:r>
          </w:p>
        </w:tc>
        <w:tc>
          <w:tcPr>
            <w:tcW w:w="486" w:type="pct"/>
            <w:tcBorders>
              <w:top w:val="nil"/>
              <w:left w:val="nil"/>
              <w:bottom w:val="single" w:sz="4" w:space="0" w:color="auto"/>
              <w:right w:val="single" w:sz="4" w:space="0" w:color="auto"/>
            </w:tcBorders>
            <w:shd w:val="clear" w:color="000000" w:fill="FFFFFF"/>
            <w:noWrap/>
            <w:vAlign w:val="bottom"/>
            <w:hideMark/>
          </w:tcPr>
          <w:p w14:paraId="47573D4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53ADC19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B6D816C" w14:textId="77777777" w:rsidR="00826493" w:rsidRPr="00826493" w:rsidRDefault="00826493" w:rsidP="00826493">
            <w:pPr>
              <w:spacing w:after="0" w:line="240" w:lineRule="auto"/>
              <w:rPr>
                <w:rFonts w:ascii="Times New Roman" w:eastAsia="Times New Roman" w:hAnsi="Times New Roman" w:cs="Times New Roman"/>
                <w:u w:val="single"/>
                <w:lang w:eastAsia="bg-BG"/>
              </w:rPr>
            </w:pPr>
            <w:r w:rsidRPr="00826493">
              <w:rPr>
                <w:rFonts w:ascii="Times New Roman" w:eastAsia="Times New Roman" w:hAnsi="Times New Roman" w:cs="Times New Roman"/>
                <w:u w:val="single"/>
                <w:lang w:eastAsia="bg-BG"/>
              </w:rPr>
              <w:t> </w:t>
            </w:r>
          </w:p>
        </w:tc>
        <w:tc>
          <w:tcPr>
            <w:tcW w:w="606" w:type="pct"/>
            <w:tcBorders>
              <w:top w:val="nil"/>
              <w:left w:val="nil"/>
              <w:bottom w:val="single" w:sz="4" w:space="0" w:color="auto"/>
              <w:right w:val="single" w:sz="4" w:space="0" w:color="auto"/>
            </w:tcBorders>
            <w:shd w:val="clear" w:color="000000" w:fill="FFFFFF"/>
            <w:noWrap/>
            <w:vAlign w:val="bottom"/>
            <w:hideMark/>
          </w:tcPr>
          <w:p w14:paraId="130AF2F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2617A25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73BB5DF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761174D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16BC7CA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5807DC9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40A5EA8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382382A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455733C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3D6B2D1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66549E3C"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BE8AFD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ОБЛАСТ ПЛОВДИВ</w:t>
            </w:r>
          </w:p>
        </w:tc>
        <w:tc>
          <w:tcPr>
            <w:tcW w:w="606" w:type="pct"/>
            <w:tcBorders>
              <w:top w:val="nil"/>
              <w:left w:val="nil"/>
              <w:bottom w:val="single" w:sz="4" w:space="0" w:color="auto"/>
              <w:right w:val="single" w:sz="4" w:space="0" w:color="auto"/>
            </w:tcBorders>
            <w:shd w:val="clear" w:color="000000" w:fill="FFFFFF"/>
            <w:noWrap/>
            <w:vAlign w:val="bottom"/>
            <w:hideMark/>
          </w:tcPr>
          <w:p w14:paraId="38ADEFB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03D1426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0DEE235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03CFA9D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50B344A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085E2A5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1F8C0E4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5B0B664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5F5F47A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654D6CD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2A46253A"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7475DDB"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Aсеновград</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67E8704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32 970,4</w:t>
            </w:r>
          </w:p>
        </w:tc>
        <w:tc>
          <w:tcPr>
            <w:tcW w:w="393" w:type="pct"/>
            <w:tcBorders>
              <w:top w:val="nil"/>
              <w:left w:val="nil"/>
              <w:bottom w:val="single" w:sz="4" w:space="0" w:color="auto"/>
              <w:right w:val="single" w:sz="4" w:space="0" w:color="auto"/>
            </w:tcBorders>
            <w:shd w:val="clear" w:color="000000" w:fill="FFFFFF"/>
            <w:noWrap/>
            <w:vAlign w:val="bottom"/>
            <w:hideMark/>
          </w:tcPr>
          <w:p w14:paraId="5B2825D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2 869,1</w:t>
            </w:r>
          </w:p>
        </w:tc>
        <w:tc>
          <w:tcPr>
            <w:tcW w:w="444" w:type="pct"/>
            <w:tcBorders>
              <w:top w:val="nil"/>
              <w:left w:val="nil"/>
              <w:bottom w:val="single" w:sz="4" w:space="0" w:color="auto"/>
              <w:right w:val="single" w:sz="4" w:space="0" w:color="auto"/>
            </w:tcBorders>
            <w:shd w:val="clear" w:color="000000" w:fill="FFFFFF"/>
            <w:noWrap/>
            <w:vAlign w:val="bottom"/>
            <w:hideMark/>
          </w:tcPr>
          <w:p w14:paraId="2E407EF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397,8</w:t>
            </w:r>
          </w:p>
        </w:tc>
        <w:tc>
          <w:tcPr>
            <w:tcW w:w="507" w:type="pct"/>
            <w:tcBorders>
              <w:top w:val="nil"/>
              <w:left w:val="nil"/>
              <w:bottom w:val="single" w:sz="4" w:space="0" w:color="auto"/>
              <w:right w:val="single" w:sz="4" w:space="0" w:color="auto"/>
            </w:tcBorders>
            <w:shd w:val="clear" w:color="000000" w:fill="FFFFFF"/>
            <w:noWrap/>
            <w:vAlign w:val="bottom"/>
            <w:hideMark/>
          </w:tcPr>
          <w:p w14:paraId="7B53F67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2 471,3</w:t>
            </w:r>
          </w:p>
        </w:tc>
        <w:tc>
          <w:tcPr>
            <w:tcW w:w="347" w:type="pct"/>
            <w:tcBorders>
              <w:top w:val="nil"/>
              <w:left w:val="nil"/>
              <w:bottom w:val="single" w:sz="4" w:space="0" w:color="auto"/>
              <w:right w:val="single" w:sz="4" w:space="0" w:color="auto"/>
            </w:tcBorders>
            <w:shd w:val="clear" w:color="000000" w:fill="FFFFFF"/>
            <w:noWrap/>
            <w:vAlign w:val="bottom"/>
            <w:hideMark/>
          </w:tcPr>
          <w:p w14:paraId="5F221AA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220,7</w:t>
            </w:r>
          </w:p>
        </w:tc>
        <w:tc>
          <w:tcPr>
            <w:tcW w:w="410" w:type="pct"/>
            <w:tcBorders>
              <w:top w:val="nil"/>
              <w:left w:val="nil"/>
              <w:bottom w:val="single" w:sz="4" w:space="0" w:color="auto"/>
              <w:right w:val="single" w:sz="4" w:space="0" w:color="auto"/>
            </w:tcBorders>
            <w:shd w:val="clear" w:color="000000" w:fill="FFFFFF"/>
            <w:noWrap/>
            <w:vAlign w:val="bottom"/>
            <w:hideMark/>
          </w:tcPr>
          <w:p w14:paraId="3A663F9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24 071,4</w:t>
            </w:r>
          </w:p>
        </w:tc>
        <w:tc>
          <w:tcPr>
            <w:tcW w:w="360" w:type="pct"/>
            <w:tcBorders>
              <w:top w:val="nil"/>
              <w:left w:val="nil"/>
              <w:bottom w:val="single" w:sz="4" w:space="0" w:color="auto"/>
              <w:right w:val="single" w:sz="4" w:space="0" w:color="auto"/>
            </w:tcBorders>
            <w:shd w:val="clear" w:color="000000" w:fill="FFFFFF"/>
            <w:noWrap/>
            <w:vAlign w:val="bottom"/>
            <w:hideMark/>
          </w:tcPr>
          <w:p w14:paraId="7FA1FDB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1 117,8</w:t>
            </w:r>
          </w:p>
        </w:tc>
        <w:tc>
          <w:tcPr>
            <w:tcW w:w="341" w:type="pct"/>
            <w:tcBorders>
              <w:top w:val="nil"/>
              <w:left w:val="nil"/>
              <w:bottom w:val="single" w:sz="4" w:space="0" w:color="auto"/>
              <w:right w:val="single" w:sz="4" w:space="0" w:color="auto"/>
            </w:tcBorders>
            <w:shd w:val="clear" w:color="000000" w:fill="FFFFFF"/>
            <w:noWrap/>
            <w:vAlign w:val="bottom"/>
            <w:hideMark/>
          </w:tcPr>
          <w:p w14:paraId="048F0D0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3 940,3</w:t>
            </w:r>
          </w:p>
        </w:tc>
        <w:tc>
          <w:tcPr>
            <w:tcW w:w="330" w:type="pct"/>
            <w:tcBorders>
              <w:top w:val="nil"/>
              <w:left w:val="nil"/>
              <w:bottom w:val="single" w:sz="4" w:space="0" w:color="auto"/>
              <w:right w:val="single" w:sz="4" w:space="0" w:color="auto"/>
            </w:tcBorders>
            <w:shd w:val="clear" w:color="000000" w:fill="FFFFFF"/>
            <w:noWrap/>
            <w:vAlign w:val="bottom"/>
            <w:hideMark/>
          </w:tcPr>
          <w:p w14:paraId="7EF2A9C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734,0</w:t>
            </w:r>
          </w:p>
        </w:tc>
        <w:tc>
          <w:tcPr>
            <w:tcW w:w="486" w:type="pct"/>
            <w:tcBorders>
              <w:top w:val="nil"/>
              <w:left w:val="nil"/>
              <w:bottom w:val="single" w:sz="4" w:space="0" w:color="auto"/>
              <w:right w:val="single" w:sz="4" w:space="0" w:color="auto"/>
            </w:tcBorders>
            <w:shd w:val="clear" w:color="000000" w:fill="FFFFFF"/>
            <w:noWrap/>
            <w:vAlign w:val="bottom"/>
            <w:hideMark/>
          </w:tcPr>
          <w:p w14:paraId="3E67AC3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17,1</w:t>
            </w:r>
          </w:p>
        </w:tc>
      </w:tr>
      <w:tr w:rsidR="00826493" w:rsidRPr="00826493" w14:paraId="5E9B89A1"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00EEFD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Брезово</w:t>
            </w:r>
          </w:p>
        </w:tc>
        <w:tc>
          <w:tcPr>
            <w:tcW w:w="606" w:type="pct"/>
            <w:tcBorders>
              <w:top w:val="nil"/>
              <w:left w:val="nil"/>
              <w:bottom w:val="single" w:sz="4" w:space="0" w:color="auto"/>
              <w:right w:val="single" w:sz="4" w:space="0" w:color="auto"/>
            </w:tcBorders>
            <w:shd w:val="clear" w:color="000000" w:fill="FFFFFF"/>
            <w:noWrap/>
            <w:vAlign w:val="bottom"/>
            <w:hideMark/>
          </w:tcPr>
          <w:p w14:paraId="3814202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5 090,3</w:t>
            </w:r>
          </w:p>
        </w:tc>
        <w:tc>
          <w:tcPr>
            <w:tcW w:w="393" w:type="pct"/>
            <w:tcBorders>
              <w:top w:val="nil"/>
              <w:left w:val="nil"/>
              <w:bottom w:val="single" w:sz="4" w:space="0" w:color="auto"/>
              <w:right w:val="single" w:sz="4" w:space="0" w:color="auto"/>
            </w:tcBorders>
            <w:shd w:val="clear" w:color="000000" w:fill="FFFFFF"/>
            <w:noWrap/>
            <w:vAlign w:val="bottom"/>
            <w:hideMark/>
          </w:tcPr>
          <w:p w14:paraId="7721C36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852,0</w:t>
            </w:r>
          </w:p>
        </w:tc>
        <w:tc>
          <w:tcPr>
            <w:tcW w:w="444" w:type="pct"/>
            <w:tcBorders>
              <w:top w:val="nil"/>
              <w:left w:val="nil"/>
              <w:bottom w:val="single" w:sz="4" w:space="0" w:color="auto"/>
              <w:right w:val="single" w:sz="4" w:space="0" w:color="auto"/>
            </w:tcBorders>
            <w:shd w:val="clear" w:color="000000" w:fill="FFFFFF"/>
            <w:noWrap/>
            <w:vAlign w:val="bottom"/>
            <w:hideMark/>
          </w:tcPr>
          <w:p w14:paraId="6552BE8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276,2</w:t>
            </w:r>
          </w:p>
        </w:tc>
        <w:tc>
          <w:tcPr>
            <w:tcW w:w="507" w:type="pct"/>
            <w:tcBorders>
              <w:top w:val="nil"/>
              <w:left w:val="nil"/>
              <w:bottom w:val="single" w:sz="4" w:space="0" w:color="auto"/>
              <w:right w:val="single" w:sz="4" w:space="0" w:color="auto"/>
            </w:tcBorders>
            <w:shd w:val="clear" w:color="000000" w:fill="FFFFFF"/>
            <w:noWrap/>
            <w:vAlign w:val="bottom"/>
            <w:hideMark/>
          </w:tcPr>
          <w:p w14:paraId="3263449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575,8</w:t>
            </w:r>
          </w:p>
        </w:tc>
        <w:tc>
          <w:tcPr>
            <w:tcW w:w="347" w:type="pct"/>
            <w:tcBorders>
              <w:top w:val="nil"/>
              <w:left w:val="nil"/>
              <w:bottom w:val="single" w:sz="4" w:space="0" w:color="auto"/>
              <w:right w:val="single" w:sz="4" w:space="0" w:color="auto"/>
            </w:tcBorders>
            <w:shd w:val="clear" w:color="000000" w:fill="FFFFFF"/>
            <w:noWrap/>
            <w:vAlign w:val="bottom"/>
            <w:hideMark/>
          </w:tcPr>
          <w:p w14:paraId="254B13A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142,3</w:t>
            </w:r>
          </w:p>
        </w:tc>
        <w:tc>
          <w:tcPr>
            <w:tcW w:w="410" w:type="pct"/>
            <w:tcBorders>
              <w:top w:val="nil"/>
              <w:left w:val="nil"/>
              <w:bottom w:val="single" w:sz="4" w:space="0" w:color="auto"/>
              <w:right w:val="single" w:sz="4" w:space="0" w:color="auto"/>
            </w:tcBorders>
            <w:shd w:val="clear" w:color="000000" w:fill="FFFFFF"/>
            <w:noWrap/>
            <w:vAlign w:val="bottom"/>
            <w:hideMark/>
          </w:tcPr>
          <w:p w14:paraId="4C3D830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3 125,6</w:t>
            </w:r>
          </w:p>
        </w:tc>
        <w:tc>
          <w:tcPr>
            <w:tcW w:w="360" w:type="pct"/>
            <w:tcBorders>
              <w:top w:val="nil"/>
              <w:left w:val="nil"/>
              <w:bottom w:val="single" w:sz="4" w:space="0" w:color="auto"/>
              <w:right w:val="single" w:sz="4" w:space="0" w:color="auto"/>
            </w:tcBorders>
            <w:shd w:val="clear" w:color="000000" w:fill="FFFFFF"/>
            <w:noWrap/>
            <w:vAlign w:val="bottom"/>
            <w:hideMark/>
          </w:tcPr>
          <w:p w14:paraId="6ED84E1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60,7</w:t>
            </w:r>
          </w:p>
        </w:tc>
        <w:tc>
          <w:tcPr>
            <w:tcW w:w="341" w:type="pct"/>
            <w:tcBorders>
              <w:top w:val="nil"/>
              <w:left w:val="nil"/>
              <w:bottom w:val="single" w:sz="4" w:space="0" w:color="auto"/>
              <w:right w:val="single" w:sz="4" w:space="0" w:color="auto"/>
            </w:tcBorders>
            <w:shd w:val="clear" w:color="000000" w:fill="FFFFFF"/>
            <w:noWrap/>
            <w:vAlign w:val="bottom"/>
            <w:hideMark/>
          </w:tcPr>
          <w:p w14:paraId="7B391BE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726,3</w:t>
            </w:r>
          </w:p>
        </w:tc>
        <w:tc>
          <w:tcPr>
            <w:tcW w:w="330" w:type="pct"/>
            <w:tcBorders>
              <w:top w:val="nil"/>
              <w:left w:val="nil"/>
              <w:bottom w:val="single" w:sz="4" w:space="0" w:color="auto"/>
              <w:right w:val="single" w:sz="4" w:space="0" w:color="auto"/>
            </w:tcBorders>
            <w:shd w:val="clear" w:color="000000" w:fill="FFFFFF"/>
            <w:noWrap/>
            <w:vAlign w:val="bottom"/>
            <w:hideMark/>
          </w:tcPr>
          <w:p w14:paraId="58EF57E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168,6</w:t>
            </w:r>
          </w:p>
        </w:tc>
        <w:tc>
          <w:tcPr>
            <w:tcW w:w="486" w:type="pct"/>
            <w:tcBorders>
              <w:top w:val="nil"/>
              <w:left w:val="nil"/>
              <w:bottom w:val="single" w:sz="4" w:space="0" w:color="auto"/>
              <w:right w:val="single" w:sz="4" w:space="0" w:color="auto"/>
            </w:tcBorders>
            <w:shd w:val="clear" w:color="000000" w:fill="FFFFFF"/>
            <w:noWrap/>
            <w:vAlign w:val="bottom"/>
            <w:hideMark/>
          </w:tcPr>
          <w:p w14:paraId="710B6E8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633EEDF6"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FFBD103"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lastRenderedPageBreak/>
              <w:t>Kалояново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4A8E2CA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6 807,0</w:t>
            </w:r>
          </w:p>
        </w:tc>
        <w:tc>
          <w:tcPr>
            <w:tcW w:w="393" w:type="pct"/>
            <w:tcBorders>
              <w:top w:val="nil"/>
              <w:left w:val="nil"/>
              <w:bottom w:val="single" w:sz="4" w:space="0" w:color="auto"/>
              <w:right w:val="single" w:sz="4" w:space="0" w:color="auto"/>
            </w:tcBorders>
            <w:shd w:val="clear" w:color="000000" w:fill="FFFFFF"/>
            <w:noWrap/>
            <w:vAlign w:val="bottom"/>
            <w:hideMark/>
          </w:tcPr>
          <w:p w14:paraId="4B54680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1 002,5</w:t>
            </w:r>
          </w:p>
        </w:tc>
        <w:tc>
          <w:tcPr>
            <w:tcW w:w="444" w:type="pct"/>
            <w:tcBorders>
              <w:top w:val="nil"/>
              <w:left w:val="nil"/>
              <w:bottom w:val="single" w:sz="4" w:space="0" w:color="auto"/>
              <w:right w:val="single" w:sz="4" w:space="0" w:color="auto"/>
            </w:tcBorders>
            <w:shd w:val="clear" w:color="000000" w:fill="FFFFFF"/>
            <w:noWrap/>
            <w:vAlign w:val="bottom"/>
            <w:hideMark/>
          </w:tcPr>
          <w:p w14:paraId="0027881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277,4</w:t>
            </w:r>
          </w:p>
        </w:tc>
        <w:tc>
          <w:tcPr>
            <w:tcW w:w="507" w:type="pct"/>
            <w:tcBorders>
              <w:top w:val="nil"/>
              <w:left w:val="nil"/>
              <w:bottom w:val="single" w:sz="4" w:space="0" w:color="auto"/>
              <w:right w:val="single" w:sz="4" w:space="0" w:color="auto"/>
            </w:tcBorders>
            <w:shd w:val="clear" w:color="000000" w:fill="FFFFFF"/>
            <w:noWrap/>
            <w:vAlign w:val="bottom"/>
            <w:hideMark/>
          </w:tcPr>
          <w:p w14:paraId="079CD95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725,1</w:t>
            </w:r>
          </w:p>
        </w:tc>
        <w:tc>
          <w:tcPr>
            <w:tcW w:w="347" w:type="pct"/>
            <w:tcBorders>
              <w:top w:val="nil"/>
              <w:left w:val="nil"/>
              <w:bottom w:val="single" w:sz="4" w:space="0" w:color="auto"/>
              <w:right w:val="single" w:sz="4" w:space="0" w:color="auto"/>
            </w:tcBorders>
            <w:shd w:val="clear" w:color="000000" w:fill="FFFFFF"/>
            <w:noWrap/>
            <w:vAlign w:val="bottom"/>
            <w:hideMark/>
          </w:tcPr>
          <w:p w14:paraId="274B73B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133,0</w:t>
            </w:r>
          </w:p>
        </w:tc>
        <w:tc>
          <w:tcPr>
            <w:tcW w:w="410" w:type="pct"/>
            <w:tcBorders>
              <w:top w:val="nil"/>
              <w:left w:val="nil"/>
              <w:bottom w:val="single" w:sz="4" w:space="0" w:color="auto"/>
              <w:right w:val="single" w:sz="4" w:space="0" w:color="auto"/>
            </w:tcBorders>
            <w:shd w:val="clear" w:color="000000" w:fill="FFFFFF"/>
            <w:noWrap/>
            <w:vAlign w:val="bottom"/>
            <w:hideMark/>
          </w:tcPr>
          <w:p w14:paraId="14A22A4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4 120,5</w:t>
            </w:r>
          </w:p>
        </w:tc>
        <w:tc>
          <w:tcPr>
            <w:tcW w:w="360" w:type="pct"/>
            <w:tcBorders>
              <w:top w:val="nil"/>
              <w:left w:val="nil"/>
              <w:bottom w:val="single" w:sz="4" w:space="0" w:color="auto"/>
              <w:right w:val="single" w:sz="4" w:space="0" w:color="auto"/>
            </w:tcBorders>
            <w:shd w:val="clear" w:color="000000" w:fill="FFFFFF"/>
            <w:noWrap/>
            <w:vAlign w:val="bottom"/>
            <w:hideMark/>
          </w:tcPr>
          <w:p w14:paraId="2C3CC05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157,1</w:t>
            </w:r>
          </w:p>
        </w:tc>
        <w:tc>
          <w:tcPr>
            <w:tcW w:w="341" w:type="pct"/>
            <w:tcBorders>
              <w:top w:val="nil"/>
              <w:left w:val="nil"/>
              <w:bottom w:val="single" w:sz="4" w:space="0" w:color="auto"/>
              <w:right w:val="single" w:sz="4" w:space="0" w:color="auto"/>
            </w:tcBorders>
            <w:shd w:val="clear" w:color="000000" w:fill="FFFFFF"/>
            <w:noWrap/>
            <w:vAlign w:val="bottom"/>
            <w:hideMark/>
          </w:tcPr>
          <w:p w14:paraId="31ABCA4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1 244,2</w:t>
            </w:r>
          </w:p>
        </w:tc>
        <w:tc>
          <w:tcPr>
            <w:tcW w:w="330" w:type="pct"/>
            <w:tcBorders>
              <w:top w:val="nil"/>
              <w:left w:val="nil"/>
              <w:bottom w:val="single" w:sz="4" w:space="0" w:color="auto"/>
              <w:right w:val="single" w:sz="4" w:space="0" w:color="auto"/>
            </w:tcBorders>
            <w:shd w:val="clear" w:color="000000" w:fill="FFFFFF"/>
            <w:noWrap/>
            <w:vAlign w:val="bottom"/>
            <w:hideMark/>
          </w:tcPr>
          <w:p w14:paraId="267C8B0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134,9</w:t>
            </w:r>
          </w:p>
        </w:tc>
        <w:tc>
          <w:tcPr>
            <w:tcW w:w="486" w:type="pct"/>
            <w:tcBorders>
              <w:top w:val="nil"/>
              <w:left w:val="nil"/>
              <w:bottom w:val="single" w:sz="4" w:space="0" w:color="auto"/>
              <w:right w:val="single" w:sz="4" w:space="0" w:color="auto"/>
            </w:tcBorders>
            <w:shd w:val="clear" w:color="000000" w:fill="FFFFFF"/>
            <w:noWrap/>
            <w:vAlign w:val="bottom"/>
            <w:hideMark/>
          </w:tcPr>
          <w:p w14:paraId="12EE83B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1A42EDCE"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03BD199"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Kарлово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11E4808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30 734,8</w:t>
            </w:r>
          </w:p>
        </w:tc>
        <w:tc>
          <w:tcPr>
            <w:tcW w:w="393" w:type="pct"/>
            <w:tcBorders>
              <w:top w:val="nil"/>
              <w:left w:val="nil"/>
              <w:bottom w:val="single" w:sz="4" w:space="0" w:color="auto"/>
              <w:right w:val="single" w:sz="4" w:space="0" w:color="auto"/>
            </w:tcBorders>
            <w:shd w:val="clear" w:color="000000" w:fill="FFFFFF"/>
            <w:noWrap/>
            <w:vAlign w:val="bottom"/>
            <w:hideMark/>
          </w:tcPr>
          <w:p w14:paraId="06225E8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2 364,3</w:t>
            </w:r>
          </w:p>
        </w:tc>
        <w:tc>
          <w:tcPr>
            <w:tcW w:w="444" w:type="pct"/>
            <w:tcBorders>
              <w:top w:val="nil"/>
              <w:left w:val="nil"/>
              <w:bottom w:val="single" w:sz="4" w:space="0" w:color="auto"/>
              <w:right w:val="single" w:sz="4" w:space="0" w:color="auto"/>
            </w:tcBorders>
            <w:shd w:val="clear" w:color="000000" w:fill="FFFFFF"/>
            <w:noWrap/>
            <w:vAlign w:val="bottom"/>
            <w:hideMark/>
          </w:tcPr>
          <w:p w14:paraId="6F9159C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493,4</w:t>
            </w:r>
          </w:p>
        </w:tc>
        <w:tc>
          <w:tcPr>
            <w:tcW w:w="507" w:type="pct"/>
            <w:tcBorders>
              <w:top w:val="nil"/>
              <w:left w:val="nil"/>
              <w:bottom w:val="single" w:sz="4" w:space="0" w:color="auto"/>
              <w:right w:val="single" w:sz="4" w:space="0" w:color="auto"/>
            </w:tcBorders>
            <w:shd w:val="clear" w:color="000000" w:fill="FFFFFF"/>
            <w:noWrap/>
            <w:vAlign w:val="bottom"/>
            <w:hideMark/>
          </w:tcPr>
          <w:p w14:paraId="362F346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1 870,9</w:t>
            </w:r>
          </w:p>
        </w:tc>
        <w:tc>
          <w:tcPr>
            <w:tcW w:w="347" w:type="pct"/>
            <w:tcBorders>
              <w:top w:val="nil"/>
              <w:left w:val="nil"/>
              <w:bottom w:val="single" w:sz="4" w:space="0" w:color="auto"/>
              <w:right w:val="single" w:sz="4" w:space="0" w:color="auto"/>
            </w:tcBorders>
            <w:shd w:val="clear" w:color="000000" w:fill="FFFFFF"/>
            <w:noWrap/>
            <w:vAlign w:val="bottom"/>
            <w:hideMark/>
          </w:tcPr>
          <w:p w14:paraId="4BF9DCC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237,8</w:t>
            </w:r>
          </w:p>
        </w:tc>
        <w:tc>
          <w:tcPr>
            <w:tcW w:w="410" w:type="pct"/>
            <w:tcBorders>
              <w:top w:val="nil"/>
              <w:left w:val="nil"/>
              <w:bottom w:val="single" w:sz="4" w:space="0" w:color="auto"/>
              <w:right w:val="single" w:sz="4" w:space="0" w:color="auto"/>
            </w:tcBorders>
            <w:shd w:val="clear" w:color="000000" w:fill="FFFFFF"/>
            <w:noWrap/>
            <w:vAlign w:val="bottom"/>
            <w:hideMark/>
          </w:tcPr>
          <w:p w14:paraId="4B97D98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19 864,9</w:t>
            </w:r>
          </w:p>
        </w:tc>
        <w:tc>
          <w:tcPr>
            <w:tcW w:w="360" w:type="pct"/>
            <w:tcBorders>
              <w:top w:val="nil"/>
              <w:left w:val="nil"/>
              <w:bottom w:val="single" w:sz="4" w:space="0" w:color="auto"/>
              <w:right w:val="single" w:sz="4" w:space="0" w:color="auto"/>
            </w:tcBorders>
            <w:shd w:val="clear" w:color="000000" w:fill="FFFFFF"/>
            <w:noWrap/>
            <w:vAlign w:val="bottom"/>
            <w:hideMark/>
          </w:tcPr>
          <w:p w14:paraId="1B81912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1 153,3</w:t>
            </w:r>
          </w:p>
        </w:tc>
        <w:tc>
          <w:tcPr>
            <w:tcW w:w="341" w:type="pct"/>
            <w:tcBorders>
              <w:top w:val="nil"/>
              <w:left w:val="nil"/>
              <w:bottom w:val="single" w:sz="4" w:space="0" w:color="auto"/>
              <w:right w:val="single" w:sz="4" w:space="0" w:color="auto"/>
            </w:tcBorders>
            <w:shd w:val="clear" w:color="000000" w:fill="FFFFFF"/>
            <w:noWrap/>
            <w:vAlign w:val="bottom"/>
            <w:hideMark/>
          </w:tcPr>
          <w:p w14:paraId="54A9341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6 111,5</w:t>
            </w:r>
          </w:p>
        </w:tc>
        <w:tc>
          <w:tcPr>
            <w:tcW w:w="330" w:type="pct"/>
            <w:tcBorders>
              <w:top w:val="nil"/>
              <w:left w:val="nil"/>
              <w:bottom w:val="single" w:sz="4" w:space="0" w:color="auto"/>
              <w:right w:val="single" w:sz="4" w:space="0" w:color="auto"/>
            </w:tcBorders>
            <w:shd w:val="clear" w:color="000000" w:fill="FFFFFF"/>
            <w:noWrap/>
            <w:vAlign w:val="bottom"/>
            <w:hideMark/>
          </w:tcPr>
          <w:p w14:paraId="7A41454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985,9</w:t>
            </w:r>
          </w:p>
        </w:tc>
        <w:tc>
          <w:tcPr>
            <w:tcW w:w="486" w:type="pct"/>
            <w:tcBorders>
              <w:top w:val="nil"/>
              <w:left w:val="nil"/>
              <w:bottom w:val="single" w:sz="4" w:space="0" w:color="auto"/>
              <w:right w:val="single" w:sz="4" w:space="0" w:color="auto"/>
            </w:tcBorders>
            <w:shd w:val="clear" w:color="000000" w:fill="FFFFFF"/>
            <w:noWrap/>
            <w:vAlign w:val="bottom"/>
            <w:hideMark/>
          </w:tcPr>
          <w:p w14:paraId="350BA19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17,1</w:t>
            </w:r>
          </w:p>
        </w:tc>
      </w:tr>
      <w:tr w:rsidR="00826493" w:rsidRPr="00826493" w14:paraId="4CE0C581"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4A9CA6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Кричим</w:t>
            </w:r>
          </w:p>
        </w:tc>
        <w:tc>
          <w:tcPr>
            <w:tcW w:w="606" w:type="pct"/>
            <w:tcBorders>
              <w:top w:val="nil"/>
              <w:left w:val="nil"/>
              <w:bottom w:val="single" w:sz="4" w:space="0" w:color="auto"/>
              <w:right w:val="single" w:sz="4" w:space="0" w:color="auto"/>
            </w:tcBorders>
            <w:shd w:val="clear" w:color="000000" w:fill="FFFFFF"/>
            <w:noWrap/>
            <w:vAlign w:val="bottom"/>
            <w:hideMark/>
          </w:tcPr>
          <w:p w14:paraId="50C6D81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4 329,7</w:t>
            </w:r>
          </w:p>
        </w:tc>
        <w:tc>
          <w:tcPr>
            <w:tcW w:w="393" w:type="pct"/>
            <w:tcBorders>
              <w:top w:val="nil"/>
              <w:left w:val="nil"/>
              <w:bottom w:val="single" w:sz="4" w:space="0" w:color="auto"/>
              <w:right w:val="single" w:sz="4" w:space="0" w:color="auto"/>
            </w:tcBorders>
            <w:shd w:val="clear" w:color="000000" w:fill="FFFFFF"/>
            <w:noWrap/>
            <w:vAlign w:val="bottom"/>
            <w:hideMark/>
          </w:tcPr>
          <w:p w14:paraId="775BC74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728,2</w:t>
            </w:r>
          </w:p>
        </w:tc>
        <w:tc>
          <w:tcPr>
            <w:tcW w:w="444" w:type="pct"/>
            <w:tcBorders>
              <w:top w:val="nil"/>
              <w:left w:val="nil"/>
              <w:bottom w:val="single" w:sz="4" w:space="0" w:color="auto"/>
              <w:right w:val="single" w:sz="4" w:space="0" w:color="auto"/>
            </w:tcBorders>
            <w:shd w:val="clear" w:color="000000" w:fill="FFFFFF"/>
            <w:noWrap/>
            <w:vAlign w:val="bottom"/>
            <w:hideMark/>
          </w:tcPr>
          <w:p w14:paraId="16FA185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43,6</w:t>
            </w:r>
          </w:p>
        </w:tc>
        <w:tc>
          <w:tcPr>
            <w:tcW w:w="507" w:type="pct"/>
            <w:tcBorders>
              <w:top w:val="nil"/>
              <w:left w:val="nil"/>
              <w:bottom w:val="single" w:sz="4" w:space="0" w:color="auto"/>
              <w:right w:val="single" w:sz="4" w:space="0" w:color="auto"/>
            </w:tcBorders>
            <w:shd w:val="clear" w:color="000000" w:fill="FFFFFF"/>
            <w:noWrap/>
            <w:vAlign w:val="bottom"/>
            <w:hideMark/>
          </w:tcPr>
          <w:p w14:paraId="13837D3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684,6</w:t>
            </w:r>
          </w:p>
        </w:tc>
        <w:tc>
          <w:tcPr>
            <w:tcW w:w="347" w:type="pct"/>
            <w:tcBorders>
              <w:top w:val="nil"/>
              <w:left w:val="nil"/>
              <w:bottom w:val="single" w:sz="4" w:space="0" w:color="auto"/>
              <w:right w:val="single" w:sz="4" w:space="0" w:color="auto"/>
            </w:tcBorders>
            <w:shd w:val="clear" w:color="000000" w:fill="FFFFFF"/>
            <w:noWrap/>
            <w:vAlign w:val="bottom"/>
            <w:hideMark/>
          </w:tcPr>
          <w:p w14:paraId="3667A41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137,2</w:t>
            </w:r>
          </w:p>
        </w:tc>
        <w:tc>
          <w:tcPr>
            <w:tcW w:w="410" w:type="pct"/>
            <w:tcBorders>
              <w:top w:val="nil"/>
              <w:left w:val="nil"/>
              <w:bottom w:val="single" w:sz="4" w:space="0" w:color="auto"/>
              <w:right w:val="single" w:sz="4" w:space="0" w:color="auto"/>
            </w:tcBorders>
            <w:shd w:val="clear" w:color="000000" w:fill="FFFFFF"/>
            <w:noWrap/>
            <w:vAlign w:val="bottom"/>
            <w:hideMark/>
          </w:tcPr>
          <w:p w14:paraId="410FAD0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2 943,6</w:t>
            </w:r>
          </w:p>
        </w:tc>
        <w:tc>
          <w:tcPr>
            <w:tcW w:w="360" w:type="pct"/>
            <w:tcBorders>
              <w:top w:val="nil"/>
              <w:left w:val="nil"/>
              <w:bottom w:val="single" w:sz="4" w:space="0" w:color="auto"/>
              <w:right w:val="single" w:sz="4" w:space="0" w:color="auto"/>
            </w:tcBorders>
            <w:shd w:val="clear" w:color="000000" w:fill="FFFFFF"/>
            <w:noWrap/>
            <w:vAlign w:val="bottom"/>
            <w:hideMark/>
          </w:tcPr>
          <w:p w14:paraId="116E8E4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146,2</w:t>
            </w:r>
          </w:p>
        </w:tc>
        <w:tc>
          <w:tcPr>
            <w:tcW w:w="341" w:type="pct"/>
            <w:tcBorders>
              <w:top w:val="nil"/>
              <w:left w:val="nil"/>
              <w:bottom w:val="single" w:sz="4" w:space="0" w:color="auto"/>
              <w:right w:val="single" w:sz="4" w:space="0" w:color="auto"/>
            </w:tcBorders>
            <w:shd w:val="clear" w:color="000000" w:fill="FFFFFF"/>
            <w:noWrap/>
            <w:vAlign w:val="bottom"/>
            <w:hideMark/>
          </w:tcPr>
          <w:p w14:paraId="59545F3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315,0</w:t>
            </w:r>
          </w:p>
        </w:tc>
        <w:tc>
          <w:tcPr>
            <w:tcW w:w="330" w:type="pct"/>
            <w:tcBorders>
              <w:top w:val="nil"/>
              <w:left w:val="nil"/>
              <w:bottom w:val="single" w:sz="4" w:space="0" w:color="auto"/>
              <w:right w:val="single" w:sz="4" w:space="0" w:color="auto"/>
            </w:tcBorders>
            <w:shd w:val="clear" w:color="000000" w:fill="FFFFFF"/>
            <w:noWrap/>
            <w:vAlign w:val="bottom"/>
            <w:hideMark/>
          </w:tcPr>
          <w:p w14:paraId="14D536F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44,9</w:t>
            </w:r>
          </w:p>
        </w:tc>
        <w:tc>
          <w:tcPr>
            <w:tcW w:w="486" w:type="pct"/>
            <w:tcBorders>
              <w:top w:val="nil"/>
              <w:left w:val="nil"/>
              <w:bottom w:val="single" w:sz="4" w:space="0" w:color="auto"/>
              <w:right w:val="single" w:sz="4" w:space="0" w:color="auto"/>
            </w:tcBorders>
            <w:shd w:val="clear" w:color="000000" w:fill="FFFFFF"/>
            <w:noWrap/>
            <w:vAlign w:val="bottom"/>
            <w:hideMark/>
          </w:tcPr>
          <w:p w14:paraId="52A9885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54C58C55"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605B36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Лъки</w:t>
            </w:r>
          </w:p>
        </w:tc>
        <w:tc>
          <w:tcPr>
            <w:tcW w:w="606" w:type="pct"/>
            <w:tcBorders>
              <w:top w:val="nil"/>
              <w:left w:val="nil"/>
              <w:bottom w:val="single" w:sz="4" w:space="0" w:color="auto"/>
              <w:right w:val="single" w:sz="4" w:space="0" w:color="auto"/>
            </w:tcBorders>
            <w:shd w:val="clear" w:color="000000" w:fill="FFFFFF"/>
            <w:noWrap/>
            <w:vAlign w:val="bottom"/>
            <w:hideMark/>
          </w:tcPr>
          <w:p w14:paraId="03C0C34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2 373,6</w:t>
            </w:r>
          </w:p>
        </w:tc>
        <w:tc>
          <w:tcPr>
            <w:tcW w:w="393" w:type="pct"/>
            <w:tcBorders>
              <w:top w:val="nil"/>
              <w:left w:val="nil"/>
              <w:bottom w:val="single" w:sz="4" w:space="0" w:color="auto"/>
              <w:right w:val="single" w:sz="4" w:space="0" w:color="auto"/>
            </w:tcBorders>
            <w:shd w:val="clear" w:color="000000" w:fill="FFFFFF"/>
            <w:noWrap/>
            <w:vAlign w:val="bottom"/>
            <w:hideMark/>
          </w:tcPr>
          <w:p w14:paraId="15101F2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619,7</w:t>
            </w:r>
          </w:p>
        </w:tc>
        <w:tc>
          <w:tcPr>
            <w:tcW w:w="444" w:type="pct"/>
            <w:tcBorders>
              <w:top w:val="nil"/>
              <w:left w:val="nil"/>
              <w:bottom w:val="single" w:sz="4" w:space="0" w:color="auto"/>
              <w:right w:val="single" w:sz="4" w:space="0" w:color="auto"/>
            </w:tcBorders>
            <w:shd w:val="clear" w:color="000000" w:fill="FFFFFF"/>
            <w:noWrap/>
            <w:vAlign w:val="bottom"/>
            <w:hideMark/>
          </w:tcPr>
          <w:p w14:paraId="268738D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151,2</w:t>
            </w:r>
          </w:p>
        </w:tc>
        <w:tc>
          <w:tcPr>
            <w:tcW w:w="507" w:type="pct"/>
            <w:tcBorders>
              <w:top w:val="nil"/>
              <w:left w:val="nil"/>
              <w:bottom w:val="single" w:sz="4" w:space="0" w:color="auto"/>
              <w:right w:val="single" w:sz="4" w:space="0" w:color="auto"/>
            </w:tcBorders>
            <w:shd w:val="clear" w:color="000000" w:fill="FFFFFF"/>
            <w:noWrap/>
            <w:vAlign w:val="bottom"/>
            <w:hideMark/>
          </w:tcPr>
          <w:p w14:paraId="2C9D442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468,5</w:t>
            </w:r>
          </w:p>
        </w:tc>
        <w:tc>
          <w:tcPr>
            <w:tcW w:w="347" w:type="pct"/>
            <w:tcBorders>
              <w:top w:val="nil"/>
              <w:left w:val="nil"/>
              <w:bottom w:val="single" w:sz="4" w:space="0" w:color="auto"/>
              <w:right w:val="single" w:sz="4" w:space="0" w:color="auto"/>
            </w:tcBorders>
            <w:shd w:val="clear" w:color="000000" w:fill="FFFFFF"/>
            <w:noWrap/>
            <w:vAlign w:val="bottom"/>
            <w:hideMark/>
          </w:tcPr>
          <w:p w14:paraId="284BC1F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132,7</w:t>
            </w:r>
          </w:p>
        </w:tc>
        <w:tc>
          <w:tcPr>
            <w:tcW w:w="410" w:type="pct"/>
            <w:tcBorders>
              <w:top w:val="nil"/>
              <w:left w:val="nil"/>
              <w:bottom w:val="single" w:sz="4" w:space="0" w:color="auto"/>
              <w:right w:val="single" w:sz="4" w:space="0" w:color="auto"/>
            </w:tcBorders>
            <w:shd w:val="clear" w:color="000000" w:fill="FFFFFF"/>
            <w:noWrap/>
            <w:vAlign w:val="bottom"/>
            <w:hideMark/>
          </w:tcPr>
          <w:p w14:paraId="7D5DE77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755,6</w:t>
            </w:r>
          </w:p>
        </w:tc>
        <w:tc>
          <w:tcPr>
            <w:tcW w:w="360" w:type="pct"/>
            <w:tcBorders>
              <w:top w:val="nil"/>
              <w:left w:val="nil"/>
              <w:bottom w:val="single" w:sz="4" w:space="0" w:color="auto"/>
              <w:right w:val="single" w:sz="4" w:space="0" w:color="auto"/>
            </w:tcBorders>
            <w:shd w:val="clear" w:color="000000" w:fill="FFFFFF"/>
            <w:noWrap/>
            <w:vAlign w:val="bottom"/>
            <w:hideMark/>
          </w:tcPr>
          <w:p w14:paraId="1686ABC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25,3</w:t>
            </w:r>
          </w:p>
        </w:tc>
        <w:tc>
          <w:tcPr>
            <w:tcW w:w="341" w:type="pct"/>
            <w:tcBorders>
              <w:top w:val="nil"/>
              <w:left w:val="nil"/>
              <w:bottom w:val="single" w:sz="4" w:space="0" w:color="auto"/>
              <w:right w:val="single" w:sz="4" w:space="0" w:color="auto"/>
            </w:tcBorders>
            <w:shd w:val="clear" w:color="000000" w:fill="FFFFFF"/>
            <w:noWrap/>
            <w:vAlign w:val="bottom"/>
            <w:hideMark/>
          </w:tcPr>
          <w:p w14:paraId="4778FDC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735,8</w:t>
            </w:r>
          </w:p>
        </w:tc>
        <w:tc>
          <w:tcPr>
            <w:tcW w:w="330" w:type="pct"/>
            <w:tcBorders>
              <w:top w:val="nil"/>
              <w:left w:val="nil"/>
              <w:bottom w:val="single" w:sz="4" w:space="0" w:color="auto"/>
              <w:right w:val="single" w:sz="4" w:space="0" w:color="auto"/>
            </w:tcBorders>
            <w:shd w:val="clear" w:color="000000" w:fill="FFFFFF"/>
            <w:noWrap/>
            <w:vAlign w:val="bottom"/>
            <w:hideMark/>
          </w:tcPr>
          <w:p w14:paraId="07ACD19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89,9</w:t>
            </w:r>
          </w:p>
        </w:tc>
        <w:tc>
          <w:tcPr>
            <w:tcW w:w="486" w:type="pct"/>
            <w:tcBorders>
              <w:top w:val="nil"/>
              <w:left w:val="nil"/>
              <w:bottom w:val="single" w:sz="4" w:space="0" w:color="auto"/>
              <w:right w:val="single" w:sz="4" w:space="0" w:color="auto"/>
            </w:tcBorders>
            <w:shd w:val="clear" w:color="000000" w:fill="FFFFFF"/>
            <w:noWrap/>
            <w:vAlign w:val="bottom"/>
            <w:hideMark/>
          </w:tcPr>
          <w:p w14:paraId="0BF1C2A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38DC95EE"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9A588E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w:t>
            </w:r>
            <w:proofErr w:type="spellStart"/>
            <w:r w:rsidRPr="00826493">
              <w:rPr>
                <w:rFonts w:ascii="Times New Roman" w:eastAsia="Times New Roman" w:hAnsi="Times New Roman" w:cs="Times New Roman"/>
                <w:lang w:eastAsia="bg-BG"/>
              </w:rPr>
              <w:t>Mарица</w:t>
            </w:r>
            <w:proofErr w:type="spellEnd"/>
            <w:r w:rsidRPr="00826493">
              <w:rPr>
                <w:rFonts w:ascii="Times New Roman" w:eastAsia="Times New Roman" w:hAnsi="Times New Roman" w:cs="Times New Roman"/>
                <w:lang w:eastAsia="bg-BG"/>
              </w:rPr>
              <w:t>”</w:t>
            </w:r>
          </w:p>
        </w:tc>
        <w:tc>
          <w:tcPr>
            <w:tcW w:w="606" w:type="pct"/>
            <w:tcBorders>
              <w:top w:val="nil"/>
              <w:left w:val="nil"/>
              <w:bottom w:val="single" w:sz="4" w:space="0" w:color="auto"/>
              <w:right w:val="single" w:sz="4" w:space="0" w:color="auto"/>
            </w:tcBorders>
            <w:shd w:val="clear" w:color="000000" w:fill="FFFFFF"/>
            <w:noWrap/>
            <w:vAlign w:val="bottom"/>
            <w:hideMark/>
          </w:tcPr>
          <w:p w14:paraId="1E81A83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17 362,1</w:t>
            </w:r>
          </w:p>
        </w:tc>
        <w:tc>
          <w:tcPr>
            <w:tcW w:w="393" w:type="pct"/>
            <w:tcBorders>
              <w:top w:val="nil"/>
              <w:left w:val="nil"/>
              <w:bottom w:val="single" w:sz="4" w:space="0" w:color="auto"/>
              <w:right w:val="single" w:sz="4" w:space="0" w:color="auto"/>
            </w:tcBorders>
            <w:shd w:val="clear" w:color="000000" w:fill="FFFFFF"/>
            <w:noWrap/>
            <w:vAlign w:val="bottom"/>
            <w:hideMark/>
          </w:tcPr>
          <w:p w14:paraId="6F1FE6F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1 721,1</w:t>
            </w:r>
          </w:p>
        </w:tc>
        <w:tc>
          <w:tcPr>
            <w:tcW w:w="444" w:type="pct"/>
            <w:tcBorders>
              <w:top w:val="nil"/>
              <w:left w:val="nil"/>
              <w:bottom w:val="single" w:sz="4" w:space="0" w:color="auto"/>
              <w:right w:val="single" w:sz="4" w:space="0" w:color="auto"/>
            </w:tcBorders>
            <w:shd w:val="clear" w:color="000000" w:fill="FFFFFF"/>
            <w:noWrap/>
            <w:vAlign w:val="bottom"/>
            <w:hideMark/>
          </w:tcPr>
          <w:p w14:paraId="35ECF53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408,6</w:t>
            </w:r>
          </w:p>
        </w:tc>
        <w:tc>
          <w:tcPr>
            <w:tcW w:w="507" w:type="pct"/>
            <w:tcBorders>
              <w:top w:val="nil"/>
              <w:left w:val="nil"/>
              <w:bottom w:val="single" w:sz="4" w:space="0" w:color="auto"/>
              <w:right w:val="single" w:sz="4" w:space="0" w:color="auto"/>
            </w:tcBorders>
            <w:shd w:val="clear" w:color="000000" w:fill="FFFFFF"/>
            <w:noWrap/>
            <w:vAlign w:val="bottom"/>
            <w:hideMark/>
          </w:tcPr>
          <w:p w14:paraId="5E88042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1 312,5</w:t>
            </w:r>
          </w:p>
        </w:tc>
        <w:tc>
          <w:tcPr>
            <w:tcW w:w="347" w:type="pct"/>
            <w:tcBorders>
              <w:top w:val="nil"/>
              <w:left w:val="nil"/>
              <w:bottom w:val="single" w:sz="4" w:space="0" w:color="auto"/>
              <w:right w:val="single" w:sz="4" w:space="0" w:color="auto"/>
            </w:tcBorders>
            <w:shd w:val="clear" w:color="000000" w:fill="FFFFFF"/>
            <w:noWrap/>
            <w:vAlign w:val="bottom"/>
            <w:hideMark/>
          </w:tcPr>
          <w:p w14:paraId="2313A5A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203,9</w:t>
            </w:r>
          </w:p>
        </w:tc>
        <w:tc>
          <w:tcPr>
            <w:tcW w:w="410" w:type="pct"/>
            <w:tcBorders>
              <w:top w:val="nil"/>
              <w:left w:val="nil"/>
              <w:bottom w:val="single" w:sz="4" w:space="0" w:color="auto"/>
              <w:right w:val="single" w:sz="4" w:space="0" w:color="auto"/>
            </w:tcBorders>
            <w:shd w:val="clear" w:color="000000" w:fill="FFFFFF"/>
            <w:noWrap/>
            <w:vAlign w:val="bottom"/>
            <w:hideMark/>
          </w:tcPr>
          <w:p w14:paraId="43C6E9E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13 649,0</w:t>
            </w:r>
          </w:p>
        </w:tc>
        <w:tc>
          <w:tcPr>
            <w:tcW w:w="360" w:type="pct"/>
            <w:tcBorders>
              <w:top w:val="nil"/>
              <w:left w:val="nil"/>
              <w:bottom w:val="single" w:sz="4" w:space="0" w:color="auto"/>
              <w:right w:val="single" w:sz="4" w:space="0" w:color="auto"/>
            </w:tcBorders>
            <w:shd w:val="clear" w:color="000000" w:fill="FFFFFF"/>
            <w:noWrap/>
            <w:vAlign w:val="bottom"/>
            <w:hideMark/>
          </w:tcPr>
          <w:p w14:paraId="41094FB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616,0</w:t>
            </w:r>
          </w:p>
        </w:tc>
        <w:tc>
          <w:tcPr>
            <w:tcW w:w="341" w:type="pct"/>
            <w:tcBorders>
              <w:top w:val="nil"/>
              <w:left w:val="nil"/>
              <w:bottom w:val="single" w:sz="4" w:space="0" w:color="auto"/>
              <w:right w:val="single" w:sz="4" w:space="0" w:color="auto"/>
            </w:tcBorders>
            <w:shd w:val="clear" w:color="000000" w:fill="FFFFFF"/>
            <w:noWrap/>
            <w:vAlign w:val="bottom"/>
            <w:hideMark/>
          </w:tcPr>
          <w:p w14:paraId="1D44DE4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548,1</w:t>
            </w:r>
          </w:p>
        </w:tc>
        <w:tc>
          <w:tcPr>
            <w:tcW w:w="330" w:type="pct"/>
            <w:tcBorders>
              <w:top w:val="nil"/>
              <w:left w:val="nil"/>
              <w:bottom w:val="single" w:sz="4" w:space="0" w:color="auto"/>
              <w:right w:val="single" w:sz="4" w:space="0" w:color="auto"/>
            </w:tcBorders>
            <w:shd w:val="clear" w:color="000000" w:fill="FFFFFF"/>
            <w:noWrap/>
            <w:vAlign w:val="bottom"/>
            <w:hideMark/>
          </w:tcPr>
          <w:p w14:paraId="7611053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607,0</w:t>
            </w:r>
          </w:p>
        </w:tc>
        <w:tc>
          <w:tcPr>
            <w:tcW w:w="486" w:type="pct"/>
            <w:tcBorders>
              <w:top w:val="nil"/>
              <w:left w:val="nil"/>
              <w:bottom w:val="single" w:sz="4" w:space="0" w:color="auto"/>
              <w:right w:val="single" w:sz="4" w:space="0" w:color="auto"/>
            </w:tcBorders>
            <w:shd w:val="clear" w:color="000000" w:fill="FFFFFF"/>
            <w:noWrap/>
            <w:vAlign w:val="bottom"/>
            <w:hideMark/>
          </w:tcPr>
          <w:p w14:paraId="0602EA2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17,0</w:t>
            </w:r>
          </w:p>
        </w:tc>
      </w:tr>
      <w:tr w:rsidR="00826493" w:rsidRPr="00826493" w14:paraId="63609E78"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170B02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Перущица</w:t>
            </w:r>
          </w:p>
        </w:tc>
        <w:tc>
          <w:tcPr>
            <w:tcW w:w="606" w:type="pct"/>
            <w:tcBorders>
              <w:top w:val="nil"/>
              <w:left w:val="nil"/>
              <w:bottom w:val="single" w:sz="4" w:space="0" w:color="auto"/>
              <w:right w:val="single" w:sz="4" w:space="0" w:color="auto"/>
            </w:tcBorders>
            <w:shd w:val="clear" w:color="000000" w:fill="FFFFFF"/>
            <w:noWrap/>
            <w:vAlign w:val="bottom"/>
            <w:hideMark/>
          </w:tcPr>
          <w:p w14:paraId="5B2319E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3 666,3</w:t>
            </w:r>
          </w:p>
        </w:tc>
        <w:tc>
          <w:tcPr>
            <w:tcW w:w="393" w:type="pct"/>
            <w:tcBorders>
              <w:top w:val="nil"/>
              <w:left w:val="nil"/>
              <w:bottom w:val="single" w:sz="4" w:space="0" w:color="auto"/>
              <w:right w:val="single" w:sz="4" w:space="0" w:color="auto"/>
            </w:tcBorders>
            <w:shd w:val="clear" w:color="000000" w:fill="FFFFFF"/>
            <w:noWrap/>
            <w:vAlign w:val="bottom"/>
            <w:hideMark/>
          </w:tcPr>
          <w:p w14:paraId="6CA5297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605,0</w:t>
            </w:r>
          </w:p>
        </w:tc>
        <w:tc>
          <w:tcPr>
            <w:tcW w:w="444" w:type="pct"/>
            <w:tcBorders>
              <w:top w:val="nil"/>
              <w:left w:val="nil"/>
              <w:bottom w:val="single" w:sz="4" w:space="0" w:color="auto"/>
              <w:right w:val="single" w:sz="4" w:space="0" w:color="auto"/>
            </w:tcBorders>
            <w:shd w:val="clear" w:color="000000" w:fill="FFFFFF"/>
            <w:noWrap/>
            <w:vAlign w:val="bottom"/>
            <w:hideMark/>
          </w:tcPr>
          <w:p w14:paraId="173516F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43,6</w:t>
            </w:r>
          </w:p>
        </w:tc>
        <w:tc>
          <w:tcPr>
            <w:tcW w:w="507" w:type="pct"/>
            <w:tcBorders>
              <w:top w:val="nil"/>
              <w:left w:val="nil"/>
              <w:bottom w:val="single" w:sz="4" w:space="0" w:color="auto"/>
              <w:right w:val="single" w:sz="4" w:space="0" w:color="auto"/>
            </w:tcBorders>
            <w:shd w:val="clear" w:color="000000" w:fill="FFFFFF"/>
            <w:noWrap/>
            <w:vAlign w:val="bottom"/>
            <w:hideMark/>
          </w:tcPr>
          <w:p w14:paraId="6ABF066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561,4</w:t>
            </w:r>
          </w:p>
        </w:tc>
        <w:tc>
          <w:tcPr>
            <w:tcW w:w="347" w:type="pct"/>
            <w:tcBorders>
              <w:top w:val="nil"/>
              <w:left w:val="nil"/>
              <w:bottom w:val="single" w:sz="4" w:space="0" w:color="auto"/>
              <w:right w:val="single" w:sz="4" w:space="0" w:color="auto"/>
            </w:tcBorders>
            <w:shd w:val="clear" w:color="000000" w:fill="FFFFFF"/>
            <w:noWrap/>
            <w:vAlign w:val="bottom"/>
            <w:hideMark/>
          </w:tcPr>
          <w:p w14:paraId="3D6677B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118,6</w:t>
            </w:r>
          </w:p>
        </w:tc>
        <w:tc>
          <w:tcPr>
            <w:tcW w:w="410" w:type="pct"/>
            <w:tcBorders>
              <w:top w:val="nil"/>
              <w:left w:val="nil"/>
              <w:bottom w:val="single" w:sz="4" w:space="0" w:color="auto"/>
              <w:right w:val="single" w:sz="4" w:space="0" w:color="auto"/>
            </w:tcBorders>
            <w:shd w:val="clear" w:color="000000" w:fill="FFFFFF"/>
            <w:noWrap/>
            <w:vAlign w:val="bottom"/>
            <w:hideMark/>
          </w:tcPr>
          <w:p w14:paraId="1F0C55F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2 470,4</w:t>
            </w:r>
          </w:p>
        </w:tc>
        <w:tc>
          <w:tcPr>
            <w:tcW w:w="360" w:type="pct"/>
            <w:tcBorders>
              <w:top w:val="nil"/>
              <w:left w:val="nil"/>
              <w:bottom w:val="single" w:sz="4" w:space="0" w:color="auto"/>
              <w:right w:val="single" w:sz="4" w:space="0" w:color="auto"/>
            </w:tcBorders>
            <w:shd w:val="clear" w:color="000000" w:fill="FFFFFF"/>
            <w:noWrap/>
            <w:vAlign w:val="bottom"/>
            <w:hideMark/>
          </w:tcPr>
          <w:p w14:paraId="374AC96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128,4</w:t>
            </w:r>
          </w:p>
        </w:tc>
        <w:tc>
          <w:tcPr>
            <w:tcW w:w="341" w:type="pct"/>
            <w:tcBorders>
              <w:top w:val="nil"/>
              <w:left w:val="nil"/>
              <w:bottom w:val="single" w:sz="4" w:space="0" w:color="auto"/>
              <w:right w:val="single" w:sz="4" w:space="0" w:color="auto"/>
            </w:tcBorders>
            <w:shd w:val="clear" w:color="000000" w:fill="FFFFFF"/>
            <w:noWrap/>
            <w:vAlign w:val="bottom"/>
            <w:hideMark/>
          </w:tcPr>
          <w:p w14:paraId="4B1E85F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65,6</w:t>
            </w:r>
          </w:p>
        </w:tc>
        <w:tc>
          <w:tcPr>
            <w:tcW w:w="330" w:type="pct"/>
            <w:tcBorders>
              <w:top w:val="nil"/>
              <w:left w:val="nil"/>
              <w:bottom w:val="single" w:sz="4" w:space="0" w:color="auto"/>
              <w:right w:val="single" w:sz="4" w:space="0" w:color="auto"/>
            </w:tcBorders>
            <w:shd w:val="clear" w:color="000000" w:fill="FFFFFF"/>
            <w:noWrap/>
            <w:vAlign w:val="bottom"/>
            <w:hideMark/>
          </w:tcPr>
          <w:p w14:paraId="6D05F1A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263,7</w:t>
            </w:r>
          </w:p>
        </w:tc>
        <w:tc>
          <w:tcPr>
            <w:tcW w:w="486" w:type="pct"/>
            <w:tcBorders>
              <w:top w:val="nil"/>
              <w:left w:val="nil"/>
              <w:bottom w:val="single" w:sz="4" w:space="0" w:color="auto"/>
              <w:right w:val="single" w:sz="4" w:space="0" w:color="auto"/>
            </w:tcBorders>
            <w:shd w:val="clear" w:color="000000" w:fill="FFFFFF"/>
            <w:noWrap/>
            <w:vAlign w:val="bottom"/>
            <w:hideMark/>
          </w:tcPr>
          <w:p w14:paraId="181471D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65DA1133"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CAC5F7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Пловдив</w:t>
            </w:r>
          </w:p>
        </w:tc>
        <w:tc>
          <w:tcPr>
            <w:tcW w:w="606" w:type="pct"/>
            <w:tcBorders>
              <w:top w:val="nil"/>
              <w:left w:val="nil"/>
              <w:bottom w:val="single" w:sz="4" w:space="0" w:color="auto"/>
              <w:right w:val="single" w:sz="4" w:space="0" w:color="auto"/>
            </w:tcBorders>
            <w:shd w:val="clear" w:color="000000" w:fill="FFFFFF"/>
            <w:noWrap/>
            <w:vAlign w:val="bottom"/>
            <w:hideMark/>
          </w:tcPr>
          <w:p w14:paraId="4BD784C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223 253,7</w:t>
            </w:r>
          </w:p>
        </w:tc>
        <w:tc>
          <w:tcPr>
            <w:tcW w:w="393" w:type="pct"/>
            <w:tcBorders>
              <w:top w:val="nil"/>
              <w:left w:val="nil"/>
              <w:bottom w:val="single" w:sz="4" w:space="0" w:color="auto"/>
              <w:right w:val="single" w:sz="4" w:space="0" w:color="auto"/>
            </w:tcBorders>
            <w:shd w:val="clear" w:color="000000" w:fill="FFFFFF"/>
            <w:noWrap/>
            <w:vAlign w:val="bottom"/>
            <w:hideMark/>
          </w:tcPr>
          <w:p w14:paraId="260E1F7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14 492,2</w:t>
            </w:r>
          </w:p>
        </w:tc>
        <w:tc>
          <w:tcPr>
            <w:tcW w:w="444" w:type="pct"/>
            <w:tcBorders>
              <w:top w:val="nil"/>
              <w:left w:val="nil"/>
              <w:bottom w:val="single" w:sz="4" w:space="0" w:color="auto"/>
              <w:right w:val="single" w:sz="4" w:space="0" w:color="auto"/>
            </w:tcBorders>
            <w:shd w:val="clear" w:color="000000" w:fill="FFFFFF"/>
            <w:noWrap/>
            <w:vAlign w:val="bottom"/>
            <w:hideMark/>
          </w:tcPr>
          <w:p w14:paraId="06D8CE4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291,1</w:t>
            </w:r>
          </w:p>
        </w:tc>
        <w:tc>
          <w:tcPr>
            <w:tcW w:w="507" w:type="pct"/>
            <w:tcBorders>
              <w:top w:val="nil"/>
              <w:left w:val="nil"/>
              <w:bottom w:val="single" w:sz="4" w:space="0" w:color="auto"/>
              <w:right w:val="single" w:sz="4" w:space="0" w:color="auto"/>
            </w:tcBorders>
            <w:shd w:val="clear" w:color="000000" w:fill="FFFFFF"/>
            <w:noWrap/>
            <w:vAlign w:val="bottom"/>
            <w:hideMark/>
          </w:tcPr>
          <w:p w14:paraId="466F25C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14 201,1</w:t>
            </w:r>
          </w:p>
        </w:tc>
        <w:tc>
          <w:tcPr>
            <w:tcW w:w="347" w:type="pct"/>
            <w:tcBorders>
              <w:top w:val="nil"/>
              <w:left w:val="nil"/>
              <w:bottom w:val="single" w:sz="4" w:space="0" w:color="auto"/>
              <w:right w:val="single" w:sz="4" w:space="0" w:color="auto"/>
            </w:tcBorders>
            <w:shd w:val="clear" w:color="000000" w:fill="FFFFFF"/>
            <w:noWrap/>
            <w:vAlign w:val="bottom"/>
            <w:hideMark/>
          </w:tcPr>
          <w:p w14:paraId="310A34C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1 296,6</w:t>
            </w:r>
          </w:p>
        </w:tc>
        <w:tc>
          <w:tcPr>
            <w:tcW w:w="410" w:type="pct"/>
            <w:tcBorders>
              <w:top w:val="nil"/>
              <w:left w:val="nil"/>
              <w:bottom w:val="single" w:sz="4" w:space="0" w:color="auto"/>
              <w:right w:val="single" w:sz="4" w:space="0" w:color="auto"/>
            </w:tcBorders>
            <w:shd w:val="clear" w:color="000000" w:fill="FFFFFF"/>
            <w:noWrap/>
            <w:vAlign w:val="bottom"/>
            <w:hideMark/>
          </w:tcPr>
          <w:p w14:paraId="6F97106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157 114,6</w:t>
            </w:r>
          </w:p>
        </w:tc>
        <w:tc>
          <w:tcPr>
            <w:tcW w:w="360" w:type="pct"/>
            <w:tcBorders>
              <w:top w:val="nil"/>
              <w:left w:val="nil"/>
              <w:bottom w:val="single" w:sz="4" w:space="0" w:color="auto"/>
              <w:right w:val="single" w:sz="4" w:space="0" w:color="auto"/>
            </w:tcBorders>
            <w:shd w:val="clear" w:color="000000" w:fill="FFFFFF"/>
            <w:noWrap/>
            <w:vAlign w:val="bottom"/>
            <w:hideMark/>
          </w:tcPr>
          <w:p w14:paraId="115C368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15 567,7</w:t>
            </w:r>
          </w:p>
        </w:tc>
        <w:tc>
          <w:tcPr>
            <w:tcW w:w="341" w:type="pct"/>
            <w:tcBorders>
              <w:top w:val="nil"/>
              <w:left w:val="nil"/>
              <w:bottom w:val="single" w:sz="4" w:space="0" w:color="auto"/>
              <w:right w:val="single" w:sz="4" w:space="0" w:color="auto"/>
            </w:tcBorders>
            <w:shd w:val="clear" w:color="000000" w:fill="FFFFFF"/>
            <w:noWrap/>
            <w:vAlign w:val="bottom"/>
            <w:hideMark/>
          </w:tcPr>
          <w:p w14:paraId="19A4921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28 054,2</w:t>
            </w:r>
          </w:p>
        </w:tc>
        <w:tc>
          <w:tcPr>
            <w:tcW w:w="330" w:type="pct"/>
            <w:tcBorders>
              <w:top w:val="nil"/>
              <w:left w:val="nil"/>
              <w:bottom w:val="single" w:sz="4" w:space="0" w:color="auto"/>
              <w:right w:val="single" w:sz="4" w:space="0" w:color="auto"/>
            </w:tcBorders>
            <w:shd w:val="clear" w:color="000000" w:fill="FFFFFF"/>
            <w:noWrap/>
            <w:vAlign w:val="bottom"/>
            <w:hideMark/>
          </w:tcPr>
          <w:p w14:paraId="5984526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6 597,0</w:t>
            </w:r>
          </w:p>
        </w:tc>
        <w:tc>
          <w:tcPr>
            <w:tcW w:w="486" w:type="pct"/>
            <w:tcBorders>
              <w:top w:val="nil"/>
              <w:left w:val="nil"/>
              <w:bottom w:val="single" w:sz="4" w:space="0" w:color="auto"/>
              <w:right w:val="single" w:sz="4" w:space="0" w:color="auto"/>
            </w:tcBorders>
            <w:shd w:val="clear" w:color="000000" w:fill="FFFFFF"/>
            <w:noWrap/>
            <w:vAlign w:val="bottom"/>
            <w:hideMark/>
          </w:tcPr>
          <w:p w14:paraId="445AAE3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131,4</w:t>
            </w:r>
          </w:p>
        </w:tc>
      </w:tr>
      <w:tr w:rsidR="00826493" w:rsidRPr="00826493" w14:paraId="3BA9E25D"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9D2CB9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Първомай</w:t>
            </w:r>
          </w:p>
        </w:tc>
        <w:tc>
          <w:tcPr>
            <w:tcW w:w="606" w:type="pct"/>
            <w:tcBorders>
              <w:top w:val="nil"/>
              <w:left w:val="nil"/>
              <w:bottom w:val="single" w:sz="4" w:space="0" w:color="auto"/>
              <w:right w:val="single" w:sz="4" w:space="0" w:color="auto"/>
            </w:tcBorders>
            <w:shd w:val="clear" w:color="000000" w:fill="FFFFFF"/>
            <w:noWrap/>
            <w:vAlign w:val="bottom"/>
            <w:hideMark/>
          </w:tcPr>
          <w:p w14:paraId="26D90F3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16 067,5</w:t>
            </w:r>
          </w:p>
        </w:tc>
        <w:tc>
          <w:tcPr>
            <w:tcW w:w="393" w:type="pct"/>
            <w:tcBorders>
              <w:top w:val="nil"/>
              <w:left w:val="nil"/>
              <w:bottom w:val="single" w:sz="4" w:space="0" w:color="auto"/>
              <w:right w:val="single" w:sz="4" w:space="0" w:color="auto"/>
            </w:tcBorders>
            <w:shd w:val="clear" w:color="000000" w:fill="FFFFFF"/>
            <w:noWrap/>
            <w:vAlign w:val="bottom"/>
            <w:hideMark/>
          </w:tcPr>
          <w:p w14:paraId="70295CA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1 483,1</w:t>
            </w:r>
          </w:p>
        </w:tc>
        <w:tc>
          <w:tcPr>
            <w:tcW w:w="444" w:type="pct"/>
            <w:tcBorders>
              <w:top w:val="nil"/>
              <w:left w:val="nil"/>
              <w:bottom w:val="single" w:sz="4" w:space="0" w:color="auto"/>
              <w:right w:val="single" w:sz="4" w:space="0" w:color="auto"/>
            </w:tcBorders>
            <w:shd w:val="clear" w:color="000000" w:fill="FFFFFF"/>
            <w:noWrap/>
            <w:vAlign w:val="bottom"/>
            <w:hideMark/>
          </w:tcPr>
          <w:p w14:paraId="7DD4BB9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317,8</w:t>
            </w:r>
          </w:p>
        </w:tc>
        <w:tc>
          <w:tcPr>
            <w:tcW w:w="507" w:type="pct"/>
            <w:tcBorders>
              <w:top w:val="nil"/>
              <w:left w:val="nil"/>
              <w:bottom w:val="single" w:sz="4" w:space="0" w:color="auto"/>
              <w:right w:val="single" w:sz="4" w:space="0" w:color="auto"/>
            </w:tcBorders>
            <w:shd w:val="clear" w:color="000000" w:fill="FFFFFF"/>
            <w:noWrap/>
            <w:vAlign w:val="bottom"/>
            <w:hideMark/>
          </w:tcPr>
          <w:p w14:paraId="652EC94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1 165,3</w:t>
            </w:r>
          </w:p>
        </w:tc>
        <w:tc>
          <w:tcPr>
            <w:tcW w:w="347" w:type="pct"/>
            <w:tcBorders>
              <w:top w:val="nil"/>
              <w:left w:val="nil"/>
              <w:bottom w:val="single" w:sz="4" w:space="0" w:color="auto"/>
              <w:right w:val="single" w:sz="4" w:space="0" w:color="auto"/>
            </w:tcBorders>
            <w:shd w:val="clear" w:color="000000" w:fill="FFFFFF"/>
            <w:noWrap/>
            <w:vAlign w:val="bottom"/>
            <w:hideMark/>
          </w:tcPr>
          <w:p w14:paraId="4EEBC49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173,3</w:t>
            </w:r>
          </w:p>
        </w:tc>
        <w:tc>
          <w:tcPr>
            <w:tcW w:w="410" w:type="pct"/>
            <w:tcBorders>
              <w:top w:val="nil"/>
              <w:left w:val="nil"/>
              <w:bottom w:val="single" w:sz="4" w:space="0" w:color="auto"/>
              <w:right w:val="single" w:sz="4" w:space="0" w:color="auto"/>
            </w:tcBorders>
            <w:shd w:val="clear" w:color="000000" w:fill="FFFFFF"/>
            <w:noWrap/>
            <w:vAlign w:val="bottom"/>
            <w:hideMark/>
          </w:tcPr>
          <w:p w14:paraId="45E29A7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11 412,1</w:t>
            </w:r>
          </w:p>
        </w:tc>
        <w:tc>
          <w:tcPr>
            <w:tcW w:w="360" w:type="pct"/>
            <w:tcBorders>
              <w:top w:val="nil"/>
              <w:left w:val="nil"/>
              <w:bottom w:val="single" w:sz="4" w:space="0" w:color="auto"/>
              <w:right w:val="single" w:sz="4" w:space="0" w:color="auto"/>
            </w:tcBorders>
            <w:shd w:val="clear" w:color="000000" w:fill="FFFFFF"/>
            <w:noWrap/>
            <w:vAlign w:val="bottom"/>
            <w:hideMark/>
          </w:tcPr>
          <w:p w14:paraId="214DBD5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355,0</w:t>
            </w:r>
          </w:p>
        </w:tc>
        <w:tc>
          <w:tcPr>
            <w:tcW w:w="341" w:type="pct"/>
            <w:tcBorders>
              <w:top w:val="nil"/>
              <w:left w:val="nil"/>
              <w:bottom w:val="single" w:sz="4" w:space="0" w:color="auto"/>
              <w:right w:val="single" w:sz="4" w:space="0" w:color="auto"/>
            </w:tcBorders>
            <w:shd w:val="clear" w:color="000000" w:fill="FFFFFF"/>
            <w:noWrap/>
            <w:vAlign w:val="bottom"/>
            <w:hideMark/>
          </w:tcPr>
          <w:p w14:paraId="3E65D68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2 235,7</w:t>
            </w:r>
          </w:p>
        </w:tc>
        <w:tc>
          <w:tcPr>
            <w:tcW w:w="330" w:type="pct"/>
            <w:tcBorders>
              <w:top w:val="nil"/>
              <w:left w:val="nil"/>
              <w:bottom w:val="single" w:sz="4" w:space="0" w:color="auto"/>
              <w:right w:val="single" w:sz="4" w:space="0" w:color="auto"/>
            </w:tcBorders>
            <w:shd w:val="clear" w:color="000000" w:fill="FFFFFF"/>
            <w:noWrap/>
            <w:vAlign w:val="bottom"/>
            <w:hideMark/>
          </w:tcPr>
          <w:p w14:paraId="63E4A32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393,4</w:t>
            </w:r>
          </w:p>
        </w:tc>
        <w:tc>
          <w:tcPr>
            <w:tcW w:w="486" w:type="pct"/>
            <w:tcBorders>
              <w:top w:val="nil"/>
              <w:left w:val="nil"/>
              <w:bottom w:val="single" w:sz="4" w:space="0" w:color="auto"/>
              <w:right w:val="single" w:sz="4" w:space="0" w:color="auto"/>
            </w:tcBorders>
            <w:shd w:val="clear" w:color="000000" w:fill="FFFFFF"/>
            <w:noWrap/>
            <w:vAlign w:val="bottom"/>
            <w:hideMark/>
          </w:tcPr>
          <w:p w14:paraId="5555123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14,9</w:t>
            </w:r>
          </w:p>
        </w:tc>
      </w:tr>
      <w:tr w:rsidR="00826493" w:rsidRPr="00826493" w14:paraId="02738DF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F5DDDB4"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Pаковски</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4F0F2D0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17 695,0</w:t>
            </w:r>
          </w:p>
        </w:tc>
        <w:tc>
          <w:tcPr>
            <w:tcW w:w="393" w:type="pct"/>
            <w:tcBorders>
              <w:top w:val="nil"/>
              <w:left w:val="nil"/>
              <w:bottom w:val="single" w:sz="4" w:space="0" w:color="auto"/>
              <w:right w:val="single" w:sz="4" w:space="0" w:color="auto"/>
            </w:tcBorders>
            <w:shd w:val="clear" w:color="000000" w:fill="FFFFFF"/>
            <w:noWrap/>
            <w:vAlign w:val="bottom"/>
            <w:hideMark/>
          </w:tcPr>
          <w:p w14:paraId="143EB83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1 365,4</w:t>
            </w:r>
          </w:p>
        </w:tc>
        <w:tc>
          <w:tcPr>
            <w:tcW w:w="444" w:type="pct"/>
            <w:tcBorders>
              <w:top w:val="nil"/>
              <w:left w:val="nil"/>
              <w:bottom w:val="single" w:sz="4" w:space="0" w:color="auto"/>
              <w:right w:val="single" w:sz="4" w:space="0" w:color="auto"/>
            </w:tcBorders>
            <w:shd w:val="clear" w:color="000000" w:fill="FFFFFF"/>
            <w:noWrap/>
            <w:vAlign w:val="bottom"/>
            <w:hideMark/>
          </w:tcPr>
          <w:p w14:paraId="452DCD9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161,0</w:t>
            </w:r>
          </w:p>
        </w:tc>
        <w:tc>
          <w:tcPr>
            <w:tcW w:w="507" w:type="pct"/>
            <w:tcBorders>
              <w:top w:val="nil"/>
              <w:left w:val="nil"/>
              <w:bottom w:val="single" w:sz="4" w:space="0" w:color="auto"/>
              <w:right w:val="single" w:sz="4" w:space="0" w:color="auto"/>
            </w:tcBorders>
            <w:shd w:val="clear" w:color="000000" w:fill="FFFFFF"/>
            <w:noWrap/>
            <w:vAlign w:val="bottom"/>
            <w:hideMark/>
          </w:tcPr>
          <w:p w14:paraId="0934781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1 204,4</w:t>
            </w:r>
          </w:p>
        </w:tc>
        <w:tc>
          <w:tcPr>
            <w:tcW w:w="347" w:type="pct"/>
            <w:tcBorders>
              <w:top w:val="nil"/>
              <w:left w:val="nil"/>
              <w:bottom w:val="single" w:sz="4" w:space="0" w:color="auto"/>
              <w:right w:val="single" w:sz="4" w:space="0" w:color="auto"/>
            </w:tcBorders>
            <w:shd w:val="clear" w:color="000000" w:fill="FFFFFF"/>
            <w:noWrap/>
            <w:vAlign w:val="bottom"/>
            <w:hideMark/>
          </w:tcPr>
          <w:p w14:paraId="3CEEDAB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123,1</w:t>
            </w:r>
          </w:p>
        </w:tc>
        <w:tc>
          <w:tcPr>
            <w:tcW w:w="410" w:type="pct"/>
            <w:tcBorders>
              <w:top w:val="nil"/>
              <w:left w:val="nil"/>
              <w:bottom w:val="single" w:sz="4" w:space="0" w:color="auto"/>
              <w:right w:val="single" w:sz="4" w:space="0" w:color="auto"/>
            </w:tcBorders>
            <w:shd w:val="clear" w:color="000000" w:fill="FFFFFF"/>
            <w:noWrap/>
            <w:vAlign w:val="bottom"/>
            <w:hideMark/>
          </w:tcPr>
          <w:p w14:paraId="3249CE0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14 209,4</w:t>
            </w:r>
          </w:p>
        </w:tc>
        <w:tc>
          <w:tcPr>
            <w:tcW w:w="360" w:type="pct"/>
            <w:tcBorders>
              <w:top w:val="nil"/>
              <w:left w:val="nil"/>
              <w:bottom w:val="single" w:sz="4" w:space="0" w:color="auto"/>
              <w:right w:val="single" w:sz="4" w:space="0" w:color="auto"/>
            </w:tcBorders>
            <w:shd w:val="clear" w:color="000000" w:fill="FFFFFF"/>
            <w:noWrap/>
            <w:vAlign w:val="bottom"/>
            <w:hideMark/>
          </w:tcPr>
          <w:p w14:paraId="54721F8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714,0</w:t>
            </w:r>
          </w:p>
        </w:tc>
        <w:tc>
          <w:tcPr>
            <w:tcW w:w="341" w:type="pct"/>
            <w:tcBorders>
              <w:top w:val="nil"/>
              <w:left w:val="nil"/>
              <w:bottom w:val="single" w:sz="4" w:space="0" w:color="auto"/>
              <w:right w:val="single" w:sz="4" w:space="0" w:color="auto"/>
            </w:tcBorders>
            <w:shd w:val="clear" w:color="000000" w:fill="FFFFFF"/>
            <w:noWrap/>
            <w:vAlign w:val="bottom"/>
            <w:hideMark/>
          </w:tcPr>
          <w:p w14:paraId="392FC22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1 077,2</w:t>
            </w:r>
          </w:p>
        </w:tc>
        <w:tc>
          <w:tcPr>
            <w:tcW w:w="330" w:type="pct"/>
            <w:tcBorders>
              <w:top w:val="nil"/>
              <w:left w:val="nil"/>
              <w:bottom w:val="single" w:sz="4" w:space="0" w:color="auto"/>
              <w:right w:val="single" w:sz="4" w:space="0" w:color="auto"/>
            </w:tcBorders>
            <w:shd w:val="clear" w:color="000000" w:fill="FFFFFF"/>
            <w:noWrap/>
            <w:vAlign w:val="bottom"/>
            <w:hideMark/>
          </w:tcPr>
          <w:p w14:paraId="78390D2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191,1</w:t>
            </w:r>
          </w:p>
        </w:tc>
        <w:tc>
          <w:tcPr>
            <w:tcW w:w="486" w:type="pct"/>
            <w:tcBorders>
              <w:top w:val="nil"/>
              <w:left w:val="nil"/>
              <w:bottom w:val="single" w:sz="4" w:space="0" w:color="auto"/>
              <w:right w:val="single" w:sz="4" w:space="0" w:color="auto"/>
            </w:tcBorders>
            <w:shd w:val="clear" w:color="000000" w:fill="FFFFFF"/>
            <w:noWrap/>
            <w:vAlign w:val="bottom"/>
            <w:hideMark/>
          </w:tcPr>
          <w:p w14:paraId="3FBAF5C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2A03A773"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2619F8D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w:t>
            </w:r>
            <w:proofErr w:type="spellStart"/>
            <w:r w:rsidRPr="00826493">
              <w:rPr>
                <w:rFonts w:ascii="Times New Roman" w:eastAsia="Times New Roman" w:hAnsi="Times New Roman" w:cs="Times New Roman"/>
                <w:lang w:eastAsia="bg-BG"/>
              </w:rPr>
              <w:t>Pодопи</w:t>
            </w:r>
            <w:proofErr w:type="spellEnd"/>
            <w:r w:rsidRPr="00826493">
              <w:rPr>
                <w:rFonts w:ascii="Times New Roman" w:eastAsia="Times New Roman" w:hAnsi="Times New Roman" w:cs="Times New Roman"/>
                <w:lang w:eastAsia="bg-BG"/>
              </w:rPr>
              <w:t>”</w:t>
            </w:r>
          </w:p>
        </w:tc>
        <w:tc>
          <w:tcPr>
            <w:tcW w:w="606" w:type="pct"/>
            <w:tcBorders>
              <w:top w:val="nil"/>
              <w:left w:val="nil"/>
              <w:bottom w:val="single" w:sz="4" w:space="0" w:color="auto"/>
              <w:right w:val="single" w:sz="4" w:space="0" w:color="auto"/>
            </w:tcBorders>
            <w:shd w:val="clear" w:color="000000" w:fill="FFFFFF"/>
            <w:noWrap/>
            <w:vAlign w:val="bottom"/>
            <w:hideMark/>
          </w:tcPr>
          <w:p w14:paraId="4D6B840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15 302,1</w:t>
            </w:r>
          </w:p>
        </w:tc>
        <w:tc>
          <w:tcPr>
            <w:tcW w:w="393" w:type="pct"/>
            <w:tcBorders>
              <w:top w:val="nil"/>
              <w:left w:val="nil"/>
              <w:bottom w:val="single" w:sz="4" w:space="0" w:color="auto"/>
              <w:right w:val="single" w:sz="4" w:space="0" w:color="auto"/>
            </w:tcBorders>
            <w:shd w:val="clear" w:color="000000" w:fill="FFFFFF"/>
            <w:noWrap/>
            <w:vAlign w:val="bottom"/>
            <w:hideMark/>
          </w:tcPr>
          <w:p w14:paraId="30B5EFE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1 782,1</w:t>
            </w:r>
          </w:p>
        </w:tc>
        <w:tc>
          <w:tcPr>
            <w:tcW w:w="444" w:type="pct"/>
            <w:tcBorders>
              <w:top w:val="nil"/>
              <w:left w:val="nil"/>
              <w:bottom w:val="single" w:sz="4" w:space="0" w:color="auto"/>
              <w:right w:val="single" w:sz="4" w:space="0" w:color="auto"/>
            </w:tcBorders>
            <w:shd w:val="clear" w:color="000000" w:fill="FFFFFF"/>
            <w:noWrap/>
            <w:vAlign w:val="bottom"/>
            <w:hideMark/>
          </w:tcPr>
          <w:p w14:paraId="4EC1D44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412,0</w:t>
            </w:r>
          </w:p>
        </w:tc>
        <w:tc>
          <w:tcPr>
            <w:tcW w:w="507" w:type="pct"/>
            <w:tcBorders>
              <w:top w:val="nil"/>
              <w:left w:val="nil"/>
              <w:bottom w:val="single" w:sz="4" w:space="0" w:color="auto"/>
              <w:right w:val="single" w:sz="4" w:space="0" w:color="auto"/>
            </w:tcBorders>
            <w:shd w:val="clear" w:color="000000" w:fill="FFFFFF"/>
            <w:noWrap/>
            <w:vAlign w:val="bottom"/>
            <w:hideMark/>
          </w:tcPr>
          <w:p w14:paraId="7CF878D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1 370,1</w:t>
            </w:r>
          </w:p>
        </w:tc>
        <w:tc>
          <w:tcPr>
            <w:tcW w:w="347" w:type="pct"/>
            <w:tcBorders>
              <w:top w:val="nil"/>
              <w:left w:val="nil"/>
              <w:bottom w:val="single" w:sz="4" w:space="0" w:color="auto"/>
              <w:right w:val="single" w:sz="4" w:space="0" w:color="auto"/>
            </w:tcBorders>
            <w:shd w:val="clear" w:color="000000" w:fill="FFFFFF"/>
            <w:noWrap/>
            <w:vAlign w:val="bottom"/>
            <w:hideMark/>
          </w:tcPr>
          <w:p w14:paraId="63407E8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131,7</w:t>
            </w:r>
          </w:p>
        </w:tc>
        <w:tc>
          <w:tcPr>
            <w:tcW w:w="410" w:type="pct"/>
            <w:tcBorders>
              <w:top w:val="nil"/>
              <w:left w:val="nil"/>
              <w:bottom w:val="single" w:sz="4" w:space="0" w:color="auto"/>
              <w:right w:val="single" w:sz="4" w:space="0" w:color="auto"/>
            </w:tcBorders>
            <w:shd w:val="clear" w:color="000000" w:fill="FFFFFF"/>
            <w:noWrap/>
            <w:vAlign w:val="bottom"/>
            <w:hideMark/>
          </w:tcPr>
          <w:p w14:paraId="3C44257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11 864,8</w:t>
            </w:r>
          </w:p>
        </w:tc>
        <w:tc>
          <w:tcPr>
            <w:tcW w:w="360" w:type="pct"/>
            <w:tcBorders>
              <w:top w:val="nil"/>
              <w:left w:val="nil"/>
              <w:bottom w:val="single" w:sz="4" w:space="0" w:color="auto"/>
              <w:right w:val="single" w:sz="4" w:space="0" w:color="auto"/>
            </w:tcBorders>
            <w:shd w:val="clear" w:color="000000" w:fill="FFFFFF"/>
            <w:noWrap/>
            <w:vAlign w:val="bottom"/>
            <w:hideMark/>
          </w:tcPr>
          <w:p w14:paraId="1D5E273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608,4</w:t>
            </w:r>
          </w:p>
        </w:tc>
        <w:tc>
          <w:tcPr>
            <w:tcW w:w="341" w:type="pct"/>
            <w:tcBorders>
              <w:top w:val="nil"/>
              <w:left w:val="nil"/>
              <w:bottom w:val="single" w:sz="4" w:space="0" w:color="auto"/>
              <w:right w:val="single" w:sz="4" w:space="0" w:color="auto"/>
            </w:tcBorders>
            <w:shd w:val="clear" w:color="000000" w:fill="FFFFFF"/>
            <w:noWrap/>
            <w:vAlign w:val="bottom"/>
            <w:hideMark/>
          </w:tcPr>
          <w:p w14:paraId="401237E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572,1</w:t>
            </w:r>
          </w:p>
        </w:tc>
        <w:tc>
          <w:tcPr>
            <w:tcW w:w="330" w:type="pct"/>
            <w:tcBorders>
              <w:top w:val="nil"/>
              <w:left w:val="nil"/>
              <w:bottom w:val="single" w:sz="4" w:space="0" w:color="auto"/>
              <w:right w:val="single" w:sz="4" w:space="0" w:color="auto"/>
            </w:tcBorders>
            <w:shd w:val="clear" w:color="000000" w:fill="FFFFFF"/>
            <w:noWrap/>
            <w:vAlign w:val="bottom"/>
            <w:hideMark/>
          </w:tcPr>
          <w:p w14:paraId="15F8509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326,0</w:t>
            </w:r>
          </w:p>
        </w:tc>
        <w:tc>
          <w:tcPr>
            <w:tcW w:w="486" w:type="pct"/>
            <w:tcBorders>
              <w:top w:val="nil"/>
              <w:left w:val="nil"/>
              <w:bottom w:val="single" w:sz="4" w:space="0" w:color="auto"/>
              <w:right w:val="single" w:sz="4" w:space="0" w:color="auto"/>
            </w:tcBorders>
            <w:shd w:val="clear" w:color="000000" w:fill="FFFFFF"/>
            <w:noWrap/>
            <w:vAlign w:val="bottom"/>
            <w:hideMark/>
          </w:tcPr>
          <w:p w14:paraId="7239AF3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17,0</w:t>
            </w:r>
          </w:p>
        </w:tc>
      </w:tr>
      <w:tr w:rsidR="00826493" w:rsidRPr="00826493" w14:paraId="309E01BF"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93BB1EE"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Cадово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3225D86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9 462,7</w:t>
            </w:r>
          </w:p>
        </w:tc>
        <w:tc>
          <w:tcPr>
            <w:tcW w:w="393" w:type="pct"/>
            <w:tcBorders>
              <w:top w:val="nil"/>
              <w:left w:val="nil"/>
              <w:bottom w:val="single" w:sz="4" w:space="0" w:color="auto"/>
              <w:right w:val="single" w:sz="4" w:space="0" w:color="auto"/>
            </w:tcBorders>
            <w:shd w:val="clear" w:color="000000" w:fill="FFFFFF"/>
            <w:noWrap/>
            <w:vAlign w:val="bottom"/>
            <w:hideMark/>
          </w:tcPr>
          <w:p w14:paraId="70EC5C5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1 098,6</w:t>
            </w:r>
          </w:p>
        </w:tc>
        <w:tc>
          <w:tcPr>
            <w:tcW w:w="444" w:type="pct"/>
            <w:tcBorders>
              <w:top w:val="nil"/>
              <w:left w:val="nil"/>
              <w:bottom w:val="single" w:sz="4" w:space="0" w:color="auto"/>
              <w:right w:val="single" w:sz="4" w:space="0" w:color="auto"/>
            </w:tcBorders>
            <w:shd w:val="clear" w:color="000000" w:fill="FFFFFF"/>
            <w:noWrap/>
            <w:vAlign w:val="bottom"/>
            <w:hideMark/>
          </w:tcPr>
          <w:p w14:paraId="36A006F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243,0</w:t>
            </w:r>
          </w:p>
        </w:tc>
        <w:tc>
          <w:tcPr>
            <w:tcW w:w="507" w:type="pct"/>
            <w:tcBorders>
              <w:top w:val="nil"/>
              <w:left w:val="nil"/>
              <w:bottom w:val="single" w:sz="4" w:space="0" w:color="auto"/>
              <w:right w:val="single" w:sz="4" w:space="0" w:color="auto"/>
            </w:tcBorders>
            <w:shd w:val="clear" w:color="000000" w:fill="FFFFFF"/>
            <w:noWrap/>
            <w:vAlign w:val="bottom"/>
            <w:hideMark/>
          </w:tcPr>
          <w:p w14:paraId="34373D5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855,6</w:t>
            </w:r>
          </w:p>
        </w:tc>
        <w:tc>
          <w:tcPr>
            <w:tcW w:w="347" w:type="pct"/>
            <w:tcBorders>
              <w:top w:val="nil"/>
              <w:left w:val="nil"/>
              <w:bottom w:val="single" w:sz="4" w:space="0" w:color="auto"/>
              <w:right w:val="single" w:sz="4" w:space="0" w:color="auto"/>
            </w:tcBorders>
            <w:shd w:val="clear" w:color="000000" w:fill="FFFFFF"/>
            <w:noWrap/>
            <w:vAlign w:val="bottom"/>
            <w:hideMark/>
          </w:tcPr>
          <w:p w14:paraId="463A159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103,8</w:t>
            </w:r>
          </w:p>
        </w:tc>
        <w:tc>
          <w:tcPr>
            <w:tcW w:w="410" w:type="pct"/>
            <w:tcBorders>
              <w:top w:val="nil"/>
              <w:left w:val="nil"/>
              <w:bottom w:val="single" w:sz="4" w:space="0" w:color="auto"/>
              <w:right w:val="single" w:sz="4" w:space="0" w:color="auto"/>
            </w:tcBorders>
            <w:shd w:val="clear" w:color="000000" w:fill="FFFFFF"/>
            <w:noWrap/>
            <w:vAlign w:val="bottom"/>
            <w:hideMark/>
          </w:tcPr>
          <w:p w14:paraId="3D5C196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7 153,2</w:t>
            </w:r>
          </w:p>
        </w:tc>
        <w:tc>
          <w:tcPr>
            <w:tcW w:w="360" w:type="pct"/>
            <w:tcBorders>
              <w:top w:val="nil"/>
              <w:left w:val="nil"/>
              <w:bottom w:val="single" w:sz="4" w:space="0" w:color="auto"/>
              <w:right w:val="single" w:sz="4" w:space="0" w:color="auto"/>
            </w:tcBorders>
            <w:shd w:val="clear" w:color="000000" w:fill="FFFFFF"/>
            <w:noWrap/>
            <w:vAlign w:val="bottom"/>
            <w:hideMark/>
          </w:tcPr>
          <w:p w14:paraId="1147577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210,8</w:t>
            </w:r>
          </w:p>
        </w:tc>
        <w:tc>
          <w:tcPr>
            <w:tcW w:w="341" w:type="pct"/>
            <w:tcBorders>
              <w:top w:val="nil"/>
              <w:left w:val="nil"/>
              <w:bottom w:val="single" w:sz="4" w:space="0" w:color="auto"/>
              <w:right w:val="single" w:sz="4" w:space="0" w:color="auto"/>
            </w:tcBorders>
            <w:shd w:val="clear" w:color="000000" w:fill="FFFFFF"/>
            <w:noWrap/>
            <w:vAlign w:val="bottom"/>
            <w:hideMark/>
          </w:tcPr>
          <w:p w14:paraId="78F2476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735,5</w:t>
            </w:r>
          </w:p>
        </w:tc>
        <w:tc>
          <w:tcPr>
            <w:tcW w:w="330" w:type="pct"/>
            <w:tcBorders>
              <w:top w:val="nil"/>
              <w:left w:val="nil"/>
              <w:bottom w:val="single" w:sz="4" w:space="0" w:color="auto"/>
              <w:right w:val="single" w:sz="4" w:space="0" w:color="auto"/>
            </w:tcBorders>
            <w:shd w:val="clear" w:color="000000" w:fill="FFFFFF"/>
            <w:noWrap/>
            <w:vAlign w:val="bottom"/>
            <w:hideMark/>
          </w:tcPr>
          <w:p w14:paraId="01AAA4A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146,1</w:t>
            </w:r>
          </w:p>
        </w:tc>
        <w:tc>
          <w:tcPr>
            <w:tcW w:w="486" w:type="pct"/>
            <w:tcBorders>
              <w:top w:val="nil"/>
              <w:left w:val="nil"/>
              <w:bottom w:val="single" w:sz="4" w:space="0" w:color="auto"/>
              <w:right w:val="single" w:sz="4" w:space="0" w:color="auto"/>
            </w:tcBorders>
            <w:shd w:val="clear" w:color="000000" w:fill="FFFFFF"/>
            <w:noWrap/>
            <w:vAlign w:val="bottom"/>
            <w:hideMark/>
          </w:tcPr>
          <w:p w14:paraId="0A7B209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1AD2574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8B5D26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Стамболийски</w:t>
            </w:r>
          </w:p>
        </w:tc>
        <w:tc>
          <w:tcPr>
            <w:tcW w:w="606" w:type="pct"/>
            <w:tcBorders>
              <w:top w:val="nil"/>
              <w:left w:val="nil"/>
              <w:bottom w:val="single" w:sz="4" w:space="0" w:color="auto"/>
              <w:right w:val="single" w:sz="4" w:space="0" w:color="auto"/>
            </w:tcBorders>
            <w:shd w:val="clear" w:color="000000" w:fill="FFFFFF"/>
            <w:noWrap/>
            <w:vAlign w:val="bottom"/>
            <w:hideMark/>
          </w:tcPr>
          <w:p w14:paraId="32554B5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10 842,2</w:t>
            </w:r>
          </w:p>
        </w:tc>
        <w:tc>
          <w:tcPr>
            <w:tcW w:w="393" w:type="pct"/>
            <w:tcBorders>
              <w:top w:val="nil"/>
              <w:left w:val="nil"/>
              <w:bottom w:val="single" w:sz="4" w:space="0" w:color="auto"/>
              <w:right w:val="single" w:sz="4" w:space="0" w:color="auto"/>
            </w:tcBorders>
            <w:shd w:val="clear" w:color="000000" w:fill="FFFFFF"/>
            <w:noWrap/>
            <w:vAlign w:val="bottom"/>
            <w:hideMark/>
          </w:tcPr>
          <w:p w14:paraId="0D3908B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1 184,8</w:t>
            </w:r>
          </w:p>
        </w:tc>
        <w:tc>
          <w:tcPr>
            <w:tcW w:w="444" w:type="pct"/>
            <w:tcBorders>
              <w:top w:val="nil"/>
              <w:left w:val="nil"/>
              <w:bottom w:val="single" w:sz="4" w:space="0" w:color="auto"/>
              <w:right w:val="single" w:sz="4" w:space="0" w:color="auto"/>
            </w:tcBorders>
            <w:shd w:val="clear" w:color="000000" w:fill="FFFFFF"/>
            <w:noWrap/>
            <w:vAlign w:val="bottom"/>
            <w:hideMark/>
          </w:tcPr>
          <w:p w14:paraId="600F93A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131,0</w:t>
            </w:r>
          </w:p>
        </w:tc>
        <w:tc>
          <w:tcPr>
            <w:tcW w:w="507" w:type="pct"/>
            <w:tcBorders>
              <w:top w:val="nil"/>
              <w:left w:val="nil"/>
              <w:bottom w:val="single" w:sz="4" w:space="0" w:color="auto"/>
              <w:right w:val="single" w:sz="4" w:space="0" w:color="auto"/>
            </w:tcBorders>
            <w:shd w:val="clear" w:color="000000" w:fill="FFFFFF"/>
            <w:noWrap/>
            <w:vAlign w:val="bottom"/>
            <w:hideMark/>
          </w:tcPr>
          <w:p w14:paraId="50A0DC6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1 053,8</w:t>
            </w:r>
          </w:p>
        </w:tc>
        <w:tc>
          <w:tcPr>
            <w:tcW w:w="347" w:type="pct"/>
            <w:tcBorders>
              <w:top w:val="nil"/>
              <w:left w:val="nil"/>
              <w:bottom w:val="single" w:sz="4" w:space="0" w:color="auto"/>
              <w:right w:val="single" w:sz="4" w:space="0" w:color="auto"/>
            </w:tcBorders>
            <w:shd w:val="clear" w:color="000000" w:fill="FFFFFF"/>
            <w:noWrap/>
            <w:vAlign w:val="bottom"/>
            <w:hideMark/>
          </w:tcPr>
          <w:p w14:paraId="4633B6E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135,8</w:t>
            </w:r>
          </w:p>
        </w:tc>
        <w:tc>
          <w:tcPr>
            <w:tcW w:w="410" w:type="pct"/>
            <w:tcBorders>
              <w:top w:val="nil"/>
              <w:left w:val="nil"/>
              <w:bottom w:val="single" w:sz="4" w:space="0" w:color="auto"/>
              <w:right w:val="single" w:sz="4" w:space="0" w:color="auto"/>
            </w:tcBorders>
            <w:shd w:val="clear" w:color="000000" w:fill="FFFFFF"/>
            <w:noWrap/>
            <w:vAlign w:val="bottom"/>
            <w:hideMark/>
          </w:tcPr>
          <w:p w14:paraId="48FD90B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7 956,4</w:t>
            </w:r>
          </w:p>
        </w:tc>
        <w:tc>
          <w:tcPr>
            <w:tcW w:w="360" w:type="pct"/>
            <w:tcBorders>
              <w:top w:val="nil"/>
              <w:left w:val="nil"/>
              <w:bottom w:val="single" w:sz="4" w:space="0" w:color="auto"/>
              <w:right w:val="single" w:sz="4" w:space="0" w:color="auto"/>
            </w:tcBorders>
            <w:shd w:val="clear" w:color="000000" w:fill="FFFFFF"/>
            <w:noWrap/>
            <w:vAlign w:val="bottom"/>
            <w:hideMark/>
          </w:tcPr>
          <w:p w14:paraId="42A4B40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681,1</w:t>
            </w:r>
          </w:p>
        </w:tc>
        <w:tc>
          <w:tcPr>
            <w:tcW w:w="341" w:type="pct"/>
            <w:tcBorders>
              <w:top w:val="nil"/>
              <w:left w:val="nil"/>
              <w:bottom w:val="single" w:sz="4" w:space="0" w:color="auto"/>
              <w:right w:val="single" w:sz="4" w:space="0" w:color="auto"/>
            </w:tcBorders>
            <w:shd w:val="clear" w:color="000000" w:fill="FFFFFF"/>
            <w:noWrap/>
            <w:vAlign w:val="bottom"/>
            <w:hideMark/>
          </w:tcPr>
          <w:p w14:paraId="439BA00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689,6</w:t>
            </w:r>
          </w:p>
        </w:tc>
        <w:tc>
          <w:tcPr>
            <w:tcW w:w="330" w:type="pct"/>
            <w:tcBorders>
              <w:top w:val="nil"/>
              <w:left w:val="nil"/>
              <w:bottom w:val="single" w:sz="4" w:space="0" w:color="auto"/>
              <w:right w:val="single" w:sz="4" w:space="0" w:color="auto"/>
            </w:tcBorders>
            <w:shd w:val="clear" w:color="000000" w:fill="FFFFFF"/>
            <w:noWrap/>
            <w:vAlign w:val="bottom"/>
            <w:hideMark/>
          </w:tcPr>
          <w:p w14:paraId="4456EF7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179,8</w:t>
            </w:r>
          </w:p>
        </w:tc>
        <w:tc>
          <w:tcPr>
            <w:tcW w:w="486" w:type="pct"/>
            <w:tcBorders>
              <w:top w:val="nil"/>
              <w:left w:val="nil"/>
              <w:bottom w:val="single" w:sz="4" w:space="0" w:color="auto"/>
              <w:right w:val="single" w:sz="4" w:space="0" w:color="auto"/>
            </w:tcBorders>
            <w:shd w:val="clear" w:color="000000" w:fill="FFFFFF"/>
            <w:noWrap/>
            <w:vAlign w:val="bottom"/>
            <w:hideMark/>
          </w:tcPr>
          <w:p w14:paraId="562D16D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409A614B"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26B0D79"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Cъединение</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2FF083C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4 998,6</w:t>
            </w:r>
          </w:p>
        </w:tc>
        <w:tc>
          <w:tcPr>
            <w:tcW w:w="393" w:type="pct"/>
            <w:tcBorders>
              <w:top w:val="nil"/>
              <w:left w:val="nil"/>
              <w:bottom w:val="single" w:sz="4" w:space="0" w:color="auto"/>
              <w:right w:val="single" w:sz="4" w:space="0" w:color="auto"/>
            </w:tcBorders>
            <w:shd w:val="clear" w:color="000000" w:fill="FFFFFF"/>
            <w:noWrap/>
            <w:vAlign w:val="bottom"/>
            <w:hideMark/>
          </w:tcPr>
          <w:p w14:paraId="38FCDC5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875,4</w:t>
            </w:r>
          </w:p>
        </w:tc>
        <w:tc>
          <w:tcPr>
            <w:tcW w:w="444" w:type="pct"/>
            <w:tcBorders>
              <w:top w:val="nil"/>
              <w:left w:val="nil"/>
              <w:bottom w:val="single" w:sz="4" w:space="0" w:color="auto"/>
              <w:right w:val="single" w:sz="4" w:space="0" w:color="auto"/>
            </w:tcBorders>
            <w:shd w:val="clear" w:color="000000" w:fill="FFFFFF"/>
            <w:noWrap/>
            <w:vAlign w:val="bottom"/>
            <w:hideMark/>
          </w:tcPr>
          <w:p w14:paraId="579E988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188,3</w:t>
            </w:r>
          </w:p>
        </w:tc>
        <w:tc>
          <w:tcPr>
            <w:tcW w:w="507" w:type="pct"/>
            <w:tcBorders>
              <w:top w:val="nil"/>
              <w:left w:val="nil"/>
              <w:bottom w:val="single" w:sz="4" w:space="0" w:color="auto"/>
              <w:right w:val="single" w:sz="4" w:space="0" w:color="auto"/>
            </w:tcBorders>
            <w:shd w:val="clear" w:color="000000" w:fill="FFFFFF"/>
            <w:noWrap/>
            <w:vAlign w:val="bottom"/>
            <w:hideMark/>
          </w:tcPr>
          <w:p w14:paraId="7A4F3EF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687,1</w:t>
            </w:r>
          </w:p>
        </w:tc>
        <w:tc>
          <w:tcPr>
            <w:tcW w:w="347" w:type="pct"/>
            <w:tcBorders>
              <w:top w:val="nil"/>
              <w:left w:val="nil"/>
              <w:bottom w:val="single" w:sz="4" w:space="0" w:color="auto"/>
              <w:right w:val="single" w:sz="4" w:space="0" w:color="auto"/>
            </w:tcBorders>
            <w:shd w:val="clear" w:color="000000" w:fill="FFFFFF"/>
            <w:noWrap/>
            <w:vAlign w:val="bottom"/>
            <w:hideMark/>
          </w:tcPr>
          <w:p w14:paraId="4D2FC9E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163,7</w:t>
            </w:r>
          </w:p>
        </w:tc>
        <w:tc>
          <w:tcPr>
            <w:tcW w:w="410" w:type="pct"/>
            <w:tcBorders>
              <w:top w:val="nil"/>
              <w:left w:val="nil"/>
              <w:bottom w:val="single" w:sz="4" w:space="0" w:color="auto"/>
              <w:right w:val="single" w:sz="4" w:space="0" w:color="auto"/>
            </w:tcBorders>
            <w:shd w:val="clear" w:color="000000" w:fill="FFFFFF"/>
            <w:noWrap/>
            <w:vAlign w:val="bottom"/>
            <w:hideMark/>
          </w:tcPr>
          <w:p w14:paraId="3D62392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3 322,0</w:t>
            </w:r>
          </w:p>
        </w:tc>
        <w:tc>
          <w:tcPr>
            <w:tcW w:w="360" w:type="pct"/>
            <w:tcBorders>
              <w:top w:val="nil"/>
              <w:left w:val="nil"/>
              <w:bottom w:val="single" w:sz="4" w:space="0" w:color="auto"/>
              <w:right w:val="single" w:sz="4" w:space="0" w:color="auto"/>
            </w:tcBorders>
            <w:shd w:val="clear" w:color="000000" w:fill="FFFFFF"/>
            <w:noWrap/>
            <w:vAlign w:val="bottom"/>
            <w:hideMark/>
          </w:tcPr>
          <w:p w14:paraId="7C366B0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168,2</w:t>
            </w:r>
          </w:p>
        </w:tc>
        <w:tc>
          <w:tcPr>
            <w:tcW w:w="341" w:type="pct"/>
            <w:tcBorders>
              <w:top w:val="nil"/>
              <w:left w:val="nil"/>
              <w:bottom w:val="single" w:sz="4" w:space="0" w:color="auto"/>
              <w:right w:val="single" w:sz="4" w:space="0" w:color="auto"/>
            </w:tcBorders>
            <w:shd w:val="clear" w:color="000000" w:fill="FFFFFF"/>
            <w:noWrap/>
            <w:vAlign w:val="bottom"/>
            <w:hideMark/>
          </w:tcPr>
          <w:p w14:paraId="4EB49C5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263,5</w:t>
            </w:r>
          </w:p>
        </w:tc>
        <w:tc>
          <w:tcPr>
            <w:tcW w:w="330" w:type="pct"/>
            <w:tcBorders>
              <w:top w:val="nil"/>
              <w:left w:val="nil"/>
              <w:bottom w:val="single" w:sz="4" w:space="0" w:color="auto"/>
              <w:right w:val="single" w:sz="4" w:space="0" w:color="auto"/>
            </w:tcBorders>
            <w:shd w:val="clear" w:color="000000" w:fill="FFFFFF"/>
            <w:noWrap/>
            <w:vAlign w:val="bottom"/>
            <w:hideMark/>
          </w:tcPr>
          <w:p w14:paraId="01DDD93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191,1</w:t>
            </w:r>
          </w:p>
        </w:tc>
        <w:tc>
          <w:tcPr>
            <w:tcW w:w="486" w:type="pct"/>
            <w:tcBorders>
              <w:top w:val="nil"/>
              <w:left w:val="nil"/>
              <w:bottom w:val="single" w:sz="4" w:space="0" w:color="auto"/>
              <w:right w:val="single" w:sz="4" w:space="0" w:color="auto"/>
            </w:tcBorders>
            <w:shd w:val="clear" w:color="000000" w:fill="FFFFFF"/>
            <w:noWrap/>
            <w:vAlign w:val="bottom"/>
            <w:hideMark/>
          </w:tcPr>
          <w:p w14:paraId="36E3149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56BA551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D9342B3"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Xисаря</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1572BFA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7 160,1</w:t>
            </w:r>
          </w:p>
        </w:tc>
        <w:tc>
          <w:tcPr>
            <w:tcW w:w="393" w:type="pct"/>
            <w:tcBorders>
              <w:top w:val="nil"/>
              <w:left w:val="nil"/>
              <w:bottom w:val="single" w:sz="4" w:space="0" w:color="auto"/>
              <w:right w:val="single" w:sz="4" w:space="0" w:color="auto"/>
            </w:tcBorders>
            <w:shd w:val="clear" w:color="000000" w:fill="FFFFFF"/>
            <w:noWrap/>
            <w:vAlign w:val="bottom"/>
            <w:hideMark/>
          </w:tcPr>
          <w:p w14:paraId="6E2FD9A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965,3</w:t>
            </w:r>
          </w:p>
        </w:tc>
        <w:tc>
          <w:tcPr>
            <w:tcW w:w="444" w:type="pct"/>
            <w:tcBorders>
              <w:top w:val="nil"/>
              <w:left w:val="nil"/>
              <w:bottom w:val="single" w:sz="4" w:space="0" w:color="auto"/>
              <w:right w:val="single" w:sz="4" w:space="0" w:color="auto"/>
            </w:tcBorders>
            <w:shd w:val="clear" w:color="000000" w:fill="FFFFFF"/>
            <w:noWrap/>
            <w:vAlign w:val="bottom"/>
            <w:hideMark/>
          </w:tcPr>
          <w:p w14:paraId="3CBE20B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222,5</w:t>
            </w:r>
          </w:p>
        </w:tc>
        <w:tc>
          <w:tcPr>
            <w:tcW w:w="507" w:type="pct"/>
            <w:tcBorders>
              <w:top w:val="nil"/>
              <w:left w:val="nil"/>
              <w:bottom w:val="single" w:sz="4" w:space="0" w:color="auto"/>
              <w:right w:val="single" w:sz="4" w:space="0" w:color="auto"/>
            </w:tcBorders>
            <w:shd w:val="clear" w:color="000000" w:fill="FFFFFF"/>
            <w:noWrap/>
            <w:vAlign w:val="bottom"/>
            <w:hideMark/>
          </w:tcPr>
          <w:p w14:paraId="64FA74F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742,8</w:t>
            </w:r>
          </w:p>
        </w:tc>
        <w:tc>
          <w:tcPr>
            <w:tcW w:w="347" w:type="pct"/>
            <w:tcBorders>
              <w:top w:val="nil"/>
              <w:left w:val="nil"/>
              <w:bottom w:val="single" w:sz="4" w:space="0" w:color="auto"/>
              <w:right w:val="single" w:sz="4" w:space="0" w:color="auto"/>
            </w:tcBorders>
            <w:shd w:val="clear" w:color="000000" w:fill="FFFFFF"/>
            <w:noWrap/>
            <w:vAlign w:val="bottom"/>
            <w:hideMark/>
          </w:tcPr>
          <w:p w14:paraId="7766B33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141,5</w:t>
            </w:r>
          </w:p>
        </w:tc>
        <w:tc>
          <w:tcPr>
            <w:tcW w:w="410" w:type="pct"/>
            <w:tcBorders>
              <w:top w:val="nil"/>
              <w:left w:val="nil"/>
              <w:bottom w:val="single" w:sz="4" w:space="0" w:color="auto"/>
              <w:right w:val="single" w:sz="4" w:space="0" w:color="auto"/>
            </w:tcBorders>
            <w:shd w:val="clear" w:color="000000" w:fill="FFFFFF"/>
            <w:noWrap/>
            <w:vAlign w:val="bottom"/>
            <w:hideMark/>
          </w:tcPr>
          <w:p w14:paraId="39F67D1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4 464,7</w:t>
            </w:r>
          </w:p>
        </w:tc>
        <w:tc>
          <w:tcPr>
            <w:tcW w:w="360" w:type="pct"/>
            <w:tcBorders>
              <w:top w:val="nil"/>
              <w:left w:val="nil"/>
              <w:bottom w:val="single" w:sz="4" w:space="0" w:color="auto"/>
              <w:right w:val="single" w:sz="4" w:space="0" w:color="auto"/>
            </w:tcBorders>
            <w:shd w:val="clear" w:color="000000" w:fill="FFFFFF"/>
            <w:noWrap/>
            <w:vAlign w:val="bottom"/>
            <w:hideMark/>
          </w:tcPr>
          <w:p w14:paraId="40294D5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117,2</w:t>
            </w:r>
          </w:p>
        </w:tc>
        <w:tc>
          <w:tcPr>
            <w:tcW w:w="341" w:type="pct"/>
            <w:tcBorders>
              <w:top w:val="nil"/>
              <w:left w:val="nil"/>
              <w:bottom w:val="single" w:sz="4" w:space="0" w:color="auto"/>
              <w:right w:val="single" w:sz="4" w:space="0" w:color="auto"/>
            </w:tcBorders>
            <w:shd w:val="clear" w:color="000000" w:fill="FFFFFF"/>
            <w:noWrap/>
            <w:vAlign w:val="bottom"/>
            <w:hideMark/>
          </w:tcPr>
          <w:p w14:paraId="0B89041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886,3</w:t>
            </w:r>
          </w:p>
        </w:tc>
        <w:tc>
          <w:tcPr>
            <w:tcW w:w="330" w:type="pct"/>
            <w:tcBorders>
              <w:top w:val="nil"/>
              <w:left w:val="nil"/>
              <w:bottom w:val="single" w:sz="4" w:space="0" w:color="auto"/>
              <w:right w:val="single" w:sz="4" w:space="0" w:color="auto"/>
            </w:tcBorders>
            <w:shd w:val="clear" w:color="000000" w:fill="FFFFFF"/>
            <w:noWrap/>
            <w:vAlign w:val="bottom"/>
            <w:hideMark/>
          </w:tcPr>
          <w:p w14:paraId="226E6EA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570,3</w:t>
            </w:r>
          </w:p>
        </w:tc>
        <w:tc>
          <w:tcPr>
            <w:tcW w:w="486" w:type="pct"/>
            <w:tcBorders>
              <w:top w:val="nil"/>
              <w:left w:val="nil"/>
              <w:bottom w:val="single" w:sz="4" w:space="0" w:color="auto"/>
              <w:right w:val="single" w:sz="4" w:space="0" w:color="auto"/>
            </w:tcBorders>
            <w:shd w:val="clear" w:color="000000" w:fill="FFFFFF"/>
            <w:noWrap/>
            <w:vAlign w:val="bottom"/>
            <w:hideMark/>
          </w:tcPr>
          <w:p w14:paraId="01989C8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2547B6DA"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55F2FF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Куклен</w:t>
            </w:r>
          </w:p>
        </w:tc>
        <w:tc>
          <w:tcPr>
            <w:tcW w:w="606" w:type="pct"/>
            <w:tcBorders>
              <w:top w:val="nil"/>
              <w:left w:val="nil"/>
              <w:bottom w:val="single" w:sz="4" w:space="0" w:color="auto"/>
              <w:right w:val="single" w:sz="4" w:space="0" w:color="auto"/>
            </w:tcBorders>
            <w:shd w:val="clear" w:color="000000" w:fill="FFFFFF"/>
            <w:noWrap/>
            <w:vAlign w:val="bottom"/>
            <w:hideMark/>
          </w:tcPr>
          <w:p w14:paraId="6FC00F8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4 061,0</w:t>
            </w:r>
          </w:p>
        </w:tc>
        <w:tc>
          <w:tcPr>
            <w:tcW w:w="393" w:type="pct"/>
            <w:tcBorders>
              <w:top w:val="nil"/>
              <w:left w:val="nil"/>
              <w:bottom w:val="single" w:sz="4" w:space="0" w:color="auto"/>
              <w:right w:val="single" w:sz="4" w:space="0" w:color="auto"/>
            </w:tcBorders>
            <w:shd w:val="clear" w:color="000000" w:fill="FFFFFF"/>
            <w:noWrap/>
            <w:vAlign w:val="bottom"/>
            <w:hideMark/>
          </w:tcPr>
          <w:p w14:paraId="36200D4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757,6</w:t>
            </w:r>
          </w:p>
        </w:tc>
        <w:tc>
          <w:tcPr>
            <w:tcW w:w="444" w:type="pct"/>
            <w:tcBorders>
              <w:top w:val="nil"/>
              <w:left w:val="nil"/>
              <w:bottom w:val="single" w:sz="4" w:space="0" w:color="auto"/>
              <w:right w:val="single" w:sz="4" w:space="0" w:color="auto"/>
            </w:tcBorders>
            <w:shd w:val="clear" w:color="000000" w:fill="FFFFFF"/>
            <w:noWrap/>
            <w:vAlign w:val="bottom"/>
            <w:hideMark/>
          </w:tcPr>
          <w:p w14:paraId="06AB0E6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116,3</w:t>
            </w:r>
          </w:p>
        </w:tc>
        <w:tc>
          <w:tcPr>
            <w:tcW w:w="507" w:type="pct"/>
            <w:tcBorders>
              <w:top w:val="nil"/>
              <w:left w:val="nil"/>
              <w:bottom w:val="single" w:sz="4" w:space="0" w:color="auto"/>
              <w:right w:val="single" w:sz="4" w:space="0" w:color="auto"/>
            </w:tcBorders>
            <w:shd w:val="clear" w:color="000000" w:fill="FFFFFF"/>
            <w:noWrap/>
            <w:vAlign w:val="bottom"/>
            <w:hideMark/>
          </w:tcPr>
          <w:p w14:paraId="6B55421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641,3</w:t>
            </w:r>
          </w:p>
        </w:tc>
        <w:tc>
          <w:tcPr>
            <w:tcW w:w="347" w:type="pct"/>
            <w:tcBorders>
              <w:top w:val="nil"/>
              <w:left w:val="nil"/>
              <w:bottom w:val="single" w:sz="4" w:space="0" w:color="auto"/>
              <w:right w:val="single" w:sz="4" w:space="0" w:color="auto"/>
            </w:tcBorders>
            <w:shd w:val="clear" w:color="000000" w:fill="FFFFFF"/>
            <w:noWrap/>
            <w:vAlign w:val="bottom"/>
            <w:hideMark/>
          </w:tcPr>
          <w:p w14:paraId="40D4512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108,9</w:t>
            </w:r>
          </w:p>
        </w:tc>
        <w:tc>
          <w:tcPr>
            <w:tcW w:w="410" w:type="pct"/>
            <w:tcBorders>
              <w:top w:val="nil"/>
              <w:left w:val="nil"/>
              <w:bottom w:val="single" w:sz="4" w:space="0" w:color="auto"/>
              <w:right w:val="single" w:sz="4" w:space="0" w:color="auto"/>
            </w:tcBorders>
            <w:shd w:val="clear" w:color="000000" w:fill="FFFFFF"/>
            <w:noWrap/>
            <w:vAlign w:val="bottom"/>
            <w:hideMark/>
          </w:tcPr>
          <w:p w14:paraId="2C3B24C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2 781,1</w:t>
            </w:r>
          </w:p>
        </w:tc>
        <w:tc>
          <w:tcPr>
            <w:tcW w:w="360" w:type="pct"/>
            <w:tcBorders>
              <w:top w:val="nil"/>
              <w:left w:val="nil"/>
              <w:bottom w:val="single" w:sz="4" w:space="0" w:color="auto"/>
              <w:right w:val="single" w:sz="4" w:space="0" w:color="auto"/>
            </w:tcBorders>
            <w:shd w:val="clear" w:color="000000" w:fill="FFFFFF"/>
            <w:noWrap/>
            <w:vAlign w:val="bottom"/>
            <w:hideMark/>
          </w:tcPr>
          <w:p w14:paraId="73FFDD8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130,3</w:t>
            </w:r>
          </w:p>
        </w:tc>
        <w:tc>
          <w:tcPr>
            <w:tcW w:w="341" w:type="pct"/>
            <w:tcBorders>
              <w:top w:val="nil"/>
              <w:left w:val="nil"/>
              <w:bottom w:val="single" w:sz="4" w:space="0" w:color="auto"/>
              <w:right w:val="single" w:sz="4" w:space="0" w:color="auto"/>
            </w:tcBorders>
            <w:shd w:val="clear" w:color="000000" w:fill="FFFFFF"/>
            <w:noWrap/>
            <w:vAlign w:val="bottom"/>
            <w:hideMark/>
          </w:tcPr>
          <w:p w14:paraId="39E29D6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178,6</w:t>
            </w:r>
          </w:p>
        </w:tc>
        <w:tc>
          <w:tcPr>
            <w:tcW w:w="330" w:type="pct"/>
            <w:tcBorders>
              <w:top w:val="nil"/>
              <w:left w:val="nil"/>
              <w:bottom w:val="single" w:sz="4" w:space="0" w:color="auto"/>
              <w:right w:val="single" w:sz="4" w:space="0" w:color="auto"/>
            </w:tcBorders>
            <w:shd w:val="clear" w:color="000000" w:fill="FFFFFF"/>
            <w:noWrap/>
            <w:vAlign w:val="bottom"/>
            <w:hideMark/>
          </w:tcPr>
          <w:p w14:paraId="45BE0B2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89,9</w:t>
            </w:r>
          </w:p>
        </w:tc>
        <w:tc>
          <w:tcPr>
            <w:tcW w:w="486" w:type="pct"/>
            <w:tcBorders>
              <w:top w:val="nil"/>
              <w:left w:val="nil"/>
              <w:bottom w:val="single" w:sz="4" w:space="0" w:color="auto"/>
              <w:right w:val="single" w:sz="4" w:space="0" w:color="auto"/>
            </w:tcBorders>
            <w:shd w:val="clear" w:color="000000" w:fill="FFFFFF"/>
            <w:noWrap/>
            <w:vAlign w:val="bottom"/>
            <w:hideMark/>
          </w:tcPr>
          <w:p w14:paraId="26BFC07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3DCFB5B6"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B3E9B5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Сопот</w:t>
            </w:r>
          </w:p>
        </w:tc>
        <w:tc>
          <w:tcPr>
            <w:tcW w:w="606" w:type="pct"/>
            <w:tcBorders>
              <w:top w:val="nil"/>
              <w:left w:val="nil"/>
              <w:bottom w:val="single" w:sz="4" w:space="0" w:color="auto"/>
              <w:right w:val="single" w:sz="4" w:space="0" w:color="auto"/>
            </w:tcBorders>
            <w:shd w:val="clear" w:color="000000" w:fill="FFFFFF"/>
            <w:noWrap/>
            <w:vAlign w:val="bottom"/>
            <w:hideMark/>
          </w:tcPr>
          <w:p w14:paraId="3BD94F4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6 305,8</w:t>
            </w:r>
          </w:p>
        </w:tc>
        <w:tc>
          <w:tcPr>
            <w:tcW w:w="393" w:type="pct"/>
            <w:tcBorders>
              <w:top w:val="nil"/>
              <w:left w:val="nil"/>
              <w:bottom w:val="single" w:sz="4" w:space="0" w:color="auto"/>
              <w:right w:val="single" w:sz="4" w:space="0" w:color="auto"/>
            </w:tcBorders>
            <w:shd w:val="clear" w:color="000000" w:fill="FFFFFF"/>
            <w:noWrap/>
            <w:vAlign w:val="bottom"/>
            <w:hideMark/>
          </w:tcPr>
          <w:p w14:paraId="1AC2993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786,5</w:t>
            </w:r>
          </w:p>
        </w:tc>
        <w:tc>
          <w:tcPr>
            <w:tcW w:w="444" w:type="pct"/>
            <w:tcBorders>
              <w:top w:val="nil"/>
              <w:left w:val="nil"/>
              <w:bottom w:val="single" w:sz="4" w:space="0" w:color="auto"/>
              <w:right w:val="single" w:sz="4" w:space="0" w:color="auto"/>
            </w:tcBorders>
            <w:shd w:val="clear" w:color="000000" w:fill="FFFFFF"/>
            <w:noWrap/>
            <w:vAlign w:val="bottom"/>
            <w:hideMark/>
          </w:tcPr>
          <w:p w14:paraId="367C2DE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65,5</w:t>
            </w:r>
          </w:p>
        </w:tc>
        <w:tc>
          <w:tcPr>
            <w:tcW w:w="507" w:type="pct"/>
            <w:tcBorders>
              <w:top w:val="nil"/>
              <w:left w:val="nil"/>
              <w:bottom w:val="single" w:sz="4" w:space="0" w:color="auto"/>
              <w:right w:val="single" w:sz="4" w:space="0" w:color="auto"/>
            </w:tcBorders>
            <w:shd w:val="clear" w:color="000000" w:fill="FFFFFF"/>
            <w:noWrap/>
            <w:vAlign w:val="bottom"/>
            <w:hideMark/>
          </w:tcPr>
          <w:p w14:paraId="54F9610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721,0</w:t>
            </w:r>
          </w:p>
        </w:tc>
        <w:tc>
          <w:tcPr>
            <w:tcW w:w="347" w:type="pct"/>
            <w:tcBorders>
              <w:top w:val="nil"/>
              <w:left w:val="nil"/>
              <w:bottom w:val="single" w:sz="4" w:space="0" w:color="auto"/>
              <w:right w:val="single" w:sz="4" w:space="0" w:color="auto"/>
            </w:tcBorders>
            <w:shd w:val="clear" w:color="000000" w:fill="FFFFFF"/>
            <w:noWrap/>
            <w:vAlign w:val="bottom"/>
            <w:hideMark/>
          </w:tcPr>
          <w:p w14:paraId="7E0C94F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141,5</w:t>
            </w:r>
          </w:p>
        </w:tc>
        <w:tc>
          <w:tcPr>
            <w:tcW w:w="410" w:type="pct"/>
            <w:tcBorders>
              <w:top w:val="nil"/>
              <w:left w:val="nil"/>
              <w:bottom w:val="single" w:sz="4" w:space="0" w:color="auto"/>
              <w:right w:val="single" w:sz="4" w:space="0" w:color="auto"/>
            </w:tcBorders>
            <w:shd w:val="clear" w:color="000000" w:fill="FFFFFF"/>
            <w:noWrap/>
            <w:vAlign w:val="bottom"/>
            <w:hideMark/>
          </w:tcPr>
          <w:p w14:paraId="43BBF43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3 860,8</w:t>
            </w:r>
          </w:p>
        </w:tc>
        <w:tc>
          <w:tcPr>
            <w:tcW w:w="360" w:type="pct"/>
            <w:tcBorders>
              <w:top w:val="nil"/>
              <w:left w:val="nil"/>
              <w:bottom w:val="single" w:sz="4" w:space="0" w:color="auto"/>
              <w:right w:val="single" w:sz="4" w:space="0" w:color="auto"/>
            </w:tcBorders>
            <w:shd w:val="clear" w:color="000000" w:fill="FFFFFF"/>
            <w:noWrap/>
            <w:vAlign w:val="bottom"/>
            <w:hideMark/>
          </w:tcPr>
          <w:p w14:paraId="1C94C13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410,6</w:t>
            </w:r>
          </w:p>
        </w:tc>
        <w:tc>
          <w:tcPr>
            <w:tcW w:w="341" w:type="pct"/>
            <w:tcBorders>
              <w:top w:val="nil"/>
              <w:left w:val="nil"/>
              <w:bottom w:val="single" w:sz="4" w:space="0" w:color="auto"/>
              <w:right w:val="single" w:sz="4" w:space="0" w:color="auto"/>
            </w:tcBorders>
            <w:shd w:val="clear" w:color="000000" w:fill="FFFFFF"/>
            <w:noWrap/>
            <w:vAlign w:val="bottom"/>
            <w:hideMark/>
          </w:tcPr>
          <w:p w14:paraId="11C52FA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876,8</w:t>
            </w:r>
          </w:p>
        </w:tc>
        <w:tc>
          <w:tcPr>
            <w:tcW w:w="330" w:type="pct"/>
            <w:tcBorders>
              <w:top w:val="nil"/>
              <w:left w:val="nil"/>
              <w:bottom w:val="single" w:sz="4" w:space="0" w:color="auto"/>
              <w:right w:val="single" w:sz="4" w:space="0" w:color="auto"/>
            </w:tcBorders>
            <w:shd w:val="clear" w:color="000000" w:fill="FFFFFF"/>
            <w:noWrap/>
            <w:vAlign w:val="bottom"/>
            <w:hideMark/>
          </w:tcPr>
          <w:p w14:paraId="54C1D6E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215,0</w:t>
            </w:r>
          </w:p>
        </w:tc>
        <w:tc>
          <w:tcPr>
            <w:tcW w:w="486" w:type="pct"/>
            <w:tcBorders>
              <w:top w:val="nil"/>
              <w:left w:val="nil"/>
              <w:bottom w:val="single" w:sz="4" w:space="0" w:color="auto"/>
              <w:right w:val="single" w:sz="4" w:space="0" w:color="auto"/>
            </w:tcBorders>
            <w:shd w:val="clear" w:color="000000" w:fill="FFFFFF"/>
            <w:noWrap/>
            <w:vAlign w:val="bottom"/>
            <w:hideMark/>
          </w:tcPr>
          <w:p w14:paraId="2B5D854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56EEBE6A"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47ADFAE" w14:textId="77777777" w:rsidR="00826493" w:rsidRPr="00826493" w:rsidRDefault="00826493" w:rsidP="00826493">
            <w:pPr>
              <w:spacing w:after="0" w:line="240" w:lineRule="auto"/>
              <w:rPr>
                <w:rFonts w:ascii="Times New Roman" w:eastAsia="Times New Roman" w:hAnsi="Times New Roman" w:cs="Times New Roman"/>
                <w:u w:val="single"/>
                <w:lang w:eastAsia="bg-BG"/>
              </w:rPr>
            </w:pPr>
            <w:r w:rsidRPr="00826493">
              <w:rPr>
                <w:rFonts w:ascii="Times New Roman" w:eastAsia="Times New Roman" w:hAnsi="Times New Roman" w:cs="Times New Roman"/>
                <w:u w:val="single"/>
                <w:lang w:eastAsia="bg-BG"/>
              </w:rPr>
              <w:t> </w:t>
            </w:r>
          </w:p>
        </w:tc>
        <w:tc>
          <w:tcPr>
            <w:tcW w:w="606" w:type="pct"/>
            <w:tcBorders>
              <w:top w:val="nil"/>
              <w:left w:val="nil"/>
              <w:bottom w:val="single" w:sz="4" w:space="0" w:color="auto"/>
              <w:right w:val="single" w:sz="4" w:space="0" w:color="auto"/>
            </w:tcBorders>
            <w:shd w:val="clear" w:color="000000" w:fill="FFFFFF"/>
            <w:noWrap/>
            <w:vAlign w:val="bottom"/>
            <w:hideMark/>
          </w:tcPr>
          <w:p w14:paraId="58E40AE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3F82061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7A30B4E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399A3C7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6D0DB28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41880D4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1B7294B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15C1141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2B2C92B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68065B7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3EE53311"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200BC37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ОБЛАСТ РАЗГРАД</w:t>
            </w:r>
          </w:p>
        </w:tc>
        <w:tc>
          <w:tcPr>
            <w:tcW w:w="606" w:type="pct"/>
            <w:tcBorders>
              <w:top w:val="nil"/>
              <w:left w:val="nil"/>
              <w:bottom w:val="single" w:sz="4" w:space="0" w:color="auto"/>
              <w:right w:val="single" w:sz="4" w:space="0" w:color="auto"/>
            </w:tcBorders>
            <w:shd w:val="clear" w:color="000000" w:fill="FFFFFF"/>
            <w:noWrap/>
            <w:vAlign w:val="bottom"/>
            <w:hideMark/>
          </w:tcPr>
          <w:p w14:paraId="7E56C00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61130E1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3311426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382C66E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1A74290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7555954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6F4BB78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46CD8D7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56B7ED3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6913FD3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31D97EB9"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9E4ED1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Завет</w:t>
            </w:r>
          </w:p>
        </w:tc>
        <w:tc>
          <w:tcPr>
            <w:tcW w:w="606" w:type="pct"/>
            <w:tcBorders>
              <w:top w:val="nil"/>
              <w:left w:val="nil"/>
              <w:bottom w:val="single" w:sz="4" w:space="0" w:color="auto"/>
              <w:right w:val="single" w:sz="4" w:space="0" w:color="auto"/>
            </w:tcBorders>
            <w:shd w:val="clear" w:color="000000" w:fill="FFFFFF"/>
            <w:noWrap/>
            <w:vAlign w:val="bottom"/>
            <w:hideMark/>
          </w:tcPr>
          <w:p w14:paraId="5E6863F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5 190,1</w:t>
            </w:r>
          </w:p>
        </w:tc>
        <w:tc>
          <w:tcPr>
            <w:tcW w:w="393" w:type="pct"/>
            <w:tcBorders>
              <w:top w:val="nil"/>
              <w:left w:val="nil"/>
              <w:bottom w:val="single" w:sz="4" w:space="0" w:color="auto"/>
              <w:right w:val="single" w:sz="4" w:space="0" w:color="auto"/>
            </w:tcBorders>
            <w:shd w:val="clear" w:color="000000" w:fill="FFFFFF"/>
            <w:noWrap/>
            <w:vAlign w:val="bottom"/>
            <w:hideMark/>
          </w:tcPr>
          <w:p w14:paraId="65D102F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991,6</w:t>
            </w:r>
          </w:p>
        </w:tc>
        <w:tc>
          <w:tcPr>
            <w:tcW w:w="444" w:type="pct"/>
            <w:tcBorders>
              <w:top w:val="nil"/>
              <w:left w:val="nil"/>
              <w:bottom w:val="single" w:sz="4" w:space="0" w:color="auto"/>
              <w:right w:val="single" w:sz="4" w:space="0" w:color="auto"/>
            </w:tcBorders>
            <w:shd w:val="clear" w:color="000000" w:fill="FFFFFF"/>
            <w:noWrap/>
            <w:vAlign w:val="bottom"/>
            <w:hideMark/>
          </w:tcPr>
          <w:p w14:paraId="1E6C2CC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163,7</w:t>
            </w:r>
          </w:p>
        </w:tc>
        <w:tc>
          <w:tcPr>
            <w:tcW w:w="507" w:type="pct"/>
            <w:tcBorders>
              <w:top w:val="nil"/>
              <w:left w:val="nil"/>
              <w:bottom w:val="single" w:sz="4" w:space="0" w:color="auto"/>
              <w:right w:val="single" w:sz="4" w:space="0" w:color="auto"/>
            </w:tcBorders>
            <w:shd w:val="clear" w:color="000000" w:fill="FFFFFF"/>
            <w:noWrap/>
            <w:vAlign w:val="bottom"/>
            <w:hideMark/>
          </w:tcPr>
          <w:p w14:paraId="36FDAC3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827,9</w:t>
            </w:r>
          </w:p>
        </w:tc>
        <w:tc>
          <w:tcPr>
            <w:tcW w:w="347" w:type="pct"/>
            <w:tcBorders>
              <w:top w:val="nil"/>
              <w:left w:val="nil"/>
              <w:bottom w:val="single" w:sz="4" w:space="0" w:color="auto"/>
              <w:right w:val="single" w:sz="4" w:space="0" w:color="auto"/>
            </w:tcBorders>
            <w:shd w:val="clear" w:color="000000" w:fill="FFFFFF"/>
            <w:noWrap/>
            <w:vAlign w:val="bottom"/>
            <w:hideMark/>
          </w:tcPr>
          <w:p w14:paraId="3CC4E4D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133,2</w:t>
            </w:r>
          </w:p>
        </w:tc>
        <w:tc>
          <w:tcPr>
            <w:tcW w:w="410" w:type="pct"/>
            <w:tcBorders>
              <w:top w:val="nil"/>
              <w:left w:val="nil"/>
              <w:bottom w:val="single" w:sz="4" w:space="0" w:color="auto"/>
              <w:right w:val="single" w:sz="4" w:space="0" w:color="auto"/>
            </w:tcBorders>
            <w:shd w:val="clear" w:color="000000" w:fill="FFFFFF"/>
            <w:noWrap/>
            <w:vAlign w:val="bottom"/>
            <w:hideMark/>
          </w:tcPr>
          <w:p w14:paraId="688B052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3 564,1</w:t>
            </w:r>
          </w:p>
        </w:tc>
        <w:tc>
          <w:tcPr>
            <w:tcW w:w="360" w:type="pct"/>
            <w:tcBorders>
              <w:top w:val="nil"/>
              <w:left w:val="nil"/>
              <w:bottom w:val="single" w:sz="4" w:space="0" w:color="auto"/>
              <w:right w:val="single" w:sz="4" w:space="0" w:color="auto"/>
            </w:tcBorders>
            <w:shd w:val="clear" w:color="000000" w:fill="FFFFFF"/>
            <w:noWrap/>
            <w:vAlign w:val="bottom"/>
            <w:hideMark/>
          </w:tcPr>
          <w:p w14:paraId="3851CA9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106,2</w:t>
            </w:r>
          </w:p>
        </w:tc>
        <w:tc>
          <w:tcPr>
            <w:tcW w:w="341" w:type="pct"/>
            <w:tcBorders>
              <w:top w:val="nil"/>
              <w:left w:val="nil"/>
              <w:bottom w:val="single" w:sz="4" w:space="0" w:color="auto"/>
              <w:right w:val="single" w:sz="4" w:space="0" w:color="auto"/>
            </w:tcBorders>
            <w:shd w:val="clear" w:color="000000" w:fill="FFFFFF"/>
            <w:noWrap/>
            <w:vAlign w:val="bottom"/>
            <w:hideMark/>
          </w:tcPr>
          <w:p w14:paraId="34D4D9E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121,8</w:t>
            </w:r>
          </w:p>
        </w:tc>
        <w:tc>
          <w:tcPr>
            <w:tcW w:w="330" w:type="pct"/>
            <w:tcBorders>
              <w:top w:val="nil"/>
              <w:left w:val="nil"/>
              <w:bottom w:val="single" w:sz="4" w:space="0" w:color="auto"/>
              <w:right w:val="single" w:sz="4" w:space="0" w:color="auto"/>
            </w:tcBorders>
            <w:shd w:val="clear" w:color="000000" w:fill="FFFFFF"/>
            <w:noWrap/>
            <w:vAlign w:val="bottom"/>
            <w:hideMark/>
          </w:tcPr>
          <w:p w14:paraId="64B7E90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258,5</w:t>
            </w:r>
          </w:p>
        </w:tc>
        <w:tc>
          <w:tcPr>
            <w:tcW w:w="486" w:type="pct"/>
            <w:tcBorders>
              <w:top w:val="nil"/>
              <w:left w:val="nil"/>
              <w:bottom w:val="single" w:sz="4" w:space="0" w:color="auto"/>
              <w:right w:val="single" w:sz="4" w:space="0" w:color="auto"/>
            </w:tcBorders>
            <w:shd w:val="clear" w:color="000000" w:fill="FFFFFF"/>
            <w:noWrap/>
            <w:vAlign w:val="bottom"/>
            <w:hideMark/>
          </w:tcPr>
          <w:p w14:paraId="7E738C4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75E7C73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FDF4DA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Исперих</w:t>
            </w:r>
          </w:p>
        </w:tc>
        <w:tc>
          <w:tcPr>
            <w:tcW w:w="606" w:type="pct"/>
            <w:tcBorders>
              <w:top w:val="nil"/>
              <w:left w:val="nil"/>
              <w:bottom w:val="single" w:sz="4" w:space="0" w:color="auto"/>
              <w:right w:val="single" w:sz="4" w:space="0" w:color="auto"/>
            </w:tcBorders>
            <w:shd w:val="clear" w:color="000000" w:fill="FFFFFF"/>
            <w:noWrap/>
            <w:vAlign w:val="bottom"/>
            <w:hideMark/>
          </w:tcPr>
          <w:p w14:paraId="34B306B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16 967,4</w:t>
            </w:r>
          </w:p>
        </w:tc>
        <w:tc>
          <w:tcPr>
            <w:tcW w:w="393" w:type="pct"/>
            <w:tcBorders>
              <w:top w:val="nil"/>
              <w:left w:val="nil"/>
              <w:bottom w:val="single" w:sz="4" w:space="0" w:color="auto"/>
              <w:right w:val="single" w:sz="4" w:space="0" w:color="auto"/>
            </w:tcBorders>
            <w:shd w:val="clear" w:color="000000" w:fill="FFFFFF"/>
            <w:noWrap/>
            <w:vAlign w:val="bottom"/>
            <w:hideMark/>
          </w:tcPr>
          <w:p w14:paraId="5314741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1 807,2</w:t>
            </w:r>
          </w:p>
        </w:tc>
        <w:tc>
          <w:tcPr>
            <w:tcW w:w="444" w:type="pct"/>
            <w:tcBorders>
              <w:top w:val="nil"/>
              <w:left w:val="nil"/>
              <w:bottom w:val="single" w:sz="4" w:space="0" w:color="auto"/>
              <w:right w:val="single" w:sz="4" w:space="0" w:color="auto"/>
            </w:tcBorders>
            <w:shd w:val="clear" w:color="000000" w:fill="FFFFFF"/>
            <w:noWrap/>
            <w:vAlign w:val="bottom"/>
            <w:hideMark/>
          </w:tcPr>
          <w:p w14:paraId="52B579C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448,9</w:t>
            </w:r>
          </w:p>
        </w:tc>
        <w:tc>
          <w:tcPr>
            <w:tcW w:w="507" w:type="pct"/>
            <w:tcBorders>
              <w:top w:val="nil"/>
              <w:left w:val="nil"/>
              <w:bottom w:val="single" w:sz="4" w:space="0" w:color="auto"/>
              <w:right w:val="single" w:sz="4" w:space="0" w:color="auto"/>
            </w:tcBorders>
            <w:shd w:val="clear" w:color="000000" w:fill="FFFFFF"/>
            <w:noWrap/>
            <w:vAlign w:val="bottom"/>
            <w:hideMark/>
          </w:tcPr>
          <w:p w14:paraId="170CC93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1 358,3</w:t>
            </w:r>
          </w:p>
        </w:tc>
        <w:tc>
          <w:tcPr>
            <w:tcW w:w="347" w:type="pct"/>
            <w:tcBorders>
              <w:top w:val="nil"/>
              <w:left w:val="nil"/>
              <w:bottom w:val="single" w:sz="4" w:space="0" w:color="auto"/>
              <w:right w:val="single" w:sz="4" w:space="0" w:color="auto"/>
            </w:tcBorders>
            <w:shd w:val="clear" w:color="000000" w:fill="FFFFFF"/>
            <w:noWrap/>
            <w:vAlign w:val="bottom"/>
            <w:hideMark/>
          </w:tcPr>
          <w:p w14:paraId="608F1BB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171,2</w:t>
            </w:r>
          </w:p>
        </w:tc>
        <w:tc>
          <w:tcPr>
            <w:tcW w:w="410" w:type="pct"/>
            <w:tcBorders>
              <w:top w:val="nil"/>
              <w:left w:val="nil"/>
              <w:bottom w:val="single" w:sz="4" w:space="0" w:color="auto"/>
              <w:right w:val="single" w:sz="4" w:space="0" w:color="auto"/>
            </w:tcBorders>
            <w:shd w:val="clear" w:color="000000" w:fill="FFFFFF"/>
            <w:noWrap/>
            <w:vAlign w:val="bottom"/>
            <w:hideMark/>
          </w:tcPr>
          <w:p w14:paraId="6D2811A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10 527,4</w:t>
            </w:r>
          </w:p>
        </w:tc>
        <w:tc>
          <w:tcPr>
            <w:tcW w:w="360" w:type="pct"/>
            <w:tcBorders>
              <w:top w:val="nil"/>
              <w:left w:val="nil"/>
              <w:bottom w:val="single" w:sz="4" w:space="0" w:color="auto"/>
              <w:right w:val="single" w:sz="4" w:space="0" w:color="auto"/>
            </w:tcBorders>
            <w:shd w:val="clear" w:color="000000" w:fill="FFFFFF"/>
            <w:noWrap/>
            <w:vAlign w:val="bottom"/>
            <w:hideMark/>
          </w:tcPr>
          <w:p w14:paraId="353B08E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752,6</w:t>
            </w:r>
          </w:p>
        </w:tc>
        <w:tc>
          <w:tcPr>
            <w:tcW w:w="341" w:type="pct"/>
            <w:tcBorders>
              <w:top w:val="nil"/>
              <w:left w:val="nil"/>
              <w:bottom w:val="single" w:sz="4" w:space="0" w:color="auto"/>
              <w:right w:val="single" w:sz="4" w:space="0" w:color="auto"/>
            </w:tcBorders>
            <w:shd w:val="clear" w:color="000000" w:fill="FFFFFF"/>
            <w:noWrap/>
            <w:vAlign w:val="bottom"/>
            <w:hideMark/>
          </w:tcPr>
          <w:p w14:paraId="34D0F42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2 662,0</w:t>
            </w:r>
          </w:p>
        </w:tc>
        <w:tc>
          <w:tcPr>
            <w:tcW w:w="330" w:type="pct"/>
            <w:tcBorders>
              <w:top w:val="nil"/>
              <w:left w:val="nil"/>
              <w:bottom w:val="single" w:sz="4" w:space="0" w:color="auto"/>
              <w:right w:val="single" w:sz="4" w:space="0" w:color="auto"/>
            </w:tcBorders>
            <w:shd w:val="clear" w:color="000000" w:fill="FFFFFF"/>
            <w:noWrap/>
            <w:vAlign w:val="bottom"/>
            <w:hideMark/>
          </w:tcPr>
          <w:p w14:paraId="4F33A0D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1 030,1</w:t>
            </w:r>
          </w:p>
        </w:tc>
        <w:tc>
          <w:tcPr>
            <w:tcW w:w="486" w:type="pct"/>
            <w:tcBorders>
              <w:top w:val="nil"/>
              <w:left w:val="nil"/>
              <w:bottom w:val="single" w:sz="4" w:space="0" w:color="auto"/>
              <w:right w:val="single" w:sz="4" w:space="0" w:color="auto"/>
            </w:tcBorders>
            <w:shd w:val="clear" w:color="000000" w:fill="FFFFFF"/>
            <w:noWrap/>
            <w:vAlign w:val="bottom"/>
            <w:hideMark/>
          </w:tcPr>
          <w:p w14:paraId="0AAEFB3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16,9</w:t>
            </w:r>
          </w:p>
        </w:tc>
      </w:tr>
      <w:tr w:rsidR="00826493" w:rsidRPr="00826493" w14:paraId="2274DF39"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7D27434"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lastRenderedPageBreak/>
              <w:t>Kубрат</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3FC0C60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10 737,8</w:t>
            </w:r>
          </w:p>
        </w:tc>
        <w:tc>
          <w:tcPr>
            <w:tcW w:w="393" w:type="pct"/>
            <w:tcBorders>
              <w:top w:val="nil"/>
              <w:left w:val="nil"/>
              <w:bottom w:val="single" w:sz="4" w:space="0" w:color="auto"/>
              <w:right w:val="single" w:sz="4" w:space="0" w:color="auto"/>
            </w:tcBorders>
            <w:shd w:val="clear" w:color="000000" w:fill="FFFFFF"/>
            <w:noWrap/>
            <w:vAlign w:val="bottom"/>
            <w:hideMark/>
          </w:tcPr>
          <w:p w14:paraId="617A044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1 397,9</w:t>
            </w:r>
          </w:p>
        </w:tc>
        <w:tc>
          <w:tcPr>
            <w:tcW w:w="444" w:type="pct"/>
            <w:tcBorders>
              <w:top w:val="nil"/>
              <w:left w:val="nil"/>
              <w:bottom w:val="single" w:sz="4" w:space="0" w:color="auto"/>
              <w:right w:val="single" w:sz="4" w:space="0" w:color="auto"/>
            </w:tcBorders>
            <w:shd w:val="clear" w:color="000000" w:fill="FFFFFF"/>
            <w:noWrap/>
            <w:vAlign w:val="bottom"/>
            <w:hideMark/>
          </w:tcPr>
          <w:p w14:paraId="210252A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319,2</w:t>
            </w:r>
          </w:p>
        </w:tc>
        <w:tc>
          <w:tcPr>
            <w:tcW w:w="507" w:type="pct"/>
            <w:tcBorders>
              <w:top w:val="nil"/>
              <w:left w:val="nil"/>
              <w:bottom w:val="single" w:sz="4" w:space="0" w:color="auto"/>
              <w:right w:val="single" w:sz="4" w:space="0" w:color="auto"/>
            </w:tcBorders>
            <w:shd w:val="clear" w:color="000000" w:fill="FFFFFF"/>
            <w:noWrap/>
            <w:vAlign w:val="bottom"/>
            <w:hideMark/>
          </w:tcPr>
          <w:p w14:paraId="7128F7F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1 078,7</w:t>
            </w:r>
          </w:p>
        </w:tc>
        <w:tc>
          <w:tcPr>
            <w:tcW w:w="347" w:type="pct"/>
            <w:tcBorders>
              <w:top w:val="nil"/>
              <w:left w:val="nil"/>
              <w:bottom w:val="single" w:sz="4" w:space="0" w:color="auto"/>
              <w:right w:val="single" w:sz="4" w:space="0" w:color="auto"/>
            </w:tcBorders>
            <w:shd w:val="clear" w:color="000000" w:fill="FFFFFF"/>
            <w:noWrap/>
            <w:vAlign w:val="bottom"/>
            <w:hideMark/>
          </w:tcPr>
          <w:p w14:paraId="4BBD231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107,0</w:t>
            </w:r>
          </w:p>
        </w:tc>
        <w:tc>
          <w:tcPr>
            <w:tcW w:w="410" w:type="pct"/>
            <w:tcBorders>
              <w:top w:val="nil"/>
              <w:left w:val="nil"/>
              <w:bottom w:val="single" w:sz="4" w:space="0" w:color="auto"/>
              <w:right w:val="single" w:sz="4" w:space="0" w:color="auto"/>
            </w:tcBorders>
            <w:shd w:val="clear" w:color="000000" w:fill="FFFFFF"/>
            <w:noWrap/>
            <w:vAlign w:val="bottom"/>
            <w:hideMark/>
          </w:tcPr>
          <w:p w14:paraId="31F7B59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6 307,1</w:t>
            </w:r>
          </w:p>
        </w:tc>
        <w:tc>
          <w:tcPr>
            <w:tcW w:w="360" w:type="pct"/>
            <w:tcBorders>
              <w:top w:val="nil"/>
              <w:left w:val="nil"/>
              <w:bottom w:val="single" w:sz="4" w:space="0" w:color="auto"/>
              <w:right w:val="single" w:sz="4" w:space="0" w:color="auto"/>
            </w:tcBorders>
            <w:shd w:val="clear" w:color="000000" w:fill="FFFFFF"/>
            <w:noWrap/>
            <w:vAlign w:val="bottom"/>
            <w:hideMark/>
          </w:tcPr>
          <w:p w14:paraId="06FD6CD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628,1</w:t>
            </w:r>
          </w:p>
        </w:tc>
        <w:tc>
          <w:tcPr>
            <w:tcW w:w="341" w:type="pct"/>
            <w:tcBorders>
              <w:top w:val="nil"/>
              <w:left w:val="nil"/>
              <w:bottom w:val="single" w:sz="4" w:space="0" w:color="auto"/>
              <w:right w:val="single" w:sz="4" w:space="0" w:color="auto"/>
            </w:tcBorders>
            <w:shd w:val="clear" w:color="000000" w:fill="FFFFFF"/>
            <w:noWrap/>
            <w:vAlign w:val="bottom"/>
            <w:hideMark/>
          </w:tcPr>
          <w:p w14:paraId="4344726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1 810,8</w:t>
            </w:r>
          </w:p>
        </w:tc>
        <w:tc>
          <w:tcPr>
            <w:tcW w:w="330" w:type="pct"/>
            <w:tcBorders>
              <w:top w:val="nil"/>
              <w:left w:val="nil"/>
              <w:bottom w:val="single" w:sz="4" w:space="0" w:color="auto"/>
              <w:right w:val="single" w:sz="4" w:space="0" w:color="auto"/>
            </w:tcBorders>
            <w:shd w:val="clear" w:color="000000" w:fill="FFFFFF"/>
            <w:noWrap/>
            <w:vAlign w:val="bottom"/>
            <w:hideMark/>
          </w:tcPr>
          <w:p w14:paraId="33E5C98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472,1</w:t>
            </w:r>
          </w:p>
        </w:tc>
        <w:tc>
          <w:tcPr>
            <w:tcW w:w="486" w:type="pct"/>
            <w:tcBorders>
              <w:top w:val="nil"/>
              <w:left w:val="nil"/>
              <w:bottom w:val="single" w:sz="4" w:space="0" w:color="auto"/>
              <w:right w:val="single" w:sz="4" w:space="0" w:color="auto"/>
            </w:tcBorders>
            <w:shd w:val="clear" w:color="000000" w:fill="FFFFFF"/>
            <w:noWrap/>
            <w:vAlign w:val="bottom"/>
            <w:hideMark/>
          </w:tcPr>
          <w:p w14:paraId="1170763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70225698"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8A4581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Лозница</w:t>
            </w:r>
          </w:p>
        </w:tc>
        <w:tc>
          <w:tcPr>
            <w:tcW w:w="606" w:type="pct"/>
            <w:tcBorders>
              <w:top w:val="nil"/>
              <w:left w:val="nil"/>
              <w:bottom w:val="single" w:sz="4" w:space="0" w:color="auto"/>
              <w:right w:val="single" w:sz="4" w:space="0" w:color="auto"/>
            </w:tcBorders>
            <w:shd w:val="clear" w:color="000000" w:fill="FFFFFF"/>
            <w:noWrap/>
            <w:vAlign w:val="bottom"/>
            <w:hideMark/>
          </w:tcPr>
          <w:p w14:paraId="53D5122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5 851,0</w:t>
            </w:r>
          </w:p>
        </w:tc>
        <w:tc>
          <w:tcPr>
            <w:tcW w:w="393" w:type="pct"/>
            <w:tcBorders>
              <w:top w:val="nil"/>
              <w:left w:val="nil"/>
              <w:bottom w:val="single" w:sz="4" w:space="0" w:color="auto"/>
              <w:right w:val="single" w:sz="4" w:space="0" w:color="auto"/>
            </w:tcBorders>
            <w:shd w:val="clear" w:color="000000" w:fill="FFFFFF"/>
            <w:noWrap/>
            <w:vAlign w:val="bottom"/>
            <w:hideMark/>
          </w:tcPr>
          <w:p w14:paraId="3027005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1 100,7</w:t>
            </w:r>
          </w:p>
        </w:tc>
        <w:tc>
          <w:tcPr>
            <w:tcW w:w="444" w:type="pct"/>
            <w:tcBorders>
              <w:top w:val="nil"/>
              <w:left w:val="nil"/>
              <w:bottom w:val="single" w:sz="4" w:space="0" w:color="auto"/>
              <w:right w:val="single" w:sz="4" w:space="0" w:color="auto"/>
            </w:tcBorders>
            <w:shd w:val="clear" w:color="000000" w:fill="FFFFFF"/>
            <w:noWrap/>
            <w:vAlign w:val="bottom"/>
            <w:hideMark/>
          </w:tcPr>
          <w:p w14:paraId="6344179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306,6</w:t>
            </w:r>
          </w:p>
        </w:tc>
        <w:tc>
          <w:tcPr>
            <w:tcW w:w="507" w:type="pct"/>
            <w:tcBorders>
              <w:top w:val="nil"/>
              <w:left w:val="nil"/>
              <w:bottom w:val="single" w:sz="4" w:space="0" w:color="auto"/>
              <w:right w:val="single" w:sz="4" w:space="0" w:color="auto"/>
            </w:tcBorders>
            <w:shd w:val="clear" w:color="000000" w:fill="FFFFFF"/>
            <w:noWrap/>
            <w:vAlign w:val="bottom"/>
            <w:hideMark/>
          </w:tcPr>
          <w:p w14:paraId="4648DDF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794,1</w:t>
            </w:r>
          </w:p>
        </w:tc>
        <w:tc>
          <w:tcPr>
            <w:tcW w:w="347" w:type="pct"/>
            <w:tcBorders>
              <w:top w:val="nil"/>
              <w:left w:val="nil"/>
              <w:bottom w:val="single" w:sz="4" w:space="0" w:color="auto"/>
              <w:right w:val="single" w:sz="4" w:space="0" w:color="auto"/>
            </w:tcBorders>
            <w:shd w:val="clear" w:color="000000" w:fill="FFFFFF"/>
            <w:noWrap/>
            <w:vAlign w:val="bottom"/>
            <w:hideMark/>
          </w:tcPr>
          <w:p w14:paraId="7478CAE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120,0</w:t>
            </w:r>
          </w:p>
        </w:tc>
        <w:tc>
          <w:tcPr>
            <w:tcW w:w="410" w:type="pct"/>
            <w:tcBorders>
              <w:top w:val="nil"/>
              <w:left w:val="nil"/>
              <w:bottom w:val="single" w:sz="4" w:space="0" w:color="auto"/>
              <w:right w:val="single" w:sz="4" w:space="0" w:color="auto"/>
            </w:tcBorders>
            <w:shd w:val="clear" w:color="000000" w:fill="FFFFFF"/>
            <w:noWrap/>
            <w:vAlign w:val="bottom"/>
            <w:hideMark/>
          </w:tcPr>
          <w:p w14:paraId="590C451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3 349,4</w:t>
            </w:r>
          </w:p>
        </w:tc>
        <w:tc>
          <w:tcPr>
            <w:tcW w:w="360" w:type="pct"/>
            <w:tcBorders>
              <w:top w:val="nil"/>
              <w:left w:val="nil"/>
              <w:bottom w:val="single" w:sz="4" w:space="0" w:color="auto"/>
              <w:right w:val="single" w:sz="4" w:space="0" w:color="auto"/>
            </w:tcBorders>
            <w:shd w:val="clear" w:color="000000" w:fill="FFFFFF"/>
            <w:noWrap/>
            <w:vAlign w:val="bottom"/>
            <w:hideMark/>
          </w:tcPr>
          <w:p w14:paraId="46C3B9C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50,1</w:t>
            </w:r>
          </w:p>
        </w:tc>
        <w:tc>
          <w:tcPr>
            <w:tcW w:w="341" w:type="pct"/>
            <w:tcBorders>
              <w:top w:val="nil"/>
              <w:left w:val="nil"/>
              <w:bottom w:val="single" w:sz="4" w:space="0" w:color="auto"/>
              <w:right w:val="single" w:sz="4" w:space="0" w:color="auto"/>
            </w:tcBorders>
            <w:shd w:val="clear" w:color="000000" w:fill="FFFFFF"/>
            <w:noWrap/>
            <w:vAlign w:val="bottom"/>
            <w:hideMark/>
          </w:tcPr>
          <w:p w14:paraId="5DBBF8F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980,1</w:t>
            </w:r>
          </w:p>
        </w:tc>
        <w:tc>
          <w:tcPr>
            <w:tcW w:w="330" w:type="pct"/>
            <w:tcBorders>
              <w:top w:val="nil"/>
              <w:left w:val="nil"/>
              <w:bottom w:val="single" w:sz="4" w:space="0" w:color="auto"/>
              <w:right w:val="single" w:sz="4" w:space="0" w:color="auto"/>
            </w:tcBorders>
            <w:shd w:val="clear" w:color="000000" w:fill="FFFFFF"/>
            <w:noWrap/>
            <w:vAlign w:val="bottom"/>
            <w:hideMark/>
          </w:tcPr>
          <w:p w14:paraId="0F4BE3F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236,0</w:t>
            </w:r>
          </w:p>
        </w:tc>
        <w:tc>
          <w:tcPr>
            <w:tcW w:w="486" w:type="pct"/>
            <w:tcBorders>
              <w:top w:val="nil"/>
              <w:left w:val="nil"/>
              <w:bottom w:val="single" w:sz="4" w:space="0" w:color="auto"/>
              <w:right w:val="single" w:sz="4" w:space="0" w:color="auto"/>
            </w:tcBorders>
            <w:shd w:val="clear" w:color="000000" w:fill="FFFFFF"/>
            <w:noWrap/>
            <w:vAlign w:val="bottom"/>
            <w:hideMark/>
          </w:tcPr>
          <w:p w14:paraId="6D76583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6AF30401"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060FCBA"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Pазград</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53CC60F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36 696,9</w:t>
            </w:r>
          </w:p>
        </w:tc>
        <w:tc>
          <w:tcPr>
            <w:tcW w:w="393" w:type="pct"/>
            <w:tcBorders>
              <w:top w:val="nil"/>
              <w:left w:val="nil"/>
              <w:bottom w:val="single" w:sz="4" w:space="0" w:color="auto"/>
              <w:right w:val="single" w:sz="4" w:space="0" w:color="auto"/>
            </w:tcBorders>
            <w:shd w:val="clear" w:color="000000" w:fill="FFFFFF"/>
            <w:noWrap/>
            <w:vAlign w:val="bottom"/>
            <w:hideMark/>
          </w:tcPr>
          <w:p w14:paraId="62B16F4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2 651,1</w:t>
            </w:r>
          </w:p>
        </w:tc>
        <w:tc>
          <w:tcPr>
            <w:tcW w:w="444" w:type="pct"/>
            <w:tcBorders>
              <w:top w:val="nil"/>
              <w:left w:val="nil"/>
              <w:bottom w:val="single" w:sz="4" w:space="0" w:color="auto"/>
              <w:right w:val="single" w:sz="4" w:space="0" w:color="auto"/>
            </w:tcBorders>
            <w:shd w:val="clear" w:color="000000" w:fill="FFFFFF"/>
            <w:noWrap/>
            <w:vAlign w:val="bottom"/>
            <w:hideMark/>
          </w:tcPr>
          <w:p w14:paraId="4C07A8F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422,8</w:t>
            </w:r>
          </w:p>
        </w:tc>
        <w:tc>
          <w:tcPr>
            <w:tcW w:w="507" w:type="pct"/>
            <w:tcBorders>
              <w:top w:val="nil"/>
              <w:left w:val="nil"/>
              <w:bottom w:val="single" w:sz="4" w:space="0" w:color="auto"/>
              <w:right w:val="single" w:sz="4" w:space="0" w:color="auto"/>
            </w:tcBorders>
            <w:shd w:val="clear" w:color="000000" w:fill="FFFFFF"/>
            <w:noWrap/>
            <w:vAlign w:val="bottom"/>
            <w:hideMark/>
          </w:tcPr>
          <w:p w14:paraId="5CE9532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2 228,3</w:t>
            </w:r>
          </w:p>
        </w:tc>
        <w:tc>
          <w:tcPr>
            <w:tcW w:w="347" w:type="pct"/>
            <w:tcBorders>
              <w:top w:val="nil"/>
              <w:left w:val="nil"/>
              <w:bottom w:val="single" w:sz="4" w:space="0" w:color="auto"/>
              <w:right w:val="single" w:sz="4" w:space="0" w:color="auto"/>
            </w:tcBorders>
            <w:shd w:val="clear" w:color="000000" w:fill="FFFFFF"/>
            <w:noWrap/>
            <w:vAlign w:val="bottom"/>
            <w:hideMark/>
          </w:tcPr>
          <w:p w14:paraId="7E28206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234,7</w:t>
            </w:r>
          </w:p>
        </w:tc>
        <w:tc>
          <w:tcPr>
            <w:tcW w:w="410" w:type="pct"/>
            <w:tcBorders>
              <w:top w:val="nil"/>
              <w:left w:val="nil"/>
              <w:bottom w:val="single" w:sz="4" w:space="0" w:color="auto"/>
              <w:right w:val="single" w:sz="4" w:space="0" w:color="auto"/>
            </w:tcBorders>
            <w:shd w:val="clear" w:color="000000" w:fill="FFFFFF"/>
            <w:noWrap/>
            <w:vAlign w:val="bottom"/>
            <w:hideMark/>
          </w:tcPr>
          <w:p w14:paraId="6470582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22 841,7</w:t>
            </w:r>
          </w:p>
        </w:tc>
        <w:tc>
          <w:tcPr>
            <w:tcW w:w="360" w:type="pct"/>
            <w:tcBorders>
              <w:top w:val="nil"/>
              <w:left w:val="nil"/>
              <w:bottom w:val="single" w:sz="4" w:space="0" w:color="auto"/>
              <w:right w:val="single" w:sz="4" w:space="0" w:color="auto"/>
            </w:tcBorders>
            <w:shd w:val="clear" w:color="000000" w:fill="FFFFFF"/>
            <w:noWrap/>
            <w:vAlign w:val="bottom"/>
            <w:hideMark/>
          </w:tcPr>
          <w:p w14:paraId="44F29B5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1 993,4</w:t>
            </w:r>
          </w:p>
        </w:tc>
        <w:tc>
          <w:tcPr>
            <w:tcW w:w="341" w:type="pct"/>
            <w:tcBorders>
              <w:top w:val="nil"/>
              <w:left w:val="nil"/>
              <w:bottom w:val="single" w:sz="4" w:space="0" w:color="auto"/>
              <w:right w:val="single" w:sz="4" w:space="0" w:color="auto"/>
            </w:tcBorders>
            <w:shd w:val="clear" w:color="000000" w:fill="FFFFFF"/>
            <w:noWrap/>
            <w:vAlign w:val="bottom"/>
            <w:hideMark/>
          </w:tcPr>
          <w:p w14:paraId="2A3D79B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6 759,0</w:t>
            </w:r>
          </w:p>
        </w:tc>
        <w:tc>
          <w:tcPr>
            <w:tcW w:w="330" w:type="pct"/>
            <w:tcBorders>
              <w:top w:val="nil"/>
              <w:left w:val="nil"/>
              <w:bottom w:val="single" w:sz="4" w:space="0" w:color="auto"/>
              <w:right w:val="single" w:sz="4" w:space="0" w:color="auto"/>
            </w:tcBorders>
            <w:shd w:val="clear" w:color="000000" w:fill="FFFFFF"/>
            <w:noWrap/>
            <w:vAlign w:val="bottom"/>
            <w:hideMark/>
          </w:tcPr>
          <w:p w14:paraId="13746FE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2 197,8</w:t>
            </w:r>
          </w:p>
        </w:tc>
        <w:tc>
          <w:tcPr>
            <w:tcW w:w="486" w:type="pct"/>
            <w:tcBorders>
              <w:top w:val="nil"/>
              <w:left w:val="nil"/>
              <w:bottom w:val="single" w:sz="4" w:space="0" w:color="auto"/>
              <w:right w:val="single" w:sz="4" w:space="0" w:color="auto"/>
            </w:tcBorders>
            <w:shd w:val="clear" w:color="000000" w:fill="FFFFFF"/>
            <w:noWrap/>
            <w:vAlign w:val="bottom"/>
            <w:hideMark/>
          </w:tcPr>
          <w:p w14:paraId="74F4B5E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19,2</w:t>
            </w:r>
          </w:p>
        </w:tc>
      </w:tr>
      <w:tr w:rsidR="00826493" w:rsidRPr="00826493" w14:paraId="60DE8C8E"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7ED9746"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Cамуил</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40D1041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7 940,7</w:t>
            </w:r>
          </w:p>
        </w:tc>
        <w:tc>
          <w:tcPr>
            <w:tcW w:w="393" w:type="pct"/>
            <w:tcBorders>
              <w:top w:val="nil"/>
              <w:left w:val="nil"/>
              <w:bottom w:val="single" w:sz="4" w:space="0" w:color="auto"/>
              <w:right w:val="single" w:sz="4" w:space="0" w:color="auto"/>
            </w:tcBorders>
            <w:shd w:val="clear" w:color="000000" w:fill="FFFFFF"/>
            <w:noWrap/>
            <w:vAlign w:val="bottom"/>
            <w:hideMark/>
          </w:tcPr>
          <w:p w14:paraId="2D97A26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1 035,8</w:t>
            </w:r>
          </w:p>
        </w:tc>
        <w:tc>
          <w:tcPr>
            <w:tcW w:w="444" w:type="pct"/>
            <w:tcBorders>
              <w:top w:val="nil"/>
              <w:left w:val="nil"/>
              <w:bottom w:val="single" w:sz="4" w:space="0" w:color="auto"/>
              <w:right w:val="single" w:sz="4" w:space="0" w:color="auto"/>
            </w:tcBorders>
            <w:shd w:val="clear" w:color="000000" w:fill="FFFFFF"/>
            <w:noWrap/>
            <w:vAlign w:val="bottom"/>
            <w:hideMark/>
          </w:tcPr>
          <w:p w14:paraId="2D3E296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274,1</w:t>
            </w:r>
          </w:p>
        </w:tc>
        <w:tc>
          <w:tcPr>
            <w:tcW w:w="507" w:type="pct"/>
            <w:tcBorders>
              <w:top w:val="nil"/>
              <w:left w:val="nil"/>
              <w:bottom w:val="single" w:sz="4" w:space="0" w:color="auto"/>
              <w:right w:val="single" w:sz="4" w:space="0" w:color="auto"/>
            </w:tcBorders>
            <w:shd w:val="clear" w:color="000000" w:fill="FFFFFF"/>
            <w:noWrap/>
            <w:vAlign w:val="bottom"/>
            <w:hideMark/>
          </w:tcPr>
          <w:p w14:paraId="44C7220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761,7</w:t>
            </w:r>
          </w:p>
        </w:tc>
        <w:tc>
          <w:tcPr>
            <w:tcW w:w="347" w:type="pct"/>
            <w:tcBorders>
              <w:top w:val="nil"/>
              <w:left w:val="nil"/>
              <w:bottom w:val="single" w:sz="4" w:space="0" w:color="auto"/>
              <w:right w:val="single" w:sz="4" w:space="0" w:color="auto"/>
            </w:tcBorders>
            <w:shd w:val="clear" w:color="000000" w:fill="FFFFFF"/>
            <w:noWrap/>
            <w:vAlign w:val="bottom"/>
            <w:hideMark/>
          </w:tcPr>
          <w:p w14:paraId="2671E0B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138,6</w:t>
            </w:r>
          </w:p>
        </w:tc>
        <w:tc>
          <w:tcPr>
            <w:tcW w:w="410" w:type="pct"/>
            <w:tcBorders>
              <w:top w:val="nil"/>
              <w:left w:val="nil"/>
              <w:bottom w:val="single" w:sz="4" w:space="0" w:color="auto"/>
              <w:right w:val="single" w:sz="4" w:space="0" w:color="auto"/>
            </w:tcBorders>
            <w:shd w:val="clear" w:color="000000" w:fill="FFFFFF"/>
            <w:noWrap/>
            <w:vAlign w:val="bottom"/>
            <w:hideMark/>
          </w:tcPr>
          <w:p w14:paraId="79C72C8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2 499,9</w:t>
            </w:r>
          </w:p>
        </w:tc>
        <w:tc>
          <w:tcPr>
            <w:tcW w:w="360" w:type="pct"/>
            <w:tcBorders>
              <w:top w:val="nil"/>
              <w:left w:val="nil"/>
              <w:bottom w:val="single" w:sz="4" w:space="0" w:color="auto"/>
              <w:right w:val="single" w:sz="4" w:space="0" w:color="auto"/>
            </w:tcBorders>
            <w:shd w:val="clear" w:color="000000" w:fill="FFFFFF"/>
            <w:noWrap/>
            <w:vAlign w:val="bottom"/>
            <w:hideMark/>
          </w:tcPr>
          <w:p w14:paraId="6903A1D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58,4</w:t>
            </w:r>
          </w:p>
        </w:tc>
        <w:tc>
          <w:tcPr>
            <w:tcW w:w="341" w:type="pct"/>
            <w:tcBorders>
              <w:top w:val="nil"/>
              <w:left w:val="nil"/>
              <w:bottom w:val="single" w:sz="4" w:space="0" w:color="auto"/>
              <w:right w:val="single" w:sz="4" w:space="0" w:color="auto"/>
            </w:tcBorders>
            <w:shd w:val="clear" w:color="000000" w:fill="FFFFFF"/>
            <w:noWrap/>
            <w:vAlign w:val="bottom"/>
            <w:hideMark/>
          </w:tcPr>
          <w:p w14:paraId="4B647F8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4 013,4</w:t>
            </w:r>
          </w:p>
        </w:tc>
        <w:tc>
          <w:tcPr>
            <w:tcW w:w="330" w:type="pct"/>
            <w:tcBorders>
              <w:top w:val="nil"/>
              <w:left w:val="nil"/>
              <w:bottom w:val="single" w:sz="4" w:space="0" w:color="auto"/>
              <w:right w:val="single" w:sz="4" w:space="0" w:color="auto"/>
            </w:tcBorders>
            <w:shd w:val="clear" w:color="000000" w:fill="FFFFFF"/>
            <w:noWrap/>
            <w:vAlign w:val="bottom"/>
            <w:hideMark/>
          </w:tcPr>
          <w:p w14:paraId="697C863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179,9</w:t>
            </w:r>
          </w:p>
        </w:tc>
        <w:tc>
          <w:tcPr>
            <w:tcW w:w="486" w:type="pct"/>
            <w:tcBorders>
              <w:top w:val="nil"/>
              <w:left w:val="nil"/>
              <w:bottom w:val="single" w:sz="4" w:space="0" w:color="auto"/>
              <w:right w:val="single" w:sz="4" w:space="0" w:color="auto"/>
            </w:tcBorders>
            <w:shd w:val="clear" w:color="000000" w:fill="FFFFFF"/>
            <w:noWrap/>
            <w:vAlign w:val="bottom"/>
            <w:hideMark/>
          </w:tcPr>
          <w:p w14:paraId="69363D6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05078950"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4C3124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Цар Калоян</w:t>
            </w:r>
          </w:p>
        </w:tc>
        <w:tc>
          <w:tcPr>
            <w:tcW w:w="606" w:type="pct"/>
            <w:tcBorders>
              <w:top w:val="nil"/>
              <w:left w:val="nil"/>
              <w:bottom w:val="single" w:sz="4" w:space="0" w:color="auto"/>
              <w:right w:val="single" w:sz="4" w:space="0" w:color="auto"/>
            </w:tcBorders>
            <w:shd w:val="clear" w:color="000000" w:fill="FFFFFF"/>
            <w:noWrap/>
            <w:vAlign w:val="bottom"/>
            <w:hideMark/>
          </w:tcPr>
          <w:p w14:paraId="5AA02C5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3 202,0</w:t>
            </w:r>
          </w:p>
        </w:tc>
        <w:tc>
          <w:tcPr>
            <w:tcW w:w="393" w:type="pct"/>
            <w:tcBorders>
              <w:top w:val="nil"/>
              <w:left w:val="nil"/>
              <w:bottom w:val="single" w:sz="4" w:space="0" w:color="auto"/>
              <w:right w:val="single" w:sz="4" w:space="0" w:color="auto"/>
            </w:tcBorders>
            <w:shd w:val="clear" w:color="000000" w:fill="FFFFFF"/>
            <w:noWrap/>
            <w:vAlign w:val="bottom"/>
            <w:hideMark/>
          </w:tcPr>
          <w:p w14:paraId="4DD0FE0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721,3</w:t>
            </w:r>
          </w:p>
        </w:tc>
        <w:tc>
          <w:tcPr>
            <w:tcW w:w="444" w:type="pct"/>
            <w:tcBorders>
              <w:top w:val="nil"/>
              <w:left w:val="nil"/>
              <w:bottom w:val="single" w:sz="4" w:space="0" w:color="auto"/>
              <w:right w:val="single" w:sz="4" w:space="0" w:color="auto"/>
            </w:tcBorders>
            <w:shd w:val="clear" w:color="000000" w:fill="FFFFFF"/>
            <w:noWrap/>
            <w:vAlign w:val="bottom"/>
            <w:hideMark/>
          </w:tcPr>
          <w:p w14:paraId="65AF6F1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81,0</w:t>
            </w:r>
          </w:p>
        </w:tc>
        <w:tc>
          <w:tcPr>
            <w:tcW w:w="507" w:type="pct"/>
            <w:tcBorders>
              <w:top w:val="nil"/>
              <w:left w:val="nil"/>
              <w:bottom w:val="single" w:sz="4" w:space="0" w:color="auto"/>
              <w:right w:val="single" w:sz="4" w:space="0" w:color="auto"/>
            </w:tcBorders>
            <w:shd w:val="clear" w:color="000000" w:fill="FFFFFF"/>
            <w:noWrap/>
            <w:vAlign w:val="bottom"/>
            <w:hideMark/>
          </w:tcPr>
          <w:p w14:paraId="1645F04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640,3</w:t>
            </w:r>
          </w:p>
        </w:tc>
        <w:tc>
          <w:tcPr>
            <w:tcW w:w="347" w:type="pct"/>
            <w:tcBorders>
              <w:top w:val="nil"/>
              <w:left w:val="nil"/>
              <w:bottom w:val="single" w:sz="4" w:space="0" w:color="auto"/>
              <w:right w:val="single" w:sz="4" w:space="0" w:color="auto"/>
            </w:tcBorders>
            <w:shd w:val="clear" w:color="000000" w:fill="FFFFFF"/>
            <w:noWrap/>
            <w:vAlign w:val="bottom"/>
            <w:hideMark/>
          </w:tcPr>
          <w:p w14:paraId="141F46E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99,0</w:t>
            </w:r>
          </w:p>
        </w:tc>
        <w:tc>
          <w:tcPr>
            <w:tcW w:w="410" w:type="pct"/>
            <w:tcBorders>
              <w:top w:val="nil"/>
              <w:left w:val="nil"/>
              <w:bottom w:val="single" w:sz="4" w:space="0" w:color="auto"/>
              <w:right w:val="single" w:sz="4" w:space="0" w:color="auto"/>
            </w:tcBorders>
            <w:shd w:val="clear" w:color="000000" w:fill="FFFFFF"/>
            <w:noWrap/>
            <w:vAlign w:val="bottom"/>
            <w:hideMark/>
          </w:tcPr>
          <w:p w14:paraId="0EF002D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1 619,5</w:t>
            </w:r>
          </w:p>
        </w:tc>
        <w:tc>
          <w:tcPr>
            <w:tcW w:w="360" w:type="pct"/>
            <w:tcBorders>
              <w:top w:val="nil"/>
              <w:left w:val="nil"/>
              <w:bottom w:val="single" w:sz="4" w:space="0" w:color="auto"/>
              <w:right w:val="single" w:sz="4" w:space="0" w:color="auto"/>
            </w:tcBorders>
            <w:shd w:val="clear" w:color="000000" w:fill="FFFFFF"/>
            <w:noWrap/>
            <w:vAlign w:val="bottom"/>
            <w:hideMark/>
          </w:tcPr>
          <w:p w14:paraId="28A962F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43,7</w:t>
            </w:r>
          </w:p>
        </w:tc>
        <w:tc>
          <w:tcPr>
            <w:tcW w:w="341" w:type="pct"/>
            <w:tcBorders>
              <w:top w:val="nil"/>
              <w:left w:val="nil"/>
              <w:bottom w:val="single" w:sz="4" w:space="0" w:color="auto"/>
              <w:right w:val="single" w:sz="4" w:space="0" w:color="auto"/>
            </w:tcBorders>
            <w:shd w:val="clear" w:color="000000" w:fill="FFFFFF"/>
            <w:noWrap/>
            <w:vAlign w:val="bottom"/>
            <w:hideMark/>
          </w:tcPr>
          <w:p w14:paraId="0546A9C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580,2</w:t>
            </w:r>
          </w:p>
        </w:tc>
        <w:tc>
          <w:tcPr>
            <w:tcW w:w="330" w:type="pct"/>
            <w:tcBorders>
              <w:top w:val="nil"/>
              <w:left w:val="nil"/>
              <w:bottom w:val="single" w:sz="4" w:space="0" w:color="auto"/>
              <w:right w:val="single" w:sz="4" w:space="0" w:color="auto"/>
            </w:tcBorders>
            <w:shd w:val="clear" w:color="000000" w:fill="FFFFFF"/>
            <w:noWrap/>
            <w:vAlign w:val="bottom"/>
            <w:hideMark/>
          </w:tcPr>
          <w:p w14:paraId="02EBD71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123,7</w:t>
            </w:r>
          </w:p>
        </w:tc>
        <w:tc>
          <w:tcPr>
            <w:tcW w:w="486" w:type="pct"/>
            <w:tcBorders>
              <w:top w:val="nil"/>
              <w:left w:val="nil"/>
              <w:bottom w:val="single" w:sz="4" w:space="0" w:color="auto"/>
              <w:right w:val="single" w:sz="4" w:space="0" w:color="auto"/>
            </w:tcBorders>
            <w:shd w:val="clear" w:color="000000" w:fill="FFFFFF"/>
            <w:noWrap/>
            <w:vAlign w:val="bottom"/>
            <w:hideMark/>
          </w:tcPr>
          <w:p w14:paraId="2CA65B4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245C414B"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D2B6B20" w14:textId="77777777" w:rsidR="00826493" w:rsidRPr="00826493" w:rsidRDefault="00826493" w:rsidP="00826493">
            <w:pPr>
              <w:spacing w:after="0" w:line="240" w:lineRule="auto"/>
              <w:rPr>
                <w:rFonts w:ascii="Times New Roman" w:eastAsia="Times New Roman" w:hAnsi="Times New Roman" w:cs="Times New Roman"/>
                <w:u w:val="single"/>
                <w:lang w:eastAsia="bg-BG"/>
              </w:rPr>
            </w:pPr>
            <w:r w:rsidRPr="00826493">
              <w:rPr>
                <w:rFonts w:ascii="Times New Roman" w:eastAsia="Times New Roman" w:hAnsi="Times New Roman" w:cs="Times New Roman"/>
                <w:u w:val="single"/>
                <w:lang w:eastAsia="bg-BG"/>
              </w:rPr>
              <w:t> </w:t>
            </w:r>
          </w:p>
        </w:tc>
        <w:tc>
          <w:tcPr>
            <w:tcW w:w="606" w:type="pct"/>
            <w:tcBorders>
              <w:top w:val="nil"/>
              <w:left w:val="nil"/>
              <w:bottom w:val="single" w:sz="4" w:space="0" w:color="auto"/>
              <w:right w:val="single" w:sz="4" w:space="0" w:color="auto"/>
            </w:tcBorders>
            <w:shd w:val="clear" w:color="000000" w:fill="FFFFFF"/>
            <w:noWrap/>
            <w:vAlign w:val="bottom"/>
            <w:hideMark/>
          </w:tcPr>
          <w:p w14:paraId="55B972C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4675396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1A28CB1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2A04DA1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172EC9C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78FF4D4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7543836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3A155A6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603982E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1960745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19B6073F"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2418E4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ОБЛАСТ РУСЕ</w:t>
            </w:r>
          </w:p>
        </w:tc>
        <w:tc>
          <w:tcPr>
            <w:tcW w:w="606" w:type="pct"/>
            <w:tcBorders>
              <w:top w:val="nil"/>
              <w:left w:val="nil"/>
              <w:bottom w:val="single" w:sz="4" w:space="0" w:color="auto"/>
              <w:right w:val="single" w:sz="4" w:space="0" w:color="auto"/>
            </w:tcBorders>
            <w:shd w:val="clear" w:color="000000" w:fill="FFFFFF"/>
            <w:noWrap/>
            <w:vAlign w:val="bottom"/>
            <w:hideMark/>
          </w:tcPr>
          <w:p w14:paraId="27FAE2F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5EE24D5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2ABED0A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7556CD9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1E1AD60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06929EA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41DCE55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525682A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5BDE66C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7E18D52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1207F492"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740B9D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Борово</w:t>
            </w:r>
          </w:p>
        </w:tc>
        <w:tc>
          <w:tcPr>
            <w:tcW w:w="606" w:type="pct"/>
            <w:tcBorders>
              <w:top w:val="nil"/>
              <w:left w:val="nil"/>
              <w:bottom w:val="single" w:sz="4" w:space="0" w:color="auto"/>
              <w:right w:val="single" w:sz="4" w:space="0" w:color="auto"/>
            </w:tcBorders>
            <w:shd w:val="clear" w:color="000000" w:fill="FFFFFF"/>
            <w:noWrap/>
            <w:vAlign w:val="bottom"/>
            <w:hideMark/>
          </w:tcPr>
          <w:p w14:paraId="0926C25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4 016,8</w:t>
            </w:r>
          </w:p>
        </w:tc>
        <w:tc>
          <w:tcPr>
            <w:tcW w:w="393" w:type="pct"/>
            <w:tcBorders>
              <w:top w:val="nil"/>
              <w:left w:val="nil"/>
              <w:bottom w:val="single" w:sz="4" w:space="0" w:color="auto"/>
              <w:right w:val="single" w:sz="4" w:space="0" w:color="auto"/>
            </w:tcBorders>
            <w:shd w:val="clear" w:color="000000" w:fill="FFFFFF"/>
            <w:noWrap/>
            <w:vAlign w:val="bottom"/>
            <w:hideMark/>
          </w:tcPr>
          <w:p w14:paraId="2EFACEB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722,1</w:t>
            </w:r>
          </w:p>
        </w:tc>
        <w:tc>
          <w:tcPr>
            <w:tcW w:w="444" w:type="pct"/>
            <w:tcBorders>
              <w:top w:val="nil"/>
              <w:left w:val="nil"/>
              <w:bottom w:val="single" w:sz="4" w:space="0" w:color="auto"/>
              <w:right w:val="single" w:sz="4" w:space="0" w:color="auto"/>
            </w:tcBorders>
            <w:shd w:val="clear" w:color="000000" w:fill="FFFFFF"/>
            <w:noWrap/>
            <w:vAlign w:val="bottom"/>
            <w:hideMark/>
          </w:tcPr>
          <w:p w14:paraId="66D9EC8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144,7</w:t>
            </w:r>
          </w:p>
        </w:tc>
        <w:tc>
          <w:tcPr>
            <w:tcW w:w="507" w:type="pct"/>
            <w:tcBorders>
              <w:top w:val="nil"/>
              <w:left w:val="nil"/>
              <w:bottom w:val="single" w:sz="4" w:space="0" w:color="auto"/>
              <w:right w:val="single" w:sz="4" w:space="0" w:color="auto"/>
            </w:tcBorders>
            <w:shd w:val="clear" w:color="000000" w:fill="FFFFFF"/>
            <w:noWrap/>
            <w:vAlign w:val="bottom"/>
            <w:hideMark/>
          </w:tcPr>
          <w:p w14:paraId="5154801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577,4</w:t>
            </w:r>
          </w:p>
        </w:tc>
        <w:tc>
          <w:tcPr>
            <w:tcW w:w="347" w:type="pct"/>
            <w:tcBorders>
              <w:top w:val="nil"/>
              <w:left w:val="nil"/>
              <w:bottom w:val="single" w:sz="4" w:space="0" w:color="auto"/>
              <w:right w:val="single" w:sz="4" w:space="0" w:color="auto"/>
            </w:tcBorders>
            <w:shd w:val="clear" w:color="000000" w:fill="FFFFFF"/>
            <w:noWrap/>
            <w:vAlign w:val="bottom"/>
            <w:hideMark/>
          </w:tcPr>
          <w:p w14:paraId="31C1D16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116,5</w:t>
            </w:r>
          </w:p>
        </w:tc>
        <w:tc>
          <w:tcPr>
            <w:tcW w:w="410" w:type="pct"/>
            <w:tcBorders>
              <w:top w:val="nil"/>
              <w:left w:val="nil"/>
              <w:bottom w:val="single" w:sz="4" w:space="0" w:color="auto"/>
              <w:right w:val="single" w:sz="4" w:space="0" w:color="auto"/>
            </w:tcBorders>
            <w:shd w:val="clear" w:color="000000" w:fill="FFFFFF"/>
            <w:noWrap/>
            <w:vAlign w:val="bottom"/>
            <w:hideMark/>
          </w:tcPr>
          <w:p w14:paraId="738B7CB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1 163,6</w:t>
            </w:r>
          </w:p>
        </w:tc>
        <w:tc>
          <w:tcPr>
            <w:tcW w:w="360" w:type="pct"/>
            <w:tcBorders>
              <w:top w:val="nil"/>
              <w:left w:val="nil"/>
              <w:bottom w:val="single" w:sz="4" w:space="0" w:color="auto"/>
              <w:right w:val="single" w:sz="4" w:space="0" w:color="auto"/>
            </w:tcBorders>
            <w:shd w:val="clear" w:color="000000" w:fill="FFFFFF"/>
            <w:noWrap/>
            <w:vAlign w:val="bottom"/>
            <w:hideMark/>
          </w:tcPr>
          <w:p w14:paraId="493B5A1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63,0</w:t>
            </w:r>
          </w:p>
        </w:tc>
        <w:tc>
          <w:tcPr>
            <w:tcW w:w="341" w:type="pct"/>
            <w:tcBorders>
              <w:top w:val="nil"/>
              <w:left w:val="nil"/>
              <w:bottom w:val="single" w:sz="4" w:space="0" w:color="auto"/>
              <w:right w:val="single" w:sz="4" w:space="0" w:color="auto"/>
            </w:tcBorders>
            <w:shd w:val="clear" w:color="000000" w:fill="FFFFFF"/>
            <w:noWrap/>
            <w:vAlign w:val="bottom"/>
            <w:hideMark/>
          </w:tcPr>
          <w:p w14:paraId="04FBB21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1 757,1</w:t>
            </w:r>
          </w:p>
        </w:tc>
        <w:tc>
          <w:tcPr>
            <w:tcW w:w="330" w:type="pct"/>
            <w:tcBorders>
              <w:top w:val="nil"/>
              <w:left w:val="nil"/>
              <w:bottom w:val="single" w:sz="4" w:space="0" w:color="auto"/>
              <w:right w:val="single" w:sz="4" w:space="0" w:color="auto"/>
            </w:tcBorders>
            <w:shd w:val="clear" w:color="000000" w:fill="FFFFFF"/>
            <w:noWrap/>
            <w:vAlign w:val="bottom"/>
            <w:hideMark/>
          </w:tcPr>
          <w:p w14:paraId="46EB193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179,8</w:t>
            </w:r>
          </w:p>
        </w:tc>
        <w:tc>
          <w:tcPr>
            <w:tcW w:w="486" w:type="pct"/>
            <w:tcBorders>
              <w:top w:val="nil"/>
              <w:left w:val="nil"/>
              <w:bottom w:val="single" w:sz="4" w:space="0" w:color="auto"/>
              <w:right w:val="single" w:sz="4" w:space="0" w:color="auto"/>
            </w:tcBorders>
            <w:shd w:val="clear" w:color="000000" w:fill="FFFFFF"/>
            <w:noWrap/>
            <w:vAlign w:val="bottom"/>
            <w:hideMark/>
          </w:tcPr>
          <w:p w14:paraId="4433CB3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48B58BBE"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63E349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Бяла</w:t>
            </w:r>
          </w:p>
        </w:tc>
        <w:tc>
          <w:tcPr>
            <w:tcW w:w="606" w:type="pct"/>
            <w:tcBorders>
              <w:top w:val="nil"/>
              <w:left w:val="nil"/>
              <w:bottom w:val="single" w:sz="4" w:space="0" w:color="auto"/>
              <w:right w:val="single" w:sz="4" w:space="0" w:color="auto"/>
            </w:tcBorders>
            <w:shd w:val="clear" w:color="000000" w:fill="FFFFFF"/>
            <w:noWrap/>
            <w:vAlign w:val="bottom"/>
            <w:hideMark/>
          </w:tcPr>
          <w:p w14:paraId="2B75785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6 659,8</w:t>
            </w:r>
          </w:p>
        </w:tc>
        <w:tc>
          <w:tcPr>
            <w:tcW w:w="393" w:type="pct"/>
            <w:tcBorders>
              <w:top w:val="nil"/>
              <w:left w:val="nil"/>
              <w:bottom w:val="single" w:sz="4" w:space="0" w:color="auto"/>
              <w:right w:val="single" w:sz="4" w:space="0" w:color="auto"/>
            </w:tcBorders>
            <w:shd w:val="clear" w:color="000000" w:fill="FFFFFF"/>
            <w:noWrap/>
            <w:vAlign w:val="bottom"/>
            <w:hideMark/>
          </w:tcPr>
          <w:p w14:paraId="5496DE3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1 016,6</w:t>
            </w:r>
          </w:p>
        </w:tc>
        <w:tc>
          <w:tcPr>
            <w:tcW w:w="444" w:type="pct"/>
            <w:tcBorders>
              <w:top w:val="nil"/>
              <w:left w:val="nil"/>
              <w:bottom w:val="single" w:sz="4" w:space="0" w:color="auto"/>
              <w:right w:val="single" w:sz="4" w:space="0" w:color="auto"/>
            </w:tcBorders>
            <w:shd w:val="clear" w:color="000000" w:fill="FFFFFF"/>
            <w:noWrap/>
            <w:vAlign w:val="bottom"/>
            <w:hideMark/>
          </w:tcPr>
          <w:p w14:paraId="3AD72BA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211,3</w:t>
            </w:r>
          </w:p>
        </w:tc>
        <w:tc>
          <w:tcPr>
            <w:tcW w:w="507" w:type="pct"/>
            <w:tcBorders>
              <w:top w:val="nil"/>
              <w:left w:val="nil"/>
              <w:bottom w:val="single" w:sz="4" w:space="0" w:color="auto"/>
              <w:right w:val="single" w:sz="4" w:space="0" w:color="auto"/>
            </w:tcBorders>
            <w:shd w:val="clear" w:color="000000" w:fill="FFFFFF"/>
            <w:noWrap/>
            <w:vAlign w:val="bottom"/>
            <w:hideMark/>
          </w:tcPr>
          <w:p w14:paraId="6BB1CF4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805,3</w:t>
            </w:r>
          </w:p>
        </w:tc>
        <w:tc>
          <w:tcPr>
            <w:tcW w:w="347" w:type="pct"/>
            <w:tcBorders>
              <w:top w:val="nil"/>
              <w:left w:val="nil"/>
              <w:bottom w:val="single" w:sz="4" w:space="0" w:color="auto"/>
              <w:right w:val="single" w:sz="4" w:space="0" w:color="auto"/>
            </w:tcBorders>
            <w:shd w:val="clear" w:color="000000" w:fill="FFFFFF"/>
            <w:noWrap/>
            <w:vAlign w:val="bottom"/>
            <w:hideMark/>
          </w:tcPr>
          <w:p w14:paraId="1F69A01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151,1</w:t>
            </w:r>
          </w:p>
        </w:tc>
        <w:tc>
          <w:tcPr>
            <w:tcW w:w="410" w:type="pct"/>
            <w:tcBorders>
              <w:top w:val="nil"/>
              <w:left w:val="nil"/>
              <w:bottom w:val="single" w:sz="4" w:space="0" w:color="auto"/>
              <w:right w:val="single" w:sz="4" w:space="0" w:color="auto"/>
            </w:tcBorders>
            <w:shd w:val="clear" w:color="000000" w:fill="FFFFFF"/>
            <w:noWrap/>
            <w:vAlign w:val="bottom"/>
            <w:hideMark/>
          </w:tcPr>
          <w:p w14:paraId="322EC54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4 092,1</w:t>
            </w:r>
          </w:p>
        </w:tc>
        <w:tc>
          <w:tcPr>
            <w:tcW w:w="360" w:type="pct"/>
            <w:tcBorders>
              <w:top w:val="nil"/>
              <w:left w:val="nil"/>
              <w:bottom w:val="single" w:sz="4" w:space="0" w:color="auto"/>
              <w:right w:val="single" w:sz="4" w:space="0" w:color="auto"/>
            </w:tcBorders>
            <w:shd w:val="clear" w:color="000000" w:fill="FFFFFF"/>
            <w:noWrap/>
            <w:vAlign w:val="bottom"/>
            <w:hideMark/>
          </w:tcPr>
          <w:p w14:paraId="47522BF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104,3</w:t>
            </w:r>
          </w:p>
        </w:tc>
        <w:tc>
          <w:tcPr>
            <w:tcW w:w="341" w:type="pct"/>
            <w:tcBorders>
              <w:top w:val="nil"/>
              <w:left w:val="nil"/>
              <w:bottom w:val="single" w:sz="4" w:space="0" w:color="auto"/>
              <w:right w:val="single" w:sz="4" w:space="0" w:color="auto"/>
            </w:tcBorders>
            <w:shd w:val="clear" w:color="000000" w:fill="FFFFFF"/>
            <w:noWrap/>
            <w:vAlign w:val="bottom"/>
            <w:hideMark/>
          </w:tcPr>
          <w:p w14:paraId="366DD5B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1 051,6</w:t>
            </w:r>
          </w:p>
        </w:tc>
        <w:tc>
          <w:tcPr>
            <w:tcW w:w="330" w:type="pct"/>
            <w:tcBorders>
              <w:top w:val="nil"/>
              <w:left w:val="nil"/>
              <w:bottom w:val="single" w:sz="4" w:space="0" w:color="auto"/>
              <w:right w:val="single" w:sz="4" w:space="0" w:color="auto"/>
            </w:tcBorders>
            <w:shd w:val="clear" w:color="000000" w:fill="FFFFFF"/>
            <w:noWrap/>
            <w:vAlign w:val="bottom"/>
            <w:hideMark/>
          </w:tcPr>
          <w:p w14:paraId="2EAD64D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229,2</w:t>
            </w:r>
          </w:p>
        </w:tc>
        <w:tc>
          <w:tcPr>
            <w:tcW w:w="486" w:type="pct"/>
            <w:tcBorders>
              <w:top w:val="nil"/>
              <w:left w:val="nil"/>
              <w:bottom w:val="single" w:sz="4" w:space="0" w:color="auto"/>
              <w:right w:val="single" w:sz="4" w:space="0" w:color="auto"/>
            </w:tcBorders>
            <w:shd w:val="clear" w:color="000000" w:fill="FFFFFF"/>
            <w:noWrap/>
            <w:vAlign w:val="bottom"/>
            <w:hideMark/>
          </w:tcPr>
          <w:p w14:paraId="4D015F6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14,9</w:t>
            </w:r>
          </w:p>
        </w:tc>
      </w:tr>
      <w:tr w:rsidR="00826493" w:rsidRPr="00826493" w14:paraId="63632F0C"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7BEE0FF"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Bетово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70CA82D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6 098,7</w:t>
            </w:r>
          </w:p>
        </w:tc>
        <w:tc>
          <w:tcPr>
            <w:tcW w:w="393" w:type="pct"/>
            <w:tcBorders>
              <w:top w:val="nil"/>
              <w:left w:val="nil"/>
              <w:bottom w:val="single" w:sz="4" w:space="0" w:color="auto"/>
              <w:right w:val="single" w:sz="4" w:space="0" w:color="auto"/>
            </w:tcBorders>
            <w:shd w:val="clear" w:color="000000" w:fill="FFFFFF"/>
            <w:noWrap/>
            <w:vAlign w:val="bottom"/>
            <w:hideMark/>
          </w:tcPr>
          <w:p w14:paraId="240A0A4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999,2</w:t>
            </w:r>
          </w:p>
        </w:tc>
        <w:tc>
          <w:tcPr>
            <w:tcW w:w="444" w:type="pct"/>
            <w:tcBorders>
              <w:top w:val="nil"/>
              <w:left w:val="nil"/>
              <w:bottom w:val="single" w:sz="4" w:space="0" w:color="auto"/>
              <w:right w:val="single" w:sz="4" w:space="0" w:color="auto"/>
            </w:tcBorders>
            <w:shd w:val="clear" w:color="000000" w:fill="FFFFFF"/>
            <w:noWrap/>
            <w:vAlign w:val="bottom"/>
            <w:hideMark/>
          </w:tcPr>
          <w:p w14:paraId="303A45F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140,1</w:t>
            </w:r>
          </w:p>
        </w:tc>
        <w:tc>
          <w:tcPr>
            <w:tcW w:w="507" w:type="pct"/>
            <w:tcBorders>
              <w:top w:val="nil"/>
              <w:left w:val="nil"/>
              <w:bottom w:val="single" w:sz="4" w:space="0" w:color="auto"/>
              <w:right w:val="single" w:sz="4" w:space="0" w:color="auto"/>
            </w:tcBorders>
            <w:shd w:val="clear" w:color="000000" w:fill="FFFFFF"/>
            <w:noWrap/>
            <w:vAlign w:val="bottom"/>
            <w:hideMark/>
          </w:tcPr>
          <w:p w14:paraId="469A5F8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859,1</w:t>
            </w:r>
          </w:p>
        </w:tc>
        <w:tc>
          <w:tcPr>
            <w:tcW w:w="347" w:type="pct"/>
            <w:tcBorders>
              <w:top w:val="nil"/>
              <w:left w:val="nil"/>
              <w:bottom w:val="single" w:sz="4" w:space="0" w:color="auto"/>
              <w:right w:val="single" w:sz="4" w:space="0" w:color="auto"/>
            </w:tcBorders>
            <w:shd w:val="clear" w:color="000000" w:fill="FFFFFF"/>
            <w:noWrap/>
            <w:vAlign w:val="bottom"/>
            <w:hideMark/>
          </w:tcPr>
          <w:p w14:paraId="2B4FBF9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128,8</w:t>
            </w:r>
          </w:p>
        </w:tc>
        <w:tc>
          <w:tcPr>
            <w:tcW w:w="410" w:type="pct"/>
            <w:tcBorders>
              <w:top w:val="nil"/>
              <w:left w:val="nil"/>
              <w:bottom w:val="single" w:sz="4" w:space="0" w:color="auto"/>
              <w:right w:val="single" w:sz="4" w:space="0" w:color="auto"/>
            </w:tcBorders>
            <w:shd w:val="clear" w:color="000000" w:fill="FFFFFF"/>
            <w:noWrap/>
            <w:vAlign w:val="bottom"/>
            <w:hideMark/>
          </w:tcPr>
          <w:p w14:paraId="2D76063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4 298,5</w:t>
            </w:r>
          </w:p>
        </w:tc>
        <w:tc>
          <w:tcPr>
            <w:tcW w:w="360" w:type="pct"/>
            <w:tcBorders>
              <w:top w:val="nil"/>
              <w:left w:val="nil"/>
              <w:bottom w:val="single" w:sz="4" w:space="0" w:color="auto"/>
              <w:right w:val="single" w:sz="4" w:space="0" w:color="auto"/>
            </w:tcBorders>
            <w:shd w:val="clear" w:color="000000" w:fill="FFFFFF"/>
            <w:noWrap/>
            <w:vAlign w:val="bottom"/>
            <w:hideMark/>
          </w:tcPr>
          <w:p w14:paraId="23D9E15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178,6</w:t>
            </w:r>
          </w:p>
        </w:tc>
        <w:tc>
          <w:tcPr>
            <w:tcW w:w="341" w:type="pct"/>
            <w:tcBorders>
              <w:top w:val="nil"/>
              <w:left w:val="nil"/>
              <w:bottom w:val="single" w:sz="4" w:space="0" w:color="auto"/>
              <w:right w:val="single" w:sz="4" w:space="0" w:color="auto"/>
            </w:tcBorders>
            <w:shd w:val="clear" w:color="000000" w:fill="FFFFFF"/>
            <w:noWrap/>
            <w:vAlign w:val="bottom"/>
            <w:hideMark/>
          </w:tcPr>
          <w:p w14:paraId="78A7CE7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254,1</w:t>
            </w:r>
          </w:p>
        </w:tc>
        <w:tc>
          <w:tcPr>
            <w:tcW w:w="330" w:type="pct"/>
            <w:tcBorders>
              <w:top w:val="nil"/>
              <w:left w:val="nil"/>
              <w:bottom w:val="single" w:sz="4" w:space="0" w:color="auto"/>
              <w:right w:val="single" w:sz="4" w:space="0" w:color="auto"/>
            </w:tcBorders>
            <w:shd w:val="clear" w:color="000000" w:fill="FFFFFF"/>
            <w:noWrap/>
            <w:vAlign w:val="bottom"/>
            <w:hideMark/>
          </w:tcPr>
          <w:p w14:paraId="58A91DC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224,8</w:t>
            </w:r>
          </w:p>
        </w:tc>
        <w:tc>
          <w:tcPr>
            <w:tcW w:w="486" w:type="pct"/>
            <w:tcBorders>
              <w:top w:val="nil"/>
              <w:left w:val="nil"/>
              <w:bottom w:val="single" w:sz="4" w:space="0" w:color="auto"/>
              <w:right w:val="single" w:sz="4" w:space="0" w:color="auto"/>
            </w:tcBorders>
            <w:shd w:val="clear" w:color="000000" w:fill="FFFFFF"/>
            <w:noWrap/>
            <w:vAlign w:val="bottom"/>
            <w:hideMark/>
          </w:tcPr>
          <w:p w14:paraId="6AE80DB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691CFE6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F10CC1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Две могили</w:t>
            </w:r>
          </w:p>
        </w:tc>
        <w:tc>
          <w:tcPr>
            <w:tcW w:w="606" w:type="pct"/>
            <w:tcBorders>
              <w:top w:val="nil"/>
              <w:left w:val="nil"/>
              <w:bottom w:val="single" w:sz="4" w:space="0" w:color="auto"/>
              <w:right w:val="single" w:sz="4" w:space="0" w:color="auto"/>
            </w:tcBorders>
            <w:shd w:val="clear" w:color="000000" w:fill="FFFFFF"/>
            <w:noWrap/>
            <w:vAlign w:val="bottom"/>
            <w:hideMark/>
          </w:tcPr>
          <w:p w14:paraId="72720A9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5 264,7</w:t>
            </w:r>
          </w:p>
        </w:tc>
        <w:tc>
          <w:tcPr>
            <w:tcW w:w="393" w:type="pct"/>
            <w:tcBorders>
              <w:top w:val="nil"/>
              <w:left w:val="nil"/>
              <w:bottom w:val="single" w:sz="4" w:space="0" w:color="auto"/>
              <w:right w:val="single" w:sz="4" w:space="0" w:color="auto"/>
            </w:tcBorders>
            <w:shd w:val="clear" w:color="000000" w:fill="FFFFFF"/>
            <w:noWrap/>
            <w:vAlign w:val="bottom"/>
            <w:hideMark/>
          </w:tcPr>
          <w:p w14:paraId="1C0DD98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898,9</w:t>
            </w:r>
          </w:p>
        </w:tc>
        <w:tc>
          <w:tcPr>
            <w:tcW w:w="444" w:type="pct"/>
            <w:tcBorders>
              <w:top w:val="nil"/>
              <w:left w:val="nil"/>
              <w:bottom w:val="single" w:sz="4" w:space="0" w:color="auto"/>
              <w:right w:val="single" w:sz="4" w:space="0" w:color="auto"/>
            </w:tcBorders>
            <w:shd w:val="clear" w:color="000000" w:fill="FFFFFF"/>
            <w:noWrap/>
            <w:vAlign w:val="bottom"/>
            <w:hideMark/>
          </w:tcPr>
          <w:p w14:paraId="5A5E648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221,6</w:t>
            </w:r>
          </w:p>
        </w:tc>
        <w:tc>
          <w:tcPr>
            <w:tcW w:w="507" w:type="pct"/>
            <w:tcBorders>
              <w:top w:val="nil"/>
              <w:left w:val="nil"/>
              <w:bottom w:val="single" w:sz="4" w:space="0" w:color="auto"/>
              <w:right w:val="single" w:sz="4" w:space="0" w:color="auto"/>
            </w:tcBorders>
            <w:shd w:val="clear" w:color="000000" w:fill="FFFFFF"/>
            <w:noWrap/>
            <w:vAlign w:val="bottom"/>
            <w:hideMark/>
          </w:tcPr>
          <w:p w14:paraId="7242BAF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677,3</w:t>
            </w:r>
          </w:p>
        </w:tc>
        <w:tc>
          <w:tcPr>
            <w:tcW w:w="347" w:type="pct"/>
            <w:tcBorders>
              <w:top w:val="nil"/>
              <w:left w:val="nil"/>
              <w:bottom w:val="single" w:sz="4" w:space="0" w:color="auto"/>
              <w:right w:val="single" w:sz="4" w:space="0" w:color="auto"/>
            </w:tcBorders>
            <w:shd w:val="clear" w:color="000000" w:fill="FFFFFF"/>
            <w:noWrap/>
            <w:vAlign w:val="bottom"/>
            <w:hideMark/>
          </w:tcPr>
          <w:p w14:paraId="050BC3F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133,3</w:t>
            </w:r>
          </w:p>
        </w:tc>
        <w:tc>
          <w:tcPr>
            <w:tcW w:w="410" w:type="pct"/>
            <w:tcBorders>
              <w:top w:val="nil"/>
              <w:left w:val="nil"/>
              <w:bottom w:val="single" w:sz="4" w:space="0" w:color="auto"/>
              <w:right w:val="single" w:sz="4" w:space="0" w:color="auto"/>
            </w:tcBorders>
            <w:shd w:val="clear" w:color="000000" w:fill="FFFFFF"/>
            <w:noWrap/>
            <w:vAlign w:val="bottom"/>
            <w:hideMark/>
          </w:tcPr>
          <w:p w14:paraId="2F68B42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3 137,0</w:t>
            </w:r>
          </w:p>
        </w:tc>
        <w:tc>
          <w:tcPr>
            <w:tcW w:w="360" w:type="pct"/>
            <w:tcBorders>
              <w:top w:val="nil"/>
              <w:left w:val="nil"/>
              <w:bottom w:val="single" w:sz="4" w:space="0" w:color="auto"/>
              <w:right w:val="single" w:sz="4" w:space="0" w:color="auto"/>
            </w:tcBorders>
            <w:shd w:val="clear" w:color="000000" w:fill="FFFFFF"/>
            <w:noWrap/>
            <w:vAlign w:val="bottom"/>
            <w:hideMark/>
          </w:tcPr>
          <w:p w14:paraId="5ED4914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83,1</w:t>
            </w:r>
          </w:p>
        </w:tc>
        <w:tc>
          <w:tcPr>
            <w:tcW w:w="341" w:type="pct"/>
            <w:tcBorders>
              <w:top w:val="nil"/>
              <w:left w:val="nil"/>
              <w:bottom w:val="single" w:sz="4" w:space="0" w:color="auto"/>
              <w:right w:val="single" w:sz="4" w:space="0" w:color="auto"/>
            </w:tcBorders>
            <w:shd w:val="clear" w:color="000000" w:fill="FFFFFF"/>
            <w:noWrap/>
            <w:vAlign w:val="bottom"/>
            <w:hideMark/>
          </w:tcPr>
          <w:p w14:paraId="1BD5A7A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806,6</w:t>
            </w:r>
          </w:p>
        </w:tc>
        <w:tc>
          <w:tcPr>
            <w:tcW w:w="330" w:type="pct"/>
            <w:tcBorders>
              <w:top w:val="nil"/>
              <w:left w:val="nil"/>
              <w:bottom w:val="single" w:sz="4" w:space="0" w:color="auto"/>
              <w:right w:val="single" w:sz="4" w:space="0" w:color="auto"/>
            </w:tcBorders>
            <w:shd w:val="clear" w:color="000000" w:fill="FFFFFF"/>
            <w:noWrap/>
            <w:vAlign w:val="bottom"/>
            <w:hideMark/>
          </w:tcPr>
          <w:p w14:paraId="6E8DBC9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191,1</w:t>
            </w:r>
          </w:p>
        </w:tc>
        <w:tc>
          <w:tcPr>
            <w:tcW w:w="486" w:type="pct"/>
            <w:tcBorders>
              <w:top w:val="nil"/>
              <w:left w:val="nil"/>
              <w:bottom w:val="single" w:sz="4" w:space="0" w:color="auto"/>
              <w:right w:val="single" w:sz="4" w:space="0" w:color="auto"/>
            </w:tcBorders>
            <w:shd w:val="clear" w:color="000000" w:fill="FFFFFF"/>
            <w:noWrap/>
            <w:vAlign w:val="bottom"/>
            <w:hideMark/>
          </w:tcPr>
          <w:p w14:paraId="4E88973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1565754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85899D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Иваново</w:t>
            </w:r>
          </w:p>
        </w:tc>
        <w:tc>
          <w:tcPr>
            <w:tcW w:w="606" w:type="pct"/>
            <w:tcBorders>
              <w:top w:val="nil"/>
              <w:left w:val="nil"/>
              <w:bottom w:val="single" w:sz="4" w:space="0" w:color="auto"/>
              <w:right w:val="single" w:sz="4" w:space="0" w:color="auto"/>
            </w:tcBorders>
            <w:shd w:val="clear" w:color="000000" w:fill="FFFFFF"/>
            <w:noWrap/>
            <w:vAlign w:val="bottom"/>
            <w:hideMark/>
          </w:tcPr>
          <w:p w14:paraId="1A11F66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3 035,6</w:t>
            </w:r>
          </w:p>
        </w:tc>
        <w:tc>
          <w:tcPr>
            <w:tcW w:w="393" w:type="pct"/>
            <w:tcBorders>
              <w:top w:val="nil"/>
              <w:left w:val="nil"/>
              <w:bottom w:val="single" w:sz="4" w:space="0" w:color="auto"/>
              <w:right w:val="single" w:sz="4" w:space="0" w:color="auto"/>
            </w:tcBorders>
            <w:shd w:val="clear" w:color="000000" w:fill="FFFFFF"/>
            <w:noWrap/>
            <w:vAlign w:val="bottom"/>
            <w:hideMark/>
          </w:tcPr>
          <w:p w14:paraId="3E27144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881,4</w:t>
            </w:r>
          </w:p>
        </w:tc>
        <w:tc>
          <w:tcPr>
            <w:tcW w:w="444" w:type="pct"/>
            <w:tcBorders>
              <w:top w:val="nil"/>
              <w:left w:val="nil"/>
              <w:bottom w:val="single" w:sz="4" w:space="0" w:color="auto"/>
              <w:right w:val="single" w:sz="4" w:space="0" w:color="auto"/>
            </w:tcBorders>
            <w:shd w:val="clear" w:color="000000" w:fill="FFFFFF"/>
            <w:noWrap/>
            <w:vAlign w:val="bottom"/>
            <w:hideMark/>
          </w:tcPr>
          <w:p w14:paraId="7C41C47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236,8</w:t>
            </w:r>
          </w:p>
        </w:tc>
        <w:tc>
          <w:tcPr>
            <w:tcW w:w="507" w:type="pct"/>
            <w:tcBorders>
              <w:top w:val="nil"/>
              <w:left w:val="nil"/>
              <w:bottom w:val="single" w:sz="4" w:space="0" w:color="auto"/>
              <w:right w:val="single" w:sz="4" w:space="0" w:color="auto"/>
            </w:tcBorders>
            <w:shd w:val="clear" w:color="000000" w:fill="FFFFFF"/>
            <w:noWrap/>
            <w:vAlign w:val="bottom"/>
            <w:hideMark/>
          </w:tcPr>
          <w:p w14:paraId="021B709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644,6</w:t>
            </w:r>
          </w:p>
        </w:tc>
        <w:tc>
          <w:tcPr>
            <w:tcW w:w="347" w:type="pct"/>
            <w:tcBorders>
              <w:top w:val="nil"/>
              <w:left w:val="nil"/>
              <w:bottom w:val="single" w:sz="4" w:space="0" w:color="auto"/>
              <w:right w:val="single" w:sz="4" w:space="0" w:color="auto"/>
            </w:tcBorders>
            <w:shd w:val="clear" w:color="000000" w:fill="FFFFFF"/>
            <w:noWrap/>
            <w:vAlign w:val="bottom"/>
            <w:hideMark/>
          </w:tcPr>
          <w:p w14:paraId="71BBE6E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108,7</w:t>
            </w:r>
          </w:p>
        </w:tc>
        <w:tc>
          <w:tcPr>
            <w:tcW w:w="410" w:type="pct"/>
            <w:tcBorders>
              <w:top w:val="nil"/>
              <w:left w:val="nil"/>
              <w:bottom w:val="single" w:sz="4" w:space="0" w:color="auto"/>
              <w:right w:val="single" w:sz="4" w:space="0" w:color="auto"/>
            </w:tcBorders>
            <w:shd w:val="clear" w:color="000000" w:fill="FFFFFF"/>
            <w:noWrap/>
            <w:vAlign w:val="bottom"/>
            <w:hideMark/>
          </w:tcPr>
          <w:p w14:paraId="50967B7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1 393,0</w:t>
            </w:r>
          </w:p>
        </w:tc>
        <w:tc>
          <w:tcPr>
            <w:tcW w:w="360" w:type="pct"/>
            <w:tcBorders>
              <w:top w:val="nil"/>
              <w:left w:val="nil"/>
              <w:bottom w:val="single" w:sz="4" w:space="0" w:color="auto"/>
              <w:right w:val="single" w:sz="4" w:space="0" w:color="auto"/>
            </w:tcBorders>
            <w:shd w:val="clear" w:color="000000" w:fill="FFFFFF"/>
            <w:noWrap/>
            <w:vAlign w:val="bottom"/>
            <w:hideMark/>
          </w:tcPr>
          <w:p w14:paraId="380BA10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31,6</w:t>
            </w:r>
          </w:p>
        </w:tc>
        <w:tc>
          <w:tcPr>
            <w:tcW w:w="341" w:type="pct"/>
            <w:tcBorders>
              <w:top w:val="nil"/>
              <w:left w:val="nil"/>
              <w:bottom w:val="single" w:sz="4" w:space="0" w:color="auto"/>
              <w:right w:val="single" w:sz="4" w:space="0" w:color="auto"/>
            </w:tcBorders>
            <w:shd w:val="clear" w:color="000000" w:fill="FFFFFF"/>
            <w:noWrap/>
            <w:vAlign w:val="bottom"/>
            <w:hideMark/>
          </w:tcPr>
          <w:p w14:paraId="312E769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336,3</w:t>
            </w:r>
          </w:p>
        </w:tc>
        <w:tc>
          <w:tcPr>
            <w:tcW w:w="330" w:type="pct"/>
            <w:tcBorders>
              <w:top w:val="nil"/>
              <w:left w:val="nil"/>
              <w:bottom w:val="single" w:sz="4" w:space="0" w:color="auto"/>
              <w:right w:val="single" w:sz="4" w:space="0" w:color="auto"/>
            </w:tcBorders>
            <w:shd w:val="clear" w:color="000000" w:fill="FFFFFF"/>
            <w:noWrap/>
            <w:vAlign w:val="bottom"/>
            <w:hideMark/>
          </w:tcPr>
          <w:p w14:paraId="5E887D4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269,8</w:t>
            </w:r>
          </w:p>
        </w:tc>
        <w:tc>
          <w:tcPr>
            <w:tcW w:w="486" w:type="pct"/>
            <w:tcBorders>
              <w:top w:val="nil"/>
              <w:left w:val="nil"/>
              <w:bottom w:val="single" w:sz="4" w:space="0" w:color="auto"/>
              <w:right w:val="single" w:sz="4" w:space="0" w:color="auto"/>
            </w:tcBorders>
            <w:shd w:val="clear" w:color="000000" w:fill="FFFFFF"/>
            <w:noWrap/>
            <w:vAlign w:val="bottom"/>
            <w:hideMark/>
          </w:tcPr>
          <w:p w14:paraId="353A373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506BF66C"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050EA06"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Pусе</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6B2EE21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88 163,5</w:t>
            </w:r>
          </w:p>
        </w:tc>
        <w:tc>
          <w:tcPr>
            <w:tcW w:w="393" w:type="pct"/>
            <w:tcBorders>
              <w:top w:val="nil"/>
              <w:left w:val="nil"/>
              <w:bottom w:val="single" w:sz="4" w:space="0" w:color="auto"/>
              <w:right w:val="single" w:sz="4" w:space="0" w:color="auto"/>
            </w:tcBorders>
            <w:shd w:val="clear" w:color="000000" w:fill="FFFFFF"/>
            <w:noWrap/>
            <w:vAlign w:val="bottom"/>
            <w:hideMark/>
          </w:tcPr>
          <w:p w14:paraId="00A4543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5 140,4</w:t>
            </w:r>
          </w:p>
        </w:tc>
        <w:tc>
          <w:tcPr>
            <w:tcW w:w="444" w:type="pct"/>
            <w:tcBorders>
              <w:top w:val="nil"/>
              <w:left w:val="nil"/>
              <w:bottom w:val="single" w:sz="4" w:space="0" w:color="auto"/>
              <w:right w:val="single" w:sz="4" w:space="0" w:color="auto"/>
            </w:tcBorders>
            <w:shd w:val="clear" w:color="000000" w:fill="FFFFFF"/>
            <w:noWrap/>
            <w:vAlign w:val="bottom"/>
            <w:hideMark/>
          </w:tcPr>
          <w:p w14:paraId="3B3F7CF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292,9</w:t>
            </w:r>
          </w:p>
        </w:tc>
        <w:tc>
          <w:tcPr>
            <w:tcW w:w="507" w:type="pct"/>
            <w:tcBorders>
              <w:top w:val="nil"/>
              <w:left w:val="nil"/>
              <w:bottom w:val="single" w:sz="4" w:space="0" w:color="auto"/>
              <w:right w:val="single" w:sz="4" w:space="0" w:color="auto"/>
            </w:tcBorders>
            <w:shd w:val="clear" w:color="000000" w:fill="FFFFFF"/>
            <w:noWrap/>
            <w:vAlign w:val="bottom"/>
            <w:hideMark/>
          </w:tcPr>
          <w:p w14:paraId="0DA94E3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4 847,5</w:t>
            </w:r>
          </w:p>
        </w:tc>
        <w:tc>
          <w:tcPr>
            <w:tcW w:w="347" w:type="pct"/>
            <w:tcBorders>
              <w:top w:val="nil"/>
              <w:left w:val="nil"/>
              <w:bottom w:val="single" w:sz="4" w:space="0" w:color="auto"/>
              <w:right w:val="single" w:sz="4" w:space="0" w:color="auto"/>
            </w:tcBorders>
            <w:shd w:val="clear" w:color="000000" w:fill="FFFFFF"/>
            <w:noWrap/>
            <w:vAlign w:val="bottom"/>
            <w:hideMark/>
          </w:tcPr>
          <w:p w14:paraId="332B8F4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363,9</w:t>
            </w:r>
          </w:p>
        </w:tc>
        <w:tc>
          <w:tcPr>
            <w:tcW w:w="410" w:type="pct"/>
            <w:tcBorders>
              <w:top w:val="nil"/>
              <w:left w:val="nil"/>
              <w:bottom w:val="single" w:sz="4" w:space="0" w:color="auto"/>
              <w:right w:val="single" w:sz="4" w:space="0" w:color="auto"/>
            </w:tcBorders>
            <w:shd w:val="clear" w:color="000000" w:fill="FFFFFF"/>
            <w:noWrap/>
            <w:vAlign w:val="bottom"/>
            <w:hideMark/>
          </w:tcPr>
          <w:p w14:paraId="29240F6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55 415,3</w:t>
            </w:r>
          </w:p>
        </w:tc>
        <w:tc>
          <w:tcPr>
            <w:tcW w:w="360" w:type="pct"/>
            <w:tcBorders>
              <w:top w:val="nil"/>
              <w:left w:val="nil"/>
              <w:bottom w:val="single" w:sz="4" w:space="0" w:color="auto"/>
              <w:right w:val="single" w:sz="4" w:space="0" w:color="auto"/>
            </w:tcBorders>
            <w:shd w:val="clear" w:color="000000" w:fill="FFFFFF"/>
            <w:noWrap/>
            <w:vAlign w:val="bottom"/>
            <w:hideMark/>
          </w:tcPr>
          <w:p w14:paraId="676EB06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6 445,0</w:t>
            </w:r>
          </w:p>
        </w:tc>
        <w:tc>
          <w:tcPr>
            <w:tcW w:w="341" w:type="pct"/>
            <w:tcBorders>
              <w:top w:val="nil"/>
              <w:left w:val="nil"/>
              <w:bottom w:val="single" w:sz="4" w:space="0" w:color="auto"/>
              <w:right w:val="single" w:sz="4" w:space="0" w:color="auto"/>
            </w:tcBorders>
            <w:shd w:val="clear" w:color="000000" w:fill="FFFFFF"/>
            <w:noWrap/>
            <w:vAlign w:val="bottom"/>
            <w:hideMark/>
          </w:tcPr>
          <w:p w14:paraId="1C71AFF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17 658,6</w:t>
            </w:r>
          </w:p>
        </w:tc>
        <w:tc>
          <w:tcPr>
            <w:tcW w:w="330" w:type="pct"/>
            <w:tcBorders>
              <w:top w:val="nil"/>
              <w:left w:val="nil"/>
              <w:bottom w:val="single" w:sz="4" w:space="0" w:color="auto"/>
              <w:right w:val="single" w:sz="4" w:space="0" w:color="auto"/>
            </w:tcBorders>
            <w:shd w:val="clear" w:color="000000" w:fill="FFFFFF"/>
            <w:noWrap/>
            <w:vAlign w:val="bottom"/>
            <w:hideMark/>
          </w:tcPr>
          <w:p w14:paraId="5079579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3 120,9</w:t>
            </w:r>
          </w:p>
        </w:tc>
        <w:tc>
          <w:tcPr>
            <w:tcW w:w="486" w:type="pct"/>
            <w:tcBorders>
              <w:top w:val="nil"/>
              <w:left w:val="nil"/>
              <w:bottom w:val="single" w:sz="4" w:space="0" w:color="auto"/>
              <w:right w:val="single" w:sz="4" w:space="0" w:color="auto"/>
            </w:tcBorders>
            <w:shd w:val="clear" w:color="000000" w:fill="FFFFFF"/>
            <w:noWrap/>
            <w:vAlign w:val="bottom"/>
            <w:hideMark/>
          </w:tcPr>
          <w:p w14:paraId="5A2173F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19,4</w:t>
            </w:r>
          </w:p>
        </w:tc>
      </w:tr>
      <w:tr w:rsidR="00826493" w:rsidRPr="00826493" w14:paraId="54D9EE86"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8D95F94"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Cливо</w:t>
            </w:r>
            <w:proofErr w:type="spellEnd"/>
            <w:r w:rsidRPr="00826493">
              <w:rPr>
                <w:rFonts w:ascii="Times New Roman" w:eastAsia="Times New Roman" w:hAnsi="Times New Roman" w:cs="Times New Roman"/>
                <w:lang w:eastAsia="bg-BG"/>
              </w:rPr>
              <w:t xml:space="preserve"> поле</w:t>
            </w:r>
          </w:p>
        </w:tc>
        <w:tc>
          <w:tcPr>
            <w:tcW w:w="606" w:type="pct"/>
            <w:tcBorders>
              <w:top w:val="nil"/>
              <w:left w:val="nil"/>
              <w:bottom w:val="single" w:sz="4" w:space="0" w:color="auto"/>
              <w:right w:val="single" w:sz="4" w:space="0" w:color="auto"/>
            </w:tcBorders>
            <w:shd w:val="clear" w:color="000000" w:fill="FFFFFF"/>
            <w:noWrap/>
            <w:vAlign w:val="bottom"/>
            <w:hideMark/>
          </w:tcPr>
          <w:p w14:paraId="2634A28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5 377,6</w:t>
            </w:r>
          </w:p>
        </w:tc>
        <w:tc>
          <w:tcPr>
            <w:tcW w:w="393" w:type="pct"/>
            <w:tcBorders>
              <w:top w:val="nil"/>
              <w:left w:val="nil"/>
              <w:bottom w:val="single" w:sz="4" w:space="0" w:color="auto"/>
              <w:right w:val="single" w:sz="4" w:space="0" w:color="auto"/>
            </w:tcBorders>
            <w:shd w:val="clear" w:color="000000" w:fill="FFFFFF"/>
            <w:noWrap/>
            <w:vAlign w:val="bottom"/>
            <w:hideMark/>
          </w:tcPr>
          <w:p w14:paraId="4C4B24B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992,0</w:t>
            </w:r>
          </w:p>
        </w:tc>
        <w:tc>
          <w:tcPr>
            <w:tcW w:w="444" w:type="pct"/>
            <w:tcBorders>
              <w:top w:val="nil"/>
              <w:left w:val="nil"/>
              <w:bottom w:val="single" w:sz="4" w:space="0" w:color="auto"/>
              <w:right w:val="single" w:sz="4" w:space="0" w:color="auto"/>
            </w:tcBorders>
            <w:shd w:val="clear" w:color="000000" w:fill="FFFFFF"/>
            <w:noWrap/>
            <w:vAlign w:val="bottom"/>
            <w:hideMark/>
          </w:tcPr>
          <w:p w14:paraId="79CCC2B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219,7</w:t>
            </w:r>
          </w:p>
        </w:tc>
        <w:tc>
          <w:tcPr>
            <w:tcW w:w="507" w:type="pct"/>
            <w:tcBorders>
              <w:top w:val="nil"/>
              <w:left w:val="nil"/>
              <w:bottom w:val="single" w:sz="4" w:space="0" w:color="auto"/>
              <w:right w:val="single" w:sz="4" w:space="0" w:color="auto"/>
            </w:tcBorders>
            <w:shd w:val="clear" w:color="000000" w:fill="FFFFFF"/>
            <w:noWrap/>
            <w:vAlign w:val="bottom"/>
            <w:hideMark/>
          </w:tcPr>
          <w:p w14:paraId="3F55F94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772,3</w:t>
            </w:r>
          </w:p>
        </w:tc>
        <w:tc>
          <w:tcPr>
            <w:tcW w:w="347" w:type="pct"/>
            <w:tcBorders>
              <w:top w:val="nil"/>
              <w:left w:val="nil"/>
              <w:bottom w:val="single" w:sz="4" w:space="0" w:color="auto"/>
              <w:right w:val="single" w:sz="4" w:space="0" w:color="auto"/>
            </w:tcBorders>
            <w:shd w:val="clear" w:color="000000" w:fill="FFFFFF"/>
            <w:noWrap/>
            <w:vAlign w:val="bottom"/>
            <w:hideMark/>
          </w:tcPr>
          <w:p w14:paraId="604A330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122,4</w:t>
            </w:r>
          </w:p>
        </w:tc>
        <w:tc>
          <w:tcPr>
            <w:tcW w:w="410" w:type="pct"/>
            <w:tcBorders>
              <w:top w:val="nil"/>
              <w:left w:val="nil"/>
              <w:bottom w:val="single" w:sz="4" w:space="0" w:color="auto"/>
              <w:right w:val="single" w:sz="4" w:space="0" w:color="auto"/>
            </w:tcBorders>
            <w:shd w:val="clear" w:color="000000" w:fill="FFFFFF"/>
            <w:noWrap/>
            <w:vAlign w:val="bottom"/>
            <w:hideMark/>
          </w:tcPr>
          <w:p w14:paraId="1994598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3 129,3</w:t>
            </w:r>
          </w:p>
        </w:tc>
        <w:tc>
          <w:tcPr>
            <w:tcW w:w="360" w:type="pct"/>
            <w:tcBorders>
              <w:top w:val="nil"/>
              <w:left w:val="nil"/>
              <w:bottom w:val="single" w:sz="4" w:space="0" w:color="auto"/>
              <w:right w:val="single" w:sz="4" w:space="0" w:color="auto"/>
            </w:tcBorders>
            <w:shd w:val="clear" w:color="000000" w:fill="FFFFFF"/>
            <w:noWrap/>
            <w:vAlign w:val="bottom"/>
            <w:hideMark/>
          </w:tcPr>
          <w:p w14:paraId="6B3B5C8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85,3</w:t>
            </w:r>
          </w:p>
        </w:tc>
        <w:tc>
          <w:tcPr>
            <w:tcW w:w="341" w:type="pct"/>
            <w:tcBorders>
              <w:top w:val="nil"/>
              <w:left w:val="nil"/>
              <w:bottom w:val="single" w:sz="4" w:space="0" w:color="auto"/>
              <w:right w:val="single" w:sz="4" w:space="0" w:color="auto"/>
            </w:tcBorders>
            <w:shd w:val="clear" w:color="000000" w:fill="FFFFFF"/>
            <w:noWrap/>
            <w:vAlign w:val="bottom"/>
            <w:hideMark/>
          </w:tcPr>
          <w:p w14:paraId="5F5A2BC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809,0</w:t>
            </w:r>
          </w:p>
        </w:tc>
        <w:tc>
          <w:tcPr>
            <w:tcW w:w="330" w:type="pct"/>
            <w:tcBorders>
              <w:top w:val="nil"/>
              <w:left w:val="nil"/>
              <w:bottom w:val="single" w:sz="4" w:space="0" w:color="auto"/>
              <w:right w:val="single" w:sz="4" w:space="0" w:color="auto"/>
            </w:tcBorders>
            <w:shd w:val="clear" w:color="000000" w:fill="FFFFFF"/>
            <w:noWrap/>
            <w:vAlign w:val="bottom"/>
            <w:hideMark/>
          </w:tcPr>
          <w:p w14:paraId="214EE8C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224,8</w:t>
            </w:r>
          </w:p>
        </w:tc>
        <w:tc>
          <w:tcPr>
            <w:tcW w:w="486" w:type="pct"/>
            <w:tcBorders>
              <w:top w:val="nil"/>
              <w:left w:val="nil"/>
              <w:bottom w:val="single" w:sz="4" w:space="0" w:color="auto"/>
              <w:right w:val="single" w:sz="4" w:space="0" w:color="auto"/>
            </w:tcBorders>
            <w:shd w:val="clear" w:color="000000" w:fill="FFFFFF"/>
            <w:noWrap/>
            <w:vAlign w:val="bottom"/>
            <w:hideMark/>
          </w:tcPr>
          <w:p w14:paraId="6B4518E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6ABB5558"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7A06DF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Ценово</w:t>
            </w:r>
          </w:p>
        </w:tc>
        <w:tc>
          <w:tcPr>
            <w:tcW w:w="606" w:type="pct"/>
            <w:tcBorders>
              <w:top w:val="nil"/>
              <w:left w:val="nil"/>
              <w:bottom w:val="single" w:sz="4" w:space="0" w:color="auto"/>
              <w:right w:val="single" w:sz="4" w:space="0" w:color="auto"/>
            </w:tcBorders>
            <w:shd w:val="clear" w:color="000000" w:fill="FFFFFF"/>
            <w:noWrap/>
            <w:vAlign w:val="bottom"/>
            <w:hideMark/>
          </w:tcPr>
          <w:p w14:paraId="70A743B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2 772,8</w:t>
            </w:r>
          </w:p>
        </w:tc>
        <w:tc>
          <w:tcPr>
            <w:tcW w:w="393" w:type="pct"/>
            <w:tcBorders>
              <w:top w:val="nil"/>
              <w:left w:val="nil"/>
              <w:bottom w:val="single" w:sz="4" w:space="0" w:color="auto"/>
              <w:right w:val="single" w:sz="4" w:space="0" w:color="auto"/>
            </w:tcBorders>
            <w:shd w:val="clear" w:color="000000" w:fill="FFFFFF"/>
            <w:noWrap/>
            <w:vAlign w:val="bottom"/>
            <w:hideMark/>
          </w:tcPr>
          <w:p w14:paraId="5BDCC88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725,8</w:t>
            </w:r>
          </w:p>
        </w:tc>
        <w:tc>
          <w:tcPr>
            <w:tcW w:w="444" w:type="pct"/>
            <w:tcBorders>
              <w:top w:val="nil"/>
              <w:left w:val="nil"/>
              <w:bottom w:val="single" w:sz="4" w:space="0" w:color="auto"/>
              <w:right w:val="single" w:sz="4" w:space="0" w:color="auto"/>
            </w:tcBorders>
            <w:shd w:val="clear" w:color="000000" w:fill="FFFFFF"/>
            <w:noWrap/>
            <w:vAlign w:val="bottom"/>
            <w:hideMark/>
          </w:tcPr>
          <w:p w14:paraId="400593D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174,1</w:t>
            </w:r>
          </w:p>
        </w:tc>
        <w:tc>
          <w:tcPr>
            <w:tcW w:w="507" w:type="pct"/>
            <w:tcBorders>
              <w:top w:val="nil"/>
              <w:left w:val="nil"/>
              <w:bottom w:val="single" w:sz="4" w:space="0" w:color="auto"/>
              <w:right w:val="single" w:sz="4" w:space="0" w:color="auto"/>
            </w:tcBorders>
            <w:shd w:val="clear" w:color="000000" w:fill="FFFFFF"/>
            <w:noWrap/>
            <w:vAlign w:val="bottom"/>
            <w:hideMark/>
          </w:tcPr>
          <w:p w14:paraId="3104C2A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551,7</w:t>
            </w:r>
          </w:p>
        </w:tc>
        <w:tc>
          <w:tcPr>
            <w:tcW w:w="347" w:type="pct"/>
            <w:tcBorders>
              <w:top w:val="nil"/>
              <w:left w:val="nil"/>
              <w:bottom w:val="single" w:sz="4" w:space="0" w:color="auto"/>
              <w:right w:val="single" w:sz="4" w:space="0" w:color="auto"/>
            </w:tcBorders>
            <w:shd w:val="clear" w:color="000000" w:fill="FFFFFF"/>
            <w:noWrap/>
            <w:vAlign w:val="bottom"/>
            <w:hideMark/>
          </w:tcPr>
          <w:p w14:paraId="1EAC083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104,6</w:t>
            </w:r>
          </w:p>
        </w:tc>
        <w:tc>
          <w:tcPr>
            <w:tcW w:w="410" w:type="pct"/>
            <w:tcBorders>
              <w:top w:val="nil"/>
              <w:left w:val="nil"/>
              <w:bottom w:val="single" w:sz="4" w:space="0" w:color="auto"/>
              <w:right w:val="single" w:sz="4" w:space="0" w:color="auto"/>
            </w:tcBorders>
            <w:shd w:val="clear" w:color="000000" w:fill="FFFFFF"/>
            <w:noWrap/>
            <w:vAlign w:val="bottom"/>
            <w:hideMark/>
          </w:tcPr>
          <w:p w14:paraId="48C4CCE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1 364,6</w:t>
            </w:r>
          </w:p>
        </w:tc>
        <w:tc>
          <w:tcPr>
            <w:tcW w:w="360" w:type="pct"/>
            <w:tcBorders>
              <w:top w:val="nil"/>
              <w:left w:val="nil"/>
              <w:bottom w:val="single" w:sz="4" w:space="0" w:color="auto"/>
              <w:right w:val="single" w:sz="4" w:space="0" w:color="auto"/>
            </w:tcBorders>
            <w:shd w:val="clear" w:color="000000" w:fill="FFFFFF"/>
            <w:noWrap/>
            <w:vAlign w:val="bottom"/>
            <w:hideMark/>
          </w:tcPr>
          <w:p w14:paraId="40F56AF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36,5</w:t>
            </w:r>
          </w:p>
        </w:tc>
        <w:tc>
          <w:tcPr>
            <w:tcW w:w="341" w:type="pct"/>
            <w:tcBorders>
              <w:top w:val="nil"/>
              <w:left w:val="nil"/>
              <w:bottom w:val="single" w:sz="4" w:space="0" w:color="auto"/>
              <w:right w:val="single" w:sz="4" w:space="0" w:color="auto"/>
            </w:tcBorders>
            <w:shd w:val="clear" w:color="000000" w:fill="FFFFFF"/>
            <w:noWrap/>
            <w:vAlign w:val="bottom"/>
            <w:hideMark/>
          </w:tcPr>
          <w:p w14:paraId="2216918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313,0</w:t>
            </w:r>
          </w:p>
        </w:tc>
        <w:tc>
          <w:tcPr>
            <w:tcW w:w="330" w:type="pct"/>
            <w:tcBorders>
              <w:top w:val="nil"/>
              <w:left w:val="nil"/>
              <w:bottom w:val="single" w:sz="4" w:space="0" w:color="auto"/>
              <w:right w:val="single" w:sz="4" w:space="0" w:color="auto"/>
            </w:tcBorders>
            <w:shd w:val="clear" w:color="000000" w:fill="FFFFFF"/>
            <w:noWrap/>
            <w:vAlign w:val="bottom"/>
            <w:hideMark/>
          </w:tcPr>
          <w:p w14:paraId="56D8C5A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213,6</w:t>
            </w:r>
          </w:p>
        </w:tc>
        <w:tc>
          <w:tcPr>
            <w:tcW w:w="486" w:type="pct"/>
            <w:tcBorders>
              <w:top w:val="nil"/>
              <w:left w:val="nil"/>
              <w:bottom w:val="single" w:sz="4" w:space="0" w:color="auto"/>
              <w:right w:val="single" w:sz="4" w:space="0" w:color="auto"/>
            </w:tcBorders>
            <w:shd w:val="clear" w:color="000000" w:fill="FFFFFF"/>
            <w:noWrap/>
            <w:vAlign w:val="bottom"/>
            <w:hideMark/>
          </w:tcPr>
          <w:p w14:paraId="5524401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5A74E770"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2FC60A81" w14:textId="77777777" w:rsidR="00826493" w:rsidRPr="00826493" w:rsidRDefault="00826493" w:rsidP="00826493">
            <w:pPr>
              <w:spacing w:after="0" w:line="240" w:lineRule="auto"/>
              <w:rPr>
                <w:rFonts w:ascii="Times New Roman" w:eastAsia="Times New Roman" w:hAnsi="Times New Roman" w:cs="Times New Roman"/>
                <w:u w:val="single"/>
                <w:lang w:eastAsia="bg-BG"/>
              </w:rPr>
            </w:pPr>
            <w:r w:rsidRPr="00826493">
              <w:rPr>
                <w:rFonts w:ascii="Times New Roman" w:eastAsia="Times New Roman" w:hAnsi="Times New Roman" w:cs="Times New Roman"/>
                <w:u w:val="single"/>
                <w:lang w:eastAsia="bg-BG"/>
              </w:rPr>
              <w:t> </w:t>
            </w:r>
          </w:p>
        </w:tc>
        <w:tc>
          <w:tcPr>
            <w:tcW w:w="606" w:type="pct"/>
            <w:tcBorders>
              <w:top w:val="nil"/>
              <w:left w:val="nil"/>
              <w:bottom w:val="single" w:sz="4" w:space="0" w:color="auto"/>
              <w:right w:val="single" w:sz="4" w:space="0" w:color="auto"/>
            </w:tcBorders>
            <w:shd w:val="clear" w:color="000000" w:fill="FFFFFF"/>
            <w:noWrap/>
            <w:vAlign w:val="bottom"/>
            <w:hideMark/>
          </w:tcPr>
          <w:p w14:paraId="5B8DC22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685EB42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14320F6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5F8627C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38B0E81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75C3A7C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6E090BD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6C18CD2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0E83A0C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6ABC722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59792F30"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1DF8B4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ОБЛАСТ СИЛИСТРА</w:t>
            </w:r>
          </w:p>
        </w:tc>
        <w:tc>
          <w:tcPr>
            <w:tcW w:w="606" w:type="pct"/>
            <w:tcBorders>
              <w:top w:val="nil"/>
              <w:left w:val="nil"/>
              <w:bottom w:val="single" w:sz="4" w:space="0" w:color="auto"/>
              <w:right w:val="single" w:sz="4" w:space="0" w:color="auto"/>
            </w:tcBorders>
            <w:shd w:val="clear" w:color="000000" w:fill="FFFFFF"/>
            <w:noWrap/>
            <w:vAlign w:val="bottom"/>
            <w:hideMark/>
          </w:tcPr>
          <w:p w14:paraId="07EF099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784FEE2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2D70112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3F4EEDF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520D078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58E6D99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2B35CF3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4A5A6F2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0A66272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0BF88E5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4863D7AD"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9143C40"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Aлфатар</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385827B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3 866,9</w:t>
            </w:r>
          </w:p>
        </w:tc>
        <w:tc>
          <w:tcPr>
            <w:tcW w:w="393" w:type="pct"/>
            <w:tcBorders>
              <w:top w:val="nil"/>
              <w:left w:val="nil"/>
              <w:bottom w:val="single" w:sz="4" w:space="0" w:color="auto"/>
              <w:right w:val="single" w:sz="4" w:space="0" w:color="auto"/>
            </w:tcBorders>
            <w:shd w:val="clear" w:color="000000" w:fill="FFFFFF"/>
            <w:noWrap/>
            <w:vAlign w:val="bottom"/>
            <w:hideMark/>
          </w:tcPr>
          <w:p w14:paraId="28F931E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622,5</w:t>
            </w:r>
          </w:p>
        </w:tc>
        <w:tc>
          <w:tcPr>
            <w:tcW w:w="444" w:type="pct"/>
            <w:tcBorders>
              <w:top w:val="nil"/>
              <w:left w:val="nil"/>
              <w:bottom w:val="single" w:sz="4" w:space="0" w:color="auto"/>
              <w:right w:val="single" w:sz="4" w:space="0" w:color="auto"/>
            </w:tcBorders>
            <w:shd w:val="clear" w:color="000000" w:fill="FFFFFF"/>
            <w:noWrap/>
            <w:vAlign w:val="bottom"/>
            <w:hideMark/>
          </w:tcPr>
          <w:p w14:paraId="7AFB9C1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134,6</w:t>
            </w:r>
          </w:p>
        </w:tc>
        <w:tc>
          <w:tcPr>
            <w:tcW w:w="507" w:type="pct"/>
            <w:tcBorders>
              <w:top w:val="nil"/>
              <w:left w:val="nil"/>
              <w:bottom w:val="single" w:sz="4" w:space="0" w:color="auto"/>
              <w:right w:val="single" w:sz="4" w:space="0" w:color="auto"/>
            </w:tcBorders>
            <w:shd w:val="clear" w:color="000000" w:fill="FFFFFF"/>
            <w:noWrap/>
            <w:vAlign w:val="bottom"/>
            <w:hideMark/>
          </w:tcPr>
          <w:p w14:paraId="21A01B4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487,9</w:t>
            </w:r>
          </w:p>
        </w:tc>
        <w:tc>
          <w:tcPr>
            <w:tcW w:w="347" w:type="pct"/>
            <w:tcBorders>
              <w:top w:val="nil"/>
              <w:left w:val="nil"/>
              <w:bottom w:val="single" w:sz="4" w:space="0" w:color="auto"/>
              <w:right w:val="single" w:sz="4" w:space="0" w:color="auto"/>
            </w:tcBorders>
            <w:shd w:val="clear" w:color="000000" w:fill="FFFFFF"/>
            <w:noWrap/>
            <w:vAlign w:val="bottom"/>
            <w:hideMark/>
          </w:tcPr>
          <w:p w14:paraId="1642AB6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133,7</w:t>
            </w:r>
          </w:p>
        </w:tc>
        <w:tc>
          <w:tcPr>
            <w:tcW w:w="410" w:type="pct"/>
            <w:tcBorders>
              <w:top w:val="nil"/>
              <w:left w:val="nil"/>
              <w:bottom w:val="single" w:sz="4" w:space="0" w:color="auto"/>
              <w:right w:val="single" w:sz="4" w:space="0" w:color="auto"/>
            </w:tcBorders>
            <w:shd w:val="clear" w:color="000000" w:fill="FFFFFF"/>
            <w:noWrap/>
            <w:vAlign w:val="bottom"/>
            <w:hideMark/>
          </w:tcPr>
          <w:p w14:paraId="16B5CAD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831,7</w:t>
            </w:r>
          </w:p>
        </w:tc>
        <w:tc>
          <w:tcPr>
            <w:tcW w:w="360" w:type="pct"/>
            <w:tcBorders>
              <w:top w:val="nil"/>
              <w:left w:val="nil"/>
              <w:bottom w:val="single" w:sz="4" w:space="0" w:color="auto"/>
              <w:right w:val="single" w:sz="4" w:space="0" w:color="auto"/>
            </w:tcBorders>
            <w:shd w:val="clear" w:color="000000" w:fill="FFFFFF"/>
            <w:noWrap/>
            <w:vAlign w:val="bottom"/>
            <w:hideMark/>
          </w:tcPr>
          <w:p w14:paraId="57332D5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16,3</w:t>
            </w:r>
          </w:p>
        </w:tc>
        <w:tc>
          <w:tcPr>
            <w:tcW w:w="341" w:type="pct"/>
            <w:tcBorders>
              <w:top w:val="nil"/>
              <w:left w:val="nil"/>
              <w:bottom w:val="single" w:sz="4" w:space="0" w:color="auto"/>
              <w:right w:val="single" w:sz="4" w:space="0" w:color="auto"/>
            </w:tcBorders>
            <w:shd w:val="clear" w:color="000000" w:fill="FFFFFF"/>
            <w:noWrap/>
            <w:vAlign w:val="bottom"/>
            <w:hideMark/>
          </w:tcPr>
          <w:p w14:paraId="6160166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2 079,5</w:t>
            </w:r>
          </w:p>
        </w:tc>
        <w:tc>
          <w:tcPr>
            <w:tcW w:w="330" w:type="pct"/>
            <w:tcBorders>
              <w:top w:val="nil"/>
              <w:left w:val="nil"/>
              <w:bottom w:val="single" w:sz="4" w:space="0" w:color="auto"/>
              <w:right w:val="single" w:sz="4" w:space="0" w:color="auto"/>
            </w:tcBorders>
            <w:shd w:val="clear" w:color="000000" w:fill="FFFFFF"/>
            <w:noWrap/>
            <w:vAlign w:val="bottom"/>
            <w:hideMark/>
          </w:tcPr>
          <w:p w14:paraId="3E489AE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168,6</w:t>
            </w:r>
          </w:p>
        </w:tc>
        <w:tc>
          <w:tcPr>
            <w:tcW w:w="486" w:type="pct"/>
            <w:tcBorders>
              <w:top w:val="nil"/>
              <w:left w:val="nil"/>
              <w:bottom w:val="single" w:sz="4" w:space="0" w:color="auto"/>
              <w:right w:val="single" w:sz="4" w:space="0" w:color="auto"/>
            </w:tcBorders>
            <w:shd w:val="clear" w:color="000000" w:fill="FFFFFF"/>
            <w:noWrap/>
            <w:vAlign w:val="bottom"/>
            <w:hideMark/>
          </w:tcPr>
          <w:p w14:paraId="026A705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3AF0AD06"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955D22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Главиница</w:t>
            </w:r>
          </w:p>
        </w:tc>
        <w:tc>
          <w:tcPr>
            <w:tcW w:w="606" w:type="pct"/>
            <w:tcBorders>
              <w:top w:val="nil"/>
              <w:left w:val="nil"/>
              <w:bottom w:val="single" w:sz="4" w:space="0" w:color="auto"/>
              <w:right w:val="single" w:sz="4" w:space="0" w:color="auto"/>
            </w:tcBorders>
            <w:shd w:val="clear" w:color="000000" w:fill="FFFFFF"/>
            <w:noWrap/>
            <w:vAlign w:val="bottom"/>
            <w:hideMark/>
          </w:tcPr>
          <w:p w14:paraId="2C6D006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7 354,3</w:t>
            </w:r>
          </w:p>
        </w:tc>
        <w:tc>
          <w:tcPr>
            <w:tcW w:w="393" w:type="pct"/>
            <w:tcBorders>
              <w:top w:val="nil"/>
              <w:left w:val="nil"/>
              <w:bottom w:val="single" w:sz="4" w:space="0" w:color="auto"/>
              <w:right w:val="single" w:sz="4" w:space="0" w:color="auto"/>
            </w:tcBorders>
            <w:shd w:val="clear" w:color="000000" w:fill="FFFFFF"/>
            <w:noWrap/>
            <w:vAlign w:val="bottom"/>
            <w:hideMark/>
          </w:tcPr>
          <w:p w14:paraId="6CB488F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1 234,9</w:t>
            </w:r>
          </w:p>
        </w:tc>
        <w:tc>
          <w:tcPr>
            <w:tcW w:w="444" w:type="pct"/>
            <w:tcBorders>
              <w:top w:val="nil"/>
              <w:left w:val="nil"/>
              <w:bottom w:val="single" w:sz="4" w:space="0" w:color="auto"/>
              <w:right w:val="single" w:sz="4" w:space="0" w:color="auto"/>
            </w:tcBorders>
            <w:shd w:val="clear" w:color="000000" w:fill="FFFFFF"/>
            <w:noWrap/>
            <w:vAlign w:val="bottom"/>
            <w:hideMark/>
          </w:tcPr>
          <w:p w14:paraId="64F8467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413,4</w:t>
            </w:r>
          </w:p>
        </w:tc>
        <w:tc>
          <w:tcPr>
            <w:tcW w:w="507" w:type="pct"/>
            <w:tcBorders>
              <w:top w:val="nil"/>
              <w:left w:val="nil"/>
              <w:bottom w:val="single" w:sz="4" w:space="0" w:color="auto"/>
              <w:right w:val="single" w:sz="4" w:space="0" w:color="auto"/>
            </w:tcBorders>
            <w:shd w:val="clear" w:color="000000" w:fill="FFFFFF"/>
            <w:noWrap/>
            <w:vAlign w:val="bottom"/>
            <w:hideMark/>
          </w:tcPr>
          <w:p w14:paraId="23B5684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821,5</w:t>
            </w:r>
          </w:p>
        </w:tc>
        <w:tc>
          <w:tcPr>
            <w:tcW w:w="347" w:type="pct"/>
            <w:tcBorders>
              <w:top w:val="nil"/>
              <w:left w:val="nil"/>
              <w:bottom w:val="single" w:sz="4" w:space="0" w:color="auto"/>
              <w:right w:val="single" w:sz="4" w:space="0" w:color="auto"/>
            </w:tcBorders>
            <w:shd w:val="clear" w:color="000000" w:fill="FFFFFF"/>
            <w:noWrap/>
            <w:vAlign w:val="bottom"/>
            <w:hideMark/>
          </w:tcPr>
          <w:p w14:paraId="016D519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128,7</w:t>
            </w:r>
          </w:p>
        </w:tc>
        <w:tc>
          <w:tcPr>
            <w:tcW w:w="410" w:type="pct"/>
            <w:tcBorders>
              <w:top w:val="nil"/>
              <w:left w:val="nil"/>
              <w:bottom w:val="single" w:sz="4" w:space="0" w:color="auto"/>
              <w:right w:val="single" w:sz="4" w:space="0" w:color="auto"/>
            </w:tcBorders>
            <w:shd w:val="clear" w:color="000000" w:fill="FFFFFF"/>
            <w:noWrap/>
            <w:vAlign w:val="bottom"/>
            <w:hideMark/>
          </w:tcPr>
          <w:p w14:paraId="59DFEEB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3 573,6</w:t>
            </w:r>
          </w:p>
        </w:tc>
        <w:tc>
          <w:tcPr>
            <w:tcW w:w="360" w:type="pct"/>
            <w:tcBorders>
              <w:top w:val="nil"/>
              <w:left w:val="nil"/>
              <w:bottom w:val="single" w:sz="4" w:space="0" w:color="auto"/>
              <w:right w:val="single" w:sz="4" w:space="0" w:color="auto"/>
            </w:tcBorders>
            <w:shd w:val="clear" w:color="000000" w:fill="FFFFFF"/>
            <w:noWrap/>
            <w:vAlign w:val="bottom"/>
            <w:hideMark/>
          </w:tcPr>
          <w:p w14:paraId="7ED69D2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76,2</w:t>
            </w:r>
          </w:p>
        </w:tc>
        <w:tc>
          <w:tcPr>
            <w:tcW w:w="341" w:type="pct"/>
            <w:tcBorders>
              <w:top w:val="nil"/>
              <w:left w:val="nil"/>
              <w:bottom w:val="single" w:sz="4" w:space="0" w:color="auto"/>
              <w:right w:val="single" w:sz="4" w:space="0" w:color="auto"/>
            </w:tcBorders>
            <w:shd w:val="clear" w:color="000000" w:fill="FFFFFF"/>
            <w:noWrap/>
            <w:vAlign w:val="bottom"/>
            <w:hideMark/>
          </w:tcPr>
          <w:p w14:paraId="0A58CED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1 899,0</w:t>
            </w:r>
          </w:p>
        </w:tc>
        <w:tc>
          <w:tcPr>
            <w:tcW w:w="330" w:type="pct"/>
            <w:tcBorders>
              <w:top w:val="nil"/>
              <w:left w:val="nil"/>
              <w:bottom w:val="single" w:sz="4" w:space="0" w:color="auto"/>
              <w:right w:val="single" w:sz="4" w:space="0" w:color="auto"/>
            </w:tcBorders>
            <w:shd w:val="clear" w:color="000000" w:fill="FFFFFF"/>
            <w:noWrap/>
            <w:vAlign w:val="bottom"/>
            <w:hideMark/>
          </w:tcPr>
          <w:p w14:paraId="0C03115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427,1</w:t>
            </w:r>
          </w:p>
        </w:tc>
        <w:tc>
          <w:tcPr>
            <w:tcW w:w="486" w:type="pct"/>
            <w:tcBorders>
              <w:top w:val="nil"/>
              <w:left w:val="nil"/>
              <w:bottom w:val="single" w:sz="4" w:space="0" w:color="auto"/>
              <w:right w:val="single" w:sz="4" w:space="0" w:color="auto"/>
            </w:tcBorders>
            <w:shd w:val="clear" w:color="000000" w:fill="FFFFFF"/>
            <w:noWrap/>
            <w:vAlign w:val="bottom"/>
            <w:hideMark/>
          </w:tcPr>
          <w:p w14:paraId="6CBD72F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6085B86B"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E2A8EA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Дулово</w:t>
            </w:r>
          </w:p>
        </w:tc>
        <w:tc>
          <w:tcPr>
            <w:tcW w:w="606" w:type="pct"/>
            <w:tcBorders>
              <w:top w:val="nil"/>
              <w:left w:val="nil"/>
              <w:bottom w:val="single" w:sz="4" w:space="0" w:color="auto"/>
              <w:right w:val="single" w:sz="4" w:space="0" w:color="auto"/>
            </w:tcBorders>
            <w:shd w:val="clear" w:color="000000" w:fill="FFFFFF"/>
            <w:noWrap/>
            <w:vAlign w:val="bottom"/>
            <w:hideMark/>
          </w:tcPr>
          <w:p w14:paraId="01B0785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17 737,4</w:t>
            </w:r>
          </w:p>
        </w:tc>
        <w:tc>
          <w:tcPr>
            <w:tcW w:w="393" w:type="pct"/>
            <w:tcBorders>
              <w:top w:val="nil"/>
              <w:left w:val="nil"/>
              <w:bottom w:val="single" w:sz="4" w:space="0" w:color="auto"/>
              <w:right w:val="single" w:sz="4" w:space="0" w:color="auto"/>
            </w:tcBorders>
            <w:shd w:val="clear" w:color="000000" w:fill="FFFFFF"/>
            <w:noWrap/>
            <w:vAlign w:val="bottom"/>
            <w:hideMark/>
          </w:tcPr>
          <w:p w14:paraId="6A054DE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1 964,3</w:t>
            </w:r>
          </w:p>
        </w:tc>
        <w:tc>
          <w:tcPr>
            <w:tcW w:w="444" w:type="pct"/>
            <w:tcBorders>
              <w:top w:val="nil"/>
              <w:left w:val="nil"/>
              <w:bottom w:val="single" w:sz="4" w:space="0" w:color="auto"/>
              <w:right w:val="single" w:sz="4" w:space="0" w:color="auto"/>
            </w:tcBorders>
            <w:shd w:val="clear" w:color="000000" w:fill="FFFFFF"/>
            <w:noWrap/>
            <w:vAlign w:val="bottom"/>
            <w:hideMark/>
          </w:tcPr>
          <w:p w14:paraId="6889E4B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506,3</w:t>
            </w:r>
          </w:p>
        </w:tc>
        <w:tc>
          <w:tcPr>
            <w:tcW w:w="507" w:type="pct"/>
            <w:tcBorders>
              <w:top w:val="nil"/>
              <w:left w:val="nil"/>
              <w:bottom w:val="single" w:sz="4" w:space="0" w:color="auto"/>
              <w:right w:val="single" w:sz="4" w:space="0" w:color="auto"/>
            </w:tcBorders>
            <w:shd w:val="clear" w:color="000000" w:fill="FFFFFF"/>
            <w:noWrap/>
            <w:vAlign w:val="bottom"/>
            <w:hideMark/>
          </w:tcPr>
          <w:p w14:paraId="0D183CD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1 458,0</w:t>
            </w:r>
          </w:p>
        </w:tc>
        <w:tc>
          <w:tcPr>
            <w:tcW w:w="347" w:type="pct"/>
            <w:tcBorders>
              <w:top w:val="nil"/>
              <w:left w:val="nil"/>
              <w:bottom w:val="single" w:sz="4" w:space="0" w:color="auto"/>
              <w:right w:val="single" w:sz="4" w:space="0" w:color="auto"/>
            </w:tcBorders>
            <w:shd w:val="clear" w:color="000000" w:fill="FFFFFF"/>
            <w:noWrap/>
            <w:vAlign w:val="bottom"/>
            <w:hideMark/>
          </w:tcPr>
          <w:p w14:paraId="75E3B1D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135,1</w:t>
            </w:r>
          </w:p>
        </w:tc>
        <w:tc>
          <w:tcPr>
            <w:tcW w:w="410" w:type="pct"/>
            <w:tcBorders>
              <w:top w:val="nil"/>
              <w:left w:val="nil"/>
              <w:bottom w:val="single" w:sz="4" w:space="0" w:color="auto"/>
              <w:right w:val="single" w:sz="4" w:space="0" w:color="auto"/>
            </w:tcBorders>
            <w:shd w:val="clear" w:color="000000" w:fill="FFFFFF"/>
            <w:noWrap/>
            <w:vAlign w:val="bottom"/>
            <w:hideMark/>
          </w:tcPr>
          <w:p w14:paraId="3B2A70D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12 486,2</w:t>
            </w:r>
          </w:p>
        </w:tc>
        <w:tc>
          <w:tcPr>
            <w:tcW w:w="360" w:type="pct"/>
            <w:tcBorders>
              <w:top w:val="nil"/>
              <w:left w:val="nil"/>
              <w:bottom w:val="single" w:sz="4" w:space="0" w:color="auto"/>
              <w:right w:val="single" w:sz="4" w:space="0" w:color="auto"/>
            </w:tcBorders>
            <w:shd w:val="clear" w:color="000000" w:fill="FFFFFF"/>
            <w:noWrap/>
            <w:vAlign w:val="bottom"/>
            <w:hideMark/>
          </w:tcPr>
          <w:p w14:paraId="66383CD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313,8</w:t>
            </w:r>
          </w:p>
        </w:tc>
        <w:tc>
          <w:tcPr>
            <w:tcW w:w="341" w:type="pct"/>
            <w:tcBorders>
              <w:top w:val="nil"/>
              <w:left w:val="nil"/>
              <w:bottom w:val="single" w:sz="4" w:space="0" w:color="auto"/>
              <w:right w:val="single" w:sz="4" w:space="0" w:color="auto"/>
            </w:tcBorders>
            <w:shd w:val="clear" w:color="000000" w:fill="FFFFFF"/>
            <w:noWrap/>
            <w:vAlign w:val="bottom"/>
            <w:hideMark/>
          </w:tcPr>
          <w:p w14:paraId="16825E7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2 224,0</w:t>
            </w:r>
          </w:p>
        </w:tc>
        <w:tc>
          <w:tcPr>
            <w:tcW w:w="330" w:type="pct"/>
            <w:tcBorders>
              <w:top w:val="nil"/>
              <w:left w:val="nil"/>
              <w:bottom w:val="single" w:sz="4" w:space="0" w:color="auto"/>
              <w:right w:val="single" w:sz="4" w:space="0" w:color="auto"/>
            </w:tcBorders>
            <w:shd w:val="clear" w:color="000000" w:fill="FFFFFF"/>
            <w:noWrap/>
            <w:vAlign w:val="bottom"/>
            <w:hideMark/>
          </w:tcPr>
          <w:p w14:paraId="226FDA9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597,1</w:t>
            </w:r>
          </w:p>
        </w:tc>
        <w:tc>
          <w:tcPr>
            <w:tcW w:w="486" w:type="pct"/>
            <w:tcBorders>
              <w:top w:val="nil"/>
              <w:left w:val="nil"/>
              <w:bottom w:val="single" w:sz="4" w:space="0" w:color="auto"/>
              <w:right w:val="single" w:sz="4" w:space="0" w:color="auto"/>
            </w:tcBorders>
            <w:shd w:val="clear" w:color="000000" w:fill="FFFFFF"/>
            <w:noWrap/>
            <w:vAlign w:val="bottom"/>
            <w:hideMark/>
          </w:tcPr>
          <w:p w14:paraId="3820E1D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16,9</w:t>
            </w:r>
          </w:p>
        </w:tc>
      </w:tr>
      <w:tr w:rsidR="00826493" w:rsidRPr="00826493" w14:paraId="2B34430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500D89C"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lastRenderedPageBreak/>
              <w:t>Kайнарджа</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0C82963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5 768,2</w:t>
            </w:r>
          </w:p>
        </w:tc>
        <w:tc>
          <w:tcPr>
            <w:tcW w:w="393" w:type="pct"/>
            <w:tcBorders>
              <w:top w:val="nil"/>
              <w:left w:val="nil"/>
              <w:bottom w:val="single" w:sz="4" w:space="0" w:color="auto"/>
              <w:right w:val="single" w:sz="4" w:space="0" w:color="auto"/>
            </w:tcBorders>
            <w:shd w:val="clear" w:color="000000" w:fill="FFFFFF"/>
            <w:noWrap/>
            <w:vAlign w:val="bottom"/>
            <w:hideMark/>
          </w:tcPr>
          <w:p w14:paraId="08C88E2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792,3</w:t>
            </w:r>
          </w:p>
        </w:tc>
        <w:tc>
          <w:tcPr>
            <w:tcW w:w="444" w:type="pct"/>
            <w:tcBorders>
              <w:top w:val="nil"/>
              <w:left w:val="nil"/>
              <w:bottom w:val="single" w:sz="4" w:space="0" w:color="auto"/>
              <w:right w:val="single" w:sz="4" w:space="0" w:color="auto"/>
            </w:tcBorders>
            <w:shd w:val="clear" w:color="000000" w:fill="FFFFFF"/>
            <w:noWrap/>
            <w:vAlign w:val="bottom"/>
            <w:hideMark/>
          </w:tcPr>
          <w:p w14:paraId="1102121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202,0</w:t>
            </w:r>
          </w:p>
        </w:tc>
        <w:tc>
          <w:tcPr>
            <w:tcW w:w="507" w:type="pct"/>
            <w:tcBorders>
              <w:top w:val="nil"/>
              <w:left w:val="nil"/>
              <w:bottom w:val="single" w:sz="4" w:space="0" w:color="auto"/>
              <w:right w:val="single" w:sz="4" w:space="0" w:color="auto"/>
            </w:tcBorders>
            <w:shd w:val="clear" w:color="000000" w:fill="FFFFFF"/>
            <w:noWrap/>
            <w:vAlign w:val="bottom"/>
            <w:hideMark/>
          </w:tcPr>
          <w:p w14:paraId="177BA38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590,3</w:t>
            </w:r>
          </w:p>
        </w:tc>
        <w:tc>
          <w:tcPr>
            <w:tcW w:w="347" w:type="pct"/>
            <w:tcBorders>
              <w:top w:val="nil"/>
              <w:left w:val="nil"/>
              <w:bottom w:val="single" w:sz="4" w:space="0" w:color="auto"/>
              <w:right w:val="single" w:sz="4" w:space="0" w:color="auto"/>
            </w:tcBorders>
            <w:shd w:val="clear" w:color="000000" w:fill="FFFFFF"/>
            <w:noWrap/>
            <w:vAlign w:val="bottom"/>
            <w:hideMark/>
          </w:tcPr>
          <w:p w14:paraId="7D3CBF2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129,7</w:t>
            </w:r>
          </w:p>
        </w:tc>
        <w:tc>
          <w:tcPr>
            <w:tcW w:w="410" w:type="pct"/>
            <w:tcBorders>
              <w:top w:val="nil"/>
              <w:left w:val="nil"/>
              <w:bottom w:val="single" w:sz="4" w:space="0" w:color="auto"/>
              <w:right w:val="single" w:sz="4" w:space="0" w:color="auto"/>
            </w:tcBorders>
            <w:shd w:val="clear" w:color="000000" w:fill="FFFFFF"/>
            <w:noWrap/>
            <w:vAlign w:val="bottom"/>
            <w:hideMark/>
          </w:tcPr>
          <w:p w14:paraId="1E7EA1A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3 749,0</w:t>
            </w:r>
          </w:p>
        </w:tc>
        <w:tc>
          <w:tcPr>
            <w:tcW w:w="360" w:type="pct"/>
            <w:tcBorders>
              <w:top w:val="nil"/>
              <w:left w:val="nil"/>
              <w:bottom w:val="single" w:sz="4" w:space="0" w:color="auto"/>
              <w:right w:val="single" w:sz="4" w:space="0" w:color="auto"/>
            </w:tcBorders>
            <w:shd w:val="clear" w:color="000000" w:fill="FFFFFF"/>
            <w:noWrap/>
            <w:vAlign w:val="bottom"/>
            <w:hideMark/>
          </w:tcPr>
          <w:p w14:paraId="7B0C2CA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49,5</w:t>
            </w:r>
          </w:p>
        </w:tc>
        <w:tc>
          <w:tcPr>
            <w:tcW w:w="341" w:type="pct"/>
            <w:tcBorders>
              <w:top w:val="nil"/>
              <w:left w:val="nil"/>
              <w:bottom w:val="single" w:sz="4" w:space="0" w:color="auto"/>
              <w:right w:val="single" w:sz="4" w:space="0" w:color="auto"/>
            </w:tcBorders>
            <w:shd w:val="clear" w:color="000000" w:fill="FFFFFF"/>
            <w:noWrap/>
            <w:vAlign w:val="bottom"/>
            <w:hideMark/>
          </w:tcPr>
          <w:p w14:paraId="1D19EA3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887,0</w:t>
            </w:r>
          </w:p>
        </w:tc>
        <w:tc>
          <w:tcPr>
            <w:tcW w:w="330" w:type="pct"/>
            <w:tcBorders>
              <w:top w:val="nil"/>
              <w:left w:val="nil"/>
              <w:bottom w:val="single" w:sz="4" w:space="0" w:color="auto"/>
              <w:right w:val="single" w:sz="4" w:space="0" w:color="auto"/>
            </w:tcBorders>
            <w:shd w:val="clear" w:color="000000" w:fill="FFFFFF"/>
            <w:noWrap/>
            <w:vAlign w:val="bottom"/>
            <w:hideMark/>
          </w:tcPr>
          <w:p w14:paraId="063B416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146,1</w:t>
            </w:r>
          </w:p>
        </w:tc>
        <w:tc>
          <w:tcPr>
            <w:tcW w:w="486" w:type="pct"/>
            <w:tcBorders>
              <w:top w:val="nil"/>
              <w:left w:val="nil"/>
              <w:bottom w:val="single" w:sz="4" w:space="0" w:color="auto"/>
              <w:right w:val="single" w:sz="4" w:space="0" w:color="auto"/>
            </w:tcBorders>
            <w:shd w:val="clear" w:color="000000" w:fill="FFFFFF"/>
            <w:noWrap/>
            <w:vAlign w:val="bottom"/>
            <w:hideMark/>
          </w:tcPr>
          <w:p w14:paraId="2A481AA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1D025439"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EFC37C4"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Cилистра</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7CF413F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33 345,2</w:t>
            </w:r>
          </w:p>
        </w:tc>
        <w:tc>
          <w:tcPr>
            <w:tcW w:w="393" w:type="pct"/>
            <w:tcBorders>
              <w:top w:val="nil"/>
              <w:left w:val="nil"/>
              <w:bottom w:val="single" w:sz="4" w:space="0" w:color="auto"/>
              <w:right w:val="single" w:sz="4" w:space="0" w:color="auto"/>
            </w:tcBorders>
            <w:shd w:val="clear" w:color="000000" w:fill="FFFFFF"/>
            <w:noWrap/>
            <w:vAlign w:val="bottom"/>
            <w:hideMark/>
          </w:tcPr>
          <w:p w14:paraId="3AAF130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2 280,6</w:t>
            </w:r>
          </w:p>
        </w:tc>
        <w:tc>
          <w:tcPr>
            <w:tcW w:w="444" w:type="pct"/>
            <w:tcBorders>
              <w:top w:val="nil"/>
              <w:left w:val="nil"/>
              <w:bottom w:val="single" w:sz="4" w:space="0" w:color="auto"/>
              <w:right w:val="single" w:sz="4" w:space="0" w:color="auto"/>
            </w:tcBorders>
            <w:shd w:val="clear" w:color="000000" w:fill="FFFFFF"/>
            <w:noWrap/>
            <w:vAlign w:val="bottom"/>
            <w:hideMark/>
          </w:tcPr>
          <w:p w14:paraId="69797F7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338,1</w:t>
            </w:r>
          </w:p>
        </w:tc>
        <w:tc>
          <w:tcPr>
            <w:tcW w:w="507" w:type="pct"/>
            <w:tcBorders>
              <w:top w:val="nil"/>
              <w:left w:val="nil"/>
              <w:bottom w:val="single" w:sz="4" w:space="0" w:color="auto"/>
              <w:right w:val="single" w:sz="4" w:space="0" w:color="auto"/>
            </w:tcBorders>
            <w:shd w:val="clear" w:color="000000" w:fill="FFFFFF"/>
            <w:noWrap/>
            <w:vAlign w:val="bottom"/>
            <w:hideMark/>
          </w:tcPr>
          <w:p w14:paraId="751B80C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1 942,5</w:t>
            </w:r>
          </w:p>
        </w:tc>
        <w:tc>
          <w:tcPr>
            <w:tcW w:w="347" w:type="pct"/>
            <w:tcBorders>
              <w:top w:val="nil"/>
              <w:left w:val="nil"/>
              <w:bottom w:val="single" w:sz="4" w:space="0" w:color="auto"/>
              <w:right w:val="single" w:sz="4" w:space="0" w:color="auto"/>
            </w:tcBorders>
            <w:shd w:val="clear" w:color="000000" w:fill="FFFFFF"/>
            <w:noWrap/>
            <w:vAlign w:val="bottom"/>
            <w:hideMark/>
          </w:tcPr>
          <w:p w14:paraId="3B27FA8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269,1</w:t>
            </w:r>
          </w:p>
        </w:tc>
        <w:tc>
          <w:tcPr>
            <w:tcW w:w="410" w:type="pct"/>
            <w:tcBorders>
              <w:top w:val="nil"/>
              <w:left w:val="nil"/>
              <w:bottom w:val="single" w:sz="4" w:space="0" w:color="auto"/>
              <w:right w:val="single" w:sz="4" w:space="0" w:color="auto"/>
            </w:tcBorders>
            <w:shd w:val="clear" w:color="000000" w:fill="FFFFFF"/>
            <w:noWrap/>
            <w:vAlign w:val="bottom"/>
            <w:hideMark/>
          </w:tcPr>
          <w:p w14:paraId="07C2FBB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17 363,4</w:t>
            </w:r>
          </w:p>
        </w:tc>
        <w:tc>
          <w:tcPr>
            <w:tcW w:w="360" w:type="pct"/>
            <w:tcBorders>
              <w:top w:val="nil"/>
              <w:left w:val="nil"/>
              <w:bottom w:val="single" w:sz="4" w:space="0" w:color="auto"/>
              <w:right w:val="single" w:sz="4" w:space="0" w:color="auto"/>
            </w:tcBorders>
            <w:shd w:val="clear" w:color="000000" w:fill="FFFFFF"/>
            <w:noWrap/>
            <w:vAlign w:val="bottom"/>
            <w:hideMark/>
          </w:tcPr>
          <w:p w14:paraId="5E3F59D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2 319,8</w:t>
            </w:r>
          </w:p>
        </w:tc>
        <w:tc>
          <w:tcPr>
            <w:tcW w:w="341" w:type="pct"/>
            <w:tcBorders>
              <w:top w:val="nil"/>
              <w:left w:val="nil"/>
              <w:bottom w:val="single" w:sz="4" w:space="0" w:color="auto"/>
              <w:right w:val="single" w:sz="4" w:space="0" w:color="auto"/>
            </w:tcBorders>
            <w:shd w:val="clear" w:color="000000" w:fill="FFFFFF"/>
            <w:noWrap/>
            <w:vAlign w:val="bottom"/>
            <w:hideMark/>
          </w:tcPr>
          <w:p w14:paraId="3F65ABE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9 158,6</w:t>
            </w:r>
          </w:p>
        </w:tc>
        <w:tc>
          <w:tcPr>
            <w:tcW w:w="330" w:type="pct"/>
            <w:tcBorders>
              <w:top w:val="nil"/>
              <w:left w:val="nil"/>
              <w:bottom w:val="single" w:sz="4" w:space="0" w:color="auto"/>
              <w:right w:val="single" w:sz="4" w:space="0" w:color="auto"/>
            </w:tcBorders>
            <w:shd w:val="clear" w:color="000000" w:fill="FFFFFF"/>
            <w:noWrap/>
            <w:vAlign w:val="bottom"/>
            <w:hideMark/>
          </w:tcPr>
          <w:p w14:paraId="3A81666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1 934,5</w:t>
            </w:r>
          </w:p>
        </w:tc>
        <w:tc>
          <w:tcPr>
            <w:tcW w:w="486" w:type="pct"/>
            <w:tcBorders>
              <w:top w:val="nil"/>
              <w:left w:val="nil"/>
              <w:bottom w:val="single" w:sz="4" w:space="0" w:color="auto"/>
              <w:right w:val="single" w:sz="4" w:space="0" w:color="auto"/>
            </w:tcBorders>
            <w:shd w:val="clear" w:color="000000" w:fill="FFFFFF"/>
            <w:noWrap/>
            <w:vAlign w:val="bottom"/>
            <w:hideMark/>
          </w:tcPr>
          <w:p w14:paraId="11419BC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19,2</w:t>
            </w:r>
          </w:p>
        </w:tc>
      </w:tr>
      <w:tr w:rsidR="00826493" w:rsidRPr="00826493" w14:paraId="04F2B31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D65DF40"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Cитово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4832A49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4 120,3</w:t>
            </w:r>
          </w:p>
        </w:tc>
        <w:tc>
          <w:tcPr>
            <w:tcW w:w="393" w:type="pct"/>
            <w:tcBorders>
              <w:top w:val="nil"/>
              <w:left w:val="nil"/>
              <w:bottom w:val="single" w:sz="4" w:space="0" w:color="auto"/>
              <w:right w:val="single" w:sz="4" w:space="0" w:color="auto"/>
            </w:tcBorders>
            <w:shd w:val="clear" w:color="000000" w:fill="FFFFFF"/>
            <w:noWrap/>
            <w:vAlign w:val="bottom"/>
            <w:hideMark/>
          </w:tcPr>
          <w:p w14:paraId="59E0348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802,8</w:t>
            </w:r>
          </w:p>
        </w:tc>
        <w:tc>
          <w:tcPr>
            <w:tcW w:w="444" w:type="pct"/>
            <w:tcBorders>
              <w:top w:val="nil"/>
              <w:left w:val="nil"/>
              <w:bottom w:val="single" w:sz="4" w:space="0" w:color="auto"/>
              <w:right w:val="single" w:sz="4" w:space="0" w:color="auto"/>
            </w:tcBorders>
            <w:shd w:val="clear" w:color="000000" w:fill="FFFFFF"/>
            <w:noWrap/>
            <w:vAlign w:val="bottom"/>
            <w:hideMark/>
          </w:tcPr>
          <w:p w14:paraId="094B0CF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210,9</w:t>
            </w:r>
          </w:p>
        </w:tc>
        <w:tc>
          <w:tcPr>
            <w:tcW w:w="507" w:type="pct"/>
            <w:tcBorders>
              <w:top w:val="nil"/>
              <w:left w:val="nil"/>
              <w:bottom w:val="single" w:sz="4" w:space="0" w:color="auto"/>
              <w:right w:val="single" w:sz="4" w:space="0" w:color="auto"/>
            </w:tcBorders>
            <w:shd w:val="clear" w:color="000000" w:fill="FFFFFF"/>
            <w:noWrap/>
            <w:vAlign w:val="bottom"/>
            <w:hideMark/>
          </w:tcPr>
          <w:p w14:paraId="1F3BFF0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591,9</w:t>
            </w:r>
          </w:p>
        </w:tc>
        <w:tc>
          <w:tcPr>
            <w:tcW w:w="347" w:type="pct"/>
            <w:tcBorders>
              <w:top w:val="nil"/>
              <w:left w:val="nil"/>
              <w:bottom w:val="single" w:sz="4" w:space="0" w:color="auto"/>
              <w:right w:val="single" w:sz="4" w:space="0" w:color="auto"/>
            </w:tcBorders>
            <w:shd w:val="clear" w:color="000000" w:fill="FFFFFF"/>
            <w:noWrap/>
            <w:vAlign w:val="bottom"/>
            <w:hideMark/>
          </w:tcPr>
          <w:p w14:paraId="5BB3469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111,4</w:t>
            </w:r>
          </w:p>
        </w:tc>
        <w:tc>
          <w:tcPr>
            <w:tcW w:w="410" w:type="pct"/>
            <w:tcBorders>
              <w:top w:val="nil"/>
              <w:left w:val="nil"/>
              <w:bottom w:val="single" w:sz="4" w:space="0" w:color="auto"/>
              <w:right w:val="single" w:sz="4" w:space="0" w:color="auto"/>
            </w:tcBorders>
            <w:shd w:val="clear" w:color="000000" w:fill="FFFFFF"/>
            <w:noWrap/>
            <w:vAlign w:val="bottom"/>
            <w:hideMark/>
          </w:tcPr>
          <w:p w14:paraId="07A9198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2 721,7</w:t>
            </w:r>
          </w:p>
        </w:tc>
        <w:tc>
          <w:tcPr>
            <w:tcW w:w="360" w:type="pct"/>
            <w:tcBorders>
              <w:top w:val="nil"/>
              <w:left w:val="nil"/>
              <w:bottom w:val="single" w:sz="4" w:space="0" w:color="auto"/>
              <w:right w:val="single" w:sz="4" w:space="0" w:color="auto"/>
            </w:tcBorders>
            <w:shd w:val="clear" w:color="000000" w:fill="FFFFFF"/>
            <w:noWrap/>
            <w:vAlign w:val="bottom"/>
            <w:hideMark/>
          </w:tcPr>
          <w:p w14:paraId="7D44383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40,1</w:t>
            </w:r>
          </w:p>
        </w:tc>
        <w:tc>
          <w:tcPr>
            <w:tcW w:w="341" w:type="pct"/>
            <w:tcBorders>
              <w:top w:val="nil"/>
              <w:left w:val="nil"/>
              <w:bottom w:val="single" w:sz="4" w:space="0" w:color="auto"/>
              <w:right w:val="single" w:sz="4" w:space="0" w:color="auto"/>
            </w:tcBorders>
            <w:shd w:val="clear" w:color="000000" w:fill="FFFFFF"/>
            <w:noWrap/>
            <w:vAlign w:val="bottom"/>
            <w:hideMark/>
          </w:tcPr>
          <w:p w14:paraId="3D2E55D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272,3</w:t>
            </w:r>
          </w:p>
        </w:tc>
        <w:tc>
          <w:tcPr>
            <w:tcW w:w="330" w:type="pct"/>
            <w:tcBorders>
              <w:top w:val="nil"/>
              <w:left w:val="nil"/>
              <w:bottom w:val="single" w:sz="4" w:space="0" w:color="auto"/>
              <w:right w:val="single" w:sz="4" w:space="0" w:color="auto"/>
            </w:tcBorders>
            <w:shd w:val="clear" w:color="000000" w:fill="FFFFFF"/>
            <w:noWrap/>
            <w:vAlign w:val="bottom"/>
            <w:hideMark/>
          </w:tcPr>
          <w:p w14:paraId="35A0500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157,3</w:t>
            </w:r>
          </w:p>
        </w:tc>
        <w:tc>
          <w:tcPr>
            <w:tcW w:w="486" w:type="pct"/>
            <w:tcBorders>
              <w:top w:val="nil"/>
              <w:left w:val="nil"/>
              <w:bottom w:val="single" w:sz="4" w:space="0" w:color="auto"/>
              <w:right w:val="single" w:sz="4" w:space="0" w:color="auto"/>
            </w:tcBorders>
            <w:shd w:val="clear" w:color="000000" w:fill="FFFFFF"/>
            <w:noWrap/>
            <w:vAlign w:val="bottom"/>
            <w:hideMark/>
          </w:tcPr>
          <w:p w14:paraId="622A1EF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0B5A3D15"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DCD2629"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Tутракан</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723DE48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10 840,6</w:t>
            </w:r>
          </w:p>
        </w:tc>
        <w:tc>
          <w:tcPr>
            <w:tcW w:w="393" w:type="pct"/>
            <w:tcBorders>
              <w:top w:val="nil"/>
              <w:left w:val="nil"/>
              <w:bottom w:val="single" w:sz="4" w:space="0" w:color="auto"/>
              <w:right w:val="single" w:sz="4" w:space="0" w:color="auto"/>
            </w:tcBorders>
            <w:shd w:val="clear" w:color="000000" w:fill="FFFFFF"/>
            <w:noWrap/>
            <w:vAlign w:val="bottom"/>
            <w:hideMark/>
          </w:tcPr>
          <w:p w14:paraId="4B7630E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1 137,2</w:t>
            </w:r>
          </w:p>
        </w:tc>
        <w:tc>
          <w:tcPr>
            <w:tcW w:w="444" w:type="pct"/>
            <w:tcBorders>
              <w:top w:val="nil"/>
              <w:left w:val="nil"/>
              <w:bottom w:val="single" w:sz="4" w:space="0" w:color="auto"/>
              <w:right w:val="single" w:sz="4" w:space="0" w:color="auto"/>
            </w:tcBorders>
            <w:shd w:val="clear" w:color="000000" w:fill="FFFFFF"/>
            <w:noWrap/>
            <w:vAlign w:val="bottom"/>
            <w:hideMark/>
          </w:tcPr>
          <w:p w14:paraId="103F81A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239,1</w:t>
            </w:r>
          </w:p>
        </w:tc>
        <w:tc>
          <w:tcPr>
            <w:tcW w:w="507" w:type="pct"/>
            <w:tcBorders>
              <w:top w:val="nil"/>
              <w:left w:val="nil"/>
              <w:bottom w:val="single" w:sz="4" w:space="0" w:color="auto"/>
              <w:right w:val="single" w:sz="4" w:space="0" w:color="auto"/>
            </w:tcBorders>
            <w:shd w:val="clear" w:color="000000" w:fill="FFFFFF"/>
            <w:noWrap/>
            <w:vAlign w:val="bottom"/>
            <w:hideMark/>
          </w:tcPr>
          <w:p w14:paraId="6F5E058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898,1</w:t>
            </w:r>
          </w:p>
        </w:tc>
        <w:tc>
          <w:tcPr>
            <w:tcW w:w="347" w:type="pct"/>
            <w:tcBorders>
              <w:top w:val="nil"/>
              <w:left w:val="nil"/>
              <w:bottom w:val="single" w:sz="4" w:space="0" w:color="auto"/>
              <w:right w:val="single" w:sz="4" w:space="0" w:color="auto"/>
            </w:tcBorders>
            <w:shd w:val="clear" w:color="000000" w:fill="FFFFFF"/>
            <w:noWrap/>
            <w:vAlign w:val="bottom"/>
            <w:hideMark/>
          </w:tcPr>
          <w:p w14:paraId="0506599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178,5</w:t>
            </w:r>
          </w:p>
        </w:tc>
        <w:tc>
          <w:tcPr>
            <w:tcW w:w="410" w:type="pct"/>
            <w:tcBorders>
              <w:top w:val="nil"/>
              <w:left w:val="nil"/>
              <w:bottom w:val="single" w:sz="4" w:space="0" w:color="auto"/>
              <w:right w:val="single" w:sz="4" w:space="0" w:color="auto"/>
            </w:tcBorders>
            <w:shd w:val="clear" w:color="000000" w:fill="FFFFFF"/>
            <w:noWrap/>
            <w:vAlign w:val="bottom"/>
            <w:hideMark/>
          </w:tcPr>
          <w:p w14:paraId="5FA8D2F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5 819,2</w:t>
            </w:r>
          </w:p>
        </w:tc>
        <w:tc>
          <w:tcPr>
            <w:tcW w:w="360" w:type="pct"/>
            <w:tcBorders>
              <w:top w:val="nil"/>
              <w:left w:val="nil"/>
              <w:bottom w:val="single" w:sz="4" w:space="0" w:color="auto"/>
              <w:right w:val="single" w:sz="4" w:space="0" w:color="auto"/>
            </w:tcBorders>
            <w:shd w:val="clear" w:color="000000" w:fill="FFFFFF"/>
            <w:noWrap/>
            <w:vAlign w:val="bottom"/>
            <w:hideMark/>
          </w:tcPr>
          <w:p w14:paraId="6AB171D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159,5</w:t>
            </w:r>
          </w:p>
        </w:tc>
        <w:tc>
          <w:tcPr>
            <w:tcW w:w="341" w:type="pct"/>
            <w:tcBorders>
              <w:top w:val="nil"/>
              <w:left w:val="nil"/>
              <w:bottom w:val="single" w:sz="4" w:space="0" w:color="auto"/>
              <w:right w:val="single" w:sz="4" w:space="0" w:color="auto"/>
            </w:tcBorders>
            <w:shd w:val="clear" w:color="000000" w:fill="FFFFFF"/>
            <w:noWrap/>
            <w:vAlign w:val="bottom"/>
            <w:hideMark/>
          </w:tcPr>
          <w:p w14:paraId="346A375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2 715,5</w:t>
            </w:r>
          </w:p>
        </w:tc>
        <w:tc>
          <w:tcPr>
            <w:tcW w:w="330" w:type="pct"/>
            <w:tcBorders>
              <w:top w:val="nil"/>
              <w:left w:val="nil"/>
              <w:bottom w:val="single" w:sz="4" w:space="0" w:color="auto"/>
              <w:right w:val="single" w:sz="4" w:space="0" w:color="auto"/>
            </w:tcBorders>
            <w:shd w:val="clear" w:color="000000" w:fill="FFFFFF"/>
            <w:noWrap/>
            <w:vAlign w:val="bottom"/>
            <w:hideMark/>
          </w:tcPr>
          <w:p w14:paraId="69D957A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815,9</w:t>
            </w:r>
          </w:p>
        </w:tc>
        <w:tc>
          <w:tcPr>
            <w:tcW w:w="486" w:type="pct"/>
            <w:tcBorders>
              <w:top w:val="nil"/>
              <w:left w:val="nil"/>
              <w:bottom w:val="single" w:sz="4" w:space="0" w:color="auto"/>
              <w:right w:val="single" w:sz="4" w:space="0" w:color="auto"/>
            </w:tcBorders>
            <w:shd w:val="clear" w:color="000000" w:fill="FFFFFF"/>
            <w:noWrap/>
            <w:vAlign w:val="bottom"/>
            <w:hideMark/>
          </w:tcPr>
          <w:p w14:paraId="520455B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7B33E24F"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FE6070D" w14:textId="77777777" w:rsidR="00826493" w:rsidRPr="00826493" w:rsidRDefault="00826493" w:rsidP="00826493">
            <w:pPr>
              <w:spacing w:after="0" w:line="240" w:lineRule="auto"/>
              <w:rPr>
                <w:rFonts w:ascii="Times New Roman" w:eastAsia="Times New Roman" w:hAnsi="Times New Roman" w:cs="Times New Roman"/>
                <w:u w:val="single"/>
                <w:lang w:eastAsia="bg-BG"/>
              </w:rPr>
            </w:pPr>
            <w:r w:rsidRPr="00826493">
              <w:rPr>
                <w:rFonts w:ascii="Times New Roman" w:eastAsia="Times New Roman" w:hAnsi="Times New Roman" w:cs="Times New Roman"/>
                <w:u w:val="single"/>
                <w:lang w:eastAsia="bg-BG"/>
              </w:rPr>
              <w:t> </w:t>
            </w:r>
          </w:p>
        </w:tc>
        <w:tc>
          <w:tcPr>
            <w:tcW w:w="606" w:type="pct"/>
            <w:tcBorders>
              <w:top w:val="nil"/>
              <w:left w:val="nil"/>
              <w:bottom w:val="single" w:sz="4" w:space="0" w:color="auto"/>
              <w:right w:val="single" w:sz="4" w:space="0" w:color="auto"/>
            </w:tcBorders>
            <w:shd w:val="clear" w:color="000000" w:fill="FFFFFF"/>
            <w:noWrap/>
            <w:vAlign w:val="bottom"/>
            <w:hideMark/>
          </w:tcPr>
          <w:p w14:paraId="56A94EF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38466FD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013E0B8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444C6A1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428EFBD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025FC28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2EB70FC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3FE4675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385D214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67D1EB1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075850FF"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07DE99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ОБЛАСТ СЛИВЕН</w:t>
            </w:r>
          </w:p>
        </w:tc>
        <w:tc>
          <w:tcPr>
            <w:tcW w:w="606" w:type="pct"/>
            <w:tcBorders>
              <w:top w:val="nil"/>
              <w:left w:val="nil"/>
              <w:bottom w:val="single" w:sz="4" w:space="0" w:color="auto"/>
              <w:right w:val="single" w:sz="4" w:space="0" w:color="auto"/>
            </w:tcBorders>
            <w:shd w:val="clear" w:color="000000" w:fill="FFFFFF"/>
            <w:noWrap/>
            <w:vAlign w:val="bottom"/>
            <w:hideMark/>
          </w:tcPr>
          <w:p w14:paraId="4975EC5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4BF893D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1A4C1E2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752CCA5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525AD96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0252F2A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4333A6E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2F974C5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5A5823E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0265682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371034D1"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227F10C"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Kотел</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315742D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11 252,5</w:t>
            </w:r>
          </w:p>
        </w:tc>
        <w:tc>
          <w:tcPr>
            <w:tcW w:w="393" w:type="pct"/>
            <w:tcBorders>
              <w:top w:val="nil"/>
              <w:left w:val="nil"/>
              <w:bottom w:val="single" w:sz="4" w:space="0" w:color="auto"/>
              <w:right w:val="single" w:sz="4" w:space="0" w:color="auto"/>
            </w:tcBorders>
            <w:shd w:val="clear" w:color="000000" w:fill="FFFFFF"/>
            <w:noWrap/>
            <w:vAlign w:val="bottom"/>
            <w:hideMark/>
          </w:tcPr>
          <w:p w14:paraId="7BAC662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1 515,1</w:t>
            </w:r>
          </w:p>
        </w:tc>
        <w:tc>
          <w:tcPr>
            <w:tcW w:w="444" w:type="pct"/>
            <w:tcBorders>
              <w:top w:val="nil"/>
              <w:left w:val="nil"/>
              <w:bottom w:val="single" w:sz="4" w:space="0" w:color="auto"/>
              <w:right w:val="single" w:sz="4" w:space="0" w:color="auto"/>
            </w:tcBorders>
            <w:shd w:val="clear" w:color="000000" w:fill="FFFFFF"/>
            <w:noWrap/>
            <w:vAlign w:val="bottom"/>
            <w:hideMark/>
          </w:tcPr>
          <w:p w14:paraId="1FD7F8E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396,3</w:t>
            </w:r>
          </w:p>
        </w:tc>
        <w:tc>
          <w:tcPr>
            <w:tcW w:w="507" w:type="pct"/>
            <w:tcBorders>
              <w:top w:val="nil"/>
              <w:left w:val="nil"/>
              <w:bottom w:val="single" w:sz="4" w:space="0" w:color="auto"/>
              <w:right w:val="single" w:sz="4" w:space="0" w:color="auto"/>
            </w:tcBorders>
            <w:shd w:val="clear" w:color="000000" w:fill="FFFFFF"/>
            <w:noWrap/>
            <w:vAlign w:val="bottom"/>
            <w:hideMark/>
          </w:tcPr>
          <w:p w14:paraId="3B739C6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1 118,8</w:t>
            </w:r>
          </w:p>
        </w:tc>
        <w:tc>
          <w:tcPr>
            <w:tcW w:w="347" w:type="pct"/>
            <w:tcBorders>
              <w:top w:val="nil"/>
              <w:left w:val="nil"/>
              <w:bottom w:val="single" w:sz="4" w:space="0" w:color="auto"/>
              <w:right w:val="single" w:sz="4" w:space="0" w:color="auto"/>
            </w:tcBorders>
            <w:shd w:val="clear" w:color="000000" w:fill="FFFFFF"/>
            <w:noWrap/>
            <w:vAlign w:val="bottom"/>
            <w:hideMark/>
          </w:tcPr>
          <w:p w14:paraId="5D437B3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134,8</w:t>
            </w:r>
          </w:p>
        </w:tc>
        <w:tc>
          <w:tcPr>
            <w:tcW w:w="410" w:type="pct"/>
            <w:tcBorders>
              <w:top w:val="nil"/>
              <w:left w:val="nil"/>
              <w:bottom w:val="single" w:sz="4" w:space="0" w:color="auto"/>
              <w:right w:val="single" w:sz="4" w:space="0" w:color="auto"/>
            </w:tcBorders>
            <w:shd w:val="clear" w:color="000000" w:fill="FFFFFF"/>
            <w:noWrap/>
            <w:vAlign w:val="bottom"/>
            <w:hideMark/>
          </w:tcPr>
          <w:p w14:paraId="00DA295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7 538,7</w:t>
            </w:r>
          </w:p>
        </w:tc>
        <w:tc>
          <w:tcPr>
            <w:tcW w:w="360" w:type="pct"/>
            <w:tcBorders>
              <w:top w:val="nil"/>
              <w:left w:val="nil"/>
              <w:bottom w:val="single" w:sz="4" w:space="0" w:color="auto"/>
              <w:right w:val="single" w:sz="4" w:space="0" w:color="auto"/>
            </w:tcBorders>
            <w:shd w:val="clear" w:color="000000" w:fill="FFFFFF"/>
            <w:noWrap/>
            <w:vAlign w:val="bottom"/>
            <w:hideMark/>
          </w:tcPr>
          <w:p w14:paraId="4C7007C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191,7</w:t>
            </w:r>
          </w:p>
        </w:tc>
        <w:tc>
          <w:tcPr>
            <w:tcW w:w="341" w:type="pct"/>
            <w:tcBorders>
              <w:top w:val="nil"/>
              <w:left w:val="nil"/>
              <w:bottom w:val="single" w:sz="4" w:space="0" w:color="auto"/>
              <w:right w:val="single" w:sz="4" w:space="0" w:color="auto"/>
            </w:tcBorders>
            <w:shd w:val="clear" w:color="000000" w:fill="FFFFFF"/>
            <w:noWrap/>
            <w:vAlign w:val="bottom"/>
            <w:hideMark/>
          </w:tcPr>
          <w:p w14:paraId="00E83B9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1 055,0</w:t>
            </w:r>
          </w:p>
        </w:tc>
        <w:tc>
          <w:tcPr>
            <w:tcW w:w="330" w:type="pct"/>
            <w:tcBorders>
              <w:top w:val="nil"/>
              <w:left w:val="nil"/>
              <w:bottom w:val="single" w:sz="4" w:space="0" w:color="auto"/>
              <w:right w:val="single" w:sz="4" w:space="0" w:color="auto"/>
            </w:tcBorders>
            <w:shd w:val="clear" w:color="000000" w:fill="FFFFFF"/>
            <w:noWrap/>
            <w:vAlign w:val="bottom"/>
            <w:hideMark/>
          </w:tcPr>
          <w:p w14:paraId="6842AEF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802,4</w:t>
            </w:r>
          </w:p>
        </w:tc>
        <w:tc>
          <w:tcPr>
            <w:tcW w:w="486" w:type="pct"/>
            <w:tcBorders>
              <w:top w:val="nil"/>
              <w:left w:val="nil"/>
              <w:bottom w:val="single" w:sz="4" w:space="0" w:color="auto"/>
              <w:right w:val="single" w:sz="4" w:space="0" w:color="auto"/>
            </w:tcBorders>
            <w:shd w:val="clear" w:color="000000" w:fill="FFFFFF"/>
            <w:noWrap/>
            <w:vAlign w:val="bottom"/>
            <w:hideMark/>
          </w:tcPr>
          <w:p w14:paraId="613E88B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08FAD1D2"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3C70953"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Hова</w:t>
            </w:r>
            <w:proofErr w:type="spellEnd"/>
            <w:r w:rsidRPr="00826493">
              <w:rPr>
                <w:rFonts w:ascii="Times New Roman" w:eastAsia="Times New Roman" w:hAnsi="Times New Roman" w:cs="Times New Roman"/>
                <w:lang w:eastAsia="bg-BG"/>
              </w:rPr>
              <w:t xml:space="preserve"> Загора</w:t>
            </w:r>
          </w:p>
        </w:tc>
        <w:tc>
          <w:tcPr>
            <w:tcW w:w="606" w:type="pct"/>
            <w:tcBorders>
              <w:top w:val="nil"/>
              <w:left w:val="nil"/>
              <w:bottom w:val="single" w:sz="4" w:space="0" w:color="auto"/>
              <w:right w:val="single" w:sz="4" w:space="0" w:color="auto"/>
            </w:tcBorders>
            <w:shd w:val="clear" w:color="000000" w:fill="FFFFFF"/>
            <w:noWrap/>
            <w:vAlign w:val="bottom"/>
            <w:hideMark/>
          </w:tcPr>
          <w:p w14:paraId="05BD6F0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20 117,5</w:t>
            </w:r>
          </w:p>
        </w:tc>
        <w:tc>
          <w:tcPr>
            <w:tcW w:w="393" w:type="pct"/>
            <w:tcBorders>
              <w:top w:val="nil"/>
              <w:left w:val="nil"/>
              <w:bottom w:val="single" w:sz="4" w:space="0" w:color="auto"/>
              <w:right w:val="single" w:sz="4" w:space="0" w:color="auto"/>
            </w:tcBorders>
            <w:shd w:val="clear" w:color="000000" w:fill="FFFFFF"/>
            <w:noWrap/>
            <w:vAlign w:val="bottom"/>
            <w:hideMark/>
          </w:tcPr>
          <w:p w14:paraId="4F580F2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2 107,7</w:t>
            </w:r>
          </w:p>
        </w:tc>
        <w:tc>
          <w:tcPr>
            <w:tcW w:w="444" w:type="pct"/>
            <w:tcBorders>
              <w:top w:val="nil"/>
              <w:left w:val="nil"/>
              <w:bottom w:val="single" w:sz="4" w:space="0" w:color="auto"/>
              <w:right w:val="single" w:sz="4" w:space="0" w:color="auto"/>
            </w:tcBorders>
            <w:shd w:val="clear" w:color="000000" w:fill="FFFFFF"/>
            <w:noWrap/>
            <w:vAlign w:val="bottom"/>
            <w:hideMark/>
          </w:tcPr>
          <w:p w14:paraId="004AB8F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550,9</w:t>
            </w:r>
          </w:p>
        </w:tc>
        <w:tc>
          <w:tcPr>
            <w:tcW w:w="507" w:type="pct"/>
            <w:tcBorders>
              <w:top w:val="nil"/>
              <w:left w:val="nil"/>
              <w:bottom w:val="single" w:sz="4" w:space="0" w:color="auto"/>
              <w:right w:val="single" w:sz="4" w:space="0" w:color="auto"/>
            </w:tcBorders>
            <w:shd w:val="clear" w:color="000000" w:fill="FFFFFF"/>
            <w:noWrap/>
            <w:vAlign w:val="bottom"/>
            <w:hideMark/>
          </w:tcPr>
          <w:p w14:paraId="4DA7AFF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1 556,8</w:t>
            </w:r>
          </w:p>
        </w:tc>
        <w:tc>
          <w:tcPr>
            <w:tcW w:w="347" w:type="pct"/>
            <w:tcBorders>
              <w:top w:val="nil"/>
              <w:left w:val="nil"/>
              <w:bottom w:val="single" w:sz="4" w:space="0" w:color="auto"/>
              <w:right w:val="single" w:sz="4" w:space="0" w:color="auto"/>
            </w:tcBorders>
            <w:shd w:val="clear" w:color="000000" w:fill="FFFFFF"/>
            <w:noWrap/>
            <w:vAlign w:val="bottom"/>
            <w:hideMark/>
          </w:tcPr>
          <w:p w14:paraId="3517038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184,7</w:t>
            </w:r>
          </w:p>
        </w:tc>
        <w:tc>
          <w:tcPr>
            <w:tcW w:w="410" w:type="pct"/>
            <w:tcBorders>
              <w:top w:val="nil"/>
              <w:left w:val="nil"/>
              <w:bottom w:val="single" w:sz="4" w:space="0" w:color="auto"/>
              <w:right w:val="single" w:sz="4" w:space="0" w:color="auto"/>
            </w:tcBorders>
            <w:shd w:val="clear" w:color="000000" w:fill="FFFFFF"/>
            <w:noWrap/>
            <w:vAlign w:val="bottom"/>
            <w:hideMark/>
          </w:tcPr>
          <w:p w14:paraId="4EEE537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14 273,5</w:t>
            </w:r>
          </w:p>
        </w:tc>
        <w:tc>
          <w:tcPr>
            <w:tcW w:w="360" w:type="pct"/>
            <w:tcBorders>
              <w:top w:val="nil"/>
              <w:left w:val="nil"/>
              <w:bottom w:val="single" w:sz="4" w:space="0" w:color="auto"/>
              <w:right w:val="single" w:sz="4" w:space="0" w:color="auto"/>
            </w:tcBorders>
            <w:shd w:val="clear" w:color="000000" w:fill="FFFFFF"/>
            <w:noWrap/>
            <w:vAlign w:val="bottom"/>
            <w:hideMark/>
          </w:tcPr>
          <w:p w14:paraId="2805C44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818,7</w:t>
            </w:r>
          </w:p>
        </w:tc>
        <w:tc>
          <w:tcPr>
            <w:tcW w:w="341" w:type="pct"/>
            <w:tcBorders>
              <w:top w:val="nil"/>
              <w:left w:val="nil"/>
              <w:bottom w:val="single" w:sz="4" w:space="0" w:color="auto"/>
              <w:right w:val="single" w:sz="4" w:space="0" w:color="auto"/>
            </w:tcBorders>
            <w:shd w:val="clear" w:color="000000" w:fill="FFFFFF"/>
            <w:noWrap/>
            <w:vAlign w:val="bottom"/>
            <w:hideMark/>
          </w:tcPr>
          <w:p w14:paraId="0047471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1 637,4</w:t>
            </w:r>
          </w:p>
        </w:tc>
        <w:tc>
          <w:tcPr>
            <w:tcW w:w="330" w:type="pct"/>
            <w:tcBorders>
              <w:top w:val="nil"/>
              <w:left w:val="nil"/>
              <w:bottom w:val="single" w:sz="4" w:space="0" w:color="auto"/>
              <w:right w:val="single" w:sz="4" w:space="0" w:color="auto"/>
            </w:tcBorders>
            <w:shd w:val="clear" w:color="000000" w:fill="FFFFFF"/>
            <w:noWrap/>
            <w:vAlign w:val="bottom"/>
            <w:hideMark/>
          </w:tcPr>
          <w:p w14:paraId="497EDD6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1 078,2</w:t>
            </w:r>
          </w:p>
        </w:tc>
        <w:tc>
          <w:tcPr>
            <w:tcW w:w="486" w:type="pct"/>
            <w:tcBorders>
              <w:top w:val="nil"/>
              <w:left w:val="nil"/>
              <w:bottom w:val="single" w:sz="4" w:space="0" w:color="auto"/>
              <w:right w:val="single" w:sz="4" w:space="0" w:color="auto"/>
            </w:tcBorders>
            <w:shd w:val="clear" w:color="000000" w:fill="FFFFFF"/>
            <w:noWrap/>
            <w:vAlign w:val="bottom"/>
            <w:hideMark/>
          </w:tcPr>
          <w:p w14:paraId="23016E8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17,3</w:t>
            </w:r>
          </w:p>
        </w:tc>
      </w:tr>
      <w:tr w:rsidR="00826493" w:rsidRPr="00826493" w14:paraId="6A4C080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9501A6A"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Cливен</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3112260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77 529,6</w:t>
            </w:r>
          </w:p>
        </w:tc>
        <w:tc>
          <w:tcPr>
            <w:tcW w:w="393" w:type="pct"/>
            <w:tcBorders>
              <w:top w:val="nil"/>
              <w:left w:val="nil"/>
              <w:bottom w:val="single" w:sz="4" w:space="0" w:color="auto"/>
              <w:right w:val="single" w:sz="4" w:space="0" w:color="auto"/>
            </w:tcBorders>
            <w:shd w:val="clear" w:color="000000" w:fill="FFFFFF"/>
            <w:noWrap/>
            <w:vAlign w:val="bottom"/>
            <w:hideMark/>
          </w:tcPr>
          <w:p w14:paraId="2049CC5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4 599,5</w:t>
            </w:r>
          </w:p>
        </w:tc>
        <w:tc>
          <w:tcPr>
            <w:tcW w:w="444" w:type="pct"/>
            <w:tcBorders>
              <w:top w:val="nil"/>
              <w:left w:val="nil"/>
              <w:bottom w:val="single" w:sz="4" w:space="0" w:color="auto"/>
              <w:right w:val="single" w:sz="4" w:space="0" w:color="auto"/>
            </w:tcBorders>
            <w:shd w:val="clear" w:color="000000" w:fill="FFFFFF"/>
            <w:noWrap/>
            <w:vAlign w:val="bottom"/>
            <w:hideMark/>
          </w:tcPr>
          <w:p w14:paraId="4A31BBE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793,1</w:t>
            </w:r>
          </w:p>
        </w:tc>
        <w:tc>
          <w:tcPr>
            <w:tcW w:w="507" w:type="pct"/>
            <w:tcBorders>
              <w:top w:val="nil"/>
              <w:left w:val="nil"/>
              <w:bottom w:val="single" w:sz="4" w:space="0" w:color="auto"/>
              <w:right w:val="single" w:sz="4" w:space="0" w:color="auto"/>
            </w:tcBorders>
            <w:shd w:val="clear" w:color="000000" w:fill="FFFFFF"/>
            <w:noWrap/>
            <w:vAlign w:val="bottom"/>
            <w:hideMark/>
          </w:tcPr>
          <w:p w14:paraId="7101E4D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3 806,4</w:t>
            </w:r>
          </w:p>
        </w:tc>
        <w:tc>
          <w:tcPr>
            <w:tcW w:w="347" w:type="pct"/>
            <w:tcBorders>
              <w:top w:val="nil"/>
              <w:left w:val="nil"/>
              <w:bottom w:val="single" w:sz="4" w:space="0" w:color="auto"/>
              <w:right w:val="single" w:sz="4" w:space="0" w:color="auto"/>
            </w:tcBorders>
            <w:shd w:val="clear" w:color="000000" w:fill="FFFFFF"/>
            <w:noWrap/>
            <w:vAlign w:val="bottom"/>
            <w:hideMark/>
          </w:tcPr>
          <w:p w14:paraId="70B4926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356,0</w:t>
            </w:r>
          </w:p>
        </w:tc>
        <w:tc>
          <w:tcPr>
            <w:tcW w:w="410" w:type="pct"/>
            <w:tcBorders>
              <w:top w:val="nil"/>
              <w:left w:val="nil"/>
              <w:bottom w:val="single" w:sz="4" w:space="0" w:color="auto"/>
              <w:right w:val="single" w:sz="4" w:space="0" w:color="auto"/>
            </w:tcBorders>
            <w:shd w:val="clear" w:color="000000" w:fill="FFFFFF"/>
            <w:noWrap/>
            <w:vAlign w:val="bottom"/>
            <w:hideMark/>
          </w:tcPr>
          <w:p w14:paraId="5A6136C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53 861,2</w:t>
            </w:r>
          </w:p>
        </w:tc>
        <w:tc>
          <w:tcPr>
            <w:tcW w:w="360" w:type="pct"/>
            <w:tcBorders>
              <w:top w:val="nil"/>
              <w:left w:val="nil"/>
              <w:bottom w:val="single" w:sz="4" w:space="0" w:color="auto"/>
              <w:right w:val="single" w:sz="4" w:space="0" w:color="auto"/>
            </w:tcBorders>
            <w:shd w:val="clear" w:color="000000" w:fill="FFFFFF"/>
            <w:noWrap/>
            <w:vAlign w:val="bottom"/>
            <w:hideMark/>
          </w:tcPr>
          <w:p w14:paraId="5E7F8DD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4 952,8</w:t>
            </w:r>
          </w:p>
        </w:tc>
        <w:tc>
          <w:tcPr>
            <w:tcW w:w="341" w:type="pct"/>
            <w:tcBorders>
              <w:top w:val="nil"/>
              <w:left w:val="nil"/>
              <w:bottom w:val="single" w:sz="4" w:space="0" w:color="auto"/>
              <w:right w:val="single" w:sz="4" w:space="0" w:color="auto"/>
            </w:tcBorders>
            <w:shd w:val="clear" w:color="000000" w:fill="FFFFFF"/>
            <w:noWrap/>
            <w:vAlign w:val="bottom"/>
            <w:hideMark/>
          </w:tcPr>
          <w:p w14:paraId="5E72571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10 661,5</w:t>
            </w:r>
          </w:p>
        </w:tc>
        <w:tc>
          <w:tcPr>
            <w:tcW w:w="330" w:type="pct"/>
            <w:tcBorders>
              <w:top w:val="nil"/>
              <w:left w:val="nil"/>
              <w:bottom w:val="single" w:sz="4" w:space="0" w:color="auto"/>
              <w:right w:val="single" w:sz="4" w:space="0" w:color="auto"/>
            </w:tcBorders>
            <w:shd w:val="clear" w:color="000000" w:fill="FFFFFF"/>
            <w:noWrap/>
            <w:vAlign w:val="bottom"/>
            <w:hideMark/>
          </w:tcPr>
          <w:p w14:paraId="6384C8B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3 078,8</w:t>
            </w:r>
          </w:p>
        </w:tc>
        <w:tc>
          <w:tcPr>
            <w:tcW w:w="486" w:type="pct"/>
            <w:tcBorders>
              <w:top w:val="nil"/>
              <w:left w:val="nil"/>
              <w:bottom w:val="single" w:sz="4" w:space="0" w:color="auto"/>
              <w:right w:val="single" w:sz="4" w:space="0" w:color="auto"/>
            </w:tcBorders>
            <w:shd w:val="clear" w:color="000000" w:fill="FFFFFF"/>
            <w:noWrap/>
            <w:vAlign w:val="bottom"/>
            <w:hideMark/>
          </w:tcPr>
          <w:p w14:paraId="7815759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19,8</w:t>
            </w:r>
          </w:p>
        </w:tc>
      </w:tr>
      <w:tr w:rsidR="00826493" w:rsidRPr="00826493" w14:paraId="504CE395"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1DCD1FC"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Tвърдица</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0F70511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13 834,9</w:t>
            </w:r>
          </w:p>
        </w:tc>
        <w:tc>
          <w:tcPr>
            <w:tcW w:w="393" w:type="pct"/>
            <w:tcBorders>
              <w:top w:val="nil"/>
              <w:left w:val="nil"/>
              <w:bottom w:val="single" w:sz="4" w:space="0" w:color="auto"/>
              <w:right w:val="single" w:sz="4" w:space="0" w:color="auto"/>
            </w:tcBorders>
            <w:shd w:val="clear" w:color="000000" w:fill="FFFFFF"/>
            <w:noWrap/>
            <w:vAlign w:val="bottom"/>
            <w:hideMark/>
          </w:tcPr>
          <w:p w14:paraId="62E2CC9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1 094,1</w:t>
            </w:r>
          </w:p>
        </w:tc>
        <w:tc>
          <w:tcPr>
            <w:tcW w:w="444" w:type="pct"/>
            <w:tcBorders>
              <w:top w:val="nil"/>
              <w:left w:val="nil"/>
              <w:bottom w:val="single" w:sz="4" w:space="0" w:color="auto"/>
              <w:right w:val="single" w:sz="4" w:space="0" w:color="auto"/>
            </w:tcBorders>
            <w:shd w:val="clear" w:color="000000" w:fill="FFFFFF"/>
            <w:noWrap/>
            <w:vAlign w:val="bottom"/>
            <w:hideMark/>
          </w:tcPr>
          <w:p w14:paraId="31CEF44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198,1</w:t>
            </w:r>
          </w:p>
        </w:tc>
        <w:tc>
          <w:tcPr>
            <w:tcW w:w="507" w:type="pct"/>
            <w:tcBorders>
              <w:top w:val="nil"/>
              <w:left w:val="nil"/>
              <w:bottom w:val="single" w:sz="4" w:space="0" w:color="auto"/>
              <w:right w:val="single" w:sz="4" w:space="0" w:color="auto"/>
            </w:tcBorders>
            <w:shd w:val="clear" w:color="000000" w:fill="FFFFFF"/>
            <w:noWrap/>
            <w:vAlign w:val="bottom"/>
            <w:hideMark/>
          </w:tcPr>
          <w:p w14:paraId="6B7D14B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896,0</w:t>
            </w:r>
          </w:p>
        </w:tc>
        <w:tc>
          <w:tcPr>
            <w:tcW w:w="347" w:type="pct"/>
            <w:tcBorders>
              <w:top w:val="nil"/>
              <w:left w:val="nil"/>
              <w:bottom w:val="single" w:sz="4" w:space="0" w:color="auto"/>
              <w:right w:val="single" w:sz="4" w:space="0" w:color="auto"/>
            </w:tcBorders>
            <w:shd w:val="clear" w:color="000000" w:fill="FFFFFF"/>
            <w:noWrap/>
            <w:vAlign w:val="bottom"/>
            <w:hideMark/>
          </w:tcPr>
          <w:p w14:paraId="389085A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125,5</w:t>
            </w:r>
          </w:p>
        </w:tc>
        <w:tc>
          <w:tcPr>
            <w:tcW w:w="410" w:type="pct"/>
            <w:tcBorders>
              <w:top w:val="nil"/>
              <w:left w:val="nil"/>
              <w:bottom w:val="single" w:sz="4" w:space="0" w:color="auto"/>
              <w:right w:val="single" w:sz="4" w:space="0" w:color="auto"/>
            </w:tcBorders>
            <w:shd w:val="clear" w:color="000000" w:fill="FFFFFF"/>
            <w:noWrap/>
            <w:vAlign w:val="bottom"/>
            <w:hideMark/>
          </w:tcPr>
          <w:p w14:paraId="1B65058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8 099,6</w:t>
            </w:r>
          </w:p>
        </w:tc>
        <w:tc>
          <w:tcPr>
            <w:tcW w:w="360" w:type="pct"/>
            <w:tcBorders>
              <w:top w:val="nil"/>
              <w:left w:val="nil"/>
              <w:bottom w:val="single" w:sz="4" w:space="0" w:color="auto"/>
              <w:right w:val="single" w:sz="4" w:space="0" w:color="auto"/>
            </w:tcBorders>
            <w:shd w:val="clear" w:color="000000" w:fill="FFFFFF"/>
            <w:noWrap/>
            <w:vAlign w:val="bottom"/>
            <w:hideMark/>
          </w:tcPr>
          <w:p w14:paraId="0D92EBE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274,8</w:t>
            </w:r>
          </w:p>
        </w:tc>
        <w:tc>
          <w:tcPr>
            <w:tcW w:w="341" w:type="pct"/>
            <w:tcBorders>
              <w:top w:val="nil"/>
              <w:left w:val="nil"/>
              <w:bottom w:val="single" w:sz="4" w:space="0" w:color="auto"/>
              <w:right w:val="single" w:sz="4" w:space="0" w:color="auto"/>
            </w:tcBorders>
            <w:shd w:val="clear" w:color="000000" w:fill="FFFFFF"/>
            <w:noWrap/>
            <w:vAlign w:val="bottom"/>
            <w:hideMark/>
          </w:tcPr>
          <w:p w14:paraId="5870FC8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3 955,6</w:t>
            </w:r>
          </w:p>
        </w:tc>
        <w:tc>
          <w:tcPr>
            <w:tcW w:w="330" w:type="pct"/>
            <w:tcBorders>
              <w:top w:val="nil"/>
              <w:left w:val="nil"/>
              <w:bottom w:val="single" w:sz="4" w:space="0" w:color="auto"/>
              <w:right w:val="single" w:sz="4" w:space="0" w:color="auto"/>
            </w:tcBorders>
            <w:shd w:val="clear" w:color="000000" w:fill="FFFFFF"/>
            <w:noWrap/>
            <w:vAlign w:val="bottom"/>
            <w:hideMark/>
          </w:tcPr>
          <w:p w14:paraId="019460F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270,5</w:t>
            </w:r>
          </w:p>
        </w:tc>
        <w:tc>
          <w:tcPr>
            <w:tcW w:w="486" w:type="pct"/>
            <w:tcBorders>
              <w:top w:val="nil"/>
              <w:left w:val="nil"/>
              <w:bottom w:val="single" w:sz="4" w:space="0" w:color="auto"/>
              <w:right w:val="single" w:sz="4" w:space="0" w:color="auto"/>
            </w:tcBorders>
            <w:shd w:val="clear" w:color="000000" w:fill="FFFFFF"/>
            <w:noWrap/>
            <w:vAlign w:val="bottom"/>
            <w:hideMark/>
          </w:tcPr>
          <w:p w14:paraId="3458DE1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1051594A"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0C3BE8F" w14:textId="77777777" w:rsidR="00826493" w:rsidRPr="00826493" w:rsidRDefault="00826493" w:rsidP="00826493">
            <w:pPr>
              <w:spacing w:after="0" w:line="240" w:lineRule="auto"/>
              <w:rPr>
                <w:rFonts w:ascii="Times New Roman" w:eastAsia="Times New Roman" w:hAnsi="Times New Roman" w:cs="Times New Roman"/>
                <w:u w:val="single"/>
                <w:lang w:eastAsia="bg-BG"/>
              </w:rPr>
            </w:pPr>
            <w:r w:rsidRPr="00826493">
              <w:rPr>
                <w:rFonts w:ascii="Times New Roman" w:eastAsia="Times New Roman" w:hAnsi="Times New Roman" w:cs="Times New Roman"/>
                <w:u w:val="single"/>
                <w:lang w:eastAsia="bg-BG"/>
              </w:rPr>
              <w:t> </w:t>
            </w:r>
          </w:p>
        </w:tc>
        <w:tc>
          <w:tcPr>
            <w:tcW w:w="606" w:type="pct"/>
            <w:tcBorders>
              <w:top w:val="nil"/>
              <w:left w:val="nil"/>
              <w:bottom w:val="single" w:sz="4" w:space="0" w:color="auto"/>
              <w:right w:val="single" w:sz="4" w:space="0" w:color="auto"/>
            </w:tcBorders>
            <w:shd w:val="clear" w:color="000000" w:fill="FFFFFF"/>
            <w:noWrap/>
            <w:vAlign w:val="bottom"/>
            <w:hideMark/>
          </w:tcPr>
          <w:p w14:paraId="607233A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1833DD3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18B966A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1BA339C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5FEC7AD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0E311AA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0CD8CB1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73F326C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5224D90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6AA67E8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698FEAD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BDB279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ОБЛАСТ СМОЛЯН</w:t>
            </w:r>
          </w:p>
        </w:tc>
        <w:tc>
          <w:tcPr>
            <w:tcW w:w="606" w:type="pct"/>
            <w:tcBorders>
              <w:top w:val="nil"/>
              <w:left w:val="nil"/>
              <w:bottom w:val="single" w:sz="4" w:space="0" w:color="auto"/>
              <w:right w:val="single" w:sz="4" w:space="0" w:color="auto"/>
            </w:tcBorders>
            <w:shd w:val="clear" w:color="000000" w:fill="FFFFFF"/>
            <w:noWrap/>
            <w:vAlign w:val="bottom"/>
            <w:hideMark/>
          </w:tcPr>
          <w:p w14:paraId="418B0FD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0EEC981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25932EB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1A73776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5AB84CE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6B6A693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6C53717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5835DB3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2526E0B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5F876DE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4214ADB0"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131359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Баните</w:t>
            </w:r>
          </w:p>
        </w:tc>
        <w:tc>
          <w:tcPr>
            <w:tcW w:w="606" w:type="pct"/>
            <w:tcBorders>
              <w:top w:val="nil"/>
              <w:left w:val="nil"/>
              <w:bottom w:val="single" w:sz="4" w:space="0" w:color="auto"/>
              <w:right w:val="single" w:sz="4" w:space="0" w:color="auto"/>
            </w:tcBorders>
            <w:shd w:val="clear" w:color="000000" w:fill="FFFFFF"/>
            <w:noWrap/>
            <w:vAlign w:val="bottom"/>
            <w:hideMark/>
          </w:tcPr>
          <w:p w14:paraId="67E1A28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2 571,7</w:t>
            </w:r>
          </w:p>
        </w:tc>
        <w:tc>
          <w:tcPr>
            <w:tcW w:w="393" w:type="pct"/>
            <w:tcBorders>
              <w:top w:val="nil"/>
              <w:left w:val="nil"/>
              <w:bottom w:val="single" w:sz="4" w:space="0" w:color="auto"/>
              <w:right w:val="single" w:sz="4" w:space="0" w:color="auto"/>
            </w:tcBorders>
            <w:shd w:val="clear" w:color="000000" w:fill="FFFFFF"/>
            <w:noWrap/>
            <w:vAlign w:val="bottom"/>
            <w:hideMark/>
          </w:tcPr>
          <w:p w14:paraId="562498C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723,8</w:t>
            </w:r>
          </w:p>
        </w:tc>
        <w:tc>
          <w:tcPr>
            <w:tcW w:w="444" w:type="pct"/>
            <w:tcBorders>
              <w:top w:val="nil"/>
              <w:left w:val="nil"/>
              <w:bottom w:val="single" w:sz="4" w:space="0" w:color="auto"/>
              <w:right w:val="single" w:sz="4" w:space="0" w:color="auto"/>
            </w:tcBorders>
            <w:shd w:val="clear" w:color="000000" w:fill="FFFFFF"/>
            <w:noWrap/>
            <w:vAlign w:val="bottom"/>
            <w:hideMark/>
          </w:tcPr>
          <w:p w14:paraId="55065A5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223,1</w:t>
            </w:r>
          </w:p>
        </w:tc>
        <w:tc>
          <w:tcPr>
            <w:tcW w:w="507" w:type="pct"/>
            <w:tcBorders>
              <w:top w:val="nil"/>
              <w:left w:val="nil"/>
              <w:bottom w:val="single" w:sz="4" w:space="0" w:color="auto"/>
              <w:right w:val="single" w:sz="4" w:space="0" w:color="auto"/>
            </w:tcBorders>
            <w:shd w:val="clear" w:color="000000" w:fill="FFFFFF"/>
            <w:noWrap/>
            <w:vAlign w:val="bottom"/>
            <w:hideMark/>
          </w:tcPr>
          <w:p w14:paraId="6FC5B1F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500,7</w:t>
            </w:r>
          </w:p>
        </w:tc>
        <w:tc>
          <w:tcPr>
            <w:tcW w:w="347" w:type="pct"/>
            <w:tcBorders>
              <w:top w:val="nil"/>
              <w:left w:val="nil"/>
              <w:bottom w:val="single" w:sz="4" w:space="0" w:color="auto"/>
              <w:right w:val="single" w:sz="4" w:space="0" w:color="auto"/>
            </w:tcBorders>
            <w:shd w:val="clear" w:color="000000" w:fill="FFFFFF"/>
            <w:noWrap/>
            <w:vAlign w:val="bottom"/>
            <w:hideMark/>
          </w:tcPr>
          <w:p w14:paraId="0E487D0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101,3</w:t>
            </w:r>
          </w:p>
        </w:tc>
        <w:tc>
          <w:tcPr>
            <w:tcW w:w="410" w:type="pct"/>
            <w:tcBorders>
              <w:top w:val="nil"/>
              <w:left w:val="nil"/>
              <w:bottom w:val="single" w:sz="4" w:space="0" w:color="auto"/>
              <w:right w:val="single" w:sz="4" w:space="0" w:color="auto"/>
            </w:tcBorders>
            <w:shd w:val="clear" w:color="000000" w:fill="FFFFFF"/>
            <w:noWrap/>
            <w:vAlign w:val="bottom"/>
            <w:hideMark/>
          </w:tcPr>
          <w:p w14:paraId="0DF1A04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1 288,1</w:t>
            </w:r>
          </w:p>
        </w:tc>
        <w:tc>
          <w:tcPr>
            <w:tcW w:w="360" w:type="pct"/>
            <w:tcBorders>
              <w:top w:val="nil"/>
              <w:left w:val="nil"/>
              <w:bottom w:val="single" w:sz="4" w:space="0" w:color="auto"/>
              <w:right w:val="single" w:sz="4" w:space="0" w:color="auto"/>
            </w:tcBorders>
            <w:shd w:val="clear" w:color="000000" w:fill="FFFFFF"/>
            <w:noWrap/>
            <w:vAlign w:val="bottom"/>
            <w:hideMark/>
          </w:tcPr>
          <w:p w14:paraId="099FA89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14,4</w:t>
            </w:r>
          </w:p>
        </w:tc>
        <w:tc>
          <w:tcPr>
            <w:tcW w:w="341" w:type="pct"/>
            <w:tcBorders>
              <w:top w:val="nil"/>
              <w:left w:val="nil"/>
              <w:bottom w:val="single" w:sz="4" w:space="0" w:color="auto"/>
              <w:right w:val="single" w:sz="4" w:space="0" w:color="auto"/>
            </w:tcBorders>
            <w:shd w:val="clear" w:color="000000" w:fill="FFFFFF"/>
            <w:noWrap/>
            <w:vAlign w:val="bottom"/>
            <w:hideMark/>
          </w:tcPr>
          <w:p w14:paraId="4D13F4B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305,6</w:t>
            </w:r>
          </w:p>
        </w:tc>
        <w:tc>
          <w:tcPr>
            <w:tcW w:w="330" w:type="pct"/>
            <w:tcBorders>
              <w:top w:val="nil"/>
              <w:left w:val="nil"/>
              <w:bottom w:val="single" w:sz="4" w:space="0" w:color="auto"/>
              <w:right w:val="single" w:sz="4" w:space="0" w:color="auto"/>
            </w:tcBorders>
            <w:shd w:val="clear" w:color="000000" w:fill="FFFFFF"/>
            <w:noWrap/>
            <w:vAlign w:val="bottom"/>
            <w:hideMark/>
          </w:tcPr>
          <w:p w14:paraId="11A0B38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123,6</w:t>
            </w:r>
          </w:p>
        </w:tc>
        <w:tc>
          <w:tcPr>
            <w:tcW w:w="486" w:type="pct"/>
            <w:tcBorders>
              <w:top w:val="nil"/>
              <w:left w:val="nil"/>
              <w:bottom w:val="single" w:sz="4" w:space="0" w:color="auto"/>
              <w:right w:val="single" w:sz="4" w:space="0" w:color="auto"/>
            </w:tcBorders>
            <w:shd w:val="clear" w:color="000000" w:fill="FFFFFF"/>
            <w:noWrap/>
            <w:vAlign w:val="bottom"/>
            <w:hideMark/>
          </w:tcPr>
          <w:p w14:paraId="5D13223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14,9</w:t>
            </w:r>
          </w:p>
        </w:tc>
      </w:tr>
      <w:tr w:rsidR="00826493" w:rsidRPr="00826493" w14:paraId="567207DC"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2E580FA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Борино</w:t>
            </w:r>
          </w:p>
        </w:tc>
        <w:tc>
          <w:tcPr>
            <w:tcW w:w="606" w:type="pct"/>
            <w:tcBorders>
              <w:top w:val="nil"/>
              <w:left w:val="nil"/>
              <w:bottom w:val="single" w:sz="4" w:space="0" w:color="auto"/>
              <w:right w:val="single" w:sz="4" w:space="0" w:color="auto"/>
            </w:tcBorders>
            <w:shd w:val="clear" w:color="000000" w:fill="FFFFFF"/>
            <w:noWrap/>
            <w:vAlign w:val="bottom"/>
            <w:hideMark/>
          </w:tcPr>
          <w:p w14:paraId="035C736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2 217,4</w:t>
            </w:r>
          </w:p>
        </w:tc>
        <w:tc>
          <w:tcPr>
            <w:tcW w:w="393" w:type="pct"/>
            <w:tcBorders>
              <w:top w:val="nil"/>
              <w:left w:val="nil"/>
              <w:bottom w:val="single" w:sz="4" w:space="0" w:color="auto"/>
              <w:right w:val="single" w:sz="4" w:space="0" w:color="auto"/>
            </w:tcBorders>
            <w:shd w:val="clear" w:color="000000" w:fill="FFFFFF"/>
            <w:noWrap/>
            <w:vAlign w:val="bottom"/>
            <w:hideMark/>
          </w:tcPr>
          <w:p w14:paraId="0CC3D6B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614,6</w:t>
            </w:r>
          </w:p>
        </w:tc>
        <w:tc>
          <w:tcPr>
            <w:tcW w:w="444" w:type="pct"/>
            <w:tcBorders>
              <w:top w:val="nil"/>
              <w:left w:val="nil"/>
              <w:bottom w:val="single" w:sz="4" w:space="0" w:color="auto"/>
              <w:right w:val="single" w:sz="4" w:space="0" w:color="auto"/>
            </w:tcBorders>
            <w:shd w:val="clear" w:color="000000" w:fill="FFFFFF"/>
            <w:noWrap/>
            <w:vAlign w:val="bottom"/>
            <w:hideMark/>
          </w:tcPr>
          <w:p w14:paraId="5010E8F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103,9</w:t>
            </w:r>
          </w:p>
        </w:tc>
        <w:tc>
          <w:tcPr>
            <w:tcW w:w="507" w:type="pct"/>
            <w:tcBorders>
              <w:top w:val="nil"/>
              <w:left w:val="nil"/>
              <w:bottom w:val="single" w:sz="4" w:space="0" w:color="auto"/>
              <w:right w:val="single" w:sz="4" w:space="0" w:color="auto"/>
            </w:tcBorders>
            <w:shd w:val="clear" w:color="000000" w:fill="FFFFFF"/>
            <w:noWrap/>
            <w:vAlign w:val="bottom"/>
            <w:hideMark/>
          </w:tcPr>
          <w:p w14:paraId="33C65EA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510,7</w:t>
            </w:r>
          </w:p>
        </w:tc>
        <w:tc>
          <w:tcPr>
            <w:tcW w:w="347" w:type="pct"/>
            <w:tcBorders>
              <w:top w:val="nil"/>
              <w:left w:val="nil"/>
              <w:bottom w:val="single" w:sz="4" w:space="0" w:color="auto"/>
              <w:right w:val="single" w:sz="4" w:space="0" w:color="auto"/>
            </w:tcBorders>
            <w:shd w:val="clear" w:color="000000" w:fill="FFFFFF"/>
            <w:noWrap/>
            <w:vAlign w:val="bottom"/>
            <w:hideMark/>
          </w:tcPr>
          <w:p w14:paraId="5C2A812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120,0</w:t>
            </w:r>
          </w:p>
        </w:tc>
        <w:tc>
          <w:tcPr>
            <w:tcW w:w="410" w:type="pct"/>
            <w:tcBorders>
              <w:top w:val="nil"/>
              <w:left w:val="nil"/>
              <w:bottom w:val="single" w:sz="4" w:space="0" w:color="auto"/>
              <w:right w:val="single" w:sz="4" w:space="0" w:color="auto"/>
            </w:tcBorders>
            <w:shd w:val="clear" w:color="000000" w:fill="FFFFFF"/>
            <w:noWrap/>
            <w:vAlign w:val="bottom"/>
            <w:hideMark/>
          </w:tcPr>
          <w:p w14:paraId="65AA073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1 095,9</w:t>
            </w:r>
          </w:p>
        </w:tc>
        <w:tc>
          <w:tcPr>
            <w:tcW w:w="360" w:type="pct"/>
            <w:tcBorders>
              <w:top w:val="nil"/>
              <w:left w:val="nil"/>
              <w:bottom w:val="single" w:sz="4" w:space="0" w:color="auto"/>
              <w:right w:val="single" w:sz="4" w:space="0" w:color="auto"/>
            </w:tcBorders>
            <w:shd w:val="clear" w:color="000000" w:fill="FFFFFF"/>
            <w:noWrap/>
            <w:vAlign w:val="bottom"/>
            <w:hideMark/>
          </w:tcPr>
          <w:p w14:paraId="46E2C1F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15,3</w:t>
            </w:r>
          </w:p>
        </w:tc>
        <w:tc>
          <w:tcPr>
            <w:tcW w:w="341" w:type="pct"/>
            <w:tcBorders>
              <w:top w:val="nil"/>
              <w:left w:val="nil"/>
              <w:bottom w:val="single" w:sz="4" w:space="0" w:color="auto"/>
              <w:right w:val="single" w:sz="4" w:space="0" w:color="auto"/>
            </w:tcBorders>
            <w:shd w:val="clear" w:color="000000" w:fill="FFFFFF"/>
            <w:noWrap/>
            <w:vAlign w:val="bottom"/>
            <w:hideMark/>
          </w:tcPr>
          <w:p w14:paraId="0437C81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267,1</w:t>
            </w:r>
          </w:p>
        </w:tc>
        <w:tc>
          <w:tcPr>
            <w:tcW w:w="330" w:type="pct"/>
            <w:tcBorders>
              <w:top w:val="nil"/>
              <w:left w:val="nil"/>
              <w:bottom w:val="single" w:sz="4" w:space="0" w:color="auto"/>
              <w:right w:val="single" w:sz="4" w:space="0" w:color="auto"/>
            </w:tcBorders>
            <w:shd w:val="clear" w:color="000000" w:fill="FFFFFF"/>
            <w:noWrap/>
            <w:vAlign w:val="bottom"/>
            <w:hideMark/>
          </w:tcPr>
          <w:p w14:paraId="6B031BE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89,9</w:t>
            </w:r>
          </w:p>
        </w:tc>
        <w:tc>
          <w:tcPr>
            <w:tcW w:w="486" w:type="pct"/>
            <w:tcBorders>
              <w:top w:val="nil"/>
              <w:left w:val="nil"/>
              <w:bottom w:val="single" w:sz="4" w:space="0" w:color="auto"/>
              <w:right w:val="single" w:sz="4" w:space="0" w:color="auto"/>
            </w:tcBorders>
            <w:shd w:val="clear" w:color="000000" w:fill="FFFFFF"/>
            <w:noWrap/>
            <w:vAlign w:val="bottom"/>
            <w:hideMark/>
          </w:tcPr>
          <w:p w14:paraId="7151493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4F674702"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FA4772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Девин</w:t>
            </w:r>
          </w:p>
        </w:tc>
        <w:tc>
          <w:tcPr>
            <w:tcW w:w="606" w:type="pct"/>
            <w:tcBorders>
              <w:top w:val="nil"/>
              <w:left w:val="nil"/>
              <w:bottom w:val="single" w:sz="4" w:space="0" w:color="auto"/>
              <w:right w:val="single" w:sz="4" w:space="0" w:color="auto"/>
            </w:tcBorders>
            <w:shd w:val="clear" w:color="000000" w:fill="FFFFFF"/>
            <w:noWrap/>
            <w:vAlign w:val="bottom"/>
            <w:hideMark/>
          </w:tcPr>
          <w:p w14:paraId="137B48F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6 861,6</w:t>
            </w:r>
          </w:p>
        </w:tc>
        <w:tc>
          <w:tcPr>
            <w:tcW w:w="393" w:type="pct"/>
            <w:tcBorders>
              <w:top w:val="nil"/>
              <w:left w:val="nil"/>
              <w:bottom w:val="single" w:sz="4" w:space="0" w:color="auto"/>
              <w:right w:val="single" w:sz="4" w:space="0" w:color="auto"/>
            </w:tcBorders>
            <w:shd w:val="clear" w:color="000000" w:fill="FFFFFF"/>
            <w:noWrap/>
            <w:vAlign w:val="bottom"/>
            <w:hideMark/>
          </w:tcPr>
          <w:p w14:paraId="7BABF2A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1 007,7</w:t>
            </w:r>
          </w:p>
        </w:tc>
        <w:tc>
          <w:tcPr>
            <w:tcW w:w="444" w:type="pct"/>
            <w:tcBorders>
              <w:top w:val="nil"/>
              <w:left w:val="nil"/>
              <w:bottom w:val="single" w:sz="4" w:space="0" w:color="auto"/>
              <w:right w:val="single" w:sz="4" w:space="0" w:color="auto"/>
            </w:tcBorders>
            <w:shd w:val="clear" w:color="000000" w:fill="FFFFFF"/>
            <w:noWrap/>
            <w:vAlign w:val="bottom"/>
            <w:hideMark/>
          </w:tcPr>
          <w:p w14:paraId="0E886A8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257,4</w:t>
            </w:r>
          </w:p>
        </w:tc>
        <w:tc>
          <w:tcPr>
            <w:tcW w:w="507" w:type="pct"/>
            <w:tcBorders>
              <w:top w:val="nil"/>
              <w:left w:val="nil"/>
              <w:bottom w:val="single" w:sz="4" w:space="0" w:color="auto"/>
              <w:right w:val="single" w:sz="4" w:space="0" w:color="auto"/>
            </w:tcBorders>
            <w:shd w:val="clear" w:color="000000" w:fill="FFFFFF"/>
            <w:noWrap/>
            <w:vAlign w:val="bottom"/>
            <w:hideMark/>
          </w:tcPr>
          <w:p w14:paraId="226B74B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750,3</w:t>
            </w:r>
          </w:p>
        </w:tc>
        <w:tc>
          <w:tcPr>
            <w:tcW w:w="347" w:type="pct"/>
            <w:tcBorders>
              <w:top w:val="nil"/>
              <w:left w:val="nil"/>
              <w:bottom w:val="single" w:sz="4" w:space="0" w:color="auto"/>
              <w:right w:val="single" w:sz="4" w:space="0" w:color="auto"/>
            </w:tcBorders>
            <w:shd w:val="clear" w:color="000000" w:fill="FFFFFF"/>
            <w:noWrap/>
            <w:vAlign w:val="bottom"/>
            <w:hideMark/>
          </w:tcPr>
          <w:p w14:paraId="0F6968C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149,3</w:t>
            </w:r>
          </w:p>
        </w:tc>
        <w:tc>
          <w:tcPr>
            <w:tcW w:w="410" w:type="pct"/>
            <w:tcBorders>
              <w:top w:val="nil"/>
              <w:left w:val="nil"/>
              <w:bottom w:val="single" w:sz="4" w:space="0" w:color="auto"/>
              <w:right w:val="single" w:sz="4" w:space="0" w:color="auto"/>
            </w:tcBorders>
            <w:shd w:val="clear" w:color="000000" w:fill="FFFFFF"/>
            <w:noWrap/>
            <w:vAlign w:val="bottom"/>
            <w:hideMark/>
          </w:tcPr>
          <w:p w14:paraId="59E4402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4 726,0</w:t>
            </w:r>
          </w:p>
        </w:tc>
        <w:tc>
          <w:tcPr>
            <w:tcW w:w="360" w:type="pct"/>
            <w:tcBorders>
              <w:top w:val="nil"/>
              <w:left w:val="nil"/>
              <w:bottom w:val="single" w:sz="4" w:space="0" w:color="auto"/>
              <w:right w:val="single" w:sz="4" w:space="0" w:color="auto"/>
            </w:tcBorders>
            <w:shd w:val="clear" w:color="000000" w:fill="FFFFFF"/>
            <w:noWrap/>
            <w:vAlign w:val="bottom"/>
            <w:hideMark/>
          </w:tcPr>
          <w:p w14:paraId="247EE18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114,3</w:t>
            </w:r>
          </w:p>
        </w:tc>
        <w:tc>
          <w:tcPr>
            <w:tcW w:w="341" w:type="pct"/>
            <w:tcBorders>
              <w:top w:val="nil"/>
              <w:left w:val="nil"/>
              <w:bottom w:val="single" w:sz="4" w:space="0" w:color="auto"/>
              <w:right w:val="single" w:sz="4" w:space="0" w:color="auto"/>
            </w:tcBorders>
            <w:shd w:val="clear" w:color="000000" w:fill="FFFFFF"/>
            <w:noWrap/>
            <w:vAlign w:val="bottom"/>
            <w:hideMark/>
          </w:tcPr>
          <w:p w14:paraId="329FCAF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624,8</w:t>
            </w:r>
          </w:p>
        </w:tc>
        <w:tc>
          <w:tcPr>
            <w:tcW w:w="330" w:type="pct"/>
            <w:tcBorders>
              <w:top w:val="nil"/>
              <w:left w:val="nil"/>
              <w:bottom w:val="single" w:sz="4" w:space="0" w:color="auto"/>
              <w:right w:val="single" w:sz="4" w:space="0" w:color="auto"/>
            </w:tcBorders>
            <w:shd w:val="clear" w:color="000000" w:fill="FFFFFF"/>
            <w:noWrap/>
            <w:vAlign w:val="bottom"/>
            <w:hideMark/>
          </w:tcPr>
          <w:p w14:paraId="37396EE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224,8</w:t>
            </w:r>
          </w:p>
        </w:tc>
        <w:tc>
          <w:tcPr>
            <w:tcW w:w="486" w:type="pct"/>
            <w:tcBorders>
              <w:top w:val="nil"/>
              <w:left w:val="nil"/>
              <w:bottom w:val="single" w:sz="4" w:space="0" w:color="auto"/>
              <w:right w:val="single" w:sz="4" w:space="0" w:color="auto"/>
            </w:tcBorders>
            <w:shd w:val="clear" w:color="000000" w:fill="FFFFFF"/>
            <w:noWrap/>
            <w:vAlign w:val="bottom"/>
            <w:hideMark/>
          </w:tcPr>
          <w:p w14:paraId="31601DE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355CE5B6"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81C04B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Доспат</w:t>
            </w:r>
          </w:p>
        </w:tc>
        <w:tc>
          <w:tcPr>
            <w:tcW w:w="606" w:type="pct"/>
            <w:tcBorders>
              <w:top w:val="nil"/>
              <w:left w:val="nil"/>
              <w:bottom w:val="single" w:sz="4" w:space="0" w:color="auto"/>
              <w:right w:val="single" w:sz="4" w:space="0" w:color="auto"/>
            </w:tcBorders>
            <w:shd w:val="clear" w:color="000000" w:fill="FFFFFF"/>
            <w:noWrap/>
            <w:vAlign w:val="bottom"/>
            <w:hideMark/>
          </w:tcPr>
          <w:p w14:paraId="75EEF83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5 798,1</w:t>
            </w:r>
          </w:p>
        </w:tc>
        <w:tc>
          <w:tcPr>
            <w:tcW w:w="393" w:type="pct"/>
            <w:tcBorders>
              <w:top w:val="nil"/>
              <w:left w:val="nil"/>
              <w:bottom w:val="single" w:sz="4" w:space="0" w:color="auto"/>
              <w:right w:val="single" w:sz="4" w:space="0" w:color="auto"/>
            </w:tcBorders>
            <w:shd w:val="clear" w:color="000000" w:fill="FFFFFF"/>
            <w:noWrap/>
            <w:vAlign w:val="bottom"/>
            <w:hideMark/>
          </w:tcPr>
          <w:p w14:paraId="6BB628B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831,5</w:t>
            </w:r>
          </w:p>
        </w:tc>
        <w:tc>
          <w:tcPr>
            <w:tcW w:w="444" w:type="pct"/>
            <w:tcBorders>
              <w:top w:val="nil"/>
              <w:left w:val="nil"/>
              <w:bottom w:val="single" w:sz="4" w:space="0" w:color="auto"/>
              <w:right w:val="single" w:sz="4" w:space="0" w:color="auto"/>
            </w:tcBorders>
            <w:shd w:val="clear" w:color="000000" w:fill="FFFFFF"/>
            <w:noWrap/>
            <w:vAlign w:val="bottom"/>
            <w:hideMark/>
          </w:tcPr>
          <w:p w14:paraId="46456F6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168,3</w:t>
            </w:r>
          </w:p>
        </w:tc>
        <w:tc>
          <w:tcPr>
            <w:tcW w:w="507" w:type="pct"/>
            <w:tcBorders>
              <w:top w:val="nil"/>
              <w:left w:val="nil"/>
              <w:bottom w:val="single" w:sz="4" w:space="0" w:color="auto"/>
              <w:right w:val="single" w:sz="4" w:space="0" w:color="auto"/>
            </w:tcBorders>
            <w:shd w:val="clear" w:color="000000" w:fill="FFFFFF"/>
            <w:noWrap/>
            <w:vAlign w:val="bottom"/>
            <w:hideMark/>
          </w:tcPr>
          <w:p w14:paraId="70D01B7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663,2</w:t>
            </w:r>
          </w:p>
        </w:tc>
        <w:tc>
          <w:tcPr>
            <w:tcW w:w="347" w:type="pct"/>
            <w:tcBorders>
              <w:top w:val="nil"/>
              <w:left w:val="nil"/>
              <w:bottom w:val="single" w:sz="4" w:space="0" w:color="auto"/>
              <w:right w:val="single" w:sz="4" w:space="0" w:color="auto"/>
            </w:tcBorders>
            <w:shd w:val="clear" w:color="000000" w:fill="FFFFFF"/>
            <w:noWrap/>
            <w:vAlign w:val="bottom"/>
            <w:hideMark/>
          </w:tcPr>
          <w:p w14:paraId="7ABB460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102,9</w:t>
            </w:r>
          </w:p>
        </w:tc>
        <w:tc>
          <w:tcPr>
            <w:tcW w:w="410" w:type="pct"/>
            <w:tcBorders>
              <w:top w:val="nil"/>
              <w:left w:val="nil"/>
              <w:bottom w:val="single" w:sz="4" w:space="0" w:color="auto"/>
              <w:right w:val="single" w:sz="4" w:space="0" w:color="auto"/>
            </w:tcBorders>
            <w:shd w:val="clear" w:color="000000" w:fill="FFFFFF"/>
            <w:noWrap/>
            <w:vAlign w:val="bottom"/>
            <w:hideMark/>
          </w:tcPr>
          <w:p w14:paraId="7D7B510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4 241,9</w:t>
            </w:r>
          </w:p>
        </w:tc>
        <w:tc>
          <w:tcPr>
            <w:tcW w:w="360" w:type="pct"/>
            <w:tcBorders>
              <w:top w:val="nil"/>
              <w:left w:val="nil"/>
              <w:bottom w:val="single" w:sz="4" w:space="0" w:color="auto"/>
              <w:right w:val="single" w:sz="4" w:space="0" w:color="auto"/>
            </w:tcBorders>
            <w:shd w:val="clear" w:color="000000" w:fill="FFFFFF"/>
            <w:noWrap/>
            <w:vAlign w:val="bottom"/>
            <w:hideMark/>
          </w:tcPr>
          <w:p w14:paraId="7EE0D14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66,8</w:t>
            </w:r>
          </w:p>
        </w:tc>
        <w:tc>
          <w:tcPr>
            <w:tcW w:w="341" w:type="pct"/>
            <w:tcBorders>
              <w:top w:val="nil"/>
              <w:left w:val="nil"/>
              <w:bottom w:val="single" w:sz="4" w:space="0" w:color="auto"/>
              <w:right w:val="single" w:sz="4" w:space="0" w:color="auto"/>
            </w:tcBorders>
            <w:shd w:val="clear" w:color="000000" w:fill="FFFFFF"/>
            <w:noWrap/>
            <w:vAlign w:val="bottom"/>
            <w:hideMark/>
          </w:tcPr>
          <w:p w14:paraId="11C8CF1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428,0</w:t>
            </w:r>
          </w:p>
        </w:tc>
        <w:tc>
          <w:tcPr>
            <w:tcW w:w="330" w:type="pct"/>
            <w:tcBorders>
              <w:top w:val="nil"/>
              <w:left w:val="nil"/>
              <w:bottom w:val="single" w:sz="4" w:space="0" w:color="auto"/>
              <w:right w:val="single" w:sz="4" w:space="0" w:color="auto"/>
            </w:tcBorders>
            <w:shd w:val="clear" w:color="000000" w:fill="FFFFFF"/>
            <w:noWrap/>
            <w:vAlign w:val="bottom"/>
            <w:hideMark/>
          </w:tcPr>
          <w:p w14:paraId="5FBD271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112,4</w:t>
            </w:r>
          </w:p>
        </w:tc>
        <w:tc>
          <w:tcPr>
            <w:tcW w:w="486" w:type="pct"/>
            <w:tcBorders>
              <w:top w:val="nil"/>
              <w:left w:val="nil"/>
              <w:bottom w:val="single" w:sz="4" w:space="0" w:color="auto"/>
              <w:right w:val="single" w:sz="4" w:space="0" w:color="auto"/>
            </w:tcBorders>
            <w:shd w:val="clear" w:color="000000" w:fill="FFFFFF"/>
            <w:noWrap/>
            <w:vAlign w:val="bottom"/>
            <w:hideMark/>
          </w:tcPr>
          <w:p w14:paraId="76910AE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4A0BA745"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7E5593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Златоград</w:t>
            </w:r>
          </w:p>
        </w:tc>
        <w:tc>
          <w:tcPr>
            <w:tcW w:w="606" w:type="pct"/>
            <w:tcBorders>
              <w:top w:val="nil"/>
              <w:left w:val="nil"/>
              <w:bottom w:val="single" w:sz="4" w:space="0" w:color="auto"/>
              <w:right w:val="single" w:sz="4" w:space="0" w:color="auto"/>
            </w:tcBorders>
            <w:shd w:val="clear" w:color="000000" w:fill="FFFFFF"/>
            <w:noWrap/>
            <w:vAlign w:val="bottom"/>
            <w:hideMark/>
          </w:tcPr>
          <w:p w14:paraId="449BCA7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7 654,5</w:t>
            </w:r>
          </w:p>
        </w:tc>
        <w:tc>
          <w:tcPr>
            <w:tcW w:w="393" w:type="pct"/>
            <w:tcBorders>
              <w:top w:val="nil"/>
              <w:left w:val="nil"/>
              <w:bottom w:val="single" w:sz="4" w:space="0" w:color="auto"/>
              <w:right w:val="single" w:sz="4" w:space="0" w:color="auto"/>
            </w:tcBorders>
            <w:shd w:val="clear" w:color="000000" w:fill="FFFFFF"/>
            <w:noWrap/>
            <w:vAlign w:val="bottom"/>
            <w:hideMark/>
          </w:tcPr>
          <w:p w14:paraId="27B27E3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927,5</w:t>
            </w:r>
          </w:p>
        </w:tc>
        <w:tc>
          <w:tcPr>
            <w:tcW w:w="444" w:type="pct"/>
            <w:tcBorders>
              <w:top w:val="nil"/>
              <w:left w:val="nil"/>
              <w:bottom w:val="single" w:sz="4" w:space="0" w:color="auto"/>
              <w:right w:val="single" w:sz="4" w:space="0" w:color="auto"/>
            </w:tcBorders>
            <w:shd w:val="clear" w:color="000000" w:fill="FFFFFF"/>
            <w:noWrap/>
            <w:vAlign w:val="bottom"/>
            <w:hideMark/>
          </w:tcPr>
          <w:p w14:paraId="05A0AEB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166,0</w:t>
            </w:r>
          </w:p>
        </w:tc>
        <w:tc>
          <w:tcPr>
            <w:tcW w:w="507" w:type="pct"/>
            <w:tcBorders>
              <w:top w:val="nil"/>
              <w:left w:val="nil"/>
              <w:bottom w:val="single" w:sz="4" w:space="0" w:color="auto"/>
              <w:right w:val="single" w:sz="4" w:space="0" w:color="auto"/>
            </w:tcBorders>
            <w:shd w:val="clear" w:color="000000" w:fill="FFFFFF"/>
            <w:noWrap/>
            <w:vAlign w:val="bottom"/>
            <w:hideMark/>
          </w:tcPr>
          <w:p w14:paraId="005A845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761,5</w:t>
            </w:r>
          </w:p>
        </w:tc>
        <w:tc>
          <w:tcPr>
            <w:tcW w:w="347" w:type="pct"/>
            <w:tcBorders>
              <w:top w:val="nil"/>
              <w:left w:val="nil"/>
              <w:bottom w:val="single" w:sz="4" w:space="0" w:color="auto"/>
              <w:right w:val="single" w:sz="4" w:space="0" w:color="auto"/>
            </w:tcBorders>
            <w:shd w:val="clear" w:color="000000" w:fill="FFFFFF"/>
            <w:noWrap/>
            <w:vAlign w:val="bottom"/>
            <w:hideMark/>
          </w:tcPr>
          <w:p w14:paraId="2B92938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125,5</w:t>
            </w:r>
          </w:p>
        </w:tc>
        <w:tc>
          <w:tcPr>
            <w:tcW w:w="410" w:type="pct"/>
            <w:tcBorders>
              <w:top w:val="nil"/>
              <w:left w:val="nil"/>
              <w:bottom w:val="single" w:sz="4" w:space="0" w:color="auto"/>
              <w:right w:val="single" w:sz="4" w:space="0" w:color="auto"/>
            </w:tcBorders>
            <w:shd w:val="clear" w:color="000000" w:fill="FFFFFF"/>
            <w:noWrap/>
            <w:vAlign w:val="bottom"/>
            <w:hideMark/>
          </w:tcPr>
          <w:p w14:paraId="3132912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5 072,2</w:t>
            </w:r>
          </w:p>
        </w:tc>
        <w:tc>
          <w:tcPr>
            <w:tcW w:w="360" w:type="pct"/>
            <w:tcBorders>
              <w:top w:val="nil"/>
              <w:left w:val="nil"/>
              <w:bottom w:val="single" w:sz="4" w:space="0" w:color="auto"/>
              <w:right w:val="single" w:sz="4" w:space="0" w:color="auto"/>
            </w:tcBorders>
            <w:shd w:val="clear" w:color="000000" w:fill="FFFFFF"/>
            <w:noWrap/>
            <w:vAlign w:val="bottom"/>
            <w:hideMark/>
          </w:tcPr>
          <w:p w14:paraId="7BF7C86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481,6</w:t>
            </w:r>
          </w:p>
        </w:tc>
        <w:tc>
          <w:tcPr>
            <w:tcW w:w="341" w:type="pct"/>
            <w:tcBorders>
              <w:top w:val="nil"/>
              <w:left w:val="nil"/>
              <w:bottom w:val="single" w:sz="4" w:space="0" w:color="auto"/>
              <w:right w:val="single" w:sz="4" w:space="0" w:color="auto"/>
            </w:tcBorders>
            <w:shd w:val="clear" w:color="000000" w:fill="FFFFFF"/>
            <w:noWrap/>
            <w:vAlign w:val="bottom"/>
            <w:hideMark/>
          </w:tcPr>
          <w:p w14:paraId="6BD10B6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853,2</w:t>
            </w:r>
          </w:p>
        </w:tc>
        <w:tc>
          <w:tcPr>
            <w:tcW w:w="330" w:type="pct"/>
            <w:tcBorders>
              <w:top w:val="nil"/>
              <w:left w:val="nil"/>
              <w:bottom w:val="single" w:sz="4" w:space="0" w:color="auto"/>
              <w:right w:val="single" w:sz="4" w:space="0" w:color="auto"/>
            </w:tcBorders>
            <w:shd w:val="clear" w:color="000000" w:fill="FFFFFF"/>
            <w:noWrap/>
            <w:vAlign w:val="bottom"/>
            <w:hideMark/>
          </w:tcPr>
          <w:p w14:paraId="4DB09BA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179,8</w:t>
            </w:r>
          </w:p>
        </w:tc>
        <w:tc>
          <w:tcPr>
            <w:tcW w:w="486" w:type="pct"/>
            <w:tcBorders>
              <w:top w:val="nil"/>
              <w:left w:val="nil"/>
              <w:bottom w:val="single" w:sz="4" w:space="0" w:color="auto"/>
              <w:right w:val="single" w:sz="4" w:space="0" w:color="auto"/>
            </w:tcBorders>
            <w:shd w:val="clear" w:color="000000" w:fill="FFFFFF"/>
            <w:noWrap/>
            <w:vAlign w:val="bottom"/>
            <w:hideMark/>
          </w:tcPr>
          <w:p w14:paraId="0B5153E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5FA6C9DA"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C1CD550"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Mадан</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3930305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7 776,9</w:t>
            </w:r>
          </w:p>
        </w:tc>
        <w:tc>
          <w:tcPr>
            <w:tcW w:w="393" w:type="pct"/>
            <w:tcBorders>
              <w:top w:val="nil"/>
              <w:left w:val="nil"/>
              <w:bottom w:val="single" w:sz="4" w:space="0" w:color="auto"/>
              <w:right w:val="single" w:sz="4" w:space="0" w:color="auto"/>
            </w:tcBorders>
            <w:shd w:val="clear" w:color="000000" w:fill="FFFFFF"/>
            <w:noWrap/>
            <w:vAlign w:val="bottom"/>
            <w:hideMark/>
          </w:tcPr>
          <w:p w14:paraId="08BB17A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1 157,6</w:t>
            </w:r>
          </w:p>
        </w:tc>
        <w:tc>
          <w:tcPr>
            <w:tcW w:w="444" w:type="pct"/>
            <w:tcBorders>
              <w:top w:val="nil"/>
              <w:left w:val="nil"/>
              <w:bottom w:val="single" w:sz="4" w:space="0" w:color="auto"/>
              <w:right w:val="single" w:sz="4" w:space="0" w:color="auto"/>
            </w:tcBorders>
            <w:shd w:val="clear" w:color="000000" w:fill="FFFFFF"/>
            <w:noWrap/>
            <w:vAlign w:val="bottom"/>
            <w:hideMark/>
          </w:tcPr>
          <w:p w14:paraId="0C87354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400,7</w:t>
            </w:r>
          </w:p>
        </w:tc>
        <w:tc>
          <w:tcPr>
            <w:tcW w:w="507" w:type="pct"/>
            <w:tcBorders>
              <w:top w:val="nil"/>
              <w:left w:val="nil"/>
              <w:bottom w:val="single" w:sz="4" w:space="0" w:color="auto"/>
              <w:right w:val="single" w:sz="4" w:space="0" w:color="auto"/>
            </w:tcBorders>
            <w:shd w:val="clear" w:color="000000" w:fill="FFFFFF"/>
            <w:noWrap/>
            <w:vAlign w:val="bottom"/>
            <w:hideMark/>
          </w:tcPr>
          <w:p w14:paraId="3A1426A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756,9</w:t>
            </w:r>
          </w:p>
        </w:tc>
        <w:tc>
          <w:tcPr>
            <w:tcW w:w="347" w:type="pct"/>
            <w:tcBorders>
              <w:top w:val="nil"/>
              <w:left w:val="nil"/>
              <w:bottom w:val="single" w:sz="4" w:space="0" w:color="auto"/>
              <w:right w:val="single" w:sz="4" w:space="0" w:color="auto"/>
            </w:tcBorders>
            <w:shd w:val="clear" w:color="000000" w:fill="FFFFFF"/>
            <w:noWrap/>
            <w:vAlign w:val="bottom"/>
            <w:hideMark/>
          </w:tcPr>
          <w:p w14:paraId="321AEB0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120,8</w:t>
            </w:r>
          </w:p>
        </w:tc>
        <w:tc>
          <w:tcPr>
            <w:tcW w:w="410" w:type="pct"/>
            <w:tcBorders>
              <w:top w:val="nil"/>
              <w:left w:val="nil"/>
              <w:bottom w:val="single" w:sz="4" w:space="0" w:color="auto"/>
              <w:right w:val="single" w:sz="4" w:space="0" w:color="auto"/>
            </w:tcBorders>
            <w:shd w:val="clear" w:color="000000" w:fill="FFFFFF"/>
            <w:noWrap/>
            <w:vAlign w:val="bottom"/>
            <w:hideMark/>
          </w:tcPr>
          <w:p w14:paraId="4DB6F44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4 745,5</w:t>
            </w:r>
          </w:p>
        </w:tc>
        <w:tc>
          <w:tcPr>
            <w:tcW w:w="360" w:type="pct"/>
            <w:tcBorders>
              <w:top w:val="nil"/>
              <w:left w:val="nil"/>
              <w:bottom w:val="single" w:sz="4" w:space="0" w:color="auto"/>
              <w:right w:val="single" w:sz="4" w:space="0" w:color="auto"/>
            </w:tcBorders>
            <w:shd w:val="clear" w:color="000000" w:fill="FFFFFF"/>
            <w:noWrap/>
            <w:vAlign w:val="bottom"/>
            <w:hideMark/>
          </w:tcPr>
          <w:p w14:paraId="7EC75E3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81,8</w:t>
            </w:r>
          </w:p>
        </w:tc>
        <w:tc>
          <w:tcPr>
            <w:tcW w:w="341" w:type="pct"/>
            <w:tcBorders>
              <w:top w:val="nil"/>
              <w:left w:val="nil"/>
              <w:bottom w:val="single" w:sz="4" w:space="0" w:color="auto"/>
              <w:right w:val="single" w:sz="4" w:space="0" w:color="auto"/>
            </w:tcBorders>
            <w:shd w:val="clear" w:color="000000" w:fill="FFFFFF"/>
            <w:noWrap/>
            <w:vAlign w:val="bottom"/>
            <w:hideMark/>
          </w:tcPr>
          <w:p w14:paraId="4175D31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1 427,1</w:t>
            </w:r>
          </w:p>
        </w:tc>
        <w:tc>
          <w:tcPr>
            <w:tcW w:w="330" w:type="pct"/>
            <w:tcBorders>
              <w:top w:val="nil"/>
              <w:left w:val="nil"/>
              <w:bottom w:val="single" w:sz="4" w:space="0" w:color="auto"/>
              <w:right w:val="single" w:sz="4" w:space="0" w:color="auto"/>
            </w:tcBorders>
            <w:shd w:val="clear" w:color="000000" w:fill="FFFFFF"/>
            <w:noWrap/>
            <w:vAlign w:val="bottom"/>
            <w:hideMark/>
          </w:tcPr>
          <w:p w14:paraId="60312B3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229,3</w:t>
            </w:r>
          </w:p>
        </w:tc>
        <w:tc>
          <w:tcPr>
            <w:tcW w:w="486" w:type="pct"/>
            <w:tcBorders>
              <w:top w:val="nil"/>
              <w:left w:val="nil"/>
              <w:bottom w:val="single" w:sz="4" w:space="0" w:color="auto"/>
              <w:right w:val="single" w:sz="4" w:space="0" w:color="auto"/>
            </w:tcBorders>
            <w:shd w:val="clear" w:color="000000" w:fill="FFFFFF"/>
            <w:noWrap/>
            <w:vAlign w:val="bottom"/>
            <w:hideMark/>
          </w:tcPr>
          <w:p w14:paraId="5952FC5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4E88B0F1"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C9A97E6"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Hеделино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71C2150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4 286,1</w:t>
            </w:r>
          </w:p>
        </w:tc>
        <w:tc>
          <w:tcPr>
            <w:tcW w:w="393" w:type="pct"/>
            <w:tcBorders>
              <w:top w:val="nil"/>
              <w:left w:val="nil"/>
              <w:bottom w:val="single" w:sz="4" w:space="0" w:color="auto"/>
              <w:right w:val="single" w:sz="4" w:space="0" w:color="auto"/>
            </w:tcBorders>
            <w:shd w:val="clear" w:color="000000" w:fill="FFFFFF"/>
            <w:noWrap/>
            <w:vAlign w:val="bottom"/>
            <w:hideMark/>
          </w:tcPr>
          <w:p w14:paraId="3DAD18B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842,0</w:t>
            </w:r>
          </w:p>
        </w:tc>
        <w:tc>
          <w:tcPr>
            <w:tcW w:w="444" w:type="pct"/>
            <w:tcBorders>
              <w:top w:val="nil"/>
              <w:left w:val="nil"/>
              <w:bottom w:val="single" w:sz="4" w:space="0" w:color="auto"/>
              <w:right w:val="single" w:sz="4" w:space="0" w:color="auto"/>
            </w:tcBorders>
            <w:shd w:val="clear" w:color="000000" w:fill="FFFFFF"/>
            <w:noWrap/>
            <w:vAlign w:val="bottom"/>
            <w:hideMark/>
          </w:tcPr>
          <w:p w14:paraId="3499EB7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263,4</w:t>
            </w:r>
          </w:p>
        </w:tc>
        <w:tc>
          <w:tcPr>
            <w:tcW w:w="507" w:type="pct"/>
            <w:tcBorders>
              <w:top w:val="nil"/>
              <w:left w:val="nil"/>
              <w:bottom w:val="single" w:sz="4" w:space="0" w:color="auto"/>
              <w:right w:val="single" w:sz="4" w:space="0" w:color="auto"/>
            </w:tcBorders>
            <w:shd w:val="clear" w:color="000000" w:fill="FFFFFF"/>
            <w:noWrap/>
            <w:vAlign w:val="bottom"/>
            <w:hideMark/>
          </w:tcPr>
          <w:p w14:paraId="0FEA020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578,6</w:t>
            </w:r>
          </w:p>
        </w:tc>
        <w:tc>
          <w:tcPr>
            <w:tcW w:w="347" w:type="pct"/>
            <w:tcBorders>
              <w:top w:val="nil"/>
              <w:left w:val="nil"/>
              <w:bottom w:val="single" w:sz="4" w:space="0" w:color="auto"/>
              <w:right w:val="single" w:sz="4" w:space="0" w:color="auto"/>
            </w:tcBorders>
            <w:shd w:val="clear" w:color="000000" w:fill="FFFFFF"/>
            <w:noWrap/>
            <w:vAlign w:val="bottom"/>
            <w:hideMark/>
          </w:tcPr>
          <w:p w14:paraId="1F5D88D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115,7</w:t>
            </w:r>
          </w:p>
        </w:tc>
        <w:tc>
          <w:tcPr>
            <w:tcW w:w="410" w:type="pct"/>
            <w:tcBorders>
              <w:top w:val="nil"/>
              <w:left w:val="nil"/>
              <w:bottom w:val="single" w:sz="4" w:space="0" w:color="auto"/>
              <w:right w:val="single" w:sz="4" w:space="0" w:color="auto"/>
            </w:tcBorders>
            <w:shd w:val="clear" w:color="000000" w:fill="FFFFFF"/>
            <w:noWrap/>
            <w:vAlign w:val="bottom"/>
            <w:hideMark/>
          </w:tcPr>
          <w:p w14:paraId="6256501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2 013,1</w:t>
            </w:r>
          </w:p>
        </w:tc>
        <w:tc>
          <w:tcPr>
            <w:tcW w:w="360" w:type="pct"/>
            <w:tcBorders>
              <w:top w:val="nil"/>
              <w:left w:val="nil"/>
              <w:bottom w:val="single" w:sz="4" w:space="0" w:color="auto"/>
              <w:right w:val="single" w:sz="4" w:space="0" w:color="auto"/>
            </w:tcBorders>
            <w:shd w:val="clear" w:color="000000" w:fill="FFFFFF"/>
            <w:noWrap/>
            <w:vAlign w:val="bottom"/>
            <w:hideMark/>
          </w:tcPr>
          <w:p w14:paraId="244BECA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68,0</w:t>
            </w:r>
          </w:p>
        </w:tc>
        <w:tc>
          <w:tcPr>
            <w:tcW w:w="341" w:type="pct"/>
            <w:tcBorders>
              <w:top w:val="nil"/>
              <w:left w:val="nil"/>
              <w:bottom w:val="single" w:sz="4" w:space="0" w:color="auto"/>
              <w:right w:val="single" w:sz="4" w:space="0" w:color="auto"/>
            </w:tcBorders>
            <w:shd w:val="clear" w:color="000000" w:fill="FFFFFF"/>
            <w:noWrap/>
            <w:vAlign w:val="bottom"/>
            <w:hideMark/>
          </w:tcPr>
          <w:p w14:paraId="0FC2C28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1 052,9</w:t>
            </w:r>
          </w:p>
        </w:tc>
        <w:tc>
          <w:tcPr>
            <w:tcW w:w="330" w:type="pct"/>
            <w:tcBorders>
              <w:top w:val="nil"/>
              <w:left w:val="nil"/>
              <w:bottom w:val="single" w:sz="4" w:space="0" w:color="auto"/>
              <w:right w:val="single" w:sz="4" w:space="0" w:color="auto"/>
            </w:tcBorders>
            <w:shd w:val="clear" w:color="000000" w:fill="FFFFFF"/>
            <w:noWrap/>
            <w:vAlign w:val="bottom"/>
            <w:hideMark/>
          </w:tcPr>
          <w:p w14:paraId="3DAC575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179,8</w:t>
            </w:r>
          </w:p>
        </w:tc>
        <w:tc>
          <w:tcPr>
            <w:tcW w:w="486" w:type="pct"/>
            <w:tcBorders>
              <w:top w:val="nil"/>
              <w:left w:val="nil"/>
              <w:bottom w:val="single" w:sz="4" w:space="0" w:color="auto"/>
              <w:right w:val="single" w:sz="4" w:space="0" w:color="auto"/>
            </w:tcBorders>
            <w:shd w:val="clear" w:color="000000" w:fill="FFFFFF"/>
            <w:noWrap/>
            <w:vAlign w:val="bottom"/>
            <w:hideMark/>
          </w:tcPr>
          <w:p w14:paraId="179F1F8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05DA995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CF8EAE9"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Pудозем</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2458D2E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7 566,2</w:t>
            </w:r>
          </w:p>
        </w:tc>
        <w:tc>
          <w:tcPr>
            <w:tcW w:w="393" w:type="pct"/>
            <w:tcBorders>
              <w:top w:val="nil"/>
              <w:left w:val="nil"/>
              <w:bottom w:val="single" w:sz="4" w:space="0" w:color="auto"/>
              <w:right w:val="single" w:sz="4" w:space="0" w:color="auto"/>
            </w:tcBorders>
            <w:shd w:val="clear" w:color="000000" w:fill="FFFFFF"/>
            <w:noWrap/>
            <w:vAlign w:val="bottom"/>
            <w:hideMark/>
          </w:tcPr>
          <w:p w14:paraId="7EA07F5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1 012,0</w:t>
            </w:r>
          </w:p>
        </w:tc>
        <w:tc>
          <w:tcPr>
            <w:tcW w:w="444" w:type="pct"/>
            <w:tcBorders>
              <w:top w:val="nil"/>
              <w:left w:val="nil"/>
              <w:bottom w:val="single" w:sz="4" w:space="0" w:color="auto"/>
              <w:right w:val="single" w:sz="4" w:space="0" w:color="auto"/>
            </w:tcBorders>
            <w:shd w:val="clear" w:color="000000" w:fill="FFFFFF"/>
            <w:noWrap/>
            <w:vAlign w:val="bottom"/>
            <w:hideMark/>
          </w:tcPr>
          <w:p w14:paraId="6E4179F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311,0</w:t>
            </w:r>
          </w:p>
        </w:tc>
        <w:tc>
          <w:tcPr>
            <w:tcW w:w="507" w:type="pct"/>
            <w:tcBorders>
              <w:top w:val="nil"/>
              <w:left w:val="nil"/>
              <w:bottom w:val="single" w:sz="4" w:space="0" w:color="auto"/>
              <w:right w:val="single" w:sz="4" w:space="0" w:color="auto"/>
            </w:tcBorders>
            <w:shd w:val="clear" w:color="000000" w:fill="FFFFFF"/>
            <w:noWrap/>
            <w:vAlign w:val="bottom"/>
            <w:hideMark/>
          </w:tcPr>
          <w:p w14:paraId="60F0679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701,0</w:t>
            </w:r>
          </w:p>
        </w:tc>
        <w:tc>
          <w:tcPr>
            <w:tcW w:w="347" w:type="pct"/>
            <w:tcBorders>
              <w:top w:val="nil"/>
              <w:left w:val="nil"/>
              <w:bottom w:val="single" w:sz="4" w:space="0" w:color="auto"/>
              <w:right w:val="single" w:sz="4" w:space="0" w:color="auto"/>
            </w:tcBorders>
            <w:shd w:val="clear" w:color="000000" w:fill="FFFFFF"/>
            <w:noWrap/>
            <w:vAlign w:val="bottom"/>
            <w:hideMark/>
          </w:tcPr>
          <w:p w14:paraId="01C2357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173,6</w:t>
            </w:r>
          </w:p>
        </w:tc>
        <w:tc>
          <w:tcPr>
            <w:tcW w:w="410" w:type="pct"/>
            <w:tcBorders>
              <w:top w:val="nil"/>
              <w:left w:val="nil"/>
              <w:bottom w:val="single" w:sz="4" w:space="0" w:color="auto"/>
              <w:right w:val="single" w:sz="4" w:space="0" w:color="auto"/>
            </w:tcBorders>
            <w:shd w:val="clear" w:color="000000" w:fill="FFFFFF"/>
            <w:noWrap/>
            <w:vAlign w:val="bottom"/>
            <w:hideMark/>
          </w:tcPr>
          <w:p w14:paraId="1289DF8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5 324,9</w:t>
            </w:r>
          </w:p>
        </w:tc>
        <w:tc>
          <w:tcPr>
            <w:tcW w:w="360" w:type="pct"/>
            <w:tcBorders>
              <w:top w:val="nil"/>
              <w:left w:val="nil"/>
              <w:bottom w:val="single" w:sz="4" w:space="0" w:color="auto"/>
              <w:right w:val="single" w:sz="4" w:space="0" w:color="auto"/>
            </w:tcBorders>
            <w:shd w:val="clear" w:color="000000" w:fill="FFFFFF"/>
            <w:noWrap/>
            <w:vAlign w:val="bottom"/>
            <w:hideMark/>
          </w:tcPr>
          <w:p w14:paraId="4E5070C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86,2</w:t>
            </w:r>
          </w:p>
        </w:tc>
        <w:tc>
          <w:tcPr>
            <w:tcW w:w="341" w:type="pct"/>
            <w:tcBorders>
              <w:top w:val="nil"/>
              <w:left w:val="nil"/>
              <w:bottom w:val="single" w:sz="4" w:space="0" w:color="auto"/>
              <w:right w:val="single" w:sz="4" w:space="0" w:color="auto"/>
            </w:tcBorders>
            <w:shd w:val="clear" w:color="000000" w:fill="FFFFFF"/>
            <w:noWrap/>
            <w:vAlign w:val="bottom"/>
            <w:hideMark/>
          </w:tcPr>
          <w:p w14:paraId="7F04022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735,7</w:t>
            </w:r>
          </w:p>
        </w:tc>
        <w:tc>
          <w:tcPr>
            <w:tcW w:w="330" w:type="pct"/>
            <w:tcBorders>
              <w:top w:val="nil"/>
              <w:left w:val="nil"/>
              <w:bottom w:val="single" w:sz="4" w:space="0" w:color="auto"/>
              <w:right w:val="single" w:sz="4" w:space="0" w:color="auto"/>
            </w:tcBorders>
            <w:shd w:val="clear" w:color="000000" w:fill="FFFFFF"/>
            <w:noWrap/>
            <w:vAlign w:val="bottom"/>
            <w:hideMark/>
          </w:tcPr>
          <w:p w14:paraId="57D4377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219,2</w:t>
            </w:r>
          </w:p>
        </w:tc>
        <w:tc>
          <w:tcPr>
            <w:tcW w:w="486" w:type="pct"/>
            <w:tcBorders>
              <w:top w:val="nil"/>
              <w:left w:val="nil"/>
              <w:bottom w:val="single" w:sz="4" w:space="0" w:color="auto"/>
              <w:right w:val="single" w:sz="4" w:space="0" w:color="auto"/>
            </w:tcBorders>
            <w:shd w:val="clear" w:color="000000" w:fill="FFFFFF"/>
            <w:noWrap/>
            <w:vAlign w:val="bottom"/>
            <w:hideMark/>
          </w:tcPr>
          <w:p w14:paraId="035F9B6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1098CCC1"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2E3951EF"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lastRenderedPageBreak/>
              <w:t>Cмолян</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6809018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29 273,0</w:t>
            </w:r>
          </w:p>
        </w:tc>
        <w:tc>
          <w:tcPr>
            <w:tcW w:w="393" w:type="pct"/>
            <w:tcBorders>
              <w:top w:val="nil"/>
              <w:left w:val="nil"/>
              <w:bottom w:val="single" w:sz="4" w:space="0" w:color="auto"/>
              <w:right w:val="single" w:sz="4" w:space="0" w:color="auto"/>
            </w:tcBorders>
            <w:shd w:val="clear" w:color="000000" w:fill="FFFFFF"/>
            <w:noWrap/>
            <w:vAlign w:val="bottom"/>
            <w:hideMark/>
          </w:tcPr>
          <w:p w14:paraId="3C8DAC9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2 149,6</w:t>
            </w:r>
          </w:p>
        </w:tc>
        <w:tc>
          <w:tcPr>
            <w:tcW w:w="444" w:type="pct"/>
            <w:tcBorders>
              <w:top w:val="nil"/>
              <w:left w:val="nil"/>
              <w:bottom w:val="single" w:sz="4" w:space="0" w:color="auto"/>
              <w:right w:val="single" w:sz="4" w:space="0" w:color="auto"/>
            </w:tcBorders>
            <w:shd w:val="clear" w:color="000000" w:fill="FFFFFF"/>
            <w:noWrap/>
            <w:vAlign w:val="bottom"/>
            <w:hideMark/>
          </w:tcPr>
          <w:p w14:paraId="22229D9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675,9</w:t>
            </w:r>
          </w:p>
        </w:tc>
        <w:tc>
          <w:tcPr>
            <w:tcW w:w="507" w:type="pct"/>
            <w:tcBorders>
              <w:top w:val="nil"/>
              <w:left w:val="nil"/>
              <w:bottom w:val="single" w:sz="4" w:space="0" w:color="auto"/>
              <w:right w:val="single" w:sz="4" w:space="0" w:color="auto"/>
            </w:tcBorders>
            <w:shd w:val="clear" w:color="000000" w:fill="FFFFFF"/>
            <w:noWrap/>
            <w:vAlign w:val="bottom"/>
            <w:hideMark/>
          </w:tcPr>
          <w:p w14:paraId="2505161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1 473,7</w:t>
            </w:r>
          </w:p>
        </w:tc>
        <w:tc>
          <w:tcPr>
            <w:tcW w:w="347" w:type="pct"/>
            <w:tcBorders>
              <w:top w:val="nil"/>
              <w:left w:val="nil"/>
              <w:bottom w:val="single" w:sz="4" w:space="0" w:color="auto"/>
              <w:right w:val="single" w:sz="4" w:space="0" w:color="auto"/>
            </w:tcBorders>
            <w:shd w:val="clear" w:color="000000" w:fill="FFFFFF"/>
            <w:noWrap/>
            <w:vAlign w:val="bottom"/>
            <w:hideMark/>
          </w:tcPr>
          <w:p w14:paraId="4F2DD8A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254,2</w:t>
            </w:r>
          </w:p>
        </w:tc>
        <w:tc>
          <w:tcPr>
            <w:tcW w:w="410" w:type="pct"/>
            <w:tcBorders>
              <w:top w:val="nil"/>
              <w:left w:val="nil"/>
              <w:bottom w:val="single" w:sz="4" w:space="0" w:color="auto"/>
              <w:right w:val="single" w:sz="4" w:space="0" w:color="auto"/>
            </w:tcBorders>
            <w:shd w:val="clear" w:color="000000" w:fill="FFFFFF"/>
            <w:noWrap/>
            <w:vAlign w:val="bottom"/>
            <w:hideMark/>
          </w:tcPr>
          <w:p w14:paraId="2CDC9BF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16 995,7</w:t>
            </w:r>
          </w:p>
        </w:tc>
        <w:tc>
          <w:tcPr>
            <w:tcW w:w="360" w:type="pct"/>
            <w:tcBorders>
              <w:top w:val="nil"/>
              <w:left w:val="nil"/>
              <w:bottom w:val="single" w:sz="4" w:space="0" w:color="auto"/>
              <w:right w:val="single" w:sz="4" w:space="0" w:color="auto"/>
            </w:tcBorders>
            <w:shd w:val="clear" w:color="000000" w:fill="FFFFFF"/>
            <w:noWrap/>
            <w:vAlign w:val="bottom"/>
            <w:hideMark/>
          </w:tcPr>
          <w:p w14:paraId="26590A4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650,0</w:t>
            </w:r>
          </w:p>
        </w:tc>
        <w:tc>
          <w:tcPr>
            <w:tcW w:w="341" w:type="pct"/>
            <w:tcBorders>
              <w:top w:val="nil"/>
              <w:left w:val="nil"/>
              <w:bottom w:val="single" w:sz="4" w:space="0" w:color="auto"/>
              <w:right w:val="single" w:sz="4" w:space="0" w:color="auto"/>
            </w:tcBorders>
            <w:shd w:val="clear" w:color="000000" w:fill="FFFFFF"/>
            <w:noWrap/>
            <w:vAlign w:val="bottom"/>
            <w:hideMark/>
          </w:tcPr>
          <w:p w14:paraId="40EC500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6 888,3</w:t>
            </w:r>
          </w:p>
        </w:tc>
        <w:tc>
          <w:tcPr>
            <w:tcW w:w="330" w:type="pct"/>
            <w:tcBorders>
              <w:top w:val="nil"/>
              <w:left w:val="nil"/>
              <w:bottom w:val="single" w:sz="4" w:space="0" w:color="auto"/>
              <w:right w:val="single" w:sz="4" w:space="0" w:color="auto"/>
            </w:tcBorders>
            <w:shd w:val="clear" w:color="000000" w:fill="FFFFFF"/>
            <w:noWrap/>
            <w:vAlign w:val="bottom"/>
            <w:hideMark/>
          </w:tcPr>
          <w:p w14:paraId="44C747F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2 316,0</w:t>
            </w:r>
          </w:p>
        </w:tc>
        <w:tc>
          <w:tcPr>
            <w:tcW w:w="486" w:type="pct"/>
            <w:tcBorders>
              <w:top w:val="nil"/>
              <w:left w:val="nil"/>
              <w:bottom w:val="single" w:sz="4" w:space="0" w:color="auto"/>
              <w:right w:val="single" w:sz="4" w:space="0" w:color="auto"/>
            </w:tcBorders>
            <w:shd w:val="clear" w:color="000000" w:fill="FFFFFF"/>
            <w:noWrap/>
            <w:vAlign w:val="bottom"/>
            <w:hideMark/>
          </w:tcPr>
          <w:p w14:paraId="2C21327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19,2</w:t>
            </w:r>
          </w:p>
        </w:tc>
      </w:tr>
      <w:tr w:rsidR="00826493" w:rsidRPr="00826493" w14:paraId="68278EF4"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0F3C85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Чепеларе</w:t>
            </w:r>
          </w:p>
        </w:tc>
        <w:tc>
          <w:tcPr>
            <w:tcW w:w="606" w:type="pct"/>
            <w:tcBorders>
              <w:top w:val="nil"/>
              <w:left w:val="nil"/>
              <w:bottom w:val="single" w:sz="4" w:space="0" w:color="auto"/>
              <w:right w:val="single" w:sz="4" w:space="0" w:color="auto"/>
            </w:tcBorders>
            <w:shd w:val="clear" w:color="000000" w:fill="FFFFFF"/>
            <w:noWrap/>
            <w:vAlign w:val="bottom"/>
            <w:hideMark/>
          </w:tcPr>
          <w:p w14:paraId="33590B8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4 721,1</w:t>
            </w:r>
          </w:p>
        </w:tc>
        <w:tc>
          <w:tcPr>
            <w:tcW w:w="393" w:type="pct"/>
            <w:tcBorders>
              <w:top w:val="nil"/>
              <w:left w:val="nil"/>
              <w:bottom w:val="single" w:sz="4" w:space="0" w:color="auto"/>
              <w:right w:val="single" w:sz="4" w:space="0" w:color="auto"/>
            </w:tcBorders>
            <w:shd w:val="clear" w:color="000000" w:fill="FFFFFF"/>
            <w:noWrap/>
            <w:vAlign w:val="bottom"/>
            <w:hideMark/>
          </w:tcPr>
          <w:p w14:paraId="7A1CA2D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786,2</w:t>
            </w:r>
          </w:p>
        </w:tc>
        <w:tc>
          <w:tcPr>
            <w:tcW w:w="444" w:type="pct"/>
            <w:tcBorders>
              <w:top w:val="nil"/>
              <w:left w:val="nil"/>
              <w:bottom w:val="single" w:sz="4" w:space="0" w:color="auto"/>
              <w:right w:val="single" w:sz="4" w:space="0" w:color="auto"/>
            </w:tcBorders>
            <w:shd w:val="clear" w:color="000000" w:fill="FFFFFF"/>
            <w:noWrap/>
            <w:vAlign w:val="bottom"/>
            <w:hideMark/>
          </w:tcPr>
          <w:p w14:paraId="37A0200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189,1</w:t>
            </w:r>
          </w:p>
        </w:tc>
        <w:tc>
          <w:tcPr>
            <w:tcW w:w="507" w:type="pct"/>
            <w:tcBorders>
              <w:top w:val="nil"/>
              <w:left w:val="nil"/>
              <w:bottom w:val="single" w:sz="4" w:space="0" w:color="auto"/>
              <w:right w:val="single" w:sz="4" w:space="0" w:color="auto"/>
            </w:tcBorders>
            <w:shd w:val="clear" w:color="000000" w:fill="FFFFFF"/>
            <w:noWrap/>
            <w:vAlign w:val="bottom"/>
            <w:hideMark/>
          </w:tcPr>
          <w:p w14:paraId="14F93AD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597,1</w:t>
            </w:r>
          </w:p>
        </w:tc>
        <w:tc>
          <w:tcPr>
            <w:tcW w:w="347" w:type="pct"/>
            <w:tcBorders>
              <w:top w:val="nil"/>
              <w:left w:val="nil"/>
              <w:bottom w:val="single" w:sz="4" w:space="0" w:color="auto"/>
              <w:right w:val="single" w:sz="4" w:space="0" w:color="auto"/>
            </w:tcBorders>
            <w:shd w:val="clear" w:color="000000" w:fill="FFFFFF"/>
            <w:noWrap/>
            <w:vAlign w:val="bottom"/>
            <w:hideMark/>
          </w:tcPr>
          <w:p w14:paraId="3853B1A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123,8</w:t>
            </w:r>
          </w:p>
        </w:tc>
        <w:tc>
          <w:tcPr>
            <w:tcW w:w="410" w:type="pct"/>
            <w:tcBorders>
              <w:top w:val="nil"/>
              <w:left w:val="nil"/>
              <w:bottom w:val="single" w:sz="4" w:space="0" w:color="auto"/>
              <w:right w:val="single" w:sz="4" w:space="0" w:color="auto"/>
            </w:tcBorders>
            <w:shd w:val="clear" w:color="000000" w:fill="FFFFFF"/>
            <w:noWrap/>
            <w:vAlign w:val="bottom"/>
            <w:hideMark/>
          </w:tcPr>
          <w:p w14:paraId="7DD2780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3 145,7</w:t>
            </w:r>
          </w:p>
        </w:tc>
        <w:tc>
          <w:tcPr>
            <w:tcW w:w="360" w:type="pct"/>
            <w:tcBorders>
              <w:top w:val="nil"/>
              <w:left w:val="nil"/>
              <w:bottom w:val="single" w:sz="4" w:space="0" w:color="auto"/>
              <w:right w:val="single" w:sz="4" w:space="0" w:color="auto"/>
            </w:tcBorders>
            <w:shd w:val="clear" w:color="000000" w:fill="FFFFFF"/>
            <w:noWrap/>
            <w:vAlign w:val="bottom"/>
            <w:hideMark/>
          </w:tcPr>
          <w:p w14:paraId="0E539F2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95,8</w:t>
            </w:r>
          </w:p>
        </w:tc>
        <w:tc>
          <w:tcPr>
            <w:tcW w:w="341" w:type="pct"/>
            <w:tcBorders>
              <w:top w:val="nil"/>
              <w:left w:val="nil"/>
              <w:bottom w:val="single" w:sz="4" w:space="0" w:color="auto"/>
              <w:right w:val="single" w:sz="4" w:space="0" w:color="auto"/>
            </w:tcBorders>
            <w:shd w:val="clear" w:color="000000" w:fill="FFFFFF"/>
            <w:noWrap/>
            <w:vAlign w:val="bottom"/>
            <w:hideMark/>
          </w:tcPr>
          <w:p w14:paraId="390C6EC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303,2</w:t>
            </w:r>
          </w:p>
        </w:tc>
        <w:tc>
          <w:tcPr>
            <w:tcW w:w="330" w:type="pct"/>
            <w:tcBorders>
              <w:top w:val="nil"/>
              <w:left w:val="nil"/>
              <w:bottom w:val="single" w:sz="4" w:space="0" w:color="auto"/>
              <w:right w:val="single" w:sz="4" w:space="0" w:color="auto"/>
            </w:tcBorders>
            <w:shd w:val="clear" w:color="000000" w:fill="FFFFFF"/>
            <w:noWrap/>
            <w:vAlign w:val="bottom"/>
            <w:hideMark/>
          </w:tcPr>
          <w:p w14:paraId="2D01E40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251,7</w:t>
            </w:r>
          </w:p>
        </w:tc>
        <w:tc>
          <w:tcPr>
            <w:tcW w:w="486" w:type="pct"/>
            <w:tcBorders>
              <w:top w:val="nil"/>
              <w:left w:val="nil"/>
              <w:bottom w:val="single" w:sz="4" w:space="0" w:color="auto"/>
              <w:right w:val="single" w:sz="4" w:space="0" w:color="auto"/>
            </w:tcBorders>
            <w:shd w:val="clear" w:color="000000" w:fill="FFFFFF"/>
            <w:noWrap/>
            <w:vAlign w:val="bottom"/>
            <w:hideMark/>
          </w:tcPr>
          <w:p w14:paraId="3C962C2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2FEF08EB"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0A423D8" w14:textId="77777777" w:rsidR="00826493" w:rsidRPr="00826493" w:rsidRDefault="00826493" w:rsidP="00826493">
            <w:pPr>
              <w:spacing w:after="0" w:line="240" w:lineRule="auto"/>
              <w:rPr>
                <w:rFonts w:ascii="Times New Roman" w:eastAsia="Times New Roman" w:hAnsi="Times New Roman" w:cs="Times New Roman"/>
                <w:u w:val="single"/>
                <w:lang w:eastAsia="bg-BG"/>
              </w:rPr>
            </w:pPr>
            <w:r w:rsidRPr="00826493">
              <w:rPr>
                <w:rFonts w:ascii="Times New Roman" w:eastAsia="Times New Roman" w:hAnsi="Times New Roman" w:cs="Times New Roman"/>
                <w:u w:val="single"/>
                <w:lang w:eastAsia="bg-BG"/>
              </w:rPr>
              <w:t> </w:t>
            </w:r>
          </w:p>
        </w:tc>
        <w:tc>
          <w:tcPr>
            <w:tcW w:w="606" w:type="pct"/>
            <w:tcBorders>
              <w:top w:val="nil"/>
              <w:left w:val="nil"/>
              <w:bottom w:val="single" w:sz="4" w:space="0" w:color="auto"/>
              <w:right w:val="single" w:sz="4" w:space="0" w:color="auto"/>
            </w:tcBorders>
            <w:shd w:val="clear" w:color="000000" w:fill="FFFFFF"/>
            <w:noWrap/>
            <w:vAlign w:val="bottom"/>
            <w:hideMark/>
          </w:tcPr>
          <w:p w14:paraId="4400035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4F8BF8D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47D635B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7FD7464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00B016B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7E644D4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68F6BFF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5D2E69A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5898E59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7CADBB1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5ACDD2AF"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035F59E" w14:textId="77777777" w:rsidR="00826493" w:rsidRPr="00826493" w:rsidRDefault="00826493" w:rsidP="00826493">
            <w:pPr>
              <w:spacing w:after="0" w:line="240" w:lineRule="auto"/>
              <w:rPr>
                <w:rFonts w:ascii="Times New Roman" w:eastAsia="Times New Roman" w:hAnsi="Times New Roman" w:cs="Times New Roman"/>
                <w:u w:val="single"/>
                <w:lang w:eastAsia="bg-BG"/>
              </w:rPr>
            </w:pPr>
            <w:r w:rsidRPr="00826493">
              <w:rPr>
                <w:rFonts w:ascii="Times New Roman" w:eastAsia="Times New Roman" w:hAnsi="Times New Roman" w:cs="Times New Roman"/>
                <w:u w:val="single"/>
                <w:lang w:eastAsia="bg-BG"/>
              </w:rPr>
              <w:t>СТОЛИЧНА ОБЩИНА</w:t>
            </w:r>
          </w:p>
        </w:tc>
        <w:tc>
          <w:tcPr>
            <w:tcW w:w="606" w:type="pct"/>
            <w:tcBorders>
              <w:top w:val="nil"/>
              <w:left w:val="nil"/>
              <w:bottom w:val="single" w:sz="4" w:space="0" w:color="auto"/>
              <w:right w:val="single" w:sz="4" w:space="0" w:color="auto"/>
            </w:tcBorders>
            <w:shd w:val="clear" w:color="000000" w:fill="FFFFFF"/>
            <w:noWrap/>
            <w:vAlign w:val="bottom"/>
            <w:hideMark/>
          </w:tcPr>
          <w:p w14:paraId="311C647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727 362,6</w:t>
            </w:r>
          </w:p>
        </w:tc>
        <w:tc>
          <w:tcPr>
            <w:tcW w:w="393" w:type="pct"/>
            <w:tcBorders>
              <w:top w:val="nil"/>
              <w:left w:val="nil"/>
              <w:bottom w:val="single" w:sz="4" w:space="0" w:color="auto"/>
              <w:right w:val="single" w:sz="4" w:space="0" w:color="auto"/>
            </w:tcBorders>
            <w:shd w:val="clear" w:color="000000" w:fill="FFFFFF"/>
            <w:noWrap/>
            <w:vAlign w:val="bottom"/>
            <w:hideMark/>
          </w:tcPr>
          <w:p w14:paraId="29483B8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47 640,6</w:t>
            </w:r>
          </w:p>
        </w:tc>
        <w:tc>
          <w:tcPr>
            <w:tcW w:w="444" w:type="pct"/>
            <w:tcBorders>
              <w:top w:val="nil"/>
              <w:left w:val="nil"/>
              <w:bottom w:val="single" w:sz="4" w:space="0" w:color="auto"/>
              <w:right w:val="single" w:sz="4" w:space="0" w:color="auto"/>
            </w:tcBorders>
            <w:shd w:val="clear" w:color="000000" w:fill="FFFFFF"/>
            <w:noWrap/>
            <w:vAlign w:val="bottom"/>
            <w:hideMark/>
          </w:tcPr>
          <w:p w14:paraId="53204E4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1 638,6</w:t>
            </w:r>
          </w:p>
        </w:tc>
        <w:tc>
          <w:tcPr>
            <w:tcW w:w="507" w:type="pct"/>
            <w:tcBorders>
              <w:top w:val="nil"/>
              <w:left w:val="nil"/>
              <w:bottom w:val="single" w:sz="4" w:space="0" w:color="auto"/>
              <w:right w:val="single" w:sz="4" w:space="0" w:color="auto"/>
            </w:tcBorders>
            <w:shd w:val="clear" w:color="000000" w:fill="FFFFFF"/>
            <w:noWrap/>
            <w:vAlign w:val="bottom"/>
            <w:hideMark/>
          </w:tcPr>
          <w:p w14:paraId="1969033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46 002,0</w:t>
            </w:r>
          </w:p>
        </w:tc>
        <w:tc>
          <w:tcPr>
            <w:tcW w:w="347" w:type="pct"/>
            <w:tcBorders>
              <w:top w:val="nil"/>
              <w:left w:val="nil"/>
              <w:bottom w:val="single" w:sz="4" w:space="0" w:color="auto"/>
              <w:right w:val="single" w:sz="4" w:space="0" w:color="auto"/>
            </w:tcBorders>
            <w:shd w:val="clear" w:color="000000" w:fill="FFFFFF"/>
            <w:noWrap/>
            <w:vAlign w:val="bottom"/>
            <w:hideMark/>
          </w:tcPr>
          <w:p w14:paraId="6CAE337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7 380,1</w:t>
            </w:r>
          </w:p>
        </w:tc>
        <w:tc>
          <w:tcPr>
            <w:tcW w:w="410" w:type="pct"/>
            <w:tcBorders>
              <w:top w:val="nil"/>
              <w:left w:val="nil"/>
              <w:bottom w:val="single" w:sz="4" w:space="0" w:color="auto"/>
              <w:right w:val="single" w:sz="4" w:space="0" w:color="auto"/>
            </w:tcBorders>
            <w:shd w:val="clear" w:color="000000" w:fill="FFFFFF"/>
            <w:noWrap/>
            <w:vAlign w:val="bottom"/>
            <w:hideMark/>
          </w:tcPr>
          <w:p w14:paraId="71FA5E0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560 972,3</w:t>
            </w:r>
          </w:p>
        </w:tc>
        <w:tc>
          <w:tcPr>
            <w:tcW w:w="360" w:type="pct"/>
            <w:tcBorders>
              <w:top w:val="nil"/>
              <w:left w:val="nil"/>
              <w:bottom w:val="single" w:sz="4" w:space="0" w:color="auto"/>
              <w:right w:val="single" w:sz="4" w:space="0" w:color="auto"/>
            </w:tcBorders>
            <w:shd w:val="clear" w:color="000000" w:fill="FFFFFF"/>
            <w:noWrap/>
            <w:vAlign w:val="bottom"/>
            <w:hideMark/>
          </w:tcPr>
          <w:p w14:paraId="2CF6637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37 358,0</w:t>
            </w:r>
          </w:p>
        </w:tc>
        <w:tc>
          <w:tcPr>
            <w:tcW w:w="341" w:type="pct"/>
            <w:tcBorders>
              <w:top w:val="nil"/>
              <w:left w:val="nil"/>
              <w:bottom w:val="single" w:sz="4" w:space="0" w:color="auto"/>
              <w:right w:val="single" w:sz="4" w:space="0" w:color="auto"/>
            </w:tcBorders>
            <w:shd w:val="clear" w:color="000000" w:fill="FFFFFF"/>
            <w:noWrap/>
            <w:vAlign w:val="bottom"/>
            <w:hideMark/>
          </w:tcPr>
          <w:p w14:paraId="0352071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60 258,5</w:t>
            </w:r>
          </w:p>
        </w:tc>
        <w:tc>
          <w:tcPr>
            <w:tcW w:w="330" w:type="pct"/>
            <w:tcBorders>
              <w:top w:val="nil"/>
              <w:left w:val="nil"/>
              <w:bottom w:val="single" w:sz="4" w:space="0" w:color="auto"/>
              <w:right w:val="single" w:sz="4" w:space="0" w:color="auto"/>
            </w:tcBorders>
            <w:shd w:val="clear" w:color="000000" w:fill="FFFFFF"/>
            <w:noWrap/>
            <w:vAlign w:val="bottom"/>
            <w:hideMark/>
          </w:tcPr>
          <w:p w14:paraId="7CE624A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13 282,5</w:t>
            </w:r>
          </w:p>
        </w:tc>
        <w:tc>
          <w:tcPr>
            <w:tcW w:w="486" w:type="pct"/>
            <w:tcBorders>
              <w:top w:val="nil"/>
              <w:left w:val="nil"/>
              <w:bottom w:val="single" w:sz="4" w:space="0" w:color="auto"/>
              <w:right w:val="single" w:sz="4" w:space="0" w:color="auto"/>
            </w:tcBorders>
            <w:shd w:val="clear" w:color="000000" w:fill="FFFFFF"/>
            <w:noWrap/>
            <w:vAlign w:val="bottom"/>
            <w:hideMark/>
          </w:tcPr>
          <w:p w14:paraId="24187F0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470,6</w:t>
            </w:r>
          </w:p>
        </w:tc>
      </w:tr>
      <w:tr w:rsidR="00826493" w:rsidRPr="00826493" w14:paraId="567125BD"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251864A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ОБЛАСТ СОФИЙСКА</w:t>
            </w:r>
          </w:p>
        </w:tc>
        <w:tc>
          <w:tcPr>
            <w:tcW w:w="606" w:type="pct"/>
            <w:tcBorders>
              <w:top w:val="nil"/>
              <w:left w:val="nil"/>
              <w:bottom w:val="single" w:sz="4" w:space="0" w:color="auto"/>
              <w:right w:val="single" w:sz="4" w:space="0" w:color="auto"/>
            </w:tcBorders>
            <w:shd w:val="clear" w:color="000000" w:fill="FFFFFF"/>
            <w:noWrap/>
            <w:vAlign w:val="bottom"/>
            <w:hideMark/>
          </w:tcPr>
          <w:p w14:paraId="33DB50A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7FB1467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4EEA425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0BFFD31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705281E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284F807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0D0062E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62DFBDB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3C7E085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4A13034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66250B0F"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DC19BE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Антон</w:t>
            </w:r>
          </w:p>
        </w:tc>
        <w:tc>
          <w:tcPr>
            <w:tcW w:w="606" w:type="pct"/>
            <w:tcBorders>
              <w:top w:val="nil"/>
              <w:left w:val="nil"/>
              <w:bottom w:val="single" w:sz="4" w:space="0" w:color="auto"/>
              <w:right w:val="single" w:sz="4" w:space="0" w:color="auto"/>
            </w:tcBorders>
            <w:shd w:val="clear" w:color="000000" w:fill="FFFFFF"/>
            <w:noWrap/>
            <w:vAlign w:val="bottom"/>
            <w:hideMark/>
          </w:tcPr>
          <w:p w14:paraId="1787ABE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1 330,3</w:t>
            </w:r>
          </w:p>
        </w:tc>
        <w:tc>
          <w:tcPr>
            <w:tcW w:w="393" w:type="pct"/>
            <w:tcBorders>
              <w:top w:val="nil"/>
              <w:left w:val="nil"/>
              <w:bottom w:val="single" w:sz="4" w:space="0" w:color="auto"/>
              <w:right w:val="single" w:sz="4" w:space="0" w:color="auto"/>
            </w:tcBorders>
            <w:shd w:val="clear" w:color="000000" w:fill="FFFFFF"/>
            <w:noWrap/>
            <w:vAlign w:val="bottom"/>
            <w:hideMark/>
          </w:tcPr>
          <w:p w14:paraId="4ADA06A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483,6</w:t>
            </w:r>
          </w:p>
        </w:tc>
        <w:tc>
          <w:tcPr>
            <w:tcW w:w="444" w:type="pct"/>
            <w:tcBorders>
              <w:top w:val="nil"/>
              <w:left w:val="nil"/>
              <w:bottom w:val="single" w:sz="4" w:space="0" w:color="auto"/>
              <w:right w:val="single" w:sz="4" w:space="0" w:color="auto"/>
            </w:tcBorders>
            <w:shd w:val="clear" w:color="000000" w:fill="FFFFFF"/>
            <w:noWrap/>
            <w:vAlign w:val="bottom"/>
            <w:hideMark/>
          </w:tcPr>
          <w:p w14:paraId="293EBAD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43,6</w:t>
            </w:r>
          </w:p>
        </w:tc>
        <w:tc>
          <w:tcPr>
            <w:tcW w:w="507" w:type="pct"/>
            <w:tcBorders>
              <w:top w:val="nil"/>
              <w:left w:val="nil"/>
              <w:bottom w:val="single" w:sz="4" w:space="0" w:color="auto"/>
              <w:right w:val="single" w:sz="4" w:space="0" w:color="auto"/>
            </w:tcBorders>
            <w:shd w:val="clear" w:color="000000" w:fill="FFFFFF"/>
            <w:noWrap/>
            <w:vAlign w:val="bottom"/>
            <w:hideMark/>
          </w:tcPr>
          <w:p w14:paraId="6692B97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440,0</w:t>
            </w:r>
          </w:p>
        </w:tc>
        <w:tc>
          <w:tcPr>
            <w:tcW w:w="347" w:type="pct"/>
            <w:tcBorders>
              <w:top w:val="nil"/>
              <w:left w:val="nil"/>
              <w:bottom w:val="single" w:sz="4" w:space="0" w:color="auto"/>
              <w:right w:val="single" w:sz="4" w:space="0" w:color="auto"/>
            </w:tcBorders>
            <w:shd w:val="clear" w:color="000000" w:fill="FFFFFF"/>
            <w:noWrap/>
            <w:vAlign w:val="bottom"/>
            <w:hideMark/>
          </w:tcPr>
          <w:p w14:paraId="25E1477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98,2</w:t>
            </w:r>
          </w:p>
        </w:tc>
        <w:tc>
          <w:tcPr>
            <w:tcW w:w="410" w:type="pct"/>
            <w:tcBorders>
              <w:top w:val="nil"/>
              <w:left w:val="nil"/>
              <w:bottom w:val="single" w:sz="4" w:space="0" w:color="auto"/>
              <w:right w:val="single" w:sz="4" w:space="0" w:color="auto"/>
            </w:tcBorders>
            <w:shd w:val="clear" w:color="000000" w:fill="FFFFFF"/>
            <w:noWrap/>
            <w:vAlign w:val="bottom"/>
            <w:hideMark/>
          </w:tcPr>
          <w:p w14:paraId="4E7FA68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643,8</w:t>
            </w:r>
          </w:p>
        </w:tc>
        <w:tc>
          <w:tcPr>
            <w:tcW w:w="360" w:type="pct"/>
            <w:tcBorders>
              <w:top w:val="nil"/>
              <w:left w:val="nil"/>
              <w:bottom w:val="single" w:sz="4" w:space="0" w:color="auto"/>
              <w:right w:val="single" w:sz="4" w:space="0" w:color="auto"/>
            </w:tcBorders>
            <w:shd w:val="clear" w:color="000000" w:fill="FFFFFF"/>
            <w:noWrap/>
            <w:vAlign w:val="bottom"/>
            <w:hideMark/>
          </w:tcPr>
          <w:p w14:paraId="1223698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33,0</w:t>
            </w:r>
          </w:p>
        </w:tc>
        <w:tc>
          <w:tcPr>
            <w:tcW w:w="341" w:type="pct"/>
            <w:tcBorders>
              <w:top w:val="nil"/>
              <w:left w:val="nil"/>
              <w:bottom w:val="single" w:sz="4" w:space="0" w:color="auto"/>
              <w:right w:val="single" w:sz="4" w:space="0" w:color="auto"/>
            </w:tcBorders>
            <w:shd w:val="clear" w:color="000000" w:fill="FFFFFF"/>
            <w:noWrap/>
            <w:vAlign w:val="bottom"/>
            <w:hideMark/>
          </w:tcPr>
          <w:p w14:paraId="7393F82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23,4</w:t>
            </w:r>
          </w:p>
        </w:tc>
        <w:tc>
          <w:tcPr>
            <w:tcW w:w="330" w:type="pct"/>
            <w:tcBorders>
              <w:top w:val="nil"/>
              <w:left w:val="nil"/>
              <w:bottom w:val="single" w:sz="4" w:space="0" w:color="auto"/>
              <w:right w:val="single" w:sz="4" w:space="0" w:color="auto"/>
            </w:tcBorders>
            <w:shd w:val="clear" w:color="000000" w:fill="FFFFFF"/>
            <w:noWrap/>
            <w:vAlign w:val="bottom"/>
            <w:hideMark/>
          </w:tcPr>
          <w:p w14:paraId="0EA4763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33,7</w:t>
            </w:r>
          </w:p>
        </w:tc>
        <w:tc>
          <w:tcPr>
            <w:tcW w:w="486" w:type="pct"/>
            <w:tcBorders>
              <w:top w:val="nil"/>
              <w:left w:val="nil"/>
              <w:bottom w:val="single" w:sz="4" w:space="0" w:color="auto"/>
              <w:right w:val="single" w:sz="4" w:space="0" w:color="auto"/>
            </w:tcBorders>
            <w:shd w:val="clear" w:color="000000" w:fill="FFFFFF"/>
            <w:noWrap/>
            <w:vAlign w:val="bottom"/>
            <w:hideMark/>
          </w:tcPr>
          <w:p w14:paraId="5657174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55FEDBEB"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626197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Божурище</w:t>
            </w:r>
          </w:p>
        </w:tc>
        <w:tc>
          <w:tcPr>
            <w:tcW w:w="606" w:type="pct"/>
            <w:tcBorders>
              <w:top w:val="nil"/>
              <w:left w:val="nil"/>
              <w:bottom w:val="single" w:sz="4" w:space="0" w:color="auto"/>
              <w:right w:val="single" w:sz="4" w:space="0" w:color="auto"/>
            </w:tcBorders>
            <w:shd w:val="clear" w:color="000000" w:fill="FFFFFF"/>
            <w:noWrap/>
            <w:vAlign w:val="bottom"/>
            <w:hideMark/>
          </w:tcPr>
          <w:p w14:paraId="6EAC9E7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5 867,9</w:t>
            </w:r>
          </w:p>
        </w:tc>
        <w:tc>
          <w:tcPr>
            <w:tcW w:w="393" w:type="pct"/>
            <w:tcBorders>
              <w:top w:val="nil"/>
              <w:left w:val="nil"/>
              <w:bottom w:val="single" w:sz="4" w:space="0" w:color="auto"/>
              <w:right w:val="single" w:sz="4" w:space="0" w:color="auto"/>
            </w:tcBorders>
            <w:shd w:val="clear" w:color="000000" w:fill="FFFFFF"/>
            <w:noWrap/>
            <w:vAlign w:val="bottom"/>
            <w:hideMark/>
          </w:tcPr>
          <w:p w14:paraId="6F48DF3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789,6</w:t>
            </w:r>
          </w:p>
        </w:tc>
        <w:tc>
          <w:tcPr>
            <w:tcW w:w="444" w:type="pct"/>
            <w:tcBorders>
              <w:top w:val="nil"/>
              <w:left w:val="nil"/>
              <w:bottom w:val="single" w:sz="4" w:space="0" w:color="auto"/>
              <w:right w:val="single" w:sz="4" w:space="0" w:color="auto"/>
            </w:tcBorders>
            <w:shd w:val="clear" w:color="000000" w:fill="FFFFFF"/>
            <w:noWrap/>
            <w:vAlign w:val="bottom"/>
            <w:hideMark/>
          </w:tcPr>
          <w:p w14:paraId="59A8885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140,4</w:t>
            </w:r>
          </w:p>
        </w:tc>
        <w:tc>
          <w:tcPr>
            <w:tcW w:w="507" w:type="pct"/>
            <w:tcBorders>
              <w:top w:val="nil"/>
              <w:left w:val="nil"/>
              <w:bottom w:val="single" w:sz="4" w:space="0" w:color="auto"/>
              <w:right w:val="single" w:sz="4" w:space="0" w:color="auto"/>
            </w:tcBorders>
            <w:shd w:val="clear" w:color="000000" w:fill="FFFFFF"/>
            <w:noWrap/>
            <w:vAlign w:val="bottom"/>
            <w:hideMark/>
          </w:tcPr>
          <w:p w14:paraId="31843EF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649,2</w:t>
            </w:r>
          </w:p>
        </w:tc>
        <w:tc>
          <w:tcPr>
            <w:tcW w:w="347" w:type="pct"/>
            <w:tcBorders>
              <w:top w:val="nil"/>
              <w:left w:val="nil"/>
              <w:bottom w:val="single" w:sz="4" w:space="0" w:color="auto"/>
              <w:right w:val="single" w:sz="4" w:space="0" w:color="auto"/>
            </w:tcBorders>
            <w:shd w:val="clear" w:color="000000" w:fill="FFFFFF"/>
            <w:noWrap/>
            <w:vAlign w:val="bottom"/>
            <w:hideMark/>
          </w:tcPr>
          <w:p w14:paraId="397041C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112,4</w:t>
            </w:r>
          </w:p>
        </w:tc>
        <w:tc>
          <w:tcPr>
            <w:tcW w:w="410" w:type="pct"/>
            <w:tcBorders>
              <w:top w:val="nil"/>
              <w:left w:val="nil"/>
              <w:bottom w:val="single" w:sz="4" w:space="0" w:color="auto"/>
              <w:right w:val="single" w:sz="4" w:space="0" w:color="auto"/>
            </w:tcBorders>
            <w:shd w:val="clear" w:color="000000" w:fill="FFFFFF"/>
            <w:noWrap/>
            <w:vAlign w:val="bottom"/>
            <w:hideMark/>
          </w:tcPr>
          <w:p w14:paraId="2298440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4 575,5</w:t>
            </w:r>
          </w:p>
        </w:tc>
        <w:tc>
          <w:tcPr>
            <w:tcW w:w="360" w:type="pct"/>
            <w:tcBorders>
              <w:top w:val="nil"/>
              <w:left w:val="nil"/>
              <w:bottom w:val="single" w:sz="4" w:space="0" w:color="auto"/>
              <w:right w:val="single" w:sz="4" w:space="0" w:color="auto"/>
            </w:tcBorders>
            <w:shd w:val="clear" w:color="000000" w:fill="FFFFFF"/>
            <w:noWrap/>
            <w:vAlign w:val="bottom"/>
            <w:hideMark/>
          </w:tcPr>
          <w:p w14:paraId="4676F7D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195,9</w:t>
            </w:r>
          </w:p>
        </w:tc>
        <w:tc>
          <w:tcPr>
            <w:tcW w:w="341" w:type="pct"/>
            <w:tcBorders>
              <w:top w:val="nil"/>
              <w:left w:val="nil"/>
              <w:bottom w:val="single" w:sz="4" w:space="0" w:color="auto"/>
              <w:right w:val="single" w:sz="4" w:space="0" w:color="auto"/>
            </w:tcBorders>
            <w:shd w:val="clear" w:color="000000" w:fill="FFFFFF"/>
            <w:noWrap/>
            <w:vAlign w:val="bottom"/>
            <w:hideMark/>
          </w:tcPr>
          <w:p w14:paraId="5D0DF20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7B09EB7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179,8</w:t>
            </w:r>
          </w:p>
        </w:tc>
        <w:tc>
          <w:tcPr>
            <w:tcW w:w="486" w:type="pct"/>
            <w:tcBorders>
              <w:top w:val="nil"/>
              <w:left w:val="nil"/>
              <w:bottom w:val="single" w:sz="4" w:space="0" w:color="auto"/>
              <w:right w:val="single" w:sz="4" w:space="0" w:color="auto"/>
            </w:tcBorders>
            <w:shd w:val="clear" w:color="000000" w:fill="FFFFFF"/>
            <w:noWrap/>
            <w:vAlign w:val="bottom"/>
            <w:hideMark/>
          </w:tcPr>
          <w:p w14:paraId="469B7C5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2329AB74"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2D47A1E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Ботевград</w:t>
            </w:r>
          </w:p>
        </w:tc>
        <w:tc>
          <w:tcPr>
            <w:tcW w:w="606" w:type="pct"/>
            <w:tcBorders>
              <w:top w:val="nil"/>
              <w:left w:val="nil"/>
              <w:bottom w:val="single" w:sz="4" w:space="0" w:color="auto"/>
              <w:right w:val="single" w:sz="4" w:space="0" w:color="auto"/>
            </w:tcBorders>
            <w:shd w:val="clear" w:color="000000" w:fill="FFFFFF"/>
            <w:noWrap/>
            <w:vAlign w:val="bottom"/>
            <w:hideMark/>
          </w:tcPr>
          <w:p w14:paraId="301C265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22 551,1</w:t>
            </w:r>
          </w:p>
        </w:tc>
        <w:tc>
          <w:tcPr>
            <w:tcW w:w="393" w:type="pct"/>
            <w:tcBorders>
              <w:top w:val="nil"/>
              <w:left w:val="nil"/>
              <w:bottom w:val="single" w:sz="4" w:space="0" w:color="auto"/>
              <w:right w:val="single" w:sz="4" w:space="0" w:color="auto"/>
            </w:tcBorders>
            <w:shd w:val="clear" w:color="000000" w:fill="FFFFFF"/>
            <w:noWrap/>
            <w:vAlign w:val="bottom"/>
            <w:hideMark/>
          </w:tcPr>
          <w:p w14:paraId="42F6B8C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1 585,2</w:t>
            </w:r>
          </w:p>
        </w:tc>
        <w:tc>
          <w:tcPr>
            <w:tcW w:w="444" w:type="pct"/>
            <w:tcBorders>
              <w:top w:val="nil"/>
              <w:left w:val="nil"/>
              <w:bottom w:val="single" w:sz="4" w:space="0" w:color="auto"/>
              <w:right w:val="single" w:sz="4" w:space="0" w:color="auto"/>
            </w:tcBorders>
            <w:shd w:val="clear" w:color="000000" w:fill="FFFFFF"/>
            <w:noWrap/>
            <w:vAlign w:val="bottom"/>
            <w:hideMark/>
          </w:tcPr>
          <w:p w14:paraId="0E1AC15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244,7</w:t>
            </w:r>
          </w:p>
        </w:tc>
        <w:tc>
          <w:tcPr>
            <w:tcW w:w="507" w:type="pct"/>
            <w:tcBorders>
              <w:top w:val="nil"/>
              <w:left w:val="nil"/>
              <w:bottom w:val="single" w:sz="4" w:space="0" w:color="auto"/>
              <w:right w:val="single" w:sz="4" w:space="0" w:color="auto"/>
            </w:tcBorders>
            <w:shd w:val="clear" w:color="000000" w:fill="FFFFFF"/>
            <w:noWrap/>
            <w:vAlign w:val="bottom"/>
            <w:hideMark/>
          </w:tcPr>
          <w:p w14:paraId="33772E4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1 340,5</w:t>
            </w:r>
          </w:p>
        </w:tc>
        <w:tc>
          <w:tcPr>
            <w:tcW w:w="347" w:type="pct"/>
            <w:tcBorders>
              <w:top w:val="nil"/>
              <w:left w:val="nil"/>
              <w:bottom w:val="single" w:sz="4" w:space="0" w:color="auto"/>
              <w:right w:val="single" w:sz="4" w:space="0" w:color="auto"/>
            </w:tcBorders>
            <w:shd w:val="clear" w:color="000000" w:fill="FFFFFF"/>
            <w:noWrap/>
            <w:vAlign w:val="bottom"/>
            <w:hideMark/>
          </w:tcPr>
          <w:p w14:paraId="7E36F1D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147,9</w:t>
            </w:r>
          </w:p>
        </w:tc>
        <w:tc>
          <w:tcPr>
            <w:tcW w:w="410" w:type="pct"/>
            <w:tcBorders>
              <w:top w:val="nil"/>
              <w:left w:val="nil"/>
              <w:bottom w:val="single" w:sz="4" w:space="0" w:color="auto"/>
              <w:right w:val="single" w:sz="4" w:space="0" w:color="auto"/>
            </w:tcBorders>
            <w:shd w:val="clear" w:color="000000" w:fill="FFFFFF"/>
            <w:noWrap/>
            <w:vAlign w:val="bottom"/>
            <w:hideMark/>
          </w:tcPr>
          <w:p w14:paraId="1CE8D11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14 917,6</w:t>
            </w:r>
          </w:p>
        </w:tc>
        <w:tc>
          <w:tcPr>
            <w:tcW w:w="360" w:type="pct"/>
            <w:tcBorders>
              <w:top w:val="nil"/>
              <w:left w:val="nil"/>
              <w:bottom w:val="single" w:sz="4" w:space="0" w:color="auto"/>
              <w:right w:val="single" w:sz="4" w:space="0" w:color="auto"/>
            </w:tcBorders>
            <w:shd w:val="clear" w:color="000000" w:fill="FFFFFF"/>
            <w:noWrap/>
            <w:vAlign w:val="bottom"/>
            <w:hideMark/>
          </w:tcPr>
          <w:p w14:paraId="2AA9851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1 644,0</w:t>
            </w:r>
          </w:p>
        </w:tc>
        <w:tc>
          <w:tcPr>
            <w:tcW w:w="341" w:type="pct"/>
            <w:tcBorders>
              <w:top w:val="nil"/>
              <w:left w:val="nil"/>
              <w:bottom w:val="single" w:sz="4" w:space="0" w:color="auto"/>
              <w:right w:val="single" w:sz="4" w:space="0" w:color="auto"/>
            </w:tcBorders>
            <w:shd w:val="clear" w:color="000000" w:fill="FFFFFF"/>
            <w:noWrap/>
            <w:vAlign w:val="bottom"/>
            <w:hideMark/>
          </w:tcPr>
          <w:p w14:paraId="4462BBB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3 462,3</w:t>
            </w:r>
          </w:p>
        </w:tc>
        <w:tc>
          <w:tcPr>
            <w:tcW w:w="330" w:type="pct"/>
            <w:tcBorders>
              <w:top w:val="nil"/>
              <w:left w:val="nil"/>
              <w:bottom w:val="single" w:sz="4" w:space="0" w:color="auto"/>
              <w:right w:val="single" w:sz="4" w:space="0" w:color="auto"/>
            </w:tcBorders>
            <w:shd w:val="clear" w:color="000000" w:fill="FFFFFF"/>
            <w:noWrap/>
            <w:vAlign w:val="bottom"/>
            <w:hideMark/>
          </w:tcPr>
          <w:p w14:paraId="1AC8FDF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777,0</w:t>
            </w:r>
          </w:p>
        </w:tc>
        <w:tc>
          <w:tcPr>
            <w:tcW w:w="486" w:type="pct"/>
            <w:tcBorders>
              <w:top w:val="nil"/>
              <w:left w:val="nil"/>
              <w:bottom w:val="single" w:sz="4" w:space="0" w:color="auto"/>
              <w:right w:val="single" w:sz="4" w:space="0" w:color="auto"/>
            </w:tcBorders>
            <w:shd w:val="clear" w:color="000000" w:fill="FFFFFF"/>
            <w:noWrap/>
            <w:vAlign w:val="bottom"/>
            <w:hideMark/>
          </w:tcPr>
          <w:p w14:paraId="2BC4422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17,1</w:t>
            </w:r>
          </w:p>
        </w:tc>
      </w:tr>
      <w:tr w:rsidR="00826493" w:rsidRPr="00826493" w14:paraId="270C1512"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0A3553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Годеч</w:t>
            </w:r>
          </w:p>
        </w:tc>
        <w:tc>
          <w:tcPr>
            <w:tcW w:w="606" w:type="pct"/>
            <w:tcBorders>
              <w:top w:val="nil"/>
              <w:left w:val="nil"/>
              <w:bottom w:val="single" w:sz="4" w:space="0" w:color="auto"/>
              <w:right w:val="single" w:sz="4" w:space="0" w:color="auto"/>
            </w:tcBorders>
            <w:shd w:val="clear" w:color="000000" w:fill="FFFFFF"/>
            <w:noWrap/>
            <w:vAlign w:val="bottom"/>
            <w:hideMark/>
          </w:tcPr>
          <w:p w14:paraId="6508CAD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2 824,8</w:t>
            </w:r>
          </w:p>
        </w:tc>
        <w:tc>
          <w:tcPr>
            <w:tcW w:w="393" w:type="pct"/>
            <w:tcBorders>
              <w:top w:val="nil"/>
              <w:left w:val="nil"/>
              <w:bottom w:val="single" w:sz="4" w:space="0" w:color="auto"/>
              <w:right w:val="single" w:sz="4" w:space="0" w:color="auto"/>
            </w:tcBorders>
            <w:shd w:val="clear" w:color="000000" w:fill="FFFFFF"/>
            <w:noWrap/>
            <w:vAlign w:val="bottom"/>
            <w:hideMark/>
          </w:tcPr>
          <w:p w14:paraId="1D59715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715,6</w:t>
            </w:r>
          </w:p>
        </w:tc>
        <w:tc>
          <w:tcPr>
            <w:tcW w:w="444" w:type="pct"/>
            <w:tcBorders>
              <w:top w:val="nil"/>
              <w:left w:val="nil"/>
              <w:bottom w:val="single" w:sz="4" w:space="0" w:color="auto"/>
              <w:right w:val="single" w:sz="4" w:space="0" w:color="auto"/>
            </w:tcBorders>
            <w:shd w:val="clear" w:color="000000" w:fill="FFFFFF"/>
            <w:noWrap/>
            <w:vAlign w:val="bottom"/>
            <w:hideMark/>
          </w:tcPr>
          <w:p w14:paraId="0B5EFAE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172,2</w:t>
            </w:r>
          </w:p>
        </w:tc>
        <w:tc>
          <w:tcPr>
            <w:tcW w:w="507" w:type="pct"/>
            <w:tcBorders>
              <w:top w:val="nil"/>
              <w:left w:val="nil"/>
              <w:bottom w:val="single" w:sz="4" w:space="0" w:color="auto"/>
              <w:right w:val="single" w:sz="4" w:space="0" w:color="auto"/>
            </w:tcBorders>
            <w:shd w:val="clear" w:color="000000" w:fill="FFFFFF"/>
            <w:noWrap/>
            <w:vAlign w:val="bottom"/>
            <w:hideMark/>
          </w:tcPr>
          <w:p w14:paraId="55CBCB3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543,4</w:t>
            </w:r>
          </w:p>
        </w:tc>
        <w:tc>
          <w:tcPr>
            <w:tcW w:w="347" w:type="pct"/>
            <w:tcBorders>
              <w:top w:val="nil"/>
              <w:left w:val="nil"/>
              <w:bottom w:val="single" w:sz="4" w:space="0" w:color="auto"/>
              <w:right w:val="single" w:sz="4" w:space="0" w:color="auto"/>
            </w:tcBorders>
            <w:shd w:val="clear" w:color="000000" w:fill="FFFFFF"/>
            <w:noWrap/>
            <w:vAlign w:val="bottom"/>
            <w:hideMark/>
          </w:tcPr>
          <w:p w14:paraId="063F639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111,6</w:t>
            </w:r>
          </w:p>
        </w:tc>
        <w:tc>
          <w:tcPr>
            <w:tcW w:w="410" w:type="pct"/>
            <w:tcBorders>
              <w:top w:val="nil"/>
              <w:left w:val="nil"/>
              <w:bottom w:val="single" w:sz="4" w:space="0" w:color="auto"/>
              <w:right w:val="single" w:sz="4" w:space="0" w:color="auto"/>
            </w:tcBorders>
            <w:shd w:val="clear" w:color="000000" w:fill="FFFFFF"/>
            <w:noWrap/>
            <w:vAlign w:val="bottom"/>
            <w:hideMark/>
          </w:tcPr>
          <w:p w14:paraId="48DC0ED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1 688,2</w:t>
            </w:r>
          </w:p>
        </w:tc>
        <w:tc>
          <w:tcPr>
            <w:tcW w:w="360" w:type="pct"/>
            <w:tcBorders>
              <w:top w:val="nil"/>
              <w:left w:val="nil"/>
              <w:bottom w:val="single" w:sz="4" w:space="0" w:color="auto"/>
              <w:right w:val="single" w:sz="4" w:space="0" w:color="auto"/>
            </w:tcBorders>
            <w:shd w:val="clear" w:color="000000" w:fill="FFFFFF"/>
            <w:noWrap/>
            <w:vAlign w:val="bottom"/>
            <w:hideMark/>
          </w:tcPr>
          <w:p w14:paraId="3D3315E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94,2</w:t>
            </w:r>
          </w:p>
        </w:tc>
        <w:tc>
          <w:tcPr>
            <w:tcW w:w="341" w:type="pct"/>
            <w:tcBorders>
              <w:top w:val="nil"/>
              <w:left w:val="nil"/>
              <w:bottom w:val="single" w:sz="4" w:space="0" w:color="auto"/>
              <w:right w:val="single" w:sz="4" w:space="0" w:color="auto"/>
            </w:tcBorders>
            <w:shd w:val="clear" w:color="000000" w:fill="FFFFFF"/>
            <w:noWrap/>
            <w:vAlign w:val="bottom"/>
            <w:hideMark/>
          </w:tcPr>
          <w:p w14:paraId="6BDCA5D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121,8</w:t>
            </w:r>
          </w:p>
        </w:tc>
        <w:tc>
          <w:tcPr>
            <w:tcW w:w="330" w:type="pct"/>
            <w:tcBorders>
              <w:top w:val="nil"/>
              <w:left w:val="nil"/>
              <w:bottom w:val="single" w:sz="4" w:space="0" w:color="auto"/>
              <w:right w:val="single" w:sz="4" w:space="0" w:color="auto"/>
            </w:tcBorders>
            <w:shd w:val="clear" w:color="000000" w:fill="FFFFFF"/>
            <w:noWrap/>
            <w:vAlign w:val="bottom"/>
            <w:hideMark/>
          </w:tcPr>
          <w:p w14:paraId="0AD348A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78,7</w:t>
            </w:r>
          </w:p>
        </w:tc>
        <w:tc>
          <w:tcPr>
            <w:tcW w:w="486" w:type="pct"/>
            <w:tcBorders>
              <w:top w:val="nil"/>
              <w:left w:val="nil"/>
              <w:bottom w:val="single" w:sz="4" w:space="0" w:color="auto"/>
              <w:right w:val="single" w:sz="4" w:space="0" w:color="auto"/>
            </w:tcBorders>
            <w:shd w:val="clear" w:color="000000" w:fill="FFFFFF"/>
            <w:noWrap/>
            <w:vAlign w:val="bottom"/>
            <w:hideMark/>
          </w:tcPr>
          <w:p w14:paraId="6696176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2B660E05"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59120C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xml:space="preserve">Горна </w:t>
            </w:r>
            <w:proofErr w:type="spellStart"/>
            <w:r w:rsidRPr="00826493">
              <w:rPr>
                <w:rFonts w:ascii="Times New Roman" w:eastAsia="Times New Roman" w:hAnsi="Times New Roman" w:cs="Times New Roman"/>
                <w:lang w:eastAsia="bg-BG"/>
              </w:rPr>
              <w:t>Mалина</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7BA3C9A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5 126,7</w:t>
            </w:r>
          </w:p>
        </w:tc>
        <w:tc>
          <w:tcPr>
            <w:tcW w:w="393" w:type="pct"/>
            <w:tcBorders>
              <w:top w:val="nil"/>
              <w:left w:val="nil"/>
              <w:bottom w:val="single" w:sz="4" w:space="0" w:color="auto"/>
              <w:right w:val="single" w:sz="4" w:space="0" w:color="auto"/>
            </w:tcBorders>
            <w:shd w:val="clear" w:color="000000" w:fill="FFFFFF"/>
            <w:noWrap/>
            <w:vAlign w:val="bottom"/>
            <w:hideMark/>
          </w:tcPr>
          <w:p w14:paraId="557B4D6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811,5</w:t>
            </w:r>
          </w:p>
        </w:tc>
        <w:tc>
          <w:tcPr>
            <w:tcW w:w="444" w:type="pct"/>
            <w:tcBorders>
              <w:top w:val="nil"/>
              <w:left w:val="nil"/>
              <w:bottom w:val="single" w:sz="4" w:space="0" w:color="auto"/>
              <w:right w:val="single" w:sz="4" w:space="0" w:color="auto"/>
            </w:tcBorders>
            <w:shd w:val="clear" w:color="000000" w:fill="FFFFFF"/>
            <w:noWrap/>
            <w:vAlign w:val="bottom"/>
            <w:hideMark/>
          </w:tcPr>
          <w:p w14:paraId="7655448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250,1</w:t>
            </w:r>
          </w:p>
        </w:tc>
        <w:tc>
          <w:tcPr>
            <w:tcW w:w="507" w:type="pct"/>
            <w:tcBorders>
              <w:top w:val="nil"/>
              <w:left w:val="nil"/>
              <w:bottom w:val="single" w:sz="4" w:space="0" w:color="auto"/>
              <w:right w:val="single" w:sz="4" w:space="0" w:color="auto"/>
            </w:tcBorders>
            <w:shd w:val="clear" w:color="000000" w:fill="FFFFFF"/>
            <w:noWrap/>
            <w:vAlign w:val="bottom"/>
            <w:hideMark/>
          </w:tcPr>
          <w:p w14:paraId="4031EBC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561,4</w:t>
            </w:r>
          </w:p>
        </w:tc>
        <w:tc>
          <w:tcPr>
            <w:tcW w:w="347" w:type="pct"/>
            <w:tcBorders>
              <w:top w:val="nil"/>
              <w:left w:val="nil"/>
              <w:bottom w:val="single" w:sz="4" w:space="0" w:color="auto"/>
              <w:right w:val="single" w:sz="4" w:space="0" w:color="auto"/>
            </w:tcBorders>
            <w:shd w:val="clear" w:color="000000" w:fill="FFFFFF"/>
            <w:noWrap/>
            <w:vAlign w:val="bottom"/>
            <w:hideMark/>
          </w:tcPr>
          <w:p w14:paraId="562EB56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114,8</w:t>
            </w:r>
          </w:p>
        </w:tc>
        <w:tc>
          <w:tcPr>
            <w:tcW w:w="410" w:type="pct"/>
            <w:tcBorders>
              <w:top w:val="nil"/>
              <w:left w:val="nil"/>
              <w:bottom w:val="single" w:sz="4" w:space="0" w:color="auto"/>
              <w:right w:val="single" w:sz="4" w:space="0" w:color="auto"/>
            </w:tcBorders>
            <w:shd w:val="clear" w:color="000000" w:fill="FFFFFF"/>
            <w:noWrap/>
            <w:vAlign w:val="bottom"/>
            <w:hideMark/>
          </w:tcPr>
          <w:p w14:paraId="58F27CF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3 550,6</w:t>
            </w:r>
          </w:p>
        </w:tc>
        <w:tc>
          <w:tcPr>
            <w:tcW w:w="360" w:type="pct"/>
            <w:tcBorders>
              <w:top w:val="nil"/>
              <w:left w:val="nil"/>
              <w:bottom w:val="single" w:sz="4" w:space="0" w:color="auto"/>
              <w:right w:val="single" w:sz="4" w:space="0" w:color="auto"/>
            </w:tcBorders>
            <w:shd w:val="clear" w:color="000000" w:fill="FFFFFF"/>
            <w:noWrap/>
            <w:vAlign w:val="bottom"/>
            <w:hideMark/>
          </w:tcPr>
          <w:p w14:paraId="69B131A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106,7</w:t>
            </w:r>
          </w:p>
        </w:tc>
        <w:tc>
          <w:tcPr>
            <w:tcW w:w="341" w:type="pct"/>
            <w:tcBorders>
              <w:top w:val="nil"/>
              <w:left w:val="nil"/>
              <w:bottom w:val="single" w:sz="4" w:space="0" w:color="auto"/>
              <w:right w:val="single" w:sz="4" w:space="0" w:color="auto"/>
            </w:tcBorders>
            <w:shd w:val="clear" w:color="000000" w:fill="FFFFFF"/>
            <w:noWrap/>
            <w:vAlign w:val="bottom"/>
            <w:hideMark/>
          </w:tcPr>
          <w:p w14:paraId="4DCA9B4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359,8</w:t>
            </w:r>
          </w:p>
        </w:tc>
        <w:tc>
          <w:tcPr>
            <w:tcW w:w="330" w:type="pct"/>
            <w:tcBorders>
              <w:top w:val="nil"/>
              <w:left w:val="nil"/>
              <w:bottom w:val="single" w:sz="4" w:space="0" w:color="auto"/>
              <w:right w:val="single" w:sz="4" w:space="0" w:color="auto"/>
            </w:tcBorders>
            <w:shd w:val="clear" w:color="000000" w:fill="FFFFFF"/>
            <w:noWrap/>
            <w:vAlign w:val="bottom"/>
            <w:hideMark/>
          </w:tcPr>
          <w:p w14:paraId="70B4A55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168,6</w:t>
            </w:r>
          </w:p>
        </w:tc>
        <w:tc>
          <w:tcPr>
            <w:tcW w:w="486" w:type="pct"/>
            <w:tcBorders>
              <w:top w:val="nil"/>
              <w:left w:val="nil"/>
              <w:bottom w:val="single" w:sz="4" w:space="0" w:color="auto"/>
              <w:right w:val="single" w:sz="4" w:space="0" w:color="auto"/>
            </w:tcBorders>
            <w:shd w:val="clear" w:color="000000" w:fill="FFFFFF"/>
            <w:noWrap/>
            <w:vAlign w:val="bottom"/>
            <w:hideMark/>
          </w:tcPr>
          <w:p w14:paraId="5D373E8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7347D891"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53494E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Долна баня</w:t>
            </w:r>
          </w:p>
        </w:tc>
        <w:tc>
          <w:tcPr>
            <w:tcW w:w="606" w:type="pct"/>
            <w:tcBorders>
              <w:top w:val="nil"/>
              <w:left w:val="nil"/>
              <w:bottom w:val="single" w:sz="4" w:space="0" w:color="auto"/>
              <w:right w:val="single" w:sz="4" w:space="0" w:color="auto"/>
            </w:tcBorders>
            <w:shd w:val="clear" w:color="000000" w:fill="FFFFFF"/>
            <w:noWrap/>
            <w:vAlign w:val="bottom"/>
            <w:hideMark/>
          </w:tcPr>
          <w:p w14:paraId="4D415FD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7 198,1</w:t>
            </w:r>
          </w:p>
        </w:tc>
        <w:tc>
          <w:tcPr>
            <w:tcW w:w="393" w:type="pct"/>
            <w:tcBorders>
              <w:top w:val="nil"/>
              <w:left w:val="nil"/>
              <w:bottom w:val="single" w:sz="4" w:space="0" w:color="auto"/>
              <w:right w:val="single" w:sz="4" w:space="0" w:color="auto"/>
            </w:tcBorders>
            <w:shd w:val="clear" w:color="000000" w:fill="FFFFFF"/>
            <w:noWrap/>
            <w:vAlign w:val="bottom"/>
            <w:hideMark/>
          </w:tcPr>
          <w:p w14:paraId="6007D4D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606,5</w:t>
            </w:r>
          </w:p>
        </w:tc>
        <w:tc>
          <w:tcPr>
            <w:tcW w:w="444" w:type="pct"/>
            <w:tcBorders>
              <w:top w:val="nil"/>
              <w:left w:val="nil"/>
              <w:bottom w:val="single" w:sz="4" w:space="0" w:color="auto"/>
              <w:right w:val="single" w:sz="4" w:space="0" w:color="auto"/>
            </w:tcBorders>
            <w:shd w:val="clear" w:color="000000" w:fill="FFFFFF"/>
            <w:noWrap/>
            <w:vAlign w:val="bottom"/>
            <w:hideMark/>
          </w:tcPr>
          <w:p w14:paraId="277C117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57,6</w:t>
            </w:r>
          </w:p>
        </w:tc>
        <w:tc>
          <w:tcPr>
            <w:tcW w:w="507" w:type="pct"/>
            <w:tcBorders>
              <w:top w:val="nil"/>
              <w:left w:val="nil"/>
              <w:bottom w:val="single" w:sz="4" w:space="0" w:color="auto"/>
              <w:right w:val="single" w:sz="4" w:space="0" w:color="auto"/>
            </w:tcBorders>
            <w:shd w:val="clear" w:color="000000" w:fill="FFFFFF"/>
            <w:noWrap/>
            <w:vAlign w:val="bottom"/>
            <w:hideMark/>
          </w:tcPr>
          <w:p w14:paraId="5DB7F81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548,9</w:t>
            </w:r>
          </w:p>
        </w:tc>
        <w:tc>
          <w:tcPr>
            <w:tcW w:w="347" w:type="pct"/>
            <w:tcBorders>
              <w:top w:val="nil"/>
              <w:left w:val="nil"/>
              <w:bottom w:val="single" w:sz="4" w:space="0" w:color="auto"/>
              <w:right w:val="single" w:sz="4" w:space="0" w:color="auto"/>
            </w:tcBorders>
            <w:shd w:val="clear" w:color="000000" w:fill="FFFFFF"/>
            <w:noWrap/>
            <w:vAlign w:val="bottom"/>
            <w:hideMark/>
          </w:tcPr>
          <w:p w14:paraId="75B6A5E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125,9</w:t>
            </w:r>
          </w:p>
        </w:tc>
        <w:tc>
          <w:tcPr>
            <w:tcW w:w="410" w:type="pct"/>
            <w:tcBorders>
              <w:top w:val="nil"/>
              <w:left w:val="nil"/>
              <w:bottom w:val="single" w:sz="4" w:space="0" w:color="auto"/>
              <w:right w:val="single" w:sz="4" w:space="0" w:color="auto"/>
            </w:tcBorders>
            <w:shd w:val="clear" w:color="000000" w:fill="FFFFFF"/>
            <w:noWrap/>
            <w:vAlign w:val="bottom"/>
            <w:hideMark/>
          </w:tcPr>
          <w:p w14:paraId="7B08B88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2 782,1</w:t>
            </w:r>
          </w:p>
        </w:tc>
        <w:tc>
          <w:tcPr>
            <w:tcW w:w="360" w:type="pct"/>
            <w:tcBorders>
              <w:top w:val="nil"/>
              <w:left w:val="nil"/>
              <w:bottom w:val="single" w:sz="4" w:space="0" w:color="auto"/>
              <w:right w:val="single" w:sz="4" w:space="0" w:color="auto"/>
            </w:tcBorders>
            <w:shd w:val="clear" w:color="000000" w:fill="FFFFFF"/>
            <w:noWrap/>
            <w:vAlign w:val="bottom"/>
            <w:hideMark/>
          </w:tcPr>
          <w:p w14:paraId="189B48A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162,4</w:t>
            </w:r>
          </w:p>
        </w:tc>
        <w:tc>
          <w:tcPr>
            <w:tcW w:w="341" w:type="pct"/>
            <w:tcBorders>
              <w:top w:val="nil"/>
              <w:left w:val="nil"/>
              <w:bottom w:val="single" w:sz="4" w:space="0" w:color="auto"/>
              <w:right w:val="single" w:sz="4" w:space="0" w:color="auto"/>
            </w:tcBorders>
            <w:shd w:val="clear" w:color="000000" w:fill="FFFFFF"/>
            <w:noWrap/>
            <w:vAlign w:val="bottom"/>
            <w:hideMark/>
          </w:tcPr>
          <w:p w14:paraId="183E875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3 439,2</w:t>
            </w:r>
          </w:p>
        </w:tc>
        <w:tc>
          <w:tcPr>
            <w:tcW w:w="330" w:type="pct"/>
            <w:tcBorders>
              <w:top w:val="nil"/>
              <w:left w:val="nil"/>
              <w:bottom w:val="single" w:sz="4" w:space="0" w:color="auto"/>
              <w:right w:val="single" w:sz="4" w:space="0" w:color="auto"/>
            </w:tcBorders>
            <w:shd w:val="clear" w:color="000000" w:fill="FFFFFF"/>
            <w:noWrap/>
            <w:vAlign w:val="bottom"/>
            <w:hideMark/>
          </w:tcPr>
          <w:p w14:paraId="31DA93D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67,4</w:t>
            </w:r>
          </w:p>
        </w:tc>
        <w:tc>
          <w:tcPr>
            <w:tcW w:w="486" w:type="pct"/>
            <w:tcBorders>
              <w:top w:val="nil"/>
              <w:left w:val="nil"/>
              <w:bottom w:val="single" w:sz="4" w:space="0" w:color="auto"/>
              <w:right w:val="single" w:sz="4" w:space="0" w:color="auto"/>
            </w:tcBorders>
            <w:shd w:val="clear" w:color="000000" w:fill="FFFFFF"/>
            <w:noWrap/>
            <w:vAlign w:val="bottom"/>
            <w:hideMark/>
          </w:tcPr>
          <w:p w14:paraId="2967197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3D26A664"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264C2EA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Драгоман</w:t>
            </w:r>
          </w:p>
        </w:tc>
        <w:tc>
          <w:tcPr>
            <w:tcW w:w="606" w:type="pct"/>
            <w:tcBorders>
              <w:top w:val="nil"/>
              <w:left w:val="nil"/>
              <w:bottom w:val="single" w:sz="4" w:space="0" w:color="auto"/>
              <w:right w:val="single" w:sz="4" w:space="0" w:color="auto"/>
            </w:tcBorders>
            <w:shd w:val="clear" w:color="000000" w:fill="FFFFFF"/>
            <w:noWrap/>
            <w:vAlign w:val="bottom"/>
            <w:hideMark/>
          </w:tcPr>
          <w:p w14:paraId="53A7BAB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3 758,4</w:t>
            </w:r>
          </w:p>
        </w:tc>
        <w:tc>
          <w:tcPr>
            <w:tcW w:w="393" w:type="pct"/>
            <w:tcBorders>
              <w:top w:val="nil"/>
              <w:left w:val="nil"/>
              <w:bottom w:val="single" w:sz="4" w:space="0" w:color="auto"/>
              <w:right w:val="single" w:sz="4" w:space="0" w:color="auto"/>
            </w:tcBorders>
            <w:shd w:val="clear" w:color="000000" w:fill="FFFFFF"/>
            <w:noWrap/>
            <w:vAlign w:val="bottom"/>
            <w:hideMark/>
          </w:tcPr>
          <w:p w14:paraId="64B3528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780,2</w:t>
            </w:r>
          </w:p>
        </w:tc>
        <w:tc>
          <w:tcPr>
            <w:tcW w:w="444" w:type="pct"/>
            <w:tcBorders>
              <w:top w:val="nil"/>
              <w:left w:val="nil"/>
              <w:bottom w:val="single" w:sz="4" w:space="0" w:color="auto"/>
              <w:right w:val="single" w:sz="4" w:space="0" w:color="auto"/>
            </w:tcBorders>
            <w:shd w:val="clear" w:color="000000" w:fill="FFFFFF"/>
            <w:noWrap/>
            <w:vAlign w:val="bottom"/>
            <w:hideMark/>
          </w:tcPr>
          <w:p w14:paraId="4E71E08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241,8</w:t>
            </w:r>
          </w:p>
        </w:tc>
        <w:tc>
          <w:tcPr>
            <w:tcW w:w="507" w:type="pct"/>
            <w:tcBorders>
              <w:top w:val="nil"/>
              <w:left w:val="nil"/>
              <w:bottom w:val="single" w:sz="4" w:space="0" w:color="auto"/>
              <w:right w:val="single" w:sz="4" w:space="0" w:color="auto"/>
            </w:tcBorders>
            <w:shd w:val="clear" w:color="000000" w:fill="FFFFFF"/>
            <w:noWrap/>
            <w:vAlign w:val="bottom"/>
            <w:hideMark/>
          </w:tcPr>
          <w:p w14:paraId="01BF92E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538,4</w:t>
            </w:r>
          </w:p>
        </w:tc>
        <w:tc>
          <w:tcPr>
            <w:tcW w:w="347" w:type="pct"/>
            <w:tcBorders>
              <w:top w:val="nil"/>
              <w:left w:val="nil"/>
              <w:bottom w:val="single" w:sz="4" w:space="0" w:color="auto"/>
              <w:right w:val="single" w:sz="4" w:space="0" w:color="auto"/>
            </w:tcBorders>
            <w:shd w:val="clear" w:color="000000" w:fill="FFFFFF"/>
            <w:noWrap/>
            <w:vAlign w:val="bottom"/>
            <w:hideMark/>
          </w:tcPr>
          <w:p w14:paraId="2D747FE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167,2</w:t>
            </w:r>
          </w:p>
        </w:tc>
        <w:tc>
          <w:tcPr>
            <w:tcW w:w="410" w:type="pct"/>
            <w:tcBorders>
              <w:top w:val="nil"/>
              <w:left w:val="nil"/>
              <w:bottom w:val="single" w:sz="4" w:space="0" w:color="auto"/>
              <w:right w:val="single" w:sz="4" w:space="0" w:color="auto"/>
            </w:tcBorders>
            <w:shd w:val="clear" w:color="000000" w:fill="FFFFFF"/>
            <w:noWrap/>
            <w:vAlign w:val="bottom"/>
            <w:hideMark/>
          </w:tcPr>
          <w:p w14:paraId="695C0A7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1 340,2</w:t>
            </w:r>
          </w:p>
        </w:tc>
        <w:tc>
          <w:tcPr>
            <w:tcW w:w="360" w:type="pct"/>
            <w:tcBorders>
              <w:top w:val="nil"/>
              <w:left w:val="nil"/>
              <w:bottom w:val="single" w:sz="4" w:space="0" w:color="auto"/>
              <w:right w:val="single" w:sz="4" w:space="0" w:color="auto"/>
            </w:tcBorders>
            <w:shd w:val="clear" w:color="000000" w:fill="FFFFFF"/>
            <w:noWrap/>
            <w:vAlign w:val="bottom"/>
            <w:hideMark/>
          </w:tcPr>
          <w:p w14:paraId="0B0ACC5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159,4</w:t>
            </w:r>
          </w:p>
        </w:tc>
        <w:tc>
          <w:tcPr>
            <w:tcW w:w="341" w:type="pct"/>
            <w:tcBorders>
              <w:top w:val="nil"/>
              <w:left w:val="nil"/>
              <w:bottom w:val="single" w:sz="4" w:space="0" w:color="auto"/>
              <w:right w:val="single" w:sz="4" w:space="0" w:color="auto"/>
            </w:tcBorders>
            <w:shd w:val="clear" w:color="000000" w:fill="FFFFFF"/>
            <w:noWrap/>
            <w:vAlign w:val="bottom"/>
            <w:hideMark/>
          </w:tcPr>
          <w:p w14:paraId="384D7C7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1 150,5</w:t>
            </w:r>
          </w:p>
        </w:tc>
        <w:tc>
          <w:tcPr>
            <w:tcW w:w="330" w:type="pct"/>
            <w:tcBorders>
              <w:top w:val="nil"/>
              <w:left w:val="nil"/>
              <w:bottom w:val="single" w:sz="4" w:space="0" w:color="auto"/>
              <w:right w:val="single" w:sz="4" w:space="0" w:color="auto"/>
            </w:tcBorders>
            <w:shd w:val="clear" w:color="000000" w:fill="FFFFFF"/>
            <w:noWrap/>
            <w:vAlign w:val="bottom"/>
            <w:hideMark/>
          </w:tcPr>
          <w:p w14:paraId="0FACEC2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146,1</w:t>
            </w:r>
          </w:p>
        </w:tc>
        <w:tc>
          <w:tcPr>
            <w:tcW w:w="486" w:type="pct"/>
            <w:tcBorders>
              <w:top w:val="nil"/>
              <w:left w:val="nil"/>
              <w:bottom w:val="single" w:sz="4" w:space="0" w:color="auto"/>
              <w:right w:val="single" w:sz="4" w:space="0" w:color="auto"/>
            </w:tcBorders>
            <w:shd w:val="clear" w:color="000000" w:fill="FFFFFF"/>
            <w:noWrap/>
            <w:vAlign w:val="bottom"/>
            <w:hideMark/>
          </w:tcPr>
          <w:p w14:paraId="77EC3E8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3EE8BD33"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ECA27C4"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Eлин</w:t>
            </w:r>
            <w:proofErr w:type="spellEnd"/>
            <w:r w:rsidRPr="00826493">
              <w:rPr>
                <w:rFonts w:ascii="Times New Roman" w:eastAsia="Times New Roman" w:hAnsi="Times New Roman" w:cs="Times New Roman"/>
                <w:lang w:eastAsia="bg-BG"/>
              </w:rPr>
              <w:t xml:space="preserve"> Пелин</w:t>
            </w:r>
          </w:p>
        </w:tc>
        <w:tc>
          <w:tcPr>
            <w:tcW w:w="606" w:type="pct"/>
            <w:tcBorders>
              <w:top w:val="nil"/>
              <w:left w:val="nil"/>
              <w:bottom w:val="single" w:sz="4" w:space="0" w:color="auto"/>
              <w:right w:val="single" w:sz="4" w:space="0" w:color="auto"/>
            </w:tcBorders>
            <w:shd w:val="clear" w:color="000000" w:fill="FFFFFF"/>
            <w:noWrap/>
            <w:vAlign w:val="bottom"/>
            <w:hideMark/>
          </w:tcPr>
          <w:p w14:paraId="7C64511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15 962,2</w:t>
            </w:r>
          </w:p>
        </w:tc>
        <w:tc>
          <w:tcPr>
            <w:tcW w:w="393" w:type="pct"/>
            <w:tcBorders>
              <w:top w:val="nil"/>
              <w:left w:val="nil"/>
              <w:bottom w:val="single" w:sz="4" w:space="0" w:color="auto"/>
              <w:right w:val="single" w:sz="4" w:space="0" w:color="auto"/>
            </w:tcBorders>
            <w:shd w:val="clear" w:color="000000" w:fill="FFFFFF"/>
            <w:noWrap/>
            <w:vAlign w:val="bottom"/>
            <w:hideMark/>
          </w:tcPr>
          <w:p w14:paraId="2F878C6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1 386,0</w:t>
            </w:r>
          </w:p>
        </w:tc>
        <w:tc>
          <w:tcPr>
            <w:tcW w:w="444" w:type="pct"/>
            <w:tcBorders>
              <w:top w:val="nil"/>
              <w:left w:val="nil"/>
              <w:bottom w:val="single" w:sz="4" w:space="0" w:color="auto"/>
              <w:right w:val="single" w:sz="4" w:space="0" w:color="auto"/>
            </w:tcBorders>
            <w:shd w:val="clear" w:color="000000" w:fill="FFFFFF"/>
            <w:noWrap/>
            <w:vAlign w:val="bottom"/>
            <w:hideMark/>
          </w:tcPr>
          <w:p w14:paraId="7E21923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349,9</w:t>
            </w:r>
          </w:p>
        </w:tc>
        <w:tc>
          <w:tcPr>
            <w:tcW w:w="507" w:type="pct"/>
            <w:tcBorders>
              <w:top w:val="nil"/>
              <w:left w:val="nil"/>
              <w:bottom w:val="single" w:sz="4" w:space="0" w:color="auto"/>
              <w:right w:val="single" w:sz="4" w:space="0" w:color="auto"/>
            </w:tcBorders>
            <w:shd w:val="clear" w:color="000000" w:fill="FFFFFF"/>
            <w:noWrap/>
            <w:vAlign w:val="bottom"/>
            <w:hideMark/>
          </w:tcPr>
          <w:p w14:paraId="68F4646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1 036,1</w:t>
            </w:r>
          </w:p>
        </w:tc>
        <w:tc>
          <w:tcPr>
            <w:tcW w:w="347" w:type="pct"/>
            <w:tcBorders>
              <w:top w:val="nil"/>
              <w:left w:val="nil"/>
              <w:bottom w:val="single" w:sz="4" w:space="0" w:color="auto"/>
              <w:right w:val="single" w:sz="4" w:space="0" w:color="auto"/>
            </w:tcBorders>
            <w:shd w:val="clear" w:color="000000" w:fill="FFFFFF"/>
            <w:noWrap/>
            <w:vAlign w:val="bottom"/>
            <w:hideMark/>
          </w:tcPr>
          <w:p w14:paraId="02BBFA3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168,0</w:t>
            </w:r>
          </w:p>
        </w:tc>
        <w:tc>
          <w:tcPr>
            <w:tcW w:w="410" w:type="pct"/>
            <w:tcBorders>
              <w:top w:val="nil"/>
              <w:left w:val="nil"/>
              <w:bottom w:val="single" w:sz="4" w:space="0" w:color="auto"/>
              <w:right w:val="single" w:sz="4" w:space="0" w:color="auto"/>
            </w:tcBorders>
            <w:shd w:val="clear" w:color="000000" w:fill="FFFFFF"/>
            <w:noWrap/>
            <w:vAlign w:val="bottom"/>
            <w:hideMark/>
          </w:tcPr>
          <w:p w14:paraId="007AD81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12 238,5</w:t>
            </w:r>
          </w:p>
        </w:tc>
        <w:tc>
          <w:tcPr>
            <w:tcW w:w="360" w:type="pct"/>
            <w:tcBorders>
              <w:top w:val="nil"/>
              <w:left w:val="nil"/>
              <w:bottom w:val="single" w:sz="4" w:space="0" w:color="auto"/>
              <w:right w:val="single" w:sz="4" w:space="0" w:color="auto"/>
            </w:tcBorders>
            <w:shd w:val="clear" w:color="000000" w:fill="FFFFFF"/>
            <w:noWrap/>
            <w:vAlign w:val="bottom"/>
            <w:hideMark/>
          </w:tcPr>
          <w:p w14:paraId="03BFAD9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418,2</w:t>
            </w:r>
          </w:p>
        </w:tc>
        <w:tc>
          <w:tcPr>
            <w:tcW w:w="341" w:type="pct"/>
            <w:tcBorders>
              <w:top w:val="nil"/>
              <w:left w:val="nil"/>
              <w:bottom w:val="single" w:sz="4" w:space="0" w:color="auto"/>
              <w:right w:val="single" w:sz="4" w:space="0" w:color="auto"/>
            </w:tcBorders>
            <w:shd w:val="clear" w:color="000000" w:fill="FFFFFF"/>
            <w:noWrap/>
            <w:vAlign w:val="bottom"/>
            <w:hideMark/>
          </w:tcPr>
          <w:p w14:paraId="6B743BA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1 309,5</w:t>
            </w:r>
          </w:p>
        </w:tc>
        <w:tc>
          <w:tcPr>
            <w:tcW w:w="330" w:type="pct"/>
            <w:tcBorders>
              <w:top w:val="nil"/>
              <w:left w:val="nil"/>
              <w:bottom w:val="single" w:sz="4" w:space="0" w:color="auto"/>
              <w:right w:val="single" w:sz="4" w:space="0" w:color="auto"/>
            </w:tcBorders>
            <w:shd w:val="clear" w:color="000000" w:fill="FFFFFF"/>
            <w:noWrap/>
            <w:vAlign w:val="bottom"/>
            <w:hideMark/>
          </w:tcPr>
          <w:p w14:paraId="6521DB7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427,1</w:t>
            </w:r>
          </w:p>
        </w:tc>
        <w:tc>
          <w:tcPr>
            <w:tcW w:w="486" w:type="pct"/>
            <w:tcBorders>
              <w:top w:val="nil"/>
              <w:left w:val="nil"/>
              <w:bottom w:val="single" w:sz="4" w:space="0" w:color="auto"/>
              <w:right w:val="single" w:sz="4" w:space="0" w:color="auto"/>
            </w:tcBorders>
            <w:shd w:val="clear" w:color="000000" w:fill="FFFFFF"/>
            <w:noWrap/>
            <w:vAlign w:val="bottom"/>
            <w:hideMark/>
          </w:tcPr>
          <w:p w14:paraId="5EECD65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14,9</w:t>
            </w:r>
          </w:p>
        </w:tc>
      </w:tr>
      <w:tr w:rsidR="00826493" w:rsidRPr="00826493" w14:paraId="376C6CAB"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1AF1A55"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Eтрополе</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3591E95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8 972,0</w:t>
            </w:r>
          </w:p>
        </w:tc>
        <w:tc>
          <w:tcPr>
            <w:tcW w:w="393" w:type="pct"/>
            <w:tcBorders>
              <w:top w:val="nil"/>
              <w:left w:val="nil"/>
              <w:bottom w:val="single" w:sz="4" w:space="0" w:color="auto"/>
              <w:right w:val="single" w:sz="4" w:space="0" w:color="auto"/>
            </w:tcBorders>
            <w:shd w:val="clear" w:color="000000" w:fill="FFFFFF"/>
            <w:noWrap/>
            <w:vAlign w:val="bottom"/>
            <w:hideMark/>
          </w:tcPr>
          <w:p w14:paraId="39B0E2B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930,7</w:t>
            </w:r>
          </w:p>
        </w:tc>
        <w:tc>
          <w:tcPr>
            <w:tcW w:w="444" w:type="pct"/>
            <w:tcBorders>
              <w:top w:val="nil"/>
              <w:left w:val="nil"/>
              <w:bottom w:val="single" w:sz="4" w:space="0" w:color="auto"/>
              <w:right w:val="single" w:sz="4" w:space="0" w:color="auto"/>
            </w:tcBorders>
            <w:shd w:val="clear" w:color="000000" w:fill="FFFFFF"/>
            <w:noWrap/>
            <w:vAlign w:val="bottom"/>
            <w:hideMark/>
          </w:tcPr>
          <w:p w14:paraId="51F6042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168,0</w:t>
            </w:r>
          </w:p>
        </w:tc>
        <w:tc>
          <w:tcPr>
            <w:tcW w:w="507" w:type="pct"/>
            <w:tcBorders>
              <w:top w:val="nil"/>
              <w:left w:val="nil"/>
              <w:bottom w:val="single" w:sz="4" w:space="0" w:color="auto"/>
              <w:right w:val="single" w:sz="4" w:space="0" w:color="auto"/>
            </w:tcBorders>
            <w:shd w:val="clear" w:color="000000" w:fill="FFFFFF"/>
            <w:noWrap/>
            <w:vAlign w:val="bottom"/>
            <w:hideMark/>
          </w:tcPr>
          <w:p w14:paraId="660A5A8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762,7</w:t>
            </w:r>
          </w:p>
        </w:tc>
        <w:tc>
          <w:tcPr>
            <w:tcW w:w="347" w:type="pct"/>
            <w:tcBorders>
              <w:top w:val="nil"/>
              <w:left w:val="nil"/>
              <w:bottom w:val="single" w:sz="4" w:space="0" w:color="auto"/>
              <w:right w:val="single" w:sz="4" w:space="0" w:color="auto"/>
            </w:tcBorders>
            <w:shd w:val="clear" w:color="000000" w:fill="FFFFFF"/>
            <w:noWrap/>
            <w:vAlign w:val="bottom"/>
            <w:hideMark/>
          </w:tcPr>
          <w:p w14:paraId="363FF1B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154,8</w:t>
            </w:r>
          </w:p>
        </w:tc>
        <w:tc>
          <w:tcPr>
            <w:tcW w:w="410" w:type="pct"/>
            <w:tcBorders>
              <w:top w:val="nil"/>
              <w:left w:val="nil"/>
              <w:bottom w:val="single" w:sz="4" w:space="0" w:color="auto"/>
              <w:right w:val="single" w:sz="4" w:space="0" w:color="auto"/>
            </w:tcBorders>
            <w:shd w:val="clear" w:color="000000" w:fill="FFFFFF"/>
            <w:noWrap/>
            <w:vAlign w:val="bottom"/>
            <w:hideMark/>
          </w:tcPr>
          <w:p w14:paraId="4E29D3C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6 176,4</w:t>
            </w:r>
          </w:p>
        </w:tc>
        <w:tc>
          <w:tcPr>
            <w:tcW w:w="360" w:type="pct"/>
            <w:tcBorders>
              <w:top w:val="nil"/>
              <w:left w:val="nil"/>
              <w:bottom w:val="single" w:sz="4" w:space="0" w:color="auto"/>
              <w:right w:val="single" w:sz="4" w:space="0" w:color="auto"/>
            </w:tcBorders>
            <w:shd w:val="clear" w:color="000000" w:fill="FFFFFF"/>
            <w:noWrap/>
            <w:vAlign w:val="bottom"/>
            <w:hideMark/>
          </w:tcPr>
          <w:p w14:paraId="35AF27C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533,6</w:t>
            </w:r>
          </w:p>
        </w:tc>
        <w:tc>
          <w:tcPr>
            <w:tcW w:w="341" w:type="pct"/>
            <w:tcBorders>
              <w:top w:val="nil"/>
              <w:left w:val="nil"/>
              <w:bottom w:val="single" w:sz="4" w:space="0" w:color="auto"/>
              <w:right w:val="single" w:sz="4" w:space="0" w:color="auto"/>
            </w:tcBorders>
            <w:shd w:val="clear" w:color="000000" w:fill="FFFFFF"/>
            <w:noWrap/>
            <w:vAlign w:val="bottom"/>
            <w:hideMark/>
          </w:tcPr>
          <w:p w14:paraId="1B95E20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805,1</w:t>
            </w:r>
          </w:p>
        </w:tc>
        <w:tc>
          <w:tcPr>
            <w:tcW w:w="330" w:type="pct"/>
            <w:tcBorders>
              <w:top w:val="nil"/>
              <w:left w:val="nil"/>
              <w:bottom w:val="single" w:sz="4" w:space="0" w:color="auto"/>
              <w:right w:val="single" w:sz="4" w:space="0" w:color="auto"/>
            </w:tcBorders>
            <w:shd w:val="clear" w:color="000000" w:fill="FFFFFF"/>
            <w:noWrap/>
            <w:vAlign w:val="bottom"/>
            <w:hideMark/>
          </w:tcPr>
          <w:p w14:paraId="600BD24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356,7</w:t>
            </w:r>
          </w:p>
        </w:tc>
        <w:tc>
          <w:tcPr>
            <w:tcW w:w="486" w:type="pct"/>
            <w:tcBorders>
              <w:top w:val="nil"/>
              <w:left w:val="nil"/>
              <w:bottom w:val="single" w:sz="4" w:space="0" w:color="auto"/>
              <w:right w:val="single" w:sz="4" w:space="0" w:color="auto"/>
            </w:tcBorders>
            <w:shd w:val="clear" w:color="000000" w:fill="FFFFFF"/>
            <w:noWrap/>
            <w:vAlign w:val="bottom"/>
            <w:hideMark/>
          </w:tcPr>
          <w:p w14:paraId="408E8AB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3B6408F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5919BF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Златица</w:t>
            </w:r>
          </w:p>
        </w:tc>
        <w:tc>
          <w:tcPr>
            <w:tcW w:w="606" w:type="pct"/>
            <w:tcBorders>
              <w:top w:val="nil"/>
              <w:left w:val="nil"/>
              <w:bottom w:val="single" w:sz="4" w:space="0" w:color="auto"/>
              <w:right w:val="single" w:sz="4" w:space="0" w:color="auto"/>
            </w:tcBorders>
            <w:shd w:val="clear" w:color="000000" w:fill="FFFFFF"/>
            <w:noWrap/>
            <w:vAlign w:val="bottom"/>
            <w:hideMark/>
          </w:tcPr>
          <w:p w14:paraId="4E18FCE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4 176,6</w:t>
            </w:r>
          </w:p>
        </w:tc>
        <w:tc>
          <w:tcPr>
            <w:tcW w:w="393" w:type="pct"/>
            <w:tcBorders>
              <w:top w:val="nil"/>
              <w:left w:val="nil"/>
              <w:bottom w:val="single" w:sz="4" w:space="0" w:color="auto"/>
              <w:right w:val="single" w:sz="4" w:space="0" w:color="auto"/>
            </w:tcBorders>
            <w:shd w:val="clear" w:color="000000" w:fill="FFFFFF"/>
            <w:noWrap/>
            <w:vAlign w:val="bottom"/>
            <w:hideMark/>
          </w:tcPr>
          <w:p w14:paraId="2FAB80F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660,3</w:t>
            </w:r>
          </w:p>
        </w:tc>
        <w:tc>
          <w:tcPr>
            <w:tcW w:w="444" w:type="pct"/>
            <w:tcBorders>
              <w:top w:val="nil"/>
              <w:left w:val="nil"/>
              <w:bottom w:val="single" w:sz="4" w:space="0" w:color="auto"/>
              <w:right w:val="single" w:sz="4" w:space="0" w:color="auto"/>
            </w:tcBorders>
            <w:shd w:val="clear" w:color="000000" w:fill="FFFFFF"/>
            <w:noWrap/>
            <w:vAlign w:val="bottom"/>
            <w:hideMark/>
          </w:tcPr>
          <w:p w14:paraId="617F430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90,0</w:t>
            </w:r>
          </w:p>
        </w:tc>
        <w:tc>
          <w:tcPr>
            <w:tcW w:w="507" w:type="pct"/>
            <w:tcBorders>
              <w:top w:val="nil"/>
              <w:left w:val="nil"/>
              <w:bottom w:val="single" w:sz="4" w:space="0" w:color="auto"/>
              <w:right w:val="single" w:sz="4" w:space="0" w:color="auto"/>
            </w:tcBorders>
            <w:shd w:val="clear" w:color="000000" w:fill="FFFFFF"/>
            <w:noWrap/>
            <w:vAlign w:val="bottom"/>
            <w:hideMark/>
          </w:tcPr>
          <w:p w14:paraId="6A3BE97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570,3</w:t>
            </w:r>
          </w:p>
        </w:tc>
        <w:tc>
          <w:tcPr>
            <w:tcW w:w="347" w:type="pct"/>
            <w:tcBorders>
              <w:top w:val="nil"/>
              <w:left w:val="nil"/>
              <w:bottom w:val="single" w:sz="4" w:space="0" w:color="auto"/>
              <w:right w:val="single" w:sz="4" w:space="0" w:color="auto"/>
            </w:tcBorders>
            <w:shd w:val="clear" w:color="000000" w:fill="FFFFFF"/>
            <w:noWrap/>
            <w:vAlign w:val="bottom"/>
            <w:hideMark/>
          </w:tcPr>
          <w:p w14:paraId="1779613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111,2</w:t>
            </w:r>
          </w:p>
        </w:tc>
        <w:tc>
          <w:tcPr>
            <w:tcW w:w="410" w:type="pct"/>
            <w:tcBorders>
              <w:top w:val="nil"/>
              <w:left w:val="nil"/>
              <w:bottom w:val="single" w:sz="4" w:space="0" w:color="auto"/>
              <w:right w:val="single" w:sz="4" w:space="0" w:color="auto"/>
            </w:tcBorders>
            <w:shd w:val="clear" w:color="000000" w:fill="FFFFFF"/>
            <w:noWrap/>
            <w:vAlign w:val="bottom"/>
            <w:hideMark/>
          </w:tcPr>
          <w:p w14:paraId="269337A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2 804,9</w:t>
            </w:r>
          </w:p>
        </w:tc>
        <w:tc>
          <w:tcPr>
            <w:tcW w:w="360" w:type="pct"/>
            <w:tcBorders>
              <w:top w:val="nil"/>
              <w:left w:val="nil"/>
              <w:bottom w:val="single" w:sz="4" w:space="0" w:color="auto"/>
              <w:right w:val="single" w:sz="4" w:space="0" w:color="auto"/>
            </w:tcBorders>
            <w:shd w:val="clear" w:color="000000" w:fill="FFFFFF"/>
            <w:noWrap/>
            <w:vAlign w:val="bottom"/>
            <w:hideMark/>
          </w:tcPr>
          <w:p w14:paraId="78CBA04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99,4</w:t>
            </w:r>
          </w:p>
        </w:tc>
        <w:tc>
          <w:tcPr>
            <w:tcW w:w="341" w:type="pct"/>
            <w:tcBorders>
              <w:top w:val="nil"/>
              <w:left w:val="nil"/>
              <w:bottom w:val="single" w:sz="4" w:space="0" w:color="auto"/>
              <w:right w:val="single" w:sz="4" w:space="0" w:color="auto"/>
            </w:tcBorders>
            <w:shd w:val="clear" w:color="000000" w:fill="FFFFFF"/>
            <w:noWrap/>
            <w:vAlign w:val="bottom"/>
            <w:hideMark/>
          </w:tcPr>
          <w:p w14:paraId="36D0484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362,6</w:t>
            </w:r>
          </w:p>
        </w:tc>
        <w:tc>
          <w:tcPr>
            <w:tcW w:w="330" w:type="pct"/>
            <w:tcBorders>
              <w:top w:val="nil"/>
              <w:left w:val="nil"/>
              <w:bottom w:val="single" w:sz="4" w:space="0" w:color="auto"/>
              <w:right w:val="single" w:sz="4" w:space="0" w:color="auto"/>
            </w:tcBorders>
            <w:shd w:val="clear" w:color="000000" w:fill="FFFFFF"/>
            <w:noWrap/>
            <w:vAlign w:val="bottom"/>
            <w:hideMark/>
          </w:tcPr>
          <w:p w14:paraId="6F7214D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123,6</w:t>
            </w:r>
          </w:p>
        </w:tc>
        <w:tc>
          <w:tcPr>
            <w:tcW w:w="486" w:type="pct"/>
            <w:tcBorders>
              <w:top w:val="nil"/>
              <w:left w:val="nil"/>
              <w:bottom w:val="single" w:sz="4" w:space="0" w:color="auto"/>
              <w:right w:val="single" w:sz="4" w:space="0" w:color="auto"/>
            </w:tcBorders>
            <w:shd w:val="clear" w:color="000000" w:fill="FFFFFF"/>
            <w:noWrap/>
            <w:vAlign w:val="bottom"/>
            <w:hideMark/>
          </w:tcPr>
          <w:p w14:paraId="0695C99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7EC30D00"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7B8B46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Ихтиман</w:t>
            </w:r>
          </w:p>
        </w:tc>
        <w:tc>
          <w:tcPr>
            <w:tcW w:w="606" w:type="pct"/>
            <w:tcBorders>
              <w:top w:val="nil"/>
              <w:left w:val="nil"/>
              <w:bottom w:val="single" w:sz="4" w:space="0" w:color="auto"/>
              <w:right w:val="single" w:sz="4" w:space="0" w:color="auto"/>
            </w:tcBorders>
            <w:shd w:val="clear" w:color="000000" w:fill="FFFFFF"/>
            <w:noWrap/>
            <w:vAlign w:val="bottom"/>
            <w:hideMark/>
          </w:tcPr>
          <w:p w14:paraId="53EE015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11 616,1</w:t>
            </w:r>
          </w:p>
        </w:tc>
        <w:tc>
          <w:tcPr>
            <w:tcW w:w="393" w:type="pct"/>
            <w:tcBorders>
              <w:top w:val="nil"/>
              <w:left w:val="nil"/>
              <w:bottom w:val="single" w:sz="4" w:space="0" w:color="auto"/>
              <w:right w:val="single" w:sz="4" w:space="0" w:color="auto"/>
            </w:tcBorders>
            <w:shd w:val="clear" w:color="000000" w:fill="FFFFFF"/>
            <w:noWrap/>
            <w:vAlign w:val="bottom"/>
            <w:hideMark/>
          </w:tcPr>
          <w:p w14:paraId="6CB5BD8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1 219,4</w:t>
            </w:r>
          </w:p>
        </w:tc>
        <w:tc>
          <w:tcPr>
            <w:tcW w:w="444" w:type="pct"/>
            <w:tcBorders>
              <w:top w:val="nil"/>
              <w:left w:val="nil"/>
              <w:bottom w:val="single" w:sz="4" w:space="0" w:color="auto"/>
              <w:right w:val="single" w:sz="4" w:space="0" w:color="auto"/>
            </w:tcBorders>
            <w:shd w:val="clear" w:color="000000" w:fill="FFFFFF"/>
            <w:noWrap/>
            <w:vAlign w:val="bottom"/>
            <w:hideMark/>
          </w:tcPr>
          <w:p w14:paraId="1335690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272,6</w:t>
            </w:r>
          </w:p>
        </w:tc>
        <w:tc>
          <w:tcPr>
            <w:tcW w:w="507" w:type="pct"/>
            <w:tcBorders>
              <w:top w:val="nil"/>
              <w:left w:val="nil"/>
              <w:bottom w:val="single" w:sz="4" w:space="0" w:color="auto"/>
              <w:right w:val="single" w:sz="4" w:space="0" w:color="auto"/>
            </w:tcBorders>
            <w:shd w:val="clear" w:color="000000" w:fill="FFFFFF"/>
            <w:noWrap/>
            <w:vAlign w:val="bottom"/>
            <w:hideMark/>
          </w:tcPr>
          <w:p w14:paraId="030AB17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946,8</w:t>
            </w:r>
          </w:p>
        </w:tc>
        <w:tc>
          <w:tcPr>
            <w:tcW w:w="347" w:type="pct"/>
            <w:tcBorders>
              <w:top w:val="nil"/>
              <w:left w:val="nil"/>
              <w:bottom w:val="single" w:sz="4" w:space="0" w:color="auto"/>
              <w:right w:val="single" w:sz="4" w:space="0" w:color="auto"/>
            </w:tcBorders>
            <w:shd w:val="clear" w:color="000000" w:fill="FFFFFF"/>
            <w:noWrap/>
            <w:vAlign w:val="bottom"/>
            <w:hideMark/>
          </w:tcPr>
          <w:p w14:paraId="4C471B7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148,1</w:t>
            </w:r>
          </w:p>
        </w:tc>
        <w:tc>
          <w:tcPr>
            <w:tcW w:w="410" w:type="pct"/>
            <w:tcBorders>
              <w:top w:val="nil"/>
              <w:left w:val="nil"/>
              <w:bottom w:val="single" w:sz="4" w:space="0" w:color="auto"/>
              <w:right w:val="single" w:sz="4" w:space="0" w:color="auto"/>
            </w:tcBorders>
            <w:shd w:val="clear" w:color="000000" w:fill="FFFFFF"/>
            <w:noWrap/>
            <w:vAlign w:val="bottom"/>
            <w:hideMark/>
          </w:tcPr>
          <w:p w14:paraId="5EF57A0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8 841,0</w:t>
            </w:r>
          </w:p>
        </w:tc>
        <w:tc>
          <w:tcPr>
            <w:tcW w:w="360" w:type="pct"/>
            <w:tcBorders>
              <w:top w:val="nil"/>
              <w:left w:val="nil"/>
              <w:bottom w:val="single" w:sz="4" w:space="0" w:color="auto"/>
              <w:right w:val="single" w:sz="4" w:space="0" w:color="auto"/>
            </w:tcBorders>
            <w:shd w:val="clear" w:color="000000" w:fill="FFFFFF"/>
            <w:noWrap/>
            <w:vAlign w:val="bottom"/>
            <w:hideMark/>
          </w:tcPr>
          <w:p w14:paraId="0A57283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257,2</w:t>
            </w:r>
          </w:p>
        </w:tc>
        <w:tc>
          <w:tcPr>
            <w:tcW w:w="341" w:type="pct"/>
            <w:tcBorders>
              <w:top w:val="nil"/>
              <w:left w:val="nil"/>
              <w:bottom w:val="single" w:sz="4" w:space="0" w:color="auto"/>
              <w:right w:val="single" w:sz="4" w:space="0" w:color="auto"/>
            </w:tcBorders>
            <w:shd w:val="clear" w:color="000000" w:fill="FFFFFF"/>
            <w:noWrap/>
            <w:vAlign w:val="bottom"/>
            <w:hideMark/>
          </w:tcPr>
          <w:p w14:paraId="4CADF53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856,9</w:t>
            </w:r>
          </w:p>
        </w:tc>
        <w:tc>
          <w:tcPr>
            <w:tcW w:w="330" w:type="pct"/>
            <w:tcBorders>
              <w:top w:val="nil"/>
              <w:left w:val="nil"/>
              <w:bottom w:val="single" w:sz="4" w:space="0" w:color="auto"/>
              <w:right w:val="single" w:sz="4" w:space="0" w:color="auto"/>
            </w:tcBorders>
            <w:shd w:val="clear" w:color="000000" w:fill="FFFFFF"/>
            <w:noWrap/>
            <w:vAlign w:val="bottom"/>
            <w:hideMark/>
          </w:tcPr>
          <w:p w14:paraId="48A4D37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278,7</w:t>
            </w:r>
          </w:p>
        </w:tc>
        <w:tc>
          <w:tcPr>
            <w:tcW w:w="486" w:type="pct"/>
            <w:tcBorders>
              <w:top w:val="nil"/>
              <w:left w:val="nil"/>
              <w:bottom w:val="single" w:sz="4" w:space="0" w:color="auto"/>
              <w:right w:val="single" w:sz="4" w:space="0" w:color="auto"/>
            </w:tcBorders>
            <w:shd w:val="clear" w:color="000000" w:fill="FFFFFF"/>
            <w:noWrap/>
            <w:vAlign w:val="bottom"/>
            <w:hideMark/>
          </w:tcPr>
          <w:p w14:paraId="765039B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56B6A508"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BD6AC04"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Kопривщица</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1591E86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2 416,9</w:t>
            </w:r>
          </w:p>
        </w:tc>
        <w:tc>
          <w:tcPr>
            <w:tcW w:w="393" w:type="pct"/>
            <w:tcBorders>
              <w:top w:val="nil"/>
              <w:left w:val="nil"/>
              <w:bottom w:val="single" w:sz="4" w:space="0" w:color="auto"/>
              <w:right w:val="single" w:sz="4" w:space="0" w:color="auto"/>
            </w:tcBorders>
            <w:shd w:val="clear" w:color="000000" w:fill="FFFFFF"/>
            <w:noWrap/>
            <w:vAlign w:val="bottom"/>
            <w:hideMark/>
          </w:tcPr>
          <w:p w14:paraId="198D6DD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501,3</w:t>
            </w:r>
          </w:p>
        </w:tc>
        <w:tc>
          <w:tcPr>
            <w:tcW w:w="444" w:type="pct"/>
            <w:tcBorders>
              <w:top w:val="nil"/>
              <w:left w:val="nil"/>
              <w:bottom w:val="single" w:sz="4" w:space="0" w:color="auto"/>
              <w:right w:val="single" w:sz="4" w:space="0" w:color="auto"/>
            </w:tcBorders>
            <w:shd w:val="clear" w:color="000000" w:fill="FFFFFF"/>
            <w:noWrap/>
            <w:vAlign w:val="bottom"/>
            <w:hideMark/>
          </w:tcPr>
          <w:p w14:paraId="61BABFD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43,6</w:t>
            </w:r>
          </w:p>
        </w:tc>
        <w:tc>
          <w:tcPr>
            <w:tcW w:w="507" w:type="pct"/>
            <w:tcBorders>
              <w:top w:val="nil"/>
              <w:left w:val="nil"/>
              <w:bottom w:val="single" w:sz="4" w:space="0" w:color="auto"/>
              <w:right w:val="single" w:sz="4" w:space="0" w:color="auto"/>
            </w:tcBorders>
            <w:shd w:val="clear" w:color="000000" w:fill="FFFFFF"/>
            <w:noWrap/>
            <w:vAlign w:val="bottom"/>
            <w:hideMark/>
          </w:tcPr>
          <w:p w14:paraId="545DAD6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457,7</w:t>
            </w:r>
          </w:p>
        </w:tc>
        <w:tc>
          <w:tcPr>
            <w:tcW w:w="347" w:type="pct"/>
            <w:tcBorders>
              <w:top w:val="nil"/>
              <w:left w:val="nil"/>
              <w:bottom w:val="single" w:sz="4" w:space="0" w:color="auto"/>
              <w:right w:val="single" w:sz="4" w:space="0" w:color="auto"/>
            </w:tcBorders>
            <w:shd w:val="clear" w:color="000000" w:fill="FFFFFF"/>
            <w:noWrap/>
            <w:vAlign w:val="bottom"/>
            <w:hideMark/>
          </w:tcPr>
          <w:p w14:paraId="28D271F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142,8</w:t>
            </w:r>
          </w:p>
        </w:tc>
        <w:tc>
          <w:tcPr>
            <w:tcW w:w="410" w:type="pct"/>
            <w:tcBorders>
              <w:top w:val="nil"/>
              <w:left w:val="nil"/>
              <w:bottom w:val="single" w:sz="4" w:space="0" w:color="auto"/>
              <w:right w:val="single" w:sz="4" w:space="0" w:color="auto"/>
            </w:tcBorders>
            <w:shd w:val="clear" w:color="000000" w:fill="FFFFFF"/>
            <w:noWrap/>
            <w:vAlign w:val="bottom"/>
            <w:hideMark/>
          </w:tcPr>
          <w:p w14:paraId="2C6B860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1 126,2</w:t>
            </w:r>
          </w:p>
        </w:tc>
        <w:tc>
          <w:tcPr>
            <w:tcW w:w="360" w:type="pct"/>
            <w:tcBorders>
              <w:top w:val="nil"/>
              <w:left w:val="nil"/>
              <w:bottom w:val="single" w:sz="4" w:space="0" w:color="auto"/>
              <w:right w:val="single" w:sz="4" w:space="0" w:color="auto"/>
            </w:tcBorders>
            <w:shd w:val="clear" w:color="000000" w:fill="FFFFFF"/>
            <w:noWrap/>
            <w:vAlign w:val="bottom"/>
            <w:hideMark/>
          </w:tcPr>
          <w:p w14:paraId="3402485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19,3</w:t>
            </w:r>
          </w:p>
        </w:tc>
        <w:tc>
          <w:tcPr>
            <w:tcW w:w="341" w:type="pct"/>
            <w:tcBorders>
              <w:top w:val="nil"/>
              <w:left w:val="nil"/>
              <w:bottom w:val="single" w:sz="4" w:space="0" w:color="auto"/>
              <w:right w:val="single" w:sz="4" w:space="0" w:color="auto"/>
            </w:tcBorders>
            <w:shd w:val="clear" w:color="000000" w:fill="FFFFFF"/>
            <w:noWrap/>
            <w:vAlign w:val="bottom"/>
            <w:hideMark/>
          </w:tcPr>
          <w:p w14:paraId="569ECEA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32,8</w:t>
            </w:r>
          </w:p>
        </w:tc>
        <w:tc>
          <w:tcPr>
            <w:tcW w:w="330" w:type="pct"/>
            <w:tcBorders>
              <w:top w:val="nil"/>
              <w:left w:val="nil"/>
              <w:bottom w:val="single" w:sz="4" w:space="0" w:color="auto"/>
              <w:right w:val="single" w:sz="4" w:space="0" w:color="auto"/>
            </w:tcBorders>
            <w:shd w:val="clear" w:color="000000" w:fill="FFFFFF"/>
            <w:noWrap/>
            <w:vAlign w:val="bottom"/>
            <w:hideMark/>
          </w:tcPr>
          <w:p w14:paraId="2569F53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580,0</w:t>
            </w:r>
          </w:p>
        </w:tc>
        <w:tc>
          <w:tcPr>
            <w:tcW w:w="486" w:type="pct"/>
            <w:tcBorders>
              <w:top w:val="nil"/>
              <w:left w:val="nil"/>
              <w:bottom w:val="single" w:sz="4" w:space="0" w:color="auto"/>
              <w:right w:val="single" w:sz="4" w:space="0" w:color="auto"/>
            </w:tcBorders>
            <w:shd w:val="clear" w:color="000000" w:fill="FFFFFF"/>
            <w:noWrap/>
            <w:vAlign w:val="bottom"/>
            <w:hideMark/>
          </w:tcPr>
          <w:p w14:paraId="6CF0388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14,5</w:t>
            </w:r>
          </w:p>
        </w:tc>
      </w:tr>
      <w:tr w:rsidR="00826493" w:rsidRPr="00826493" w14:paraId="6C6D082E"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7E61114"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Kостенец</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1029F8B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7 581,6</w:t>
            </w:r>
          </w:p>
        </w:tc>
        <w:tc>
          <w:tcPr>
            <w:tcW w:w="393" w:type="pct"/>
            <w:tcBorders>
              <w:top w:val="nil"/>
              <w:left w:val="nil"/>
              <w:bottom w:val="single" w:sz="4" w:space="0" w:color="auto"/>
              <w:right w:val="single" w:sz="4" w:space="0" w:color="auto"/>
            </w:tcBorders>
            <w:shd w:val="clear" w:color="000000" w:fill="FFFFFF"/>
            <w:noWrap/>
            <w:vAlign w:val="bottom"/>
            <w:hideMark/>
          </w:tcPr>
          <w:p w14:paraId="353682A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890,4</w:t>
            </w:r>
          </w:p>
        </w:tc>
        <w:tc>
          <w:tcPr>
            <w:tcW w:w="444" w:type="pct"/>
            <w:tcBorders>
              <w:top w:val="nil"/>
              <w:left w:val="nil"/>
              <w:bottom w:val="single" w:sz="4" w:space="0" w:color="auto"/>
              <w:right w:val="single" w:sz="4" w:space="0" w:color="auto"/>
            </w:tcBorders>
            <w:shd w:val="clear" w:color="000000" w:fill="FFFFFF"/>
            <w:noWrap/>
            <w:vAlign w:val="bottom"/>
            <w:hideMark/>
          </w:tcPr>
          <w:p w14:paraId="073E3CA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132,3</w:t>
            </w:r>
          </w:p>
        </w:tc>
        <w:tc>
          <w:tcPr>
            <w:tcW w:w="507" w:type="pct"/>
            <w:tcBorders>
              <w:top w:val="nil"/>
              <w:left w:val="nil"/>
              <w:bottom w:val="single" w:sz="4" w:space="0" w:color="auto"/>
              <w:right w:val="single" w:sz="4" w:space="0" w:color="auto"/>
            </w:tcBorders>
            <w:shd w:val="clear" w:color="000000" w:fill="FFFFFF"/>
            <w:noWrap/>
            <w:vAlign w:val="bottom"/>
            <w:hideMark/>
          </w:tcPr>
          <w:p w14:paraId="79A95DD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758,1</w:t>
            </w:r>
          </w:p>
        </w:tc>
        <w:tc>
          <w:tcPr>
            <w:tcW w:w="347" w:type="pct"/>
            <w:tcBorders>
              <w:top w:val="nil"/>
              <w:left w:val="nil"/>
              <w:bottom w:val="single" w:sz="4" w:space="0" w:color="auto"/>
              <w:right w:val="single" w:sz="4" w:space="0" w:color="auto"/>
            </w:tcBorders>
            <w:shd w:val="clear" w:color="000000" w:fill="FFFFFF"/>
            <w:noWrap/>
            <w:vAlign w:val="bottom"/>
            <w:hideMark/>
          </w:tcPr>
          <w:p w14:paraId="718190B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117,4</w:t>
            </w:r>
          </w:p>
        </w:tc>
        <w:tc>
          <w:tcPr>
            <w:tcW w:w="410" w:type="pct"/>
            <w:tcBorders>
              <w:top w:val="nil"/>
              <w:left w:val="nil"/>
              <w:bottom w:val="single" w:sz="4" w:space="0" w:color="auto"/>
              <w:right w:val="single" w:sz="4" w:space="0" w:color="auto"/>
            </w:tcBorders>
            <w:shd w:val="clear" w:color="000000" w:fill="FFFFFF"/>
            <w:noWrap/>
            <w:vAlign w:val="bottom"/>
            <w:hideMark/>
          </w:tcPr>
          <w:p w14:paraId="1298A7C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5 829,3</w:t>
            </w:r>
          </w:p>
        </w:tc>
        <w:tc>
          <w:tcPr>
            <w:tcW w:w="360" w:type="pct"/>
            <w:tcBorders>
              <w:top w:val="nil"/>
              <w:left w:val="nil"/>
              <w:bottom w:val="single" w:sz="4" w:space="0" w:color="auto"/>
              <w:right w:val="single" w:sz="4" w:space="0" w:color="auto"/>
            </w:tcBorders>
            <w:shd w:val="clear" w:color="000000" w:fill="FFFFFF"/>
            <w:noWrap/>
            <w:vAlign w:val="bottom"/>
            <w:hideMark/>
          </w:tcPr>
          <w:p w14:paraId="0568355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236,2</w:t>
            </w:r>
          </w:p>
        </w:tc>
        <w:tc>
          <w:tcPr>
            <w:tcW w:w="341" w:type="pct"/>
            <w:tcBorders>
              <w:top w:val="nil"/>
              <w:left w:val="nil"/>
              <w:bottom w:val="single" w:sz="4" w:space="0" w:color="auto"/>
              <w:right w:val="single" w:sz="4" w:space="0" w:color="auto"/>
            </w:tcBorders>
            <w:shd w:val="clear" w:color="000000" w:fill="FFFFFF"/>
            <w:noWrap/>
            <w:vAlign w:val="bottom"/>
            <w:hideMark/>
          </w:tcPr>
          <w:p w14:paraId="09D1F94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201,4</w:t>
            </w:r>
          </w:p>
        </w:tc>
        <w:tc>
          <w:tcPr>
            <w:tcW w:w="330" w:type="pct"/>
            <w:tcBorders>
              <w:top w:val="nil"/>
              <w:left w:val="nil"/>
              <w:bottom w:val="single" w:sz="4" w:space="0" w:color="auto"/>
              <w:right w:val="single" w:sz="4" w:space="0" w:color="auto"/>
            </w:tcBorders>
            <w:shd w:val="clear" w:color="000000" w:fill="FFFFFF"/>
            <w:noWrap/>
            <w:vAlign w:val="bottom"/>
            <w:hideMark/>
          </w:tcPr>
          <w:p w14:paraId="57541F7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292,2</w:t>
            </w:r>
          </w:p>
        </w:tc>
        <w:tc>
          <w:tcPr>
            <w:tcW w:w="486" w:type="pct"/>
            <w:tcBorders>
              <w:top w:val="nil"/>
              <w:left w:val="nil"/>
              <w:bottom w:val="single" w:sz="4" w:space="0" w:color="auto"/>
              <w:right w:val="single" w:sz="4" w:space="0" w:color="auto"/>
            </w:tcBorders>
            <w:shd w:val="clear" w:color="000000" w:fill="FFFFFF"/>
            <w:noWrap/>
            <w:vAlign w:val="bottom"/>
            <w:hideMark/>
          </w:tcPr>
          <w:p w14:paraId="5148AEF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3DAEB236"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2DDFAD5F"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Kостинброд</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790AD54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11 117,9</w:t>
            </w:r>
          </w:p>
        </w:tc>
        <w:tc>
          <w:tcPr>
            <w:tcW w:w="393" w:type="pct"/>
            <w:tcBorders>
              <w:top w:val="nil"/>
              <w:left w:val="nil"/>
              <w:bottom w:val="single" w:sz="4" w:space="0" w:color="auto"/>
              <w:right w:val="single" w:sz="4" w:space="0" w:color="auto"/>
            </w:tcBorders>
            <w:shd w:val="clear" w:color="000000" w:fill="FFFFFF"/>
            <w:noWrap/>
            <w:vAlign w:val="bottom"/>
            <w:hideMark/>
          </w:tcPr>
          <w:p w14:paraId="2FA4CE6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1 095,4</w:t>
            </w:r>
          </w:p>
        </w:tc>
        <w:tc>
          <w:tcPr>
            <w:tcW w:w="444" w:type="pct"/>
            <w:tcBorders>
              <w:top w:val="nil"/>
              <w:left w:val="nil"/>
              <w:bottom w:val="single" w:sz="4" w:space="0" w:color="auto"/>
              <w:right w:val="single" w:sz="4" w:space="0" w:color="auto"/>
            </w:tcBorders>
            <w:shd w:val="clear" w:color="000000" w:fill="FFFFFF"/>
            <w:noWrap/>
            <w:vAlign w:val="bottom"/>
            <w:hideMark/>
          </w:tcPr>
          <w:p w14:paraId="608DFAB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205,5</w:t>
            </w:r>
          </w:p>
        </w:tc>
        <w:tc>
          <w:tcPr>
            <w:tcW w:w="507" w:type="pct"/>
            <w:tcBorders>
              <w:top w:val="nil"/>
              <w:left w:val="nil"/>
              <w:bottom w:val="single" w:sz="4" w:space="0" w:color="auto"/>
              <w:right w:val="single" w:sz="4" w:space="0" w:color="auto"/>
            </w:tcBorders>
            <w:shd w:val="clear" w:color="000000" w:fill="FFFFFF"/>
            <w:noWrap/>
            <w:vAlign w:val="bottom"/>
            <w:hideMark/>
          </w:tcPr>
          <w:p w14:paraId="41D8F18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889,9</w:t>
            </w:r>
          </w:p>
        </w:tc>
        <w:tc>
          <w:tcPr>
            <w:tcW w:w="347" w:type="pct"/>
            <w:tcBorders>
              <w:top w:val="nil"/>
              <w:left w:val="nil"/>
              <w:bottom w:val="single" w:sz="4" w:space="0" w:color="auto"/>
              <w:right w:val="single" w:sz="4" w:space="0" w:color="auto"/>
            </w:tcBorders>
            <w:shd w:val="clear" w:color="000000" w:fill="FFFFFF"/>
            <w:noWrap/>
            <w:vAlign w:val="bottom"/>
            <w:hideMark/>
          </w:tcPr>
          <w:p w14:paraId="3AB6FC8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172,8</w:t>
            </w:r>
          </w:p>
        </w:tc>
        <w:tc>
          <w:tcPr>
            <w:tcW w:w="410" w:type="pct"/>
            <w:tcBorders>
              <w:top w:val="nil"/>
              <w:left w:val="nil"/>
              <w:bottom w:val="single" w:sz="4" w:space="0" w:color="auto"/>
              <w:right w:val="single" w:sz="4" w:space="0" w:color="auto"/>
            </w:tcBorders>
            <w:shd w:val="clear" w:color="000000" w:fill="FFFFFF"/>
            <w:noWrap/>
            <w:vAlign w:val="bottom"/>
            <w:hideMark/>
          </w:tcPr>
          <w:p w14:paraId="1903504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8 356,5</w:t>
            </w:r>
          </w:p>
        </w:tc>
        <w:tc>
          <w:tcPr>
            <w:tcW w:w="360" w:type="pct"/>
            <w:tcBorders>
              <w:top w:val="nil"/>
              <w:left w:val="nil"/>
              <w:bottom w:val="single" w:sz="4" w:space="0" w:color="auto"/>
              <w:right w:val="single" w:sz="4" w:space="0" w:color="auto"/>
            </w:tcBorders>
            <w:shd w:val="clear" w:color="000000" w:fill="FFFFFF"/>
            <w:noWrap/>
            <w:vAlign w:val="bottom"/>
            <w:hideMark/>
          </w:tcPr>
          <w:p w14:paraId="2F2C010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378,1</w:t>
            </w:r>
          </w:p>
        </w:tc>
        <w:tc>
          <w:tcPr>
            <w:tcW w:w="341" w:type="pct"/>
            <w:tcBorders>
              <w:top w:val="nil"/>
              <w:left w:val="nil"/>
              <w:bottom w:val="single" w:sz="4" w:space="0" w:color="auto"/>
              <w:right w:val="single" w:sz="4" w:space="0" w:color="auto"/>
            </w:tcBorders>
            <w:shd w:val="clear" w:color="000000" w:fill="FFFFFF"/>
            <w:noWrap/>
            <w:vAlign w:val="bottom"/>
            <w:hideMark/>
          </w:tcPr>
          <w:p w14:paraId="46300A5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909,2</w:t>
            </w:r>
          </w:p>
        </w:tc>
        <w:tc>
          <w:tcPr>
            <w:tcW w:w="330" w:type="pct"/>
            <w:tcBorders>
              <w:top w:val="nil"/>
              <w:left w:val="nil"/>
              <w:bottom w:val="single" w:sz="4" w:space="0" w:color="auto"/>
              <w:right w:val="single" w:sz="4" w:space="0" w:color="auto"/>
            </w:tcBorders>
            <w:shd w:val="clear" w:color="000000" w:fill="FFFFFF"/>
            <w:noWrap/>
            <w:vAlign w:val="bottom"/>
            <w:hideMark/>
          </w:tcPr>
          <w:p w14:paraId="3C0A5AB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191,1</w:t>
            </w:r>
          </w:p>
        </w:tc>
        <w:tc>
          <w:tcPr>
            <w:tcW w:w="486" w:type="pct"/>
            <w:tcBorders>
              <w:top w:val="nil"/>
              <w:left w:val="nil"/>
              <w:bottom w:val="single" w:sz="4" w:space="0" w:color="auto"/>
              <w:right w:val="single" w:sz="4" w:space="0" w:color="auto"/>
            </w:tcBorders>
            <w:shd w:val="clear" w:color="000000" w:fill="FFFFFF"/>
            <w:noWrap/>
            <w:vAlign w:val="bottom"/>
            <w:hideMark/>
          </w:tcPr>
          <w:p w14:paraId="7446080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0B20ACBA"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1F787F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Мирково</w:t>
            </w:r>
          </w:p>
        </w:tc>
        <w:tc>
          <w:tcPr>
            <w:tcW w:w="606" w:type="pct"/>
            <w:tcBorders>
              <w:top w:val="nil"/>
              <w:left w:val="nil"/>
              <w:bottom w:val="single" w:sz="4" w:space="0" w:color="auto"/>
              <w:right w:val="single" w:sz="4" w:space="0" w:color="auto"/>
            </w:tcBorders>
            <w:shd w:val="clear" w:color="000000" w:fill="FFFFFF"/>
            <w:noWrap/>
            <w:vAlign w:val="bottom"/>
            <w:hideMark/>
          </w:tcPr>
          <w:p w14:paraId="40284AC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1 577,5</w:t>
            </w:r>
          </w:p>
        </w:tc>
        <w:tc>
          <w:tcPr>
            <w:tcW w:w="393" w:type="pct"/>
            <w:tcBorders>
              <w:top w:val="nil"/>
              <w:left w:val="nil"/>
              <w:bottom w:val="single" w:sz="4" w:space="0" w:color="auto"/>
              <w:right w:val="single" w:sz="4" w:space="0" w:color="auto"/>
            </w:tcBorders>
            <w:shd w:val="clear" w:color="000000" w:fill="FFFFFF"/>
            <w:noWrap/>
            <w:vAlign w:val="bottom"/>
            <w:hideMark/>
          </w:tcPr>
          <w:p w14:paraId="64CA715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556,5</w:t>
            </w:r>
          </w:p>
        </w:tc>
        <w:tc>
          <w:tcPr>
            <w:tcW w:w="444" w:type="pct"/>
            <w:tcBorders>
              <w:top w:val="nil"/>
              <w:left w:val="nil"/>
              <w:bottom w:val="single" w:sz="4" w:space="0" w:color="auto"/>
              <w:right w:val="single" w:sz="4" w:space="0" w:color="auto"/>
            </w:tcBorders>
            <w:shd w:val="clear" w:color="000000" w:fill="FFFFFF"/>
            <w:noWrap/>
            <w:vAlign w:val="bottom"/>
            <w:hideMark/>
          </w:tcPr>
          <w:p w14:paraId="4569F7E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102,5</w:t>
            </w:r>
          </w:p>
        </w:tc>
        <w:tc>
          <w:tcPr>
            <w:tcW w:w="507" w:type="pct"/>
            <w:tcBorders>
              <w:top w:val="nil"/>
              <w:left w:val="nil"/>
              <w:bottom w:val="single" w:sz="4" w:space="0" w:color="auto"/>
              <w:right w:val="single" w:sz="4" w:space="0" w:color="auto"/>
            </w:tcBorders>
            <w:shd w:val="clear" w:color="000000" w:fill="FFFFFF"/>
            <w:noWrap/>
            <w:vAlign w:val="bottom"/>
            <w:hideMark/>
          </w:tcPr>
          <w:p w14:paraId="0D58641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454,0</w:t>
            </w:r>
          </w:p>
        </w:tc>
        <w:tc>
          <w:tcPr>
            <w:tcW w:w="347" w:type="pct"/>
            <w:tcBorders>
              <w:top w:val="nil"/>
              <w:left w:val="nil"/>
              <w:bottom w:val="single" w:sz="4" w:space="0" w:color="auto"/>
              <w:right w:val="single" w:sz="4" w:space="0" w:color="auto"/>
            </w:tcBorders>
            <w:shd w:val="clear" w:color="000000" w:fill="FFFFFF"/>
            <w:noWrap/>
            <w:vAlign w:val="bottom"/>
            <w:hideMark/>
          </w:tcPr>
          <w:p w14:paraId="1303790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121,7</w:t>
            </w:r>
          </w:p>
        </w:tc>
        <w:tc>
          <w:tcPr>
            <w:tcW w:w="410" w:type="pct"/>
            <w:tcBorders>
              <w:top w:val="nil"/>
              <w:left w:val="nil"/>
              <w:bottom w:val="single" w:sz="4" w:space="0" w:color="auto"/>
              <w:right w:val="single" w:sz="4" w:space="0" w:color="auto"/>
            </w:tcBorders>
            <w:shd w:val="clear" w:color="000000" w:fill="FFFFFF"/>
            <w:noWrap/>
            <w:vAlign w:val="bottom"/>
            <w:hideMark/>
          </w:tcPr>
          <w:p w14:paraId="0747CD4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748,2</w:t>
            </w:r>
          </w:p>
        </w:tc>
        <w:tc>
          <w:tcPr>
            <w:tcW w:w="360" w:type="pct"/>
            <w:tcBorders>
              <w:top w:val="nil"/>
              <w:left w:val="nil"/>
              <w:bottom w:val="single" w:sz="4" w:space="0" w:color="auto"/>
              <w:right w:val="single" w:sz="4" w:space="0" w:color="auto"/>
            </w:tcBorders>
            <w:shd w:val="clear" w:color="000000" w:fill="FFFFFF"/>
            <w:noWrap/>
            <w:vAlign w:val="bottom"/>
            <w:hideMark/>
          </w:tcPr>
          <w:p w14:paraId="6899EEC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15,6</w:t>
            </w:r>
          </w:p>
        </w:tc>
        <w:tc>
          <w:tcPr>
            <w:tcW w:w="341" w:type="pct"/>
            <w:tcBorders>
              <w:top w:val="nil"/>
              <w:left w:val="nil"/>
              <w:bottom w:val="single" w:sz="4" w:space="0" w:color="auto"/>
              <w:right w:val="single" w:sz="4" w:space="0" w:color="auto"/>
            </w:tcBorders>
            <w:shd w:val="clear" w:color="000000" w:fill="FFFFFF"/>
            <w:noWrap/>
            <w:vAlign w:val="bottom"/>
            <w:hideMark/>
          </w:tcPr>
          <w:p w14:paraId="746B5DE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42,2</w:t>
            </w:r>
          </w:p>
        </w:tc>
        <w:tc>
          <w:tcPr>
            <w:tcW w:w="330" w:type="pct"/>
            <w:tcBorders>
              <w:top w:val="nil"/>
              <w:left w:val="nil"/>
              <w:bottom w:val="single" w:sz="4" w:space="0" w:color="auto"/>
              <w:right w:val="single" w:sz="4" w:space="0" w:color="auto"/>
            </w:tcBorders>
            <w:shd w:val="clear" w:color="000000" w:fill="FFFFFF"/>
            <w:noWrap/>
            <w:vAlign w:val="bottom"/>
            <w:hideMark/>
          </w:tcPr>
          <w:p w14:paraId="55FD630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78,7</w:t>
            </w:r>
          </w:p>
        </w:tc>
        <w:tc>
          <w:tcPr>
            <w:tcW w:w="486" w:type="pct"/>
            <w:tcBorders>
              <w:top w:val="nil"/>
              <w:left w:val="nil"/>
              <w:bottom w:val="single" w:sz="4" w:space="0" w:color="auto"/>
              <w:right w:val="single" w:sz="4" w:space="0" w:color="auto"/>
            </w:tcBorders>
            <w:shd w:val="clear" w:color="000000" w:fill="FFFFFF"/>
            <w:noWrap/>
            <w:vAlign w:val="bottom"/>
            <w:hideMark/>
          </w:tcPr>
          <w:p w14:paraId="74CD82D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71F7532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F8F078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lastRenderedPageBreak/>
              <w:t>Пирдоп</w:t>
            </w:r>
          </w:p>
        </w:tc>
        <w:tc>
          <w:tcPr>
            <w:tcW w:w="606" w:type="pct"/>
            <w:tcBorders>
              <w:top w:val="nil"/>
              <w:left w:val="nil"/>
              <w:bottom w:val="single" w:sz="4" w:space="0" w:color="auto"/>
              <w:right w:val="single" w:sz="4" w:space="0" w:color="auto"/>
            </w:tcBorders>
            <w:shd w:val="clear" w:color="000000" w:fill="FFFFFF"/>
            <w:noWrap/>
            <w:vAlign w:val="bottom"/>
            <w:hideMark/>
          </w:tcPr>
          <w:p w14:paraId="2D219DF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5 049,4</w:t>
            </w:r>
          </w:p>
        </w:tc>
        <w:tc>
          <w:tcPr>
            <w:tcW w:w="393" w:type="pct"/>
            <w:tcBorders>
              <w:top w:val="nil"/>
              <w:left w:val="nil"/>
              <w:bottom w:val="single" w:sz="4" w:space="0" w:color="auto"/>
              <w:right w:val="single" w:sz="4" w:space="0" w:color="auto"/>
            </w:tcBorders>
            <w:shd w:val="clear" w:color="000000" w:fill="FFFFFF"/>
            <w:noWrap/>
            <w:vAlign w:val="bottom"/>
            <w:hideMark/>
          </w:tcPr>
          <w:p w14:paraId="7DB5DC6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697,2</w:t>
            </w:r>
          </w:p>
        </w:tc>
        <w:tc>
          <w:tcPr>
            <w:tcW w:w="444" w:type="pct"/>
            <w:tcBorders>
              <w:top w:val="nil"/>
              <w:left w:val="nil"/>
              <w:bottom w:val="single" w:sz="4" w:space="0" w:color="auto"/>
              <w:right w:val="single" w:sz="4" w:space="0" w:color="auto"/>
            </w:tcBorders>
            <w:shd w:val="clear" w:color="000000" w:fill="FFFFFF"/>
            <w:noWrap/>
            <w:vAlign w:val="bottom"/>
            <w:hideMark/>
          </w:tcPr>
          <w:p w14:paraId="44D4524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61,9</w:t>
            </w:r>
          </w:p>
        </w:tc>
        <w:tc>
          <w:tcPr>
            <w:tcW w:w="507" w:type="pct"/>
            <w:tcBorders>
              <w:top w:val="nil"/>
              <w:left w:val="nil"/>
              <w:bottom w:val="single" w:sz="4" w:space="0" w:color="auto"/>
              <w:right w:val="single" w:sz="4" w:space="0" w:color="auto"/>
            </w:tcBorders>
            <w:shd w:val="clear" w:color="000000" w:fill="FFFFFF"/>
            <w:noWrap/>
            <w:vAlign w:val="bottom"/>
            <w:hideMark/>
          </w:tcPr>
          <w:p w14:paraId="20661E8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635,3</w:t>
            </w:r>
          </w:p>
        </w:tc>
        <w:tc>
          <w:tcPr>
            <w:tcW w:w="347" w:type="pct"/>
            <w:tcBorders>
              <w:top w:val="nil"/>
              <w:left w:val="nil"/>
              <w:bottom w:val="single" w:sz="4" w:space="0" w:color="auto"/>
              <w:right w:val="single" w:sz="4" w:space="0" w:color="auto"/>
            </w:tcBorders>
            <w:shd w:val="clear" w:color="000000" w:fill="FFFFFF"/>
            <w:noWrap/>
            <w:vAlign w:val="bottom"/>
            <w:hideMark/>
          </w:tcPr>
          <w:p w14:paraId="08ADF09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105,8</w:t>
            </w:r>
          </w:p>
        </w:tc>
        <w:tc>
          <w:tcPr>
            <w:tcW w:w="410" w:type="pct"/>
            <w:tcBorders>
              <w:top w:val="nil"/>
              <w:left w:val="nil"/>
              <w:bottom w:val="single" w:sz="4" w:space="0" w:color="auto"/>
              <w:right w:val="single" w:sz="4" w:space="0" w:color="auto"/>
            </w:tcBorders>
            <w:shd w:val="clear" w:color="000000" w:fill="FFFFFF"/>
            <w:noWrap/>
            <w:vAlign w:val="bottom"/>
            <w:hideMark/>
          </w:tcPr>
          <w:p w14:paraId="13F4B37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3 282,7</w:t>
            </w:r>
          </w:p>
        </w:tc>
        <w:tc>
          <w:tcPr>
            <w:tcW w:w="360" w:type="pct"/>
            <w:tcBorders>
              <w:top w:val="nil"/>
              <w:left w:val="nil"/>
              <w:bottom w:val="single" w:sz="4" w:space="0" w:color="auto"/>
              <w:right w:val="single" w:sz="4" w:space="0" w:color="auto"/>
            </w:tcBorders>
            <w:shd w:val="clear" w:color="000000" w:fill="FFFFFF"/>
            <w:noWrap/>
            <w:vAlign w:val="bottom"/>
            <w:hideMark/>
          </w:tcPr>
          <w:p w14:paraId="2D96B74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174,8</w:t>
            </w:r>
          </w:p>
        </w:tc>
        <w:tc>
          <w:tcPr>
            <w:tcW w:w="341" w:type="pct"/>
            <w:tcBorders>
              <w:top w:val="nil"/>
              <w:left w:val="nil"/>
              <w:bottom w:val="single" w:sz="4" w:space="0" w:color="auto"/>
              <w:right w:val="single" w:sz="4" w:space="0" w:color="auto"/>
            </w:tcBorders>
            <w:shd w:val="clear" w:color="000000" w:fill="FFFFFF"/>
            <w:noWrap/>
            <w:vAlign w:val="bottom"/>
            <w:hideMark/>
          </w:tcPr>
          <w:p w14:paraId="0A02C63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684,4</w:t>
            </w:r>
          </w:p>
        </w:tc>
        <w:tc>
          <w:tcPr>
            <w:tcW w:w="330" w:type="pct"/>
            <w:tcBorders>
              <w:top w:val="nil"/>
              <w:left w:val="nil"/>
              <w:bottom w:val="single" w:sz="4" w:space="0" w:color="auto"/>
              <w:right w:val="single" w:sz="4" w:space="0" w:color="auto"/>
            </w:tcBorders>
            <w:shd w:val="clear" w:color="000000" w:fill="FFFFFF"/>
            <w:noWrap/>
            <w:vAlign w:val="bottom"/>
            <w:hideMark/>
          </w:tcPr>
          <w:p w14:paraId="277BCDA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89,9</w:t>
            </w:r>
          </w:p>
        </w:tc>
        <w:tc>
          <w:tcPr>
            <w:tcW w:w="486" w:type="pct"/>
            <w:tcBorders>
              <w:top w:val="nil"/>
              <w:left w:val="nil"/>
              <w:bottom w:val="single" w:sz="4" w:space="0" w:color="auto"/>
              <w:right w:val="single" w:sz="4" w:space="0" w:color="auto"/>
            </w:tcBorders>
            <w:shd w:val="clear" w:color="000000" w:fill="FFFFFF"/>
            <w:noWrap/>
            <w:vAlign w:val="bottom"/>
            <w:hideMark/>
          </w:tcPr>
          <w:p w14:paraId="538D620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09714436"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83DF57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Правец</w:t>
            </w:r>
          </w:p>
        </w:tc>
        <w:tc>
          <w:tcPr>
            <w:tcW w:w="606" w:type="pct"/>
            <w:tcBorders>
              <w:top w:val="nil"/>
              <w:left w:val="nil"/>
              <w:bottom w:val="single" w:sz="4" w:space="0" w:color="auto"/>
              <w:right w:val="single" w:sz="4" w:space="0" w:color="auto"/>
            </w:tcBorders>
            <w:shd w:val="clear" w:color="000000" w:fill="FFFFFF"/>
            <w:noWrap/>
            <w:vAlign w:val="bottom"/>
            <w:hideMark/>
          </w:tcPr>
          <w:p w14:paraId="3BFF425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8 620,5</w:t>
            </w:r>
          </w:p>
        </w:tc>
        <w:tc>
          <w:tcPr>
            <w:tcW w:w="393" w:type="pct"/>
            <w:tcBorders>
              <w:top w:val="nil"/>
              <w:left w:val="nil"/>
              <w:bottom w:val="single" w:sz="4" w:space="0" w:color="auto"/>
              <w:right w:val="single" w:sz="4" w:space="0" w:color="auto"/>
            </w:tcBorders>
            <w:shd w:val="clear" w:color="000000" w:fill="FFFFFF"/>
            <w:noWrap/>
            <w:vAlign w:val="bottom"/>
            <w:hideMark/>
          </w:tcPr>
          <w:p w14:paraId="4AA077C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840,7</w:t>
            </w:r>
          </w:p>
        </w:tc>
        <w:tc>
          <w:tcPr>
            <w:tcW w:w="444" w:type="pct"/>
            <w:tcBorders>
              <w:top w:val="nil"/>
              <w:left w:val="nil"/>
              <w:bottom w:val="single" w:sz="4" w:space="0" w:color="auto"/>
              <w:right w:val="single" w:sz="4" w:space="0" w:color="auto"/>
            </w:tcBorders>
            <w:shd w:val="clear" w:color="000000" w:fill="FFFFFF"/>
            <w:noWrap/>
            <w:vAlign w:val="bottom"/>
            <w:hideMark/>
          </w:tcPr>
          <w:p w14:paraId="091F7F9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202,0</w:t>
            </w:r>
          </w:p>
        </w:tc>
        <w:tc>
          <w:tcPr>
            <w:tcW w:w="507" w:type="pct"/>
            <w:tcBorders>
              <w:top w:val="nil"/>
              <w:left w:val="nil"/>
              <w:bottom w:val="single" w:sz="4" w:space="0" w:color="auto"/>
              <w:right w:val="single" w:sz="4" w:space="0" w:color="auto"/>
            </w:tcBorders>
            <w:shd w:val="clear" w:color="000000" w:fill="FFFFFF"/>
            <w:noWrap/>
            <w:vAlign w:val="bottom"/>
            <w:hideMark/>
          </w:tcPr>
          <w:p w14:paraId="186E47C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638,7</w:t>
            </w:r>
          </w:p>
        </w:tc>
        <w:tc>
          <w:tcPr>
            <w:tcW w:w="347" w:type="pct"/>
            <w:tcBorders>
              <w:top w:val="nil"/>
              <w:left w:val="nil"/>
              <w:bottom w:val="single" w:sz="4" w:space="0" w:color="auto"/>
              <w:right w:val="single" w:sz="4" w:space="0" w:color="auto"/>
            </w:tcBorders>
            <w:shd w:val="clear" w:color="000000" w:fill="FFFFFF"/>
            <w:noWrap/>
            <w:vAlign w:val="bottom"/>
            <w:hideMark/>
          </w:tcPr>
          <w:p w14:paraId="59C37BA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139,9</w:t>
            </w:r>
          </w:p>
        </w:tc>
        <w:tc>
          <w:tcPr>
            <w:tcW w:w="410" w:type="pct"/>
            <w:tcBorders>
              <w:top w:val="nil"/>
              <w:left w:val="nil"/>
              <w:bottom w:val="single" w:sz="4" w:space="0" w:color="auto"/>
              <w:right w:val="single" w:sz="4" w:space="0" w:color="auto"/>
            </w:tcBorders>
            <w:shd w:val="clear" w:color="000000" w:fill="FFFFFF"/>
            <w:noWrap/>
            <w:vAlign w:val="bottom"/>
            <w:hideMark/>
          </w:tcPr>
          <w:p w14:paraId="3B6C570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5 657,9</w:t>
            </w:r>
          </w:p>
        </w:tc>
        <w:tc>
          <w:tcPr>
            <w:tcW w:w="360" w:type="pct"/>
            <w:tcBorders>
              <w:top w:val="nil"/>
              <w:left w:val="nil"/>
              <w:bottom w:val="single" w:sz="4" w:space="0" w:color="auto"/>
              <w:right w:val="single" w:sz="4" w:space="0" w:color="auto"/>
            </w:tcBorders>
            <w:shd w:val="clear" w:color="000000" w:fill="FFFFFF"/>
            <w:noWrap/>
            <w:vAlign w:val="bottom"/>
            <w:hideMark/>
          </w:tcPr>
          <w:p w14:paraId="4654078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151,4</w:t>
            </w:r>
          </w:p>
        </w:tc>
        <w:tc>
          <w:tcPr>
            <w:tcW w:w="341" w:type="pct"/>
            <w:tcBorders>
              <w:top w:val="nil"/>
              <w:left w:val="nil"/>
              <w:bottom w:val="single" w:sz="4" w:space="0" w:color="auto"/>
              <w:right w:val="single" w:sz="4" w:space="0" w:color="auto"/>
            </w:tcBorders>
            <w:shd w:val="clear" w:color="000000" w:fill="FFFFFF"/>
            <w:noWrap/>
            <w:vAlign w:val="bottom"/>
            <w:hideMark/>
          </w:tcPr>
          <w:p w14:paraId="20B0B6C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1 372,3</w:t>
            </w:r>
          </w:p>
        </w:tc>
        <w:tc>
          <w:tcPr>
            <w:tcW w:w="330" w:type="pct"/>
            <w:tcBorders>
              <w:top w:val="nil"/>
              <w:left w:val="nil"/>
              <w:bottom w:val="single" w:sz="4" w:space="0" w:color="auto"/>
              <w:right w:val="single" w:sz="4" w:space="0" w:color="auto"/>
            </w:tcBorders>
            <w:shd w:val="clear" w:color="000000" w:fill="FFFFFF"/>
            <w:noWrap/>
            <w:vAlign w:val="bottom"/>
            <w:hideMark/>
          </w:tcPr>
          <w:p w14:paraId="3660E51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443,5</w:t>
            </w:r>
          </w:p>
        </w:tc>
        <w:tc>
          <w:tcPr>
            <w:tcW w:w="486" w:type="pct"/>
            <w:tcBorders>
              <w:top w:val="nil"/>
              <w:left w:val="nil"/>
              <w:bottom w:val="single" w:sz="4" w:space="0" w:color="auto"/>
              <w:right w:val="single" w:sz="4" w:space="0" w:color="auto"/>
            </w:tcBorders>
            <w:shd w:val="clear" w:color="000000" w:fill="FFFFFF"/>
            <w:noWrap/>
            <w:vAlign w:val="bottom"/>
            <w:hideMark/>
          </w:tcPr>
          <w:p w14:paraId="3E421D7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57BFC23B"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9528742"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Cамоков</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4E1BDF4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23 611,0</w:t>
            </w:r>
          </w:p>
        </w:tc>
        <w:tc>
          <w:tcPr>
            <w:tcW w:w="393" w:type="pct"/>
            <w:tcBorders>
              <w:top w:val="nil"/>
              <w:left w:val="nil"/>
              <w:bottom w:val="single" w:sz="4" w:space="0" w:color="auto"/>
              <w:right w:val="single" w:sz="4" w:space="0" w:color="auto"/>
            </w:tcBorders>
            <w:shd w:val="clear" w:color="000000" w:fill="FFFFFF"/>
            <w:noWrap/>
            <w:vAlign w:val="bottom"/>
            <w:hideMark/>
          </w:tcPr>
          <w:p w14:paraId="1E5224C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1 865,3</w:t>
            </w:r>
          </w:p>
        </w:tc>
        <w:tc>
          <w:tcPr>
            <w:tcW w:w="444" w:type="pct"/>
            <w:tcBorders>
              <w:top w:val="nil"/>
              <w:left w:val="nil"/>
              <w:bottom w:val="single" w:sz="4" w:space="0" w:color="auto"/>
              <w:right w:val="single" w:sz="4" w:space="0" w:color="auto"/>
            </w:tcBorders>
            <w:shd w:val="clear" w:color="000000" w:fill="FFFFFF"/>
            <w:noWrap/>
            <w:vAlign w:val="bottom"/>
            <w:hideMark/>
          </w:tcPr>
          <w:p w14:paraId="505A9D2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431,4</w:t>
            </w:r>
          </w:p>
        </w:tc>
        <w:tc>
          <w:tcPr>
            <w:tcW w:w="507" w:type="pct"/>
            <w:tcBorders>
              <w:top w:val="nil"/>
              <w:left w:val="nil"/>
              <w:bottom w:val="single" w:sz="4" w:space="0" w:color="auto"/>
              <w:right w:val="single" w:sz="4" w:space="0" w:color="auto"/>
            </w:tcBorders>
            <w:shd w:val="clear" w:color="000000" w:fill="FFFFFF"/>
            <w:noWrap/>
            <w:vAlign w:val="bottom"/>
            <w:hideMark/>
          </w:tcPr>
          <w:p w14:paraId="3F4C6C8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1 433,9</w:t>
            </w:r>
          </w:p>
        </w:tc>
        <w:tc>
          <w:tcPr>
            <w:tcW w:w="347" w:type="pct"/>
            <w:tcBorders>
              <w:top w:val="nil"/>
              <w:left w:val="nil"/>
              <w:bottom w:val="single" w:sz="4" w:space="0" w:color="auto"/>
              <w:right w:val="single" w:sz="4" w:space="0" w:color="auto"/>
            </w:tcBorders>
            <w:shd w:val="clear" w:color="000000" w:fill="FFFFFF"/>
            <w:noWrap/>
            <w:vAlign w:val="bottom"/>
            <w:hideMark/>
          </w:tcPr>
          <w:p w14:paraId="71EBBB0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206,6</w:t>
            </w:r>
          </w:p>
        </w:tc>
        <w:tc>
          <w:tcPr>
            <w:tcW w:w="410" w:type="pct"/>
            <w:tcBorders>
              <w:top w:val="nil"/>
              <w:left w:val="nil"/>
              <w:bottom w:val="single" w:sz="4" w:space="0" w:color="auto"/>
              <w:right w:val="single" w:sz="4" w:space="0" w:color="auto"/>
            </w:tcBorders>
            <w:shd w:val="clear" w:color="000000" w:fill="FFFFFF"/>
            <w:noWrap/>
            <w:vAlign w:val="bottom"/>
            <w:hideMark/>
          </w:tcPr>
          <w:p w14:paraId="7B72C26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16 236,7</w:t>
            </w:r>
          </w:p>
        </w:tc>
        <w:tc>
          <w:tcPr>
            <w:tcW w:w="360" w:type="pct"/>
            <w:tcBorders>
              <w:top w:val="nil"/>
              <w:left w:val="nil"/>
              <w:bottom w:val="single" w:sz="4" w:space="0" w:color="auto"/>
              <w:right w:val="single" w:sz="4" w:space="0" w:color="auto"/>
            </w:tcBorders>
            <w:shd w:val="clear" w:color="000000" w:fill="FFFFFF"/>
            <w:noWrap/>
            <w:vAlign w:val="bottom"/>
            <w:hideMark/>
          </w:tcPr>
          <w:p w14:paraId="7C99A32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506,1</w:t>
            </w:r>
          </w:p>
        </w:tc>
        <w:tc>
          <w:tcPr>
            <w:tcW w:w="341" w:type="pct"/>
            <w:tcBorders>
              <w:top w:val="nil"/>
              <w:left w:val="nil"/>
              <w:bottom w:val="single" w:sz="4" w:space="0" w:color="auto"/>
              <w:right w:val="single" w:sz="4" w:space="0" w:color="auto"/>
            </w:tcBorders>
            <w:shd w:val="clear" w:color="000000" w:fill="FFFFFF"/>
            <w:noWrap/>
            <w:vAlign w:val="bottom"/>
            <w:hideMark/>
          </w:tcPr>
          <w:p w14:paraId="2D148A4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3 917,0</w:t>
            </w:r>
          </w:p>
        </w:tc>
        <w:tc>
          <w:tcPr>
            <w:tcW w:w="330" w:type="pct"/>
            <w:tcBorders>
              <w:top w:val="nil"/>
              <w:left w:val="nil"/>
              <w:bottom w:val="single" w:sz="4" w:space="0" w:color="auto"/>
              <w:right w:val="single" w:sz="4" w:space="0" w:color="auto"/>
            </w:tcBorders>
            <w:shd w:val="clear" w:color="000000" w:fill="FFFFFF"/>
            <w:noWrap/>
            <w:vAlign w:val="bottom"/>
            <w:hideMark/>
          </w:tcPr>
          <w:p w14:paraId="080A66F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862,2</w:t>
            </w:r>
          </w:p>
        </w:tc>
        <w:tc>
          <w:tcPr>
            <w:tcW w:w="486" w:type="pct"/>
            <w:tcBorders>
              <w:top w:val="nil"/>
              <w:left w:val="nil"/>
              <w:bottom w:val="single" w:sz="4" w:space="0" w:color="auto"/>
              <w:right w:val="single" w:sz="4" w:space="0" w:color="auto"/>
            </w:tcBorders>
            <w:shd w:val="clear" w:color="000000" w:fill="FFFFFF"/>
            <w:noWrap/>
            <w:vAlign w:val="bottom"/>
            <w:hideMark/>
          </w:tcPr>
          <w:p w14:paraId="121C038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17,1</w:t>
            </w:r>
          </w:p>
        </w:tc>
      </w:tr>
      <w:tr w:rsidR="00826493" w:rsidRPr="00826493" w14:paraId="6280F34A"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28B451F"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Cвоге</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63E7A17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10 022,1</w:t>
            </w:r>
          </w:p>
        </w:tc>
        <w:tc>
          <w:tcPr>
            <w:tcW w:w="393" w:type="pct"/>
            <w:tcBorders>
              <w:top w:val="nil"/>
              <w:left w:val="nil"/>
              <w:bottom w:val="single" w:sz="4" w:space="0" w:color="auto"/>
              <w:right w:val="single" w:sz="4" w:space="0" w:color="auto"/>
            </w:tcBorders>
            <w:shd w:val="clear" w:color="000000" w:fill="FFFFFF"/>
            <w:noWrap/>
            <w:vAlign w:val="bottom"/>
            <w:hideMark/>
          </w:tcPr>
          <w:p w14:paraId="482AE93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1 425,8</w:t>
            </w:r>
          </w:p>
        </w:tc>
        <w:tc>
          <w:tcPr>
            <w:tcW w:w="444" w:type="pct"/>
            <w:tcBorders>
              <w:top w:val="nil"/>
              <w:left w:val="nil"/>
              <w:bottom w:val="single" w:sz="4" w:space="0" w:color="auto"/>
              <w:right w:val="single" w:sz="4" w:space="0" w:color="auto"/>
            </w:tcBorders>
            <w:shd w:val="clear" w:color="000000" w:fill="FFFFFF"/>
            <w:noWrap/>
            <w:vAlign w:val="bottom"/>
            <w:hideMark/>
          </w:tcPr>
          <w:p w14:paraId="3140B9C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485,4</w:t>
            </w:r>
          </w:p>
        </w:tc>
        <w:tc>
          <w:tcPr>
            <w:tcW w:w="507" w:type="pct"/>
            <w:tcBorders>
              <w:top w:val="nil"/>
              <w:left w:val="nil"/>
              <w:bottom w:val="single" w:sz="4" w:space="0" w:color="auto"/>
              <w:right w:val="single" w:sz="4" w:space="0" w:color="auto"/>
            </w:tcBorders>
            <w:shd w:val="clear" w:color="000000" w:fill="FFFFFF"/>
            <w:noWrap/>
            <w:vAlign w:val="bottom"/>
            <w:hideMark/>
          </w:tcPr>
          <w:p w14:paraId="1B24750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940,4</w:t>
            </w:r>
          </w:p>
        </w:tc>
        <w:tc>
          <w:tcPr>
            <w:tcW w:w="347" w:type="pct"/>
            <w:tcBorders>
              <w:top w:val="nil"/>
              <w:left w:val="nil"/>
              <w:bottom w:val="single" w:sz="4" w:space="0" w:color="auto"/>
              <w:right w:val="single" w:sz="4" w:space="0" w:color="auto"/>
            </w:tcBorders>
            <w:shd w:val="clear" w:color="000000" w:fill="FFFFFF"/>
            <w:noWrap/>
            <w:vAlign w:val="bottom"/>
            <w:hideMark/>
          </w:tcPr>
          <w:p w14:paraId="60AAE7B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136,4</w:t>
            </w:r>
          </w:p>
        </w:tc>
        <w:tc>
          <w:tcPr>
            <w:tcW w:w="410" w:type="pct"/>
            <w:tcBorders>
              <w:top w:val="nil"/>
              <w:left w:val="nil"/>
              <w:bottom w:val="single" w:sz="4" w:space="0" w:color="auto"/>
              <w:right w:val="single" w:sz="4" w:space="0" w:color="auto"/>
            </w:tcBorders>
            <w:shd w:val="clear" w:color="000000" w:fill="FFFFFF"/>
            <w:noWrap/>
            <w:vAlign w:val="bottom"/>
            <w:hideMark/>
          </w:tcPr>
          <w:p w14:paraId="1788EEB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6 253,4</w:t>
            </w:r>
          </w:p>
        </w:tc>
        <w:tc>
          <w:tcPr>
            <w:tcW w:w="360" w:type="pct"/>
            <w:tcBorders>
              <w:top w:val="nil"/>
              <w:left w:val="nil"/>
              <w:bottom w:val="single" w:sz="4" w:space="0" w:color="auto"/>
              <w:right w:val="single" w:sz="4" w:space="0" w:color="auto"/>
            </w:tcBorders>
            <w:shd w:val="clear" w:color="000000" w:fill="FFFFFF"/>
            <w:noWrap/>
            <w:vAlign w:val="bottom"/>
            <w:hideMark/>
          </w:tcPr>
          <w:p w14:paraId="7B3BA18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195,3</w:t>
            </w:r>
          </w:p>
        </w:tc>
        <w:tc>
          <w:tcPr>
            <w:tcW w:w="341" w:type="pct"/>
            <w:tcBorders>
              <w:top w:val="nil"/>
              <w:left w:val="nil"/>
              <w:bottom w:val="single" w:sz="4" w:space="0" w:color="auto"/>
              <w:right w:val="single" w:sz="4" w:space="0" w:color="auto"/>
            </w:tcBorders>
            <w:shd w:val="clear" w:color="000000" w:fill="FFFFFF"/>
            <w:noWrap/>
            <w:vAlign w:val="bottom"/>
            <w:hideMark/>
          </w:tcPr>
          <w:p w14:paraId="39B07BD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1 659,0</w:t>
            </w:r>
          </w:p>
        </w:tc>
        <w:tc>
          <w:tcPr>
            <w:tcW w:w="330" w:type="pct"/>
            <w:tcBorders>
              <w:top w:val="nil"/>
              <w:left w:val="nil"/>
              <w:bottom w:val="single" w:sz="4" w:space="0" w:color="auto"/>
              <w:right w:val="single" w:sz="4" w:space="0" w:color="auto"/>
            </w:tcBorders>
            <w:shd w:val="clear" w:color="000000" w:fill="FFFFFF"/>
            <w:noWrap/>
            <w:vAlign w:val="bottom"/>
            <w:hideMark/>
          </w:tcPr>
          <w:p w14:paraId="428C42D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337,2</w:t>
            </w:r>
          </w:p>
        </w:tc>
        <w:tc>
          <w:tcPr>
            <w:tcW w:w="486" w:type="pct"/>
            <w:tcBorders>
              <w:top w:val="nil"/>
              <w:left w:val="nil"/>
              <w:bottom w:val="single" w:sz="4" w:space="0" w:color="auto"/>
              <w:right w:val="single" w:sz="4" w:space="0" w:color="auto"/>
            </w:tcBorders>
            <w:shd w:val="clear" w:color="000000" w:fill="FFFFFF"/>
            <w:noWrap/>
            <w:vAlign w:val="bottom"/>
            <w:hideMark/>
          </w:tcPr>
          <w:p w14:paraId="19EE355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15,0</w:t>
            </w:r>
          </w:p>
        </w:tc>
      </w:tr>
      <w:tr w:rsidR="00826493" w:rsidRPr="00826493" w14:paraId="481A3614"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8024FED"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Cливница</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5BC0FC1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5 869,2</w:t>
            </w:r>
          </w:p>
        </w:tc>
        <w:tc>
          <w:tcPr>
            <w:tcW w:w="393" w:type="pct"/>
            <w:tcBorders>
              <w:top w:val="nil"/>
              <w:left w:val="nil"/>
              <w:bottom w:val="single" w:sz="4" w:space="0" w:color="auto"/>
              <w:right w:val="single" w:sz="4" w:space="0" w:color="auto"/>
            </w:tcBorders>
            <w:shd w:val="clear" w:color="000000" w:fill="FFFFFF"/>
            <w:noWrap/>
            <w:vAlign w:val="bottom"/>
            <w:hideMark/>
          </w:tcPr>
          <w:p w14:paraId="15947CD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834,6</w:t>
            </w:r>
          </w:p>
        </w:tc>
        <w:tc>
          <w:tcPr>
            <w:tcW w:w="444" w:type="pct"/>
            <w:tcBorders>
              <w:top w:val="nil"/>
              <w:left w:val="nil"/>
              <w:bottom w:val="single" w:sz="4" w:space="0" w:color="auto"/>
              <w:right w:val="single" w:sz="4" w:space="0" w:color="auto"/>
            </w:tcBorders>
            <w:shd w:val="clear" w:color="000000" w:fill="FFFFFF"/>
            <w:noWrap/>
            <w:vAlign w:val="bottom"/>
            <w:hideMark/>
          </w:tcPr>
          <w:p w14:paraId="7C850BB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173,4</w:t>
            </w:r>
          </w:p>
        </w:tc>
        <w:tc>
          <w:tcPr>
            <w:tcW w:w="507" w:type="pct"/>
            <w:tcBorders>
              <w:top w:val="nil"/>
              <w:left w:val="nil"/>
              <w:bottom w:val="single" w:sz="4" w:space="0" w:color="auto"/>
              <w:right w:val="single" w:sz="4" w:space="0" w:color="auto"/>
            </w:tcBorders>
            <w:shd w:val="clear" w:color="000000" w:fill="FFFFFF"/>
            <w:noWrap/>
            <w:vAlign w:val="bottom"/>
            <w:hideMark/>
          </w:tcPr>
          <w:p w14:paraId="171EF7E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661,2</w:t>
            </w:r>
          </w:p>
        </w:tc>
        <w:tc>
          <w:tcPr>
            <w:tcW w:w="347" w:type="pct"/>
            <w:tcBorders>
              <w:top w:val="nil"/>
              <w:left w:val="nil"/>
              <w:bottom w:val="single" w:sz="4" w:space="0" w:color="auto"/>
              <w:right w:val="single" w:sz="4" w:space="0" w:color="auto"/>
            </w:tcBorders>
            <w:shd w:val="clear" w:color="000000" w:fill="FFFFFF"/>
            <w:noWrap/>
            <w:vAlign w:val="bottom"/>
            <w:hideMark/>
          </w:tcPr>
          <w:p w14:paraId="1A19D23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122,8</w:t>
            </w:r>
          </w:p>
        </w:tc>
        <w:tc>
          <w:tcPr>
            <w:tcW w:w="410" w:type="pct"/>
            <w:tcBorders>
              <w:top w:val="nil"/>
              <w:left w:val="nil"/>
              <w:bottom w:val="single" w:sz="4" w:space="0" w:color="auto"/>
              <w:right w:val="single" w:sz="4" w:space="0" w:color="auto"/>
            </w:tcBorders>
            <w:shd w:val="clear" w:color="000000" w:fill="FFFFFF"/>
            <w:noWrap/>
            <w:vAlign w:val="bottom"/>
            <w:hideMark/>
          </w:tcPr>
          <w:p w14:paraId="6BA1FAF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4 126,9</w:t>
            </w:r>
          </w:p>
        </w:tc>
        <w:tc>
          <w:tcPr>
            <w:tcW w:w="360" w:type="pct"/>
            <w:tcBorders>
              <w:top w:val="nil"/>
              <w:left w:val="nil"/>
              <w:bottom w:val="single" w:sz="4" w:space="0" w:color="auto"/>
              <w:right w:val="single" w:sz="4" w:space="0" w:color="auto"/>
            </w:tcBorders>
            <w:shd w:val="clear" w:color="000000" w:fill="FFFFFF"/>
            <w:noWrap/>
            <w:vAlign w:val="bottom"/>
            <w:hideMark/>
          </w:tcPr>
          <w:p w14:paraId="4024D88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135,4</w:t>
            </w:r>
          </w:p>
        </w:tc>
        <w:tc>
          <w:tcPr>
            <w:tcW w:w="341" w:type="pct"/>
            <w:tcBorders>
              <w:top w:val="nil"/>
              <w:left w:val="nil"/>
              <w:bottom w:val="single" w:sz="4" w:space="0" w:color="auto"/>
              <w:right w:val="single" w:sz="4" w:space="0" w:color="auto"/>
            </w:tcBorders>
            <w:shd w:val="clear" w:color="000000" w:fill="FFFFFF"/>
            <w:noWrap/>
            <w:vAlign w:val="bottom"/>
            <w:hideMark/>
          </w:tcPr>
          <w:p w14:paraId="609378F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466,2</w:t>
            </w:r>
          </w:p>
        </w:tc>
        <w:tc>
          <w:tcPr>
            <w:tcW w:w="330" w:type="pct"/>
            <w:tcBorders>
              <w:top w:val="nil"/>
              <w:left w:val="nil"/>
              <w:bottom w:val="single" w:sz="4" w:space="0" w:color="auto"/>
              <w:right w:val="single" w:sz="4" w:space="0" w:color="auto"/>
            </w:tcBorders>
            <w:shd w:val="clear" w:color="000000" w:fill="FFFFFF"/>
            <w:noWrap/>
            <w:vAlign w:val="bottom"/>
            <w:hideMark/>
          </w:tcPr>
          <w:p w14:paraId="1493EE2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168,6</w:t>
            </w:r>
          </w:p>
        </w:tc>
        <w:tc>
          <w:tcPr>
            <w:tcW w:w="486" w:type="pct"/>
            <w:tcBorders>
              <w:top w:val="nil"/>
              <w:left w:val="nil"/>
              <w:bottom w:val="single" w:sz="4" w:space="0" w:color="auto"/>
              <w:right w:val="single" w:sz="4" w:space="0" w:color="auto"/>
            </w:tcBorders>
            <w:shd w:val="clear" w:color="000000" w:fill="FFFFFF"/>
            <w:noWrap/>
            <w:vAlign w:val="bottom"/>
            <w:hideMark/>
          </w:tcPr>
          <w:p w14:paraId="0A24FD6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6DA25BDF"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099790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Чавдар</w:t>
            </w:r>
          </w:p>
        </w:tc>
        <w:tc>
          <w:tcPr>
            <w:tcW w:w="606" w:type="pct"/>
            <w:tcBorders>
              <w:top w:val="nil"/>
              <w:left w:val="nil"/>
              <w:bottom w:val="single" w:sz="4" w:space="0" w:color="auto"/>
              <w:right w:val="single" w:sz="4" w:space="0" w:color="auto"/>
            </w:tcBorders>
            <w:shd w:val="clear" w:color="000000" w:fill="FFFFFF"/>
            <w:noWrap/>
            <w:vAlign w:val="bottom"/>
            <w:hideMark/>
          </w:tcPr>
          <w:p w14:paraId="0AC5D51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1 349,1</w:t>
            </w:r>
          </w:p>
        </w:tc>
        <w:tc>
          <w:tcPr>
            <w:tcW w:w="393" w:type="pct"/>
            <w:tcBorders>
              <w:top w:val="nil"/>
              <w:left w:val="nil"/>
              <w:bottom w:val="single" w:sz="4" w:space="0" w:color="auto"/>
              <w:right w:val="single" w:sz="4" w:space="0" w:color="auto"/>
            </w:tcBorders>
            <w:shd w:val="clear" w:color="000000" w:fill="FFFFFF"/>
            <w:noWrap/>
            <w:vAlign w:val="bottom"/>
            <w:hideMark/>
          </w:tcPr>
          <w:p w14:paraId="628DC13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473,7</w:t>
            </w:r>
          </w:p>
        </w:tc>
        <w:tc>
          <w:tcPr>
            <w:tcW w:w="444" w:type="pct"/>
            <w:tcBorders>
              <w:top w:val="nil"/>
              <w:left w:val="nil"/>
              <w:bottom w:val="single" w:sz="4" w:space="0" w:color="auto"/>
              <w:right w:val="single" w:sz="4" w:space="0" w:color="auto"/>
            </w:tcBorders>
            <w:shd w:val="clear" w:color="000000" w:fill="FFFFFF"/>
            <w:noWrap/>
            <w:vAlign w:val="bottom"/>
            <w:hideMark/>
          </w:tcPr>
          <w:p w14:paraId="733ACC6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43,6</w:t>
            </w:r>
          </w:p>
        </w:tc>
        <w:tc>
          <w:tcPr>
            <w:tcW w:w="507" w:type="pct"/>
            <w:tcBorders>
              <w:top w:val="nil"/>
              <w:left w:val="nil"/>
              <w:bottom w:val="single" w:sz="4" w:space="0" w:color="auto"/>
              <w:right w:val="single" w:sz="4" w:space="0" w:color="auto"/>
            </w:tcBorders>
            <w:shd w:val="clear" w:color="000000" w:fill="FFFFFF"/>
            <w:noWrap/>
            <w:vAlign w:val="bottom"/>
            <w:hideMark/>
          </w:tcPr>
          <w:p w14:paraId="31C0485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430,1</w:t>
            </w:r>
          </w:p>
        </w:tc>
        <w:tc>
          <w:tcPr>
            <w:tcW w:w="347" w:type="pct"/>
            <w:tcBorders>
              <w:top w:val="nil"/>
              <w:left w:val="nil"/>
              <w:bottom w:val="single" w:sz="4" w:space="0" w:color="auto"/>
              <w:right w:val="single" w:sz="4" w:space="0" w:color="auto"/>
            </w:tcBorders>
            <w:shd w:val="clear" w:color="000000" w:fill="FFFFFF"/>
            <w:noWrap/>
            <w:vAlign w:val="bottom"/>
            <w:hideMark/>
          </w:tcPr>
          <w:p w14:paraId="38A3D8A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112,5</w:t>
            </w:r>
          </w:p>
        </w:tc>
        <w:tc>
          <w:tcPr>
            <w:tcW w:w="410" w:type="pct"/>
            <w:tcBorders>
              <w:top w:val="nil"/>
              <w:left w:val="nil"/>
              <w:bottom w:val="single" w:sz="4" w:space="0" w:color="auto"/>
              <w:right w:val="single" w:sz="4" w:space="0" w:color="auto"/>
            </w:tcBorders>
            <w:shd w:val="clear" w:color="000000" w:fill="FFFFFF"/>
            <w:noWrap/>
            <w:vAlign w:val="bottom"/>
            <w:hideMark/>
          </w:tcPr>
          <w:p w14:paraId="00BAFDC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682,3</w:t>
            </w:r>
          </w:p>
        </w:tc>
        <w:tc>
          <w:tcPr>
            <w:tcW w:w="360" w:type="pct"/>
            <w:tcBorders>
              <w:top w:val="nil"/>
              <w:left w:val="nil"/>
              <w:bottom w:val="single" w:sz="4" w:space="0" w:color="auto"/>
              <w:right w:val="single" w:sz="4" w:space="0" w:color="auto"/>
            </w:tcBorders>
            <w:shd w:val="clear" w:color="000000" w:fill="FFFFFF"/>
            <w:noWrap/>
            <w:vAlign w:val="bottom"/>
            <w:hideMark/>
          </w:tcPr>
          <w:p w14:paraId="20A6418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13,7</w:t>
            </w:r>
          </w:p>
        </w:tc>
        <w:tc>
          <w:tcPr>
            <w:tcW w:w="341" w:type="pct"/>
            <w:tcBorders>
              <w:top w:val="nil"/>
              <w:left w:val="nil"/>
              <w:bottom w:val="single" w:sz="4" w:space="0" w:color="auto"/>
              <w:right w:val="single" w:sz="4" w:space="0" w:color="auto"/>
            </w:tcBorders>
            <w:shd w:val="clear" w:color="000000" w:fill="FFFFFF"/>
            <w:noWrap/>
            <w:vAlign w:val="bottom"/>
            <w:hideMark/>
          </w:tcPr>
          <w:p w14:paraId="252C1B5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18,7</w:t>
            </w:r>
          </w:p>
        </w:tc>
        <w:tc>
          <w:tcPr>
            <w:tcW w:w="330" w:type="pct"/>
            <w:tcBorders>
              <w:top w:val="nil"/>
              <w:left w:val="nil"/>
              <w:bottom w:val="single" w:sz="4" w:space="0" w:color="auto"/>
              <w:right w:val="single" w:sz="4" w:space="0" w:color="auto"/>
            </w:tcBorders>
            <w:shd w:val="clear" w:color="000000" w:fill="FFFFFF"/>
            <w:noWrap/>
            <w:vAlign w:val="bottom"/>
            <w:hideMark/>
          </w:tcPr>
          <w:p w14:paraId="28222C1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33,7</w:t>
            </w:r>
          </w:p>
        </w:tc>
        <w:tc>
          <w:tcPr>
            <w:tcW w:w="486" w:type="pct"/>
            <w:tcBorders>
              <w:top w:val="nil"/>
              <w:left w:val="nil"/>
              <w:bottom w:val="single" w:sz="4" w:space="0" w:color="auto"/>
              <w:right w:val="single" w:sz="4" w:space="0" w:color="auto"/>
            </w:tcBorders>
            <w:shd w:val="clear" w:color="000000" w:fill="FFFFFF"/>
            <w:noWrap/>
            <w:vAlign w:val="bottom"/>
            <w:hideMark/>
          </w:tcPr>
          <w:p w14:paraId="42024F2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14,5</w:t>
            </w:r>
          </w:p>
        </w:tc>
      </w:tr>
      <w:tr w:rsidR="00826493" w:rsidRPr="00826493" w14:paraId="6323EDA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8AB690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Челопеч</w:t>
            </w:r>
          </w:p>
        </w:tc>
        <w:tc>
          <w:tcPr>
            <w:tcW w:w="606" w:type="pct"/>
            <w:tcBorders>
              <w:top w:val="nil"/>
              <w:left w:val="nil"/>
              <w:bottom w:val="single" w:sz="4" w:space="0" w:color="auto"/>
              <w:right w:val="single" w:sz="4" w:space="0" w:color="auto"/>
            </w:tcBorders>
            <w:shd w:val="clear" w:color="000000" w:fill="FFFFFF"/>
            <w:noWrap/>
            <w:vAlign w:val="bottom"/>
            <w:hideMark/>
          </w:tcPr>
          <w:p w14:paraId="32EA1F6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2 393,4</w:t>
            </w:r>
          </w:p>
        </w:tc>
        <w:tc>
          <w:tcPr>
            <w:tcW w:w="393" w:type="pct"/>
            <w:tcBorders>
              <w:top w:val="nil"/>
              <w:left w:val="nil"/>
              <w:bottom w:val="single" w:sz="4" w:space="0" w:color="auto"/>
              <w:right w:val="single" w:sz="4" w:space="0" w:color="auto"/>
            </w:tcBorders>
            <w:shd w:val="clear" w:color="000000" w:fill="FFFFFF"/>
            <w:noWrap/>
            <w:vAlign w:val="bottom"/>
            <w:hideMark/>
          </w:tcPr>
          <w:p w14:paraId="5AC423D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483,6</w:t>
            </w:r>
          </w:p>
        </w:tc>
        <w:tc>
          <w:tcPr>
            <w:tcW w:w="444" w:type="pct"/>
            <w:tcBorders>
              <w:top w:val="nil"/>
              <w:left w:val="nil"/>
              <w:bottom w:val="single" w:sz="4" w:space="0" w:color="auto"/>
              <w:right w:val="single" w:sz="4" w:space="0" w:color="auto"/>
            </w:tcBorders>
            <w:shd w:val="clear" w:color="000000" w:fill="FFFFFF"/>
            <w:noWrap/>
            <w:vAlign w:val="bottom"/>
            <w:hideMark/>
          </w:tcPr>
          <w:p w14:paraId="319FAC0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43,6</w:t>
            </w:r>
          </w:p>
        </w:tc>
        <w:tc>
          <w:tcPr>
            <w:tcW w:w="507" w:type="pct"/>
            <w:tcBorders>
              <w:top w:val="nil"/>
              <w:left w:val="nil"/>
              <w:bottom w:val="single" w:sz="4" w:space="0" w:color="auto"/>
              <w:right w:val="single" w:sz="4" w:space="0" w:color="auto"/>
            </w:tcBorders>
            <w:shd w:val="clear" w:color="000000" w:fill="FFFFFF"/>
            <w:noWrap/>
            <w:vAlign w:val="bottom"/>
            <w:hideMark/>
          </w:tcPr>
          <w:p w14:paraId="55972F8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440,0</w:t>
            </w:r>
          </w:p>
        </w:tc>
        <w:tc>
          <w:tcPr>
            <w:tcW w:w="347" w:type="pct"/>
            <w:tcBorders>
              <w:top w:val="nil"/>
              <w:left w:val="nil"/>
              <w:bottom w:val="single" w:sz="4" w:space="0" w:color="auto"/>
              <w:right w:val="single" w:sz="4" w:space="0" w:color="auto"/>
            </w:tcBorders>
            <w:shd w:val="clear" w:color="000000" w:fill="FFFFFF"/>
            <w:noWrap/>
            <w:vAlign w:val="bottom"/>
            <w:hideMark/>
          </w:tcPr>
          <w:p w14:paraId="2406531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110,2</w:t>
            </w:r>
          </w:p>
        </w:tc>
        <w:tc>
          <w:tcPr>
            <w:tcW w:w="410" w:type="pct"/>
            <w:tcBorders>
              <w:top w:val="nil"/>
              <w:left w:val="nil"/>
              <w:bottom w:val="single" w:sz="4" w:space="0" w:color="auto"/>
              <w:right w:val="single" w:sz="4" w:space="0" w:color="auto"/>
            </w:tcBorders>
            <w:shd w:val="clear" w:color="000000" w:fill="FFFFFF"/>
            <w:noWrap/>
            <w:vAlign w:val="bottom"/>
            <w:hideMark/>
          </w:tcPr>
          <w:p w14:paraId="21AE4A1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1 602,3</w:t>
            </w:r>
          </w:p>
        </w:tc>
        <w:tc>
          <w:tcPr>
            <w:tcW w:w="360" w:type="pct"/>
            <w:tcBorders>
              <w:top w:val="nil"/>
              <w:left w:val="nil"/>
              <w:bottom w:val="single" w:sz="4" w:space="0" w:color="auto"/>
              <w:right w:val="single" w:sz="4" w:space="0" w:color="auto"/>
            </w:tcBorders>
            <w:shd w:val="clear" w:color="000000" w:fill="FFFFFF"/>
            <w:noWrap/>
            <w:vAlign w:val="bottom"/>
            <w:hideMark/>
          </w:tcPr>
          <w:p w14:paraId="365BFDD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85,4</w:t>
            </w:r>
          </w:p>
        </w:tc>
        <w:tc>
          <w:tcPr>
            <w:tcW w:w="341" w:type="pct"/>
            <w:tcBorders>
              <w:top w:val="nil"/>
              <w:left w:val="nil"/>
              <w:bottom w:val="single" w:sz="4" w:space="0" w:color="auto"/>
              <w:right w:val="single" w:sz="4" w:space="0" w:color="auto"/>
            </w:tcBorders>
            <w:shd w:val="clear" w:color="000000" w:fill="FFFFFF"/>
            <w:noWrap/>
            <w:vAlign w:val="bottom"/>
            <w:hideMark/>
          </w:tcPr>
          <w:p w14:paraId="0225D32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18,7</w:t>
            </w:r>
          </w:p>
        </w:tc>
        <w:tc>
          <w:tcPr>
            <w:tcW w:w="330" w:type="pct"/>
            <w:tcBorders>
              <w:top w:val="nil"/>
              <w:left w:val="nil"/>
              <w:bottom w:val="single" w:sz="4" w:space="0" w:color="auto"/>
              <w:right w:val="single" w:sz="4" w:space="0" w:color="auto"/>
            </w:tcBorders>
            <w:shd w:val="clear" w:color="000000" w:fill="FFFFFF"/>
            <w:noWrap/>
            <w:vAlign w:val="bottom"/>
            <w:hideMark/>
          </w:tcPr>
          <w:p w14:paraId="00228C4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78,7</w:t>
            </w:r>
          </w:p>
        </w:tc>
        <w:tc>
          <w:tcPr>
            <w:tcW w:w="486" w:type="pct"/>
            <w:tcBorders>
              <w:top w:val="nil"/>
              <w:left w:val="nil"/>
              <w:bottom w:val="single" w:sz="4" w:space="0" w:color="auto"/>
              <w:right w:val="single" w:sz="4" w:space="0" w:color="auto"/>
            </w:tcBorders>
            <w:shd w:val="clear" w:color="000000" w:fill="FFFFFF"/>
            <w:noWrap/>
            <w:vAlign w:val="bottom"/>
            <w:hideMark/>
          </w:tcPr>
          <w:p w14:paraId="486B9AF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14,5</w:t>
            </w:r>
          </w:p>
        </w:tc>
      </w:tr>
      <w:tr w:rsidR="00826493" w:rsidRPr="00826493" w14:paraId="024E890F"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4611501" w14:textId="77777777" w:rsidR="00826493" w:rsidRPr="00826493" w:rsidRDefault="00826493" w:rsidP="00826493">
            <w:pPr>
              <w:spacing w:after="0" w:line="240" w:lineRule="auto"/>
              <w:rPr>
                <w:rFonts w:ascii="Times New Roman" w:eastAsia="Times New Roman" w:hAnsi="Times New Roman" w:cs="Times New Roman"/>
                <w:u w:val="single"/>
                <w:lang w:eastAsia="bg-BG"/>
              </w:rPr>
            </w:pPr>
            <w:r w:rsidRPr="00826493">
              <w:rPr>
                <w:rFonts w:ascii="Times New Roman" w:eastAsia="Times New Roman" w:hAnsi="Times New Roman" w:cs="Times New Roman"/>
                <w:u w:val="single"/>
                <w:lang w:eastAsia="bg-BG"/>
              </w:rPr>
              <w:t> </w:t>
            </w:r>
          </w:p>
        </w:tc>
        <w:tc>
          <w:tcPr>
            <w:tcW w:w="606" w:type="pct"/>
            <w:tcBorders>
              <w:top w:val="nil"/>
              <w:left w:val="nil"/>
              <w:bottom w:val="single" w:sz="4" w:space="0" w:color="auto"/>
              <w:right w:val="single" w:sz="4" w:space="0" w:color="auto"/>
            </w:tcBorders>
            <w:shd w:val="clear" w:color="000000" w:fill="FFFFFF"/>
            <w:noWrap/>
            <w:vAlign w:val="bottom"/>
            <w:hideMark/>
          </w:tcPr>
          <w:p w14:paraId="4B6FB26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171D3BE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578F856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37FE7A2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38A0A53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05EF560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49C2ECC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56018F2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14DD288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0369863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11278AD0"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9ECA3D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ОБЛАСТ СТАРА ЗАГОРА</w:t>
            </w:r>
          </w:p>
        </w:tc>
        <w:tc>
          <w:tcPr>
            <w:tcW w:w="606" w:type="pct"/>
            <w:tcBorders>
              <w:top w:val="nil"/>
              <w:left w:val="nil"/>
              <w:bottom w:val="single" w:sz="4" w:space="0" w:color="auto"/>
              <w:right w:val="single" w:sz="4" w:space="0" w:color="auto"/>
            </w:tcBorders>
            <w:shd w:val="clear" w:color="000000" w:fill="FFFFFF"/>
            <w:noWrap/>
            <w:vAlign w:val="bottom"/>
            <w:hideMark/>
          </w:tcPr>
          <w:p w14:paraId="2656736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5D972B4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0B637D3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02C657B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0E206AB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0CABAB4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30D6B2B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3793BE6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39FB27D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7333469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52F059BD"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505088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Братя Даскалови</w:t>
            </w:r>
          </w:p>
        </w:tc>
        <w:tc>
          <w:tcPr>
            <w:tcW w:w="606" w:type="pct"/>
            <w:tcBorders>
              <w:top w:val="nil"/>
              <w:left w:val="nil"/>
              <w:bottom w:val="single" w:sz="4" w:space="0" w:color="auto"/>
              <w:right w:val="single" w:sz="4" w:space="0" w:color="auto"/>
            </w:tcBorders>
            <w:shd w:val="clear" w:color="000000" w:fill="FFFFFF"/>
            <w:noWrap/>
            <w:vAlign w:val="bottom"/>
            <w:hideMark/>
          </w:tcPr>
          <w:p w14:paraId="1D25216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4 980,1</w:t>
            </w:r>
          </w:p>
        </w:tc>
        <w:tc>
          <w:tcPr>
            <w:tcW w:w="393" w:type="pct"/>
            <w:tcBorders>
              <w:top w:val="nil"/>
              <w:left w:val="nil"/>
              <w:bottom w:val="single" w:sz="4" w:space="0" w:color="auto"/>
              <w:right w:val="single" w:sz="4" w:space="0" w:color="auto"/>
            </w:tcBorders>
            <w:shd w:val="clear" w:color="000000" w:fill="FFFFFF"/>
            <w:noWrap/>
            <w:vAlign w:val="bottom"/>
            <w:hideMark/>
          </w:tcPr>
          <w:p w14:paraId="347E1CC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988,1</w:t>
            </w:r>
          </w:p>
        </w:tc>
        <w:tc>
          <w:tcPr>
            <w:tcW w:w="444" w:type="pct"/>
            <w:tcBorders>
              <w:top w:val="nil"/>
              <w:left w:val="nil"/>
              <w:bottom w:val="single" w:sz="4" w:space="0" w:color="auto"/>
              <w:right w:val="single" w:sz="4" w:space="0" w:color="auto"/>
            </w:tcBorders>
            <w:shd w:val="clear" w:color="000000" w:fill="FFFFFF"/>
            <w:noWrap/>
            <w:vAlign w:val="bottom"/>
            <w:hideMark/>
          </w:tcPr>
          <w:p w14:paraId="6523651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378,0</w:t>
            </w:r>
          </w:p>
        </w:tc>
        <w:tc>
          <w:tcPr>
            <w:tcW w:w="507" w:type="pct"/>
            <w:tcBorders>
              <w:top w:val="nil"/>
              <w:left w:val="nil"/>
              <w:bottom w:val="single" w:sz="4" w:space="0" w:color="auto"/>
              <w:right w:val="single" w:sz="4" w:space="0" w:color="auto"/>
            </w:tcBorders>
            <w:shd w:val="clear" w:color="000000" w:fill="FFFFFF"/>
            <w:noWrap/>
            <w:vAlign w:val="bottom"/>
            <w:hideMark/>
          </w:tcPr>
          <w:p w14:paraId="19E94EC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610,1</w:t>
            </w:r>
          </w:p>
        </w:tc>
        <w:tc>
          <w:tcPr>
            <w:tcW w:w="347" w:type="pct"/>
            <w:tcBorders>
              <w:top w:val="nil"/>
              <w:left w:val="nil"/>
              <w:bottom w:val="single" w:sz="4" w:space="0" w:color="auto"/>
              <w:right w:val="single" w:sz="4" w:space="0" w:color="auto"/>
            </w:tcBorders>
            <w:shd w:val="clear" w:color="000000" w:fill="FFFFFF"/>
            <w:noWrap/>
            <w:vAlign w:val="bottom"/>
            <w:hideMark/>
          </w:tcPr>
          <w:p w14:paraId="267F65E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123,9</w:t>
            </w:r>
          </w:p>
        </w:tc>
        <w:tc>
          <w:tcPr>
            <w:tcW w:w="410" w:type="pct"/>
            <w:tcBorders>
              <w:top w:val="nil"/>
              <w:left w:val="nil"/>
              <w:bottom w:val="single" w:sz="4" w:space="0" w:color="auto"/>
              <w:right w:val="single" w:sz="4" w:space="0" w:color="auto"/>
            </w:tcBorders>
            <w:shd w:val="clear" w:color="000000" w:fill="FFFFFF"/>
            <w:noWrap/>
            <w:vAlign w:val="bottom"/>
            <w:hideMark/>
          </w:tcPr>
          <w:p w14:paraId="007551A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3 232,2</w:t>
            </w:r>
          </w:p>
        </w:tc>
        <w:tc>
          <w:tcPr>
            <w:tcW w:w="360" w:type="pct"/>
            <w:tcBorders>
              <w:top w:val="nil"/>
              <w:left w:val="nil"/>
              <w:bottom w:val="single" w:sz="4" w:space="0" w:color="auto"/>
              <w:right w:val="single" w:sz="4" w:space="0" w:color="auto"/>
            </w:tcBorders>
            <w:shd w:val="clear" w:color="000000" w:fill="FFFFFF"/>
            <w:noWrap/>
            <w:vAlign w:val="bottom"/>
            <w:hideMark/>
          </w:tcPr>
          <w:p w14:paraId="2FCAE58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70,7</w:t>
            </w:r>
          </w:p>
        </w:tc>
        <w:tc>
          <w:tcPr>
            <w:tcW w:w="341" w:type="pct"/>
            <w:tcBorders>
              <w:top w:val="nil"/>
              <w:left w:val="nil"/>
              <w:bottom w:val="single" w:sz="4" w:space="0" w:color="auto"/>
              <w:right w:val="single" w:sz="4" w:space="0" w:color="auto"/>
            </w:tcBorders>
            <w:shd w:val="clear" w:color="000000" w:fill="FFFFFF"/>
            <w:noWrap/>
            <w:vAlign w:val="bottom"/>
            <w:hideMark/>
          </w:tcPr>
          <w:p w14:paraId="15D49F8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348,0</w:t>
            </w:r>
          </w:p>
        </w:tc>
        <w:tc>
          <w:tcPr>
            <w:tcW w:w="330" w:type="pct"/>
            <w:tcBorders>
              <w:top w:val="nil"/>
              <w:left w:val="nil"/>
              <w:bottom w:val="single" w:sz="4" w:space="0" w:color="auto"/>
              <w:right w:val="single" w:sz="4" w:space="0" w:color="auto"/>
            </w:tcBorders>
            <w:shd w:val="clear" w:color="000000" w:fill="FFFFFF"/>
            <w:noWrap/>
            <w:vAlign w:val="bottom"/>
            <w:hideMark/>
          </w:tcPr>
          <w:p w14:paraId="18F7B19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202,3</w:t>
            </w:r>
          </w:p>
        </w:tc>
        <w:tc>
          <w:tcPr>
            <w:tcW w:w="486" w:type="pct"/>
            <w:tcBorders>
              <w:top w:val="nil"/>
              <w:left w:val="nil"/>
              <w:bottom w:val="single" w:sz="4" w:space="0" w:color="auto"/>
              <w:right w:val="single" w:sz="4" w:space="0" w:color="auto"/>
            </w:tcBorders>
            <w:shd w:val="clear" w:color="000000" w:fill="FFFFFF"/>
            <w:noWrap/>
            <w:vAlign w:val="bottom"/>
            <w:hideMark/>
          </w:tcPr>
          <w:p w14:paraId="716536B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14,9</w:t>
            </w:r>
          </w:p>
        </w:tc>
      </w:tr>
      <w:tr w:rsidR="00826493" w:rsidRPr="00826493" w14:paraId="37B0F2B1"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9AF8EA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Гурково</w:t>
            </w:r>
          </w:p>
        </w:tc>
        <w:tc>
          <w:tcPr>
            <w:tcW w:w="606" w:type="pct"/>
            <w:tcBorders>
              <w:top w:val="nil"/>
              <w:left w:val="nil"/>
              <w:bottom w:val="single" w:sz="4" w:space="0" w:color="auto"/>
              <w:right w:val="single" w:sz="4" w:space="0" w:color="auto"/>
            </w:tcBorders>
            <w:shd w:val="clear" w:color="000000" w:fill="FFFFFF"/>
            <w:noWrap/>
            <w:vAlign w:val="bottom"/>
            <w:hideMark/>
          </w:tcPr>
          <w:p w14:paraId="0F01C66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3 602,8</w:t>
            </w:r>
          </w:p>
        </w:tc>
        <w:tc>
          <w:tcPr>
            <w:tcW w:w="393" w:type="pct"/>
            <w:tcBorders>
              <w:top w:val="nil"/>
              <w:left w:val="nil"/>
              <w:bottom w:val="single" w:sz="4" w:space="0" w:color="auto"/>
              <w:right w:val="single" w:sz="4" w:space="0" w:color="auto"/>
            </w:tcBorders>
            <w:shd w:val="clear" w:color="000000" w:fill="FFFFFF"/>
            <w:noWrap/>
            <w:vAlign w:val="bottom"/>
            <w:hideMark/>
          </w:tcPr>
          <w:p w14:paraId="5225872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696,3</w:t>
            </w:r>
          </w:p>
        </w:tc>
        <w:tc>
          <w:tcPr>
            <w:tcW w:w="444" w:type="pct"/>
            <w:tcBorders>
              <w:top w:val="nil"/>
              <w:left w:val="nil"/>
              <w:bottom w:val="single" w:sz="4" w:space="0" w:color="auto"/>
              <w:right w:val="single" w:sz="4" w:space="0" w:color="auto"/>
            </w:tcBorders>
            <w:shd w:val="clear" w:color="000000" w:fill="FFFFFF"/>
            <w:noWrap/>
            <w:vAlign w:val="bottom"/>
            <w:hideMark/>
          </w:tcPr>
          <w:p w14:paraId="04BDE6C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119,2</w:t>
            </w:r>
          </w:p>
        </w:tc>
        <w:tc>
          <w:tcPr>
            <w:tcW w:w="507" w:type="pct"/>
            <w:tcBorders>
              <w:top w:val="nil"/>
              <w:left w:val="nil"/>
              <w:bottom w:val="single" w:sz="4" w:space="0" w:color="auto"/>
              <w:right w:val="single" w:sz="4" w:space="0" w:color="auto"/>
            </w:tcBorders>
            <w:shd w:val="clear" w:color="000000" w:fill="FFFFFF"/>
            <w:noWrap/>
            <w:vAlign w:val="bottom"/>
            <w:hideMark/>
          </w:tcPr>
          <w:p w14:paraId="044B992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577,1</w:t>
            </w:r>
          </w:p>
        </w:tc>
        <w:tc>
          <w:tcPr>
            <w:tcW w:w="347" w:type="pct"/>
            <w:tcBorders>
              <w:top w:val="nil"/>
              <w:left w:val="nil"/>
              <w:bottom w:val="single" w:sz="4" w:space="0" w:color="auto"/>
              <w:right w:val="single" w:sz="4" w:space="0" w:color="auto"/>
            </w:tcBorders>
            <w:shd w:val="clear" w:color="000000" w:fill="FFFFFF"/>
            <w:noWrap/>
            <w:vAlign w:val="bottom"/>
            <w:hideMark/>
          </w:tcPr>
          <w:p w14:paraId="633ED80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113,9</w:t>
            </w:r>
          </w:p>
        </w:tc>
        <w:tc>
          <w:tcPr>
            <w:tcW w:w="410" w:type="pct"/>
            <w:tcBorders>
              <w:top w:val="nil"/>
              <w:left w:val="nil"/>
              <w:bottom w:val="single" w:sz="4" w:space="0" w:color="auto"/>
              <w:right w:val="single" w:sz="4" w:space="0" w:color="auto"/>
            </w:tcBorders>
            <w:shd w:val="clear" w:color="000000" w:fill="FFFFFF"/>
            <w:noWrap/>
            <w:vAlign w:val="bottom"/>
            <w:hideMark/>
          </w:tcPr>
          <w:p w14:paraId="7CF2C8E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2 489,1</w:t>
            </w:r>
          </w:p>
        </w:tc>
        <w:tc>
          <w:tcPr>
            <w:tcW w:w="360" w:type="pct"/>
            <w:tcBorders>
              <w:top w:val="nil"/>
              <w:left w:val="nil"/>
              <w:bottom w:val="single" w:sz="4" w:space="0" w:color="auto"/>
              <w:right w:val="single" w:sz="4" w:space="0" w:color="auto"/>
            </w:tcBorders>
            <w:shd w:val="clear" w:color="000000" w:fill="FFFFFF"/>
            <w:noWrap/>
            <w:vAlign w:val="bottom"/>
            <w:hideMark/>
          </w:tcPr>
          <w:p w14:paraId="09132F6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112,8</w:t>
            </w:r>
          </w:p>
        </w:tc>
        <w:tc>
          <w:tcPr>
            <w:tcW w:w="341" w:type="pct"/>
            <w:tcBorders>
              <w:top w:val="nil"/>
              <w:left w:val="nil"/>
              <w:bottom w:val="single" w:sz="4" w:space="0" w:color="auto"/>
              <w:right w:val="single" w:sz="4" w:space="0" w:color="auto"/>
            </w:tcBorders>
            <w:shd w:val="clear" w:color="000000" w:fill="FFFFFF"/>
            <w:noWrap/>
            <w:vAlign w:val="bottom"/>
            <w:hideMark/>
          </w:tcPr>
          <w:p w14:paraId="400D325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75,0</w:t>
            </w:r>
          </w:p>
        </w:tc>
        <w:tc>
          <w:tcPr>
            <w:tcW w:w="330" w:type="pct"/>
            <w:tcBorders>
              <w:top w:val="nil"/>
              <w:left w:val="nil"/>
              <w:bottom w:val="single" w:sz="4" w:space="0" w:color="auto"/>
              <w:right w:val="single" w:sz="4" w:space="0" w:color="auto"/>
            </w:tcBorders>
            <w:shd w:val="clear" w:color="000000" w:fill="FFFFFF"/>
            <w:noWrap/>
            <w:vAlign w:val="bottom"/>
            <w:hideMark/>
          </w:tcPr>
          <w:p w14:paraId="555123D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101,1</w:t>
            </w:r>
          </w:p>
        </w:tc>
        <w:tc>
          <w:tcPr>
            <w:tcW w:w="486" w:type="pct"/>
            <w:tcBorders>
              <w:top w:val="nil"/>
              <w:left w:val="nil"/>
              <w:bottom w:val="single" w:sz="4" w:space="0" w:color="auto"/>
              <w:right w:val="single" w:sz="4" w:space="0" w:color="auto"/>
            </w:tcBorders>
            <w:shd w:val="clear" w:color="000000" w:fill="FFFFFF"/>
            <w:noWrap/>
            <w:vAlign w:val="bottom"/>
            <w:hideMark/>
          </w:tcPr>
          <w:p w14:paraId="24D9196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082D24B3"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A5B3B7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Гълъбово</w:t>
            </w:r>
          </w:p>
        </w:tc>
        <w:tc>
          <w:tcPr>
            <w:tcW w:w="606" w:type="pct"/>
            <w:tcBorders>
              <w:top w:val="nil"/>
              <w:left w:val="nil"/>
              <w:bottom w:val="single" w:sz="4" w:space="0" w:color="auto"/>
              <w:right w:val="single" w:sz="4" w:space="0" w:color="auto"/>
            </w:tcBorders>
            <w:shd w:val="clear" w:color="000000" w:fill="FFFFFF"/>
            <w:noWrap/>
            <w:vAlign w:val="bottom"/>
            <w:hideMark/>
          </w:tcPr>
          <w:p w14:paraId="3904B21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8 044,8</w:t>
            </w:r>
          </w:p>
        </w:tc>
        <w:tc>
          <w:tcPr>
            <w:tcW w:w="393" w:type="pct"/>
            <w:tcBorders>
              <w:top w:val="nil"/>
              <w:left w:val="nil"/>
              <w:bottom w:val="single" w:sz="4" w:space="0" w:color="auto"/>
              <w:right w:val="single" w:sz="4" w:space="0" w:color="auto"/>
            </w:tcBorders>
            <w:shd w:val="clear" w:color="000000" w:fill="FFFFFF"/>
            <w:noWrap/>
            <w:vAlign w:val="bottom"/>
            <w:hideMark/>
          </w:tcPr>
          <w:p w14:paraId="0431449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956,6</w:t>
            </w:r>
          </w:p>
        </w:tc>
        <w:tc>
          <w:tcPr>
            <w:tcW w:w="444" w:type="pct"/>
            <w:tcBorders>
              <w:top w:val="nil"/>
              <w:left w:val="nil"/>
              <w:bottom w:val="single" w:sz="4" w:space="0" w:color="auto"/>
              <w:right w:val="single" w:sz="4" w:space="0" w:color="auto"/>
            </w:tcBorders>
            <w:shd w:val="clear" w:color="000000" w:fill="FFFFFF"/>
            <w:noWrap/>
            <w:vAlign w:val="bottom"/>
            <w:hideMark/>
          </w:tcPr>
          <w:p w14:paraId="7120668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207,1</w:t>
            </w:r>
          </w:p>
        </w:tc>
        <w:tc>
          <w:tcPr>
            <w:tcW w:w="507" w:type="pct"/>
            <w:tcBorders>
              <w:top w:val="nil"/>
              <w:left w:val="nil"/>
              <w:bottom w:val="single" w:sz="4" w:space="0" w:color="auto"/>
              <w:right w:val="single" w:sz="4" w:space="0" w:color="auto"/>
            </w:tcBorders>
            <w:shd w:val="clear" w:color="000000" w:fill="FFFFFF"/>
            <w:noWrap/>
            <w:vAlign w:val="bottom"/>
            <w:hideMark/>
          </w:tcPr>
          <w:p w14:paraId="030B6DC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749,5</w:t>
            </w:r>
          </w:p>
        </w:tc>
        <w:tc>
          <w:tcPr>
            <w:tcW w:w="347" w:type="pct"/>
            <w:tcBorders>
              <w:top w:val="nil"/>
              <w:left w:val="nil"/>
              <w:bottom w:val="single" w:sz="4" w:space="0" w:color="auto"/>
              <w:right w:val="single" w:sz="4" w:space="0" w:color="auto"/>
            </w:tcBorders>
            <w:shd w:val="clear" w:color="000000" w:fill="FFFFFF"/>
            <w:noWrap/>
            <w:vAlign w:val="bottom"/>
            <w:hideMark/>
          </w:tcPr>
          <w:p w14:paraId="687ECEB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113,5</w:t>
            </w:r>
          </w:p>
        </w:tc>
        <w:tc>
          <w:tcPr>
            <w:tcW w:w="410" w:type="pct"/>
            <w:tcBorders>
              <w:top w:val="nil"/>
              <w:left w:val="nil"/>
              <w:bottom w:val="single" w:sz="4" w:space="0" w:color="auto"/>
              <w:right w:val="single" w:sz="4" w:space="0" w:color="auto"/>
            </w:tcBorders>
            <w:shd w:val="clear" w:color="000000" w:fill="FFFFFF"/>
            <w:noWrap/>
            <w:vAlign w:val="bottom"/>
            <w:hideMark/>
          </w:tcPr>
          <w:p w14:paraId="63CE475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5 458,3</w:t>
            </w:r>
          </w:p>
        </w:tc>
        <w:tc>
          <w:tcPr>
            <w:tcW w:w="360" w:type="pct"/>
            <w:tcBorders>
              <w:top w:val="nil"/>
              <w:left w:val="nil"/>
              <w:bottom w:val="single" w:sz="4" w:space="0" w:color="auto"/>
              <w:right w:val="single" w:sz="4" w:space="0" w:color="auto"/>
            </w:tcBorders>
            <w:shd w:val="clear" w:color="000000" w:fill="FFFFFF"/>
            <w:noWrap/>
            <w:vAlign w:val="bottom"/>
            <w:hideMark/>
          </w:tcPr>
          <w:p w14:paraId="7B947A5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131,4</w:t>
            </w:r>
          </w:p>
        </w:tc>
        <w:tc>
          <w:tcPr>
            <w:tcW w:w="341" w:type="pct"/>
            <w:tcBorders>
              <w:top w:val="nil"/>
              <w:left w:val="nil"/>
              <w:bottom w:val="single" w:sz="4" w:space="0" w:color="auto"/>
              <w:right w:val="single" w:sz="4" w:space="0" w:color="auto"/>
            </w:tcBorders>
            <w:shd w:val="clear" w:color="000000" w:fill="FFFFFF"/>
            <w:noWrap/>
            <w:vAlign w:val="bottom"/>
            <w:hideMark/>
          </w:tcPr>
          <w:p w14:paraId="0A259D3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1 179,1</w:t>
            </w:r>
          </w:p>
        </w:tc>
        <w:tc>
          <w:tcPr>
            <w:tcW w:w="330" w:type="pct"/>
            <w:tcBorders>
              <w:top w:val="nil"/>
              <w:left w:val="nil"/>
              <w:bottom w:val="single" w:sz="4" w:space="0" w:color="auto"/>
              <w:right w:val="single" w:sz="4" w:space="0" w:color="auto"/>
            </w:tcBorders>
            <w:shd w:val="clear" w:color="000000" w:fill="FFFFFF"/>
            <w:noWrap/>
            <w:vAlign w:val="bottom"/>
            <w:hideMark/>
          </w:tcPr>
          <w:p w14:paraId="600C2EF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191,1</w:t>
            </w:r>
          </w:p>
        </w:tc>
        <w:tc>
          <w:tcPr>
            <w:tcW w:w="486" w:type="pct"/>
            <w:tcBorders>
              <w:top w:val="nil"/>
              <w:left w:val="nil"/>
              <w:bottom w:val="single" w:sz="4" w:space="0" w:color="auto"/>
              <w:right w:val="single" w:sz="4" w:space="0" w:color="auto"/>
            </w:tcBorders>
            <w:shd w:val="clear" w:color="000000" w:fill="FFFFFF"/>
            <w:noWrap/>
            <w:vAlign w:val="bottom"/>
            <w:hideMark/>
          </w:tcPr>
          <w:p w14:paraId="4E720B6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3CECFBD4"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6E5A12C"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Kазанлък</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7264ED0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46 468,3</w:t>
            </w:r>
          </w:p>
        </w:tc>
        <w:tc>
          <w:tcPr>
            <w:tcW w:w="393" w:type="pct"/>
            <w:tcBorders>
              <w:top w:val="nil"/>
              <w:left w:val="nil"/>
              <w:bottom w:val="single" w:sz="4" w:space="0" w:color="auto"/>
              <w:right w:val="single" w:sz="4" w:space="0" w:color="auto"/>
            </w:tcBorders>
            <w:shd w:val="clear" w:color="000000" w:fill="FFFFFF"/>
            <w:noWrap/>
            <w:vAlign w:val="bottom"/>
            <w:hideMark/>
          </w:tcPr>
          <w:p w14:paraId="24E5E96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3 044,5</w:t>
            </w:r>
          </w:p>
        </w:tc>
        <w:tc>
          <w:tcPr>
            <w:tcW w:w="444" w:type="pct"/>
            <w:tcBorders>
              <w:top w:val="nil"/>
              <w:left w:val="nil"/>
              <w:bottom w:val="single" w:sz="4" w:space="0" w:color="auto"/>
              <w:right w:val="single" w:sz="4" w:space="0" w:color="auto"/>
            </w:tcBorders>
            <w:shd w:val="clear" w:color="000000" w:fill="FFFFFF"/>
            <w:noWrap/>
            <w:vAlign w:val="bottom"/>
            <w:hideMark/>
          </w:tcPr>
          <w:p w14:paraId="2338EA5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395,8</w:t>
            </w:r>
          </w:p>
        </w:tc>
        <w:tc>
          <w:tcPr>
            <w:tcW w:w="507" w:type="pct"/>
            <w:tcBorders>
              <w:top w:val="nil"/>
              <w:left w:val="nil"/>
              <w:bottom w:val="single" w:sz="4" w:space="0" w:color="auto"/>
              <w:right w:val="single" w:sz="4" w:space="0" w:color="auto"/>
            </w:tcBorders>
            <w:shd w:val="clear" w:color="000000" w:fill="FFFFFF"/>
            <w:noWrap/>
            <w:vAlign w:val="bottom"/>
            <w:hideMark/>
          </w:tcPr>
          <w:p w14:paraId="5981F89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2 648,7</w:t>
            </w:r>
          </w:p>
        </w:tc>
        <w:tc>
          <w:tcPr>
            <w:tcW w:w="347" w:type="pct"/>
            <w:tcBorders>
              <w:top w:val="nil"/>
              <w:left w:val="nil"/>
              <w:bottom w:val="single" w:sz="4" w:space="0" w:color="auto"/>
              <w:right w:val="single" w:sz="4" w:space="0" w:color="auto"/>
            </w:tcBorders>
            <w:shd w:val="clear" w:color="000000" w:fill="FFFFFF"/>
            <w:noWrap/>
            <w:vAlign w:val="bottom"/>
            <w:hideMark/>
          </w:tcPr>
          <w:p w14:paraId="6A2AD0E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258,3</w:t>
            </w:r>
          </w:p>
        </w:tc>
        <w:tc>
          <w:tcPr>
            <w:tcW w:w="410" w:type="pct"/>
            <w:tcBorders>
              <w:top w:val="nil"/>
              <w:left w:val="nil"/>
              <w:bottom w:val="single" w:sz="4" w:space="0" w:color="auto"/>
              <w:right w:val="single" w:sz="4" w:space="0" w:color="auto"/>
            </w:tcBorders>
            <w:shd w:val="clear" w:color="000000" w:fill="FFFFFF"/>
            <w:noWrap/>
            <w:vAlign w:val="bottom"/>
            <w:hideMark/>
          </w:tcPr>
          <w:p w14:paraId="079C5D0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29 875,5</w:t>
            </w:r>
          </w:p>
        </w:tc>
        <w:tc>
          <w:tcPr>
            <w:tcW w:w="360" w:type="pct"/>
            <w:tcBorders>
              <w:top w:val="nil"/>
              <w:left w:val="nil"/>
              <w:bottom w:val="single" w:sz="4" w:space="0" w:color="auto"/>
              <w:right w:val="single" w:sz="4" w:space="0" w:color="auto"/>
            </w:tcBorders>
            <w:shd w:val="clear" w:color="000000" w:fill="FFFFFF"/>
            <w:noWrap/>
            <w:vAlign w:val="bottom"/>
            <w:hideMark/>
          </w:tcPr>
          <w:p w14:paraId="14A875E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3 257,1</w:t>
            </w:r>
          </w:p>
        </w:tc>
        <w:tc>
          <w:tcPr>
            <w:tcW w:w="341" w:type="pct"/>
            <w:tcBorders>
              <w:top w:val="nil"/>
              <w:left w:val="nil"/>
              <w:bottom w:val="single" w:sz="4" w:space="0" w:color="auto"/>
              <w:right w:val="single" w:sz="4" w:space="0" w:color="auto"/>
            </w:tcBorders>
            <w:shd w:val="clear" w:color="000000" w:fill="FFFFFF"/>
            <w:noWrap/>
            <w:vAlign w:val="bottom"/>
            <w:hideMark/>
          </w:tcPr>
          <w:p w14:paraId="1DBF316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8 282,1</w:t>
            </w:r>
          </w:p>
        </w:tc>
        <w:tc>
          <w:tcPr>
            <w:tcW w:w="330" w:type="pct"/>
            <w:tcBorders>
              <w:top w:val="nil"/>
              <w:left w:val="nil"/>
              <w:bottom w:val="single" w:sz="4" w:space="0" w:color="auto"/>
              <w:right w:val="single" w:sz="4" w:space="0" w:color="auto"/>
            </w:tcBorders>
            <w:shd w:val="clear" w:color="000000" w:fill="FFFFFF"/>
            <w:noWrap/>
            <w:vAlign w:val="bottom"/>
            <w:hideMark/>
          </w:tcPr>
          <w:p w14:paraId="4AD5F44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1 733,6</w:t>
            </w:r>
          </w:p>
        </w:tc>
        <w:tc>
          <w:tcPr>
            <w:tcW w:w="486" w:type="pct"/>
            <w:tcBorders>
              <w:top w:val="nil"/>
              <w:left w:val="nil"/>
              <w:bottom w:val="single" w:sz="4" w:space="0" w:color="auto"/>
              <w:right w:val="single" w:sz="4" w:space="0" w:color="auto"/>
            </w:tcBorders>
            <w:shd w:val="clear" w:color="000000" w:fill="FFFFFF"/>
            <w:noWrap/>
            <w:vAlign w:val="bottom"/>
            <w:hideMark/>
          </w:tcPr>
          <w:p w14:paraId="0D09682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17,2</w:t>
            </w:r>
          </w:p>
        </w:tc>
      </w:tr>
      <w:tr w:rsidR="00826493" w:rsidRPr="00826493" w14:paraId="14185476"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A85CA2E"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Mъглиж</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29AA429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7 731,4</w:t>
            </w:r>
          </w:p>
        </w:tc>
        <w:tc>
          <w:tcPr>
            <w:tcW w:w="393" w:type="pct"/>
            <w:tcBorders>
              <w:top w:val="nil"/>
              <w:left w:val="nil"/>
              <w:bottom w:val="single" w:sz="4" w:space="0" w:color="auto"/>
              <w:right w:val="single" w:sz="4" w:space="0" w:color="auto"/>
            </w:tcBorders>
            <w:shd w:val="clear" w:color="000000" w:fill="FFFFFF"/>
            <w:noWrap/>
            <w:vAlign w:val="bottom"/>
            <w:hideMark/>
          </w:tcPr>
          <w:p w14:paraId="03C8982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1 004,3</w:t>
            </w:r>
          </w:p>
        </w:tc>
        <w:tc>
          <w:tcPr>
            <w:tcW w:w="444" w:type="pct"/>
            <w:tcBorders>
              <w:top w:val="nil"/>
              <w:left w:val="nil"/>
              <w:bottom w:val="single" w:sz="4" w:space="0" w:color="auto"/>
              <w:right w:val="single" w:sz="4" w:space="0" w:color="auto"/>
            </w:tcBorders>
            <w:shd w:val="clear" w:color="000000" w:fill="FFFFFF"/>
            <w:noWrap/>
            <w:vAlign w:val="bottom"/>
            <w:hideMark/>
          </w:tcPr>
          <w:p w14:paraId="4182FEF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231,3</w:t>
            </w:r>
          </w:p>
        </w:tc>
        <w:tc>
          <w:tcPr>
            <w:tcW w:w="507" w:type="pct"/>
            <w:tcBorders>
              <w:top w:val="nil"/>
              <w:left w:val="nil"/>
              <w:bottom w:val="single" w:sz="4" w:space="0" w:color="auto"/>
              <w:right w:val="single" w:sz="4" w:space="0" w:color="auto"/>
            </w:tcBorders>
            <w:shd w:val="clear" w:color="000000" w:fill="FFFFFF"/>
            <w:noWrap/>
            <w:vAlign w:val="bottom"/>
            <w:hideMark/>
          </w:tcPr>
          <w:p w14:paraId="597B426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773,0</w:t>
            </w:r>
          </w:p>
        </w:tc>
        <w:tc>
          <w:tcPr>
            <w:tcW w:w="347" w:type="pct"/>
            <w:tcBorders>
              <w:top w:val="nil"/>
              <w:left w:val="nil"/>
              <w:bottom w:val="single" w:sz="4" w:space="0" w:color="auto"/>
              <w:right w:val="single" w:sz="4" w:space="0" w:color="auto"/>
            </w:tcBorders>
            <w:shd w:val="clear" w:color="000000" w:fill="FFFFFF"/>
            <w:noWrap/>
            <w:vAlign w:val="bottom"/>
            <w:hideMark/>
          </w:tcPr>
          <w:p w14:paraId="68AF8E5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149,9</w:t>
            </w:r>
          </w:p>
        </w:tc>
        <w:tc>
          <w:tcPr>
            <w:tcW w:w="410" w:type="pct"/>
            <w:tcBorders>
              <w:top w:val="nil"/>
              <w:left w:val="nil"/>
              <w:bottom w:val="single" w:sz="4" w:space="0" w:color="auto"/>
              <w:right w:val="single" w:sz="4" w:space="0" w:color="auto"/>
            </w:tcBorders>
            <w:shd w:val="clear" w:color="000000" w:fill="FFFFFF"/>
            <w:noWrap/>
            <w:vAlign w:val="bottom"/>
            <w:hideMark/>
          </w:tcPr>
          <w:p w14:paraId="31F44B1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5 663,9</w:t>
            </w:r>
          </w:p>
        </w:tc>
        <w:tc>
          <w:tcPr>
            <w:tcW w:w="360" w:type="pct"/>
            <w:tcBorders>
              <w:top w:val="nil"/>
              <w:left w:val="nil"/>
              <w:bottom w:val="single" w:sz="4" w:space="0" w:color="auto"/>
              <w:right w:val="single" w:sz="4" w:space="0" w:color="auto"/>
            </w:tcBorders>
            <w:shd w:val="clear" w:color="000000" w:fill="FFFFFF"/>
            <w:noWrap/>
            <w:vAlign w:val="bottom"/>
            <w:hideMark/>
          </w:tcPr>
          <w:p w14:paraId="03F08C2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194,4</w:t>
            </w:r>
          </w:p>
        </w:tc>
        <w:tc>
          <w:tcPr>
            <w:tcW w:w="341" w:type="pct"/>
            <w:tcBorders>
              <w:top w:val="nil"/>
              <w:left w:val="nil"/>
              <w:bottom w:val="single" w:sz="4" w:space="0" w:color="auto"/>
              <w:right w:val="single" w:sz="4" w:space="0" w:color="auto"/>
            </w:tcBorders>
            <w:shd w:val="clear" w:color="000000" w:fill="FFFFFF"/>
            <w:noWrap/>
            <w:vAlign w:val="bottom"/>
            <w:hideMark/>
          </w:tcPr>
          <w:p w14:paraId="3E3D071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535,5</w:t>
            </w:r>
          </w:p>
        </w:tc>
        <w:tc>
          <w:tcPr>
            <w:tcW w:w="330" w:type="pct"/>
            <w:tcBorders>
              <w:top w:val="nil"/>
              <w:left w:val="nil"/>
              <w:bottom w:val="single" w:sz="4" w:space="0" w:color="auto"/>
              <w:right w:val="single" w:sz="4" w:space="0" w:color="auto"/>
            </w:tcBorders>
            <w:shd w:val="clear" w:color="000000" w:fill="FFFFFF"/>
            <w:noWrap/>
            <w:vAlign w:val="bottom"/>
            <w:hideMark/>
          </w:tcPr>
          <w:p w14:paraId="4644BD5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168,6</w:t>
            </w:r>
          </w:p>
        </w:tc>
        <w:tc>
          <w:tcPr>
            <w:tcW w:w="486" w:type="pct"/>
            <w:tcBorders>
              <w:top w:val="nil"/>
              <w:left w:val="nil"/>
              <w:bottom w:val="single" w:sz="4" w:space="0" w:color="auto"/>
              <w:right w:val="single" w:sz="4" w:space="0" w:color="auto"/>
            </w:tcBorders>
            <w:shd w:val="clear" w:color="000000" w:fill="FFFFFF"/>
            <w:noWrap/>
            <w:vAlign w:val="bottom"/>
            <w:hideMark/>
          </w:tcPr>
          <w:p w14:paraId="561F915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617B0E30"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46CE4C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Николаево</w:t>
            </w:r>
          </w:p>
        </w:tc>
        <w:tc>
          <w:tcPr>
            <w:tcW w:w="606" w:type="pct"/>
            <w:tcBorders>
              <w:top w:val="nil"/>
              <w:left w:val="nil"/>
              <w:bottom w:val="single" w:sz="4" w:space="0" w:color="auto"/>
              <w:right w:val="single" w:sz="4" w:space="0" w:color="auto"/>
            </w:tcBorders>
            <w:shd w:val="clear" w:color="000000" w:fill="FFFFFF"/>
            <w:noWrap/>
            <w:vAlign w:val="bottom"/>
            <w:hideMark/>
          </w:tcPr>
          <w:p w14:paraId="6091325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4 583,5</w:t>
            </w:r>
          </w:p>
        </w:tc>
        <w:tc>
          <w:tcPr>
            <w:tcW w:w="393" w:type="pct"/>
            <w:tcBorders>
              <w:top w:val="nil"/>
              <w:left w:val="nil"/>
              <w:bottom w:val="single" w:sz="4" w:space="0" w:color="auto"/>
              <w:right w:val="single" w:sz="4" w:space="0" w:color="auto"/>
            </w:tcBorders>
            <w:shd w:val="clear" w:color="000000" w:fill="FFFFFF"/>
            <w:noWrap/>
            <w:vAlign w:val="bottom"/>
            <w:hideMark/>
          </w:tcPr>
          <w:p w14:paraId="3D45B04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661,9</w:t>
            </w:r>
          </w:p>
        </w:tc>
        <w:tc>
          <w:tcPr>
            <w:tcW w:w="444" w:type="pct"/>
            <w:tcBorders>
              <w:top w:val="nil"/>
              <w:left w:val="nil"/>
              <w:bottom w:val="single" w:sz="4" w:space="0" w:color="auto"/>
              <w:right w:val="single" w:sz="4" w:space="0" w:color="auto"/>
            </w:tcBorders>
            <w:shd w:val="clear" w:color="000000" w:fill="FFFFFF"/>
            <w:noWrap/>
            <w:vAlign w:val="bottom"/>
            <w:hideMark/>
          </w:tcPr>
          <w:p w14:paraId="3587E71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95,5</w:t>
            </w:r>
          </w:p>
        </w:tc>
        <w:tc>
          <w:tcPr>
            <w:tcW w:w="507" w:type="pct"/>
            <w:tcBorders>
              <w:top w:val="nil"/>
              <w:left w:val="nil"/>
              <w:bottom w:val="single" w:sz="4" w:space="0" w:color="auto"/>
              <w:right w:val="single" w:sz="4" w:space="0" w:color="auto"/>
            </w:tcBorders>
            <w:shd w:val="clear" w:color="000000" w:fill="FFFFFF"/>
            <w:noWrap/>
            <w:vAlign w:val="bottom"/>
            <w:hideMark/>
          </w:tcPr>
          <w:p w14:paraId="39B819C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566,4</w:t>
            </w:r>
          </w:p>
        </w:tc>
        <w:tc>
          <w:tcPr>
            <w:tcW w:w="347" w:type="pct"/>
            <w:tcBorders>
              <w:top w:val="nil"/>
              <w:left w:val="nil"/>
              <w:bottom w:val="single" w:sz="4" w:space="0" w:color="auto"/>
              <w:right w:val="single" w:sz="4" w:space="0" w:color="auto"/>
            </w:tcBorders>
            <w:shd w:val="clear" w:color="000000" w:fill="FFFFFF"/>
            <w:noWrap/>
            <w:vAlign w:val="bottom"/>
            <w:hideMark/>
          </w:tcPr>
          <w:p w14:paraId="66C2577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135,1</w:t>
            </w:r>
          </w:p>
        </w:tc>
        <w:tc>
          <w:tcPr>
            <w:tcW w:w="410" w:type="pct"/>
            <w:tcBorders>
              <w:top w:val="nil"/>
              <w:left w:val="nil"/>
              <w:bottom w:val="single" w:sz="4" w:space="0" w:color="auto"/>
              <w:right w:val="single" w:sz="4" w:space="0" w:color="auto"/>
            </w:tcBorders>
            <w:shd w:val="clear" w:color="000000" w:fill="FFFFFF"/>
            <w:noWrap/>
            <w:vAlign w:val="bottom"/>
            <w:hideMark/>
          </w:tcPr>
          <w:p w14:paraId="48A1439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3 222,7</w:t>
            </w:r>
          </w:p>
        </w:tc>
        <w:tc>
          <w:tcPr>
            <w:tcW w:w="360" w:type="pct"/>
            <w:tcBorders>
              <w:top w:val="nil"/>
              <w:left w:val="nil"/>
              <w:bottom w:val="single" w:sz="4" w:space="0" w:color="auto"/>
              <w:right w:val="single" w:sz="4" w:space="0" w:color="auto"/>
            </w:tcBorders>
            <w:shd w:val="clear" w:color="000000" w:fill="FFFFFF"/>
            <w:noWrap/>
            <w:vAlign w:val="bottom"/>
            <w:hideMark/>
          </w:tcPr>
          <w:p w14:paraId="6DAB0B3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85,4</w:t>
            </w:r>
          </w:p>
        </w:tc>
        <w:tc>
          <w:tcPr>
            <w:tcW w:w="341" w:type="pct"/>
            <w:tcBorders>
              <w:top w:val="nil"/>
              <w:left w:val="nil"/>
              <w:bottom w:val="single" w:sz="4" w:space="0" w:color="auto"/>
              <w:right w:val="single" w:sz="4" w:space="0" w:color="auto"/>
            </w:tcBorders>
            <w:shd w:val="clear" w:color="000000" w:fill="FFFFFF"/>
            <w:noWrap/>
            <w:vAlign w:val="bottom"/>
            <w:hideMark/>
          </w:tcPr>
          <w:p w14:paraId="55DB080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351,4</w:t>
            </w:r>
          </w:p>
        </w:tc>
        <w:tc>
          <w:tcPr>
            <w:tcW w:w="330" w:type="pct"/>
            <w:tcBorders>
              <w:top w:val="nil"/>
              <w:left w:val="nil"/>
              <w:bottom w:val="single" w:sz="4" w:space="0" w:color="auto"/>
              <w:right w:val="single" w:sz="4" w:space="0" w:color="auto"/>
            </w:tcBorders>
            <w:shd w:val="clear" w:color="000000" w:fill="FFFFFF"/>
            <w:noWrap/>
            <w:vAlign w:val="bottom"/>
            <w:hideMark/>
          </w:tcPr>
          <w:p w14:paraId="4ECF47C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112,4</w:t>
            </w:r>
          </w:p>
        </w:tc>
        <w:tc>
          <w:tcPr>
            <w:tcW w:w="486" w:type="pct"/>
            <w:tcBorders>
              <w:top w:val="nil"/>
              <w:left w:val="nil"/>
              <w:bottom w:val="single" w:sz="4" w:space="0" w:color="auto"/>
              <w:right w:val="single" w:sz="4" w:space="0" w:color="auto"/>
            </w:tcBorders>
            <w:shd w:val="clear" w:color="000000" w:fill="FFFFFF"/>
            <w:noWrap/>
            <w:vAlign w:val="bottom"/>
            <w:hideMark/>
          </w:tcPr>
          <w:p w14:paraId="0102BF8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575FDCB3"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8DC2759"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Oпан</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40DE537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1 748,8</w:t>
            </w:r>
          </w:p>
        </w:tc>
        <w:tc>
          <w:tcPr>
            <w:tcW w:w="393" w:type="pct"/>
            <w:tcBorders>
              <w:top w:val="nil"/>
              <w:left w:val="nil"/>
              <w:bottom w:val="single" w:sz="4" w:space="0" w:color="auto"/>
              <w:right w:val="single" w:sz="4" w:space="0" w:color="auto"/>
            </w:tcBorders>
            <w:shd w:val="clear" w:color="000000" w:fill="FFFFFF"/>
            <w:noWrap/>
            <w:vAlign w:val="bottom"/>
            <w:hideMark/>
          </w:tcPr>
          <w:p w14:paraId="2C3465F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679,5</w:t>
            </w:r>
          </w:p>
        </w:tc>
        <w:tc>
          <w:tcPr>
            <w:tcW w:w="444" w:type="pct"/>
            <w:tcBorders>
              <w:top w:val="nil"/>
              <w:left w:val="nil"/>
              <w:bottom w:val="single" w:sz="4" w:space="0" w:color="auto"/>
              <w:right w:val="single" w:sz="4" w:space="0" w:color="auto"/>
            </w:tcBorders>
            <w:shd w:val="clear" w:color="000000" w:fill="FFFFFF"/>
            <w:noWrap/>
            <w:vAlign w:val="bottom"/>
            <w:hideMark/>
          </w:tcPr>
          <w:p w14:paraId="713903A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223,1</w:t>
            </w:r>
          </w:p>
        </w:tc>
        <w:tc>
          <w:tcPr>
            <w:tcW w:w="507" w:type="pct"/>
            <w:tcBorders>
              <w:top w:val="nil"/>
              <w:left w:val="nil"/>
              <w:bottom w:val="single" w:sz="4" w:space="0" w:color="auto"/>
              <w:right w:val="single" w:sz="4" w:space="0" w:color="auto"/>
            </w:tcBorders>
            <w:shd w:val="clear" w:color="000000" w:fill="FFFFFF"/>
            <w:noWrap/>
            <w:vAlign w:val="bottom"/>
            <w:hideMark/>
          </w:tcPr>
          <w:p w14:paraId="334F1E9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456,4</w:t>
            </w:r>
          </w:p>
        </w:tc>
        <w:tc>
          <w:tcPr>
            <w:tcW w:w="347" w:type="pct"/>
            <w:tcBorders>
              <w:top w:val="nil"/>
              <w:left w:val="nil"/>
              <w:bottom w:val="single" w:sz="4" w:space="0" w:color="auto"/>
              <w:right w:val="single" w:sz="4" w:space="0" w:color="auto"/>
            </w:tcBorders>
            <w:shd w:val="clear" w:color="000000" w:fill="FFFFFF"/>
            <w:noWrap/>
            <w:vAlign w:val="bottom"/>
            <w:hideMark/>
          </w:tcPr>
          <w:p w14:paraId="7D54CAA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94,3</w:t>
            </w:r>
          </w:p>
        </w:tc>
        <w:tc>
          <w:tcPr>
            <w:tcW w:w="410" w:type="pct"/>
            <w:tcBorders>
              <w:top w:val="nil"/>
              <w:left w:val="nil"/>
              <w:bottom w:val="single" w:sz="4" w:space="0" w:color="auto"/>
              <w:right w:val="single" w:sz="4" w:space="0" w:color="auto"/>
            </w:tcBorders>
            <w:shd w:val="clear" w:color="000000" w:fill="FFFFFF"/>
            <w:noWrap/>
            <w:vAlign w:val="bottom"/>
            <w:hideMark/>
          </w:tcPr>
          <w:p w14:paraId="38F0A13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740,1</w:t>
            </w:r>
          </w:p>
        </w:tc>
        <w:tc>
          <w:tcPr>
            <w:tcW w:w="360" w:type="pct"/>
            <w:tcBorders>
              <w:top w:val="nil"/>
              <w:left w:val="nil"/>
              <w:bottom w:val="single" w:sz="4" w:space="0" w:color="auto"/>
              <w:right w:val="single" w:sz="4" w:space="0" w:color="auto"/>
            </w:tcBorders>
            <w:shd w:val="clear" w:color="000000" w:fill="FFFFFF"/>
            <w:noWrap/>
            <w:vAlign w:val="bottom"/>
            <w:hideMark/>
          </w:tcPr>
          <w:p w14:paraId="0266C98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10,3</w:t>
            </w:r>
          </w:p>
        </w:tc>
        <w:tc>
          <w:tcPr>
            <w:tcW w:w="341" w:type="pct"/>
            <w:tcBorders>
              <w:top w:val="nil"/>
              <w:left w:val="nil"/>
              <w:bottom w:val="single" w:sz="4" w:space="0" w:color="auto"/>
              <w:right w:val="single" w:sz="4" w:space="0" w:color="auto"/>
            </w:tcBorders>
            <w:shd w:val="clear" w:color="000000" w:fill="FFFFFF"/>
            <w:noWrap/>
            <w:vAlign w:val="bottom"/>
            <w:hideMark/>
          </w:tcPr>
          <w:p w14:paraId="3C4DF92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75,0</w:t>
            </w:r>
          </w:p>
        </w:tc>
        <w:tc>
          <w:tcPr>
            <w:tcW w:w="330" w:type="pct"/>
            <w:tcBorders>
              <w:top w:val="nil"/>
              <w:left w:val="nil"/>
              <w:bottom w:val="single" w:sz="4" w:space="0" w:color="auto"/>
              <w:right w:val="single" w:sz="4" w:space="0" w:color="auto"/>
            </w:tcBorders>
            <w:shd w:val="clear" w:color="000000" w:fill="FFFFFF"/>
            <w:noWrap/>
            <w:vAlign w:val="bottom"/>
            <w:hideMark/>
          </w:tcPr>
          <w:p w14:paraId="165B9D4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134,9</w:t>
            </w:r>
          </w:p>
        </w:tc>
        <w:tc>
          <w:tcPr>
            <w:tcW w:w="486" w:type="pct"/>
            <w:tcBorders>
              <w:top w:val="nil"/>
              <w:left w:val="nil"/>
              <w:bottom w:val="single" w:sz="4" w:space="0" w:color="auto"/>
              <w:right w:val="single" w:sz="4" w:space="0" w:color="auto"/>
            </w:tcBorders>
            <w:shd w:val="clear" w:color="000000" w:fill="FFFFFF"/>
            <w:noWrap/>
            <w:vAlign w:val="bottom"/>
            <w:hideMark/>
          </w:tcPr>
          <w:p w14:paraId="53AE0E1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6FC18C96"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3A2B66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Павел баня</w:t>
            </w:r>
          </w:p>
        </w:tc>
        <w:tc>
          <w:tcPr>
            <w:tcW w:w="606" w:type="pct"/>
            <w:tcBorders>
              <w:top w:val="nil"/>
              <w:left w:val="nil"/>
              <w:bottom w:val="single" w:sz="4" w:space="0" w:color="auto"/>
              <w:right w:val="single" w:sz="4" w:space="0" w:color="auto"/>
            </w:tcBorders>
            <w:shd w:val="clear" w:color="000000" w:fill="FFFFFF"/>
            <w:noWrap/>
            <w:vAlign w:val="bottom"/>
            <w:hideMark/>
          </w:tcPr>
          <w:p w14:paraId="643BDB5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10 009,4</w:t>
            </w:r>
          </w:p>
        </w:tc>
        <w:tc>
          <w:tcPr>
            <w:tcW w:w="393" w:type="pct"/>
            <w:tcBorders>
              <w:top w:val="nil"/>
              <w:left w:val="nil"/>
              <w:bottom w:val="single" w:sz="4" w:space="0" w:color="auto"/>
              <w:right w:val="single" w:sz="4" w:space="0" w:color="auto"/>
            </w:tcBorders>
            <w:shd w:val="clear" w:color="000000" w:fill="FFFFFF"/>
            <w:noWrap/>
            <w:vAlign w:val="bottom"/>
            <w:hideMark/>
          </w:tcPr>
          <w:p w14:paraId="675B721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1 184,5</w:t>
            </w:r>
          </w:p>
        </w:tc>
        <w:tc>
          <w:tcPr>
            <w:tcW w:w="444" w:type="pct"/>
            <w:tcBorders>
              <w:top w:val="nil"/>
              <w:left w:val="nil"/>
              <w:bottom w:val="single" w:sz="4" w:space="0" w:color="auto"/>
              <w:right w:val="single" w:sz="4" w:space="0" w:color="auto"/>
            </w:tcBorders>
            <w:shd w:val="clear" w:color="000000" w:fill="FFFFFF"/>
            <w:noWrap/>
            <w:vAlign w:val="bottom"/>
            <w:hideMark/>
          </w:tcPr>
          <w:p w14:paraId="3A3517D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262,4</w:t>
            </w:r>
          </w:p>
        </w:tc>
        <w:tc>
          <w:tcPr>
            <w:tcW w:w="507" w:type="pct"/>
            <w:tcBorders>
              <w:top w:val="nil"/>
              <w:left w:val="nil"/>
              <w:bottom w:val="single" w:sz="4" w:space="0" w:color="auto"/>
              <w:right w:val="single" w:sz="4" w:space="0" w:color="auto"/>
            </w:tcBorders>
            <w:shd w:val="clear" w:color="000000" w:fill="FFFFFF"/>
            <w:noWrap/>
            <w:vAlign w:val="bottom"/>
            <w:hideMark/>
          </w:tcPr>
          <w:p w14:paraId="21DFE55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922,1</w:t>
            </w:r>
          </w:p>
        </w:tc>
        <w:tc>
          <w:tcPr>
            <w:tcW w:w="347" w:type="pct"/>
            <w:tcBorders>
              <w:top w:val="nil"/>
              <w:left w:val="nil"/>
              <w:bottom w:val="single" w:sz="4" w:space="0" w:color="auto"/>
              <w:right w:val="single" w:sz="4" w:space="0" w:color="auto"/>
            </w:tcBorders>
            <w:shd w:val="clear" w:color="000000" w:fill="FFFFFF"/>
            <w:noWrap/>
            <w:vAlign w:val="bottom"/>
            <w:hideMark/>
          </w:tcPr>
          <w:p w14:paraId="256D7BA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139,6</w:t>
            </w:r>
          </w:p>
        </w:tc>
        <w:tc>
          <w:tcPr>
            <w:tcW w:w="410" w:type="pct"/>
            <w:tcBorders>
              <w:top w:val="nil"/>
              <w:left w:val="nil"/>
              <w:bottom w:val="single" w:sz="4" w:space="0" w:color="auto"/>
              <w:right w:val="single" w:sz="4" w:space="0" w:color="auto"/>
            </w:tcBorders>
            <w:shd w:val="clear" w:color="000000" w:fill="FFFFFF"/>
            <w:noWrap/>
            <w:vAlign w:val="bottom"/>
            <w:hideMark/>
          </w:tcPr>
          <w:p w14:paraId="742E12C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7 282,7</w:t>
            </w:r>
          </w:p>
        </w:tc>
        <w:tc>
          <w:tcPr>
            <w:tcW w:w="360" w:type="pct"/>
            <w:tcBorders>
              <w:top w:val="nil"/>
              <w:left w:val="nil"/>
              <w:bottom w:val="single" w:sz="4" w:space="0" w:color="auto"/>
              <w:right w:val="single" w:sz="4" w:space="0" w:color="auto"/>
            </w:tcBorders>
            <w:shd w:val="clear" w:color="000000" w:fill="FFFFFF"/>
            <w:noWrap/>
            <w:vAlign w:val="bottom"/>
            <w:hideMark/>
          </w:tcPr>
          <w:p w14:paraId="26935D5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643,8</w:t>
            </w:r>
          </w:p>
        </w:tc>
        <w:tc>
          <w:tcPr>
            <w:tcW w:w="341" w:type="pct"/>
            <w:tcBorders>
              <w:top w:val="nil"/>
              <w:left w:val="nil"/>
              <w:bottom w:val="single" w:sz="4" w:space="0" w:color="auto"/>
              <w:right w:val="single" w:sz="4" w:space="0" w:color="auto"/>
            </w:tcBorders>
            <w:shd w:val="clear" w:color="000000" w:fill="FFFFFF"/>
            <w:noWrap/>
            <w:vAlign w:val="bottom"/>
            <w:hideMark/>
          </w:tcPr>
          <w:p w14:paraId="7E6FE48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519,2</w:t>
            </w:r>
          </w:p>
        </w:tc>
        <w:tc>
          <w:tcPr>
            <w:tcW w:w="330" w:type="pct"/>
            <w:tcBorders>
              <w:top w:val="nil"/>
              <w:left w:val="nil"/>
              <w:bottom w:val="single" w:sz="4" w:space="0" w:color="auto"/>
              <w:right w:val="single" w:sz="4" w:space="0" w:color="auto"/>
            </w:tcBorders>
            <w:shd w:val="clear" w:color="000000" w:fill="FFFFFF"/>
            <w:noWrap/>
            <w:vAlign w:val="bottom"/>
            <w:hideMark/>
          </w:tcPr>
          <w:p w14:paraId="259F3C2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224,8</w:t>
            </w:r>
          </w:p>
        </w:tc>
        <w:tc>
          <w:tcPr>
            <w:tcW w:w="486" w:type="pct"/>
            <w:tcBorders>
              <w:top w:val="nil"/>
              <w:left w:val="nil"/>
              <w:bottom w:val="single" w:sz="4" w:space="0" w:color="auto"/>
              <w:right w:val="single" w:sz="4" w:space="0" w:color="auto"/>
            </w:tcBorders>
            <w:shd w:val="clear" w:color="000000" w:fill="FFFFFF"/>
            <w:noWrap/>
            <w:vAlign w:val="bottom"/>
            <w:hideMark/>
          </w:tcPr>
          <w:p w14:paraId="68D2883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7256707C"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F3B3D11"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Pаднево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4EA2A8A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10 673,7</w:t>
            </w:r>
          </w:p>
        </w:tc>
        <w:tc>
          <w:tcPr>
            <w:tcW w:w="393" w:type="pct"/>
            <w:tcBorders>
              <w:top w:val="nil"/>
              <w:left w:val="nil"/>
              <w:bottom w:val="single" w:sz="4" w:space="0" w:color="auto"/>
              <w:right w:val="single" w:sz="4" w:space="0" w:color="auto"/>
            </w:tcBorders>
            <w:shd w:val="clear" w:color="000000" w:fill="FFFFFF"/>
            <w:noWrap/>
            <w:vAlign w:val="bottom"/>
            <w:hideMark/>
          </w:tcPr>
          <w:p w14:paraId="512C71F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1 301,6</w:t>
            </w:r>
          </w:p>
        </w:tc>
        <w:tc>
          <w:tcPr>
            <w:tcW w:w="444" w:type="pct"/>
            <w:tcBorders>
              <w:top w:val="nil"/>
              <w:left w:val="nil"/>
              <w:bottom w:val="single" w:sz="4" w:space="0" w:color="auto"/>
              <w:right w:val="single" w:sz="4" w:space="0" w:color="auto"/>
            </w:tcBorders>
            <w:shd w:val="clear" w:color="000000" w:fill="FFFFFF"/>
            <w:noWrap/>
            <w:vAlign w:val="bottom"/>
            <w:hideMark/>
          </w:tcPr>
          <w:p w14:paraId="311D217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363,7</w:t>
            </w:r>
          </w:p>
        </w:tc>
        <w:tc>
          <w:tcPr>
            <w:tcW w:w="507" w:type="pct"/>
            <w:tcBorders>
              <w:top w:val="nil"/>
              <w:left w:val="nil"/>
              <w:bottom w:val="single" w:sz="4" w:space="0" w:color="auto"/>
              <w:right w:val="single" w:sz="4" w:space="0" w:color="auto"/>
            </w:tcBorders>
            <w:shd w:val="clear" w:color="000000" w:fill="FFFFFF"/>
            <w:noWrap/>
            <w:vAlign w:val="bottom"/>
            <w:hideMark/>
          </w:tcPr>
          <w:p w14:paraId="459AB5E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937,9</w:t>
            </w:r>
          </w:p>
        </w:tc>
        <w:tc>
          <w:tcPr>
            <w:tcW w:w="347" w:type="pct"/>
            <w:tcBorders>
              <w:top w:val="nil"/>
              <w:left w:val="nil"/>
              <w:bottom w:val="single" w:sz="4" w:space="0" w:color="auto"/>
              <w:right w:val="single" w:sz="4" w:space="0" w:color="auto"/>
            </w:tcBorders>
            <w:shd w:val="clear" w:color="000000" w:fill="FFFFFF"/>
            <w:noWrap/>
            <w:vAlign w:val="bottom"/>
            <w:hideMark/>
          </w:tcPr>
          <w:p w14:paraId="5B41B55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169,8</w:t>
            </w:r>
          </w:p>
        </w:tc>
        <w:tc>
          <w:tcPr>
            <w:tcW w:w="410" w:type="pct"/>
            <w:tcBorders>
              <w:top w:val="nil"/>
              <w:left w:val="nil"/>
              <w:bottom w:val="single" w:sz="4" w:space="0" w:color="auto"/>
              <w:right w:val="single" w:sz="4" w:space="0" w:color="auto"/>
            </w:tcBorders>
            <w:shd w:val="clear" w:color="000000" w:fill="FFFFFF"/>
            <w:noWrap/>
            <w:vAlign w:val="bottom"/>
            <w:hideMark/>
          </w:tcPr>
          <w:p w14:paraId="02D7851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7 244,4</w:t>
            </w:r>
          </w:p>
        </w:tc>
        <w:tc>
          <w:tcPr>
            <w:tcW w:w="360" w:type="pct"/>
            <w:tcBorders>
              <w:top w:val="nil"/>
              <w:left w:val="nil"/>
              <w:bottom w:val="single" w:sz="4" w:space="0" w:color="auto"/>
              <w:right w:val="single" w:sz="4" w:space="0" w:color="auto"/>
            </w:tcBorders>
            <w:shd w:val="clear" w:color="000000" w:fill="FFFFFF"/>
            <w:noWrap/>
            <w:vAlign w:val="bottom"/>
            <w:hideMark/>
          </w:tcPr>
          <w:p w14:paraId="2119375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294,1</w:t>
            </w:r>
          </w:p>
        </w:tc>
        <w:tc>
          <w:tcPr>
            <w:tcW w:w="341" w:type="pct"/>
            <w:tcBorders>
              <w:top w:val="nil"/>
              <w:left w:val="nil"/>
              <w:bottom w:val="single" w:sz="4" w:space="0" w:color="auto"/>
              <w:right w:val="single" w:sz="4" w:space="0" w:color="auto"/>
            </w:tcBorders>
            <w:shd w:val="clear" w:color="000000" w:fill="FFFFFF"/>
            <w:noWrap/>
            <w:vAlign w:val="bottom"/>
            <w:hideMark/>
          </w:tcPr>
          <w:p w14:paraId="5F6DE89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1 107,1</w:t>
            </w:r>
          </w:p>
        </w:tc>
        <w:tc>
          <w:tcPr>
            <w:tcW w:w="330" w:type="pct"/>
            <w:tcBorders>
              <w:top w:val="nil"/>
              <w:left w:val="nil"/>
              <w:bottom w:val="single" w:sz="4" w:space="0" w:color="auto"/>
              <w:right w:val="single" w:sz="4" w:space="0" w:color="auto"/>
            </w:tcBorders>
            <w:shd w:val="clear" w:color="000000" w:fill="FFFFFF"/>
            <w:noWrap/>
            <w:vAlign w:val="bottom"/>
            <w:hideMark/>
          </w:tcPr>
          <w:p w14:paraId="1680D8B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541,7</w:t>
            </w:r>
          </w:p>
        </w:tc>
        <w:tc>
          <w:tcPr>
            <w:tcW w:w="486" w:type="pct"/>
            <w:tcBorders>
              <w:top w:val="nil"/>
              <w:left w:val="nil"/>
              <w:bottom w:val="single" w:sz="4" w:space="0" w:color="auto"/>
              <w:right w:val="single" w:sz="4" w:space="0" w:color="auto"/>
            </w:tcBorders>
            <w:shd w:val="clear" w:color="000000" w:fill="FFFFFF"/>
            <w:noWrap/>
            <w:vAlign w:val="bottom"/>
            <w:hideMark/>
          </w:tcPr>
          <w:p w14:paraId="6807125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15,0</w:t>
            </w:r>
          </w:p>
        </w:tc>
      </w:tr>
      <w:tr w:rsidR="00826493" w:rsidRPr="00826493" w14:paraId="7DBEAEE1"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92634B0"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Cтара</w:t>
            </w:r>
            <w:proofErr w:type="spellEnd"/>
            <w:r w:rsidRPr="00826493">
              <w:rPr>
                <w:rFonts w:ascii="Times New Roman" w:eastAsia="Times New Roman" w:hAnsi="Times New Roman" w:cs="Times New Roman"/>
                <w:lang w:eastAsia="bg-BG"/>
              </w:rPr>
              <w:t xml:space="preserve"> Загора</w:t>
            </w:r>
          </w:p>
        </w:tc>
        <w:tc>
          <w:tcPr>
            <w:tcW w:w="606" w:type="pct"/>
            <w:tcBorders>
              <w:top w:val="nil"/>
              <w:left w:val="nil"/>
              <w:bottom w:val="single" w:sz="4" w:space="0" w:color="auto"/>
              <w:right w:val="single" w:sz="4" w:space="0" w:color="auto"/>
            </w:tcBorders>
            <w:shd w:val="clear" w:color="000000" w:fill="FFFFFF"/>
            <w:noWrap/>
            <w:vAlign w:val="bottom"/>
            <w:hideMark/>
          </w:tcPr>
          <w:p w14:paraId="49C036A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98 114,2</w:t>
            </w:r>
          </w:p>
        </w:tc>
        <w:tc>
          <w:tcPr>
            <w:tcW w:w="393" w:type="pct"/>
            <w:tcBorders>
              <w:top w:val="nil"/>
              <w:left w:val="nil"/>
              <w:bottom w:val="single" w:sz="4" w:space="0" w:color="auto"/>
              <w:right w:val="single" w:sz="4" w:space="0" w:color="auto"/>
            </w:tcBorders>
            <w:shd w:val="clear" w:color="000000" w:fill="FFFFFF"/>
            <w:noWrap/>
            <w:vAlign w:val="bottom"/>
            <w:hideMark/>
          </w:tcPr>
          <w:p w14:paraId="6DFD821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5 734,5</w:t>
            </w:r>
          </w:p>
        </w:tc>
        <w:tc>
          <w:tcPr>
            <w:tcW w:w="444" w:type="pct"/>
            <w:tcBorders>
              <w:top w:val="nil"/>
              <w:left w:val="nil"/>
              <w:bottom w:val="single" w:sz="4" w:space="0" w:color="auto"/>
              <w:right w:val="single" w:sz="4" w:space="0" w:color="auto"/>
            </w:tcBorders>
            <w:shd w:val="clear" w:color="000000" w:fill="FFFFFF"/>
            <w:noWrap/>
            <w:vAlign w:val="bottom"/>
            <w:hideMark/>
          </w:tcPr>
          <w:p w14:paraId="31750CB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857,0</w:t>
            </w:r>
          </w:p>
        </w:tc>
        <w:tc>
          <w:tcPr>
            <w:tcW w:w="507" w:type="pct"/>
            <w:tcBorders>
              <w:top w:val="nil"/>
              <w:left w:val="nil"/>
              <w:bottom w:val="single" w:sz="4" w:space="0" w:color="auto"/>
              <w:right w:val="single" w:sz="4" w:space="0" w:color="auto"/>
            </w:tcBorders>
            <w:shd w:val="clear" w:color="000000" w:fill="FFFFFF"/>
            <w:noWrap/>
            <w:vAlign w:val="bottom"/>
            <w:hideMark/>
          </w:tcPr>
          <w:p w14:paraId="7274B5D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4 877,5</w:t>
            </w:r>
          </w:p>
        </w:tc>
        <w:tc>
          <w:tcPr>
            <w:tcW w:w="347" w:type="pct"/>
            <w:tcBorders>
              <w:top w:val="nil"/>
              <w:left w:val="nil"/>
              <w:bottom w:val="single" w:sz="4" w:space="0" w:color="auto"/>
              <w:right w:val="single" w:sz="4" w:space="0" w:color="auto"/>
            </w:tcBorders>
            <w:shd w:val="clear" w:color="000000" w:fill="FFFFFF"/>
            <w:noWrap/>
            <w:vAlign w:val="bottom"/>
            <w:hideMark/>
          </w:tcPr>
          <w:p w14:paraId="02710D9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370,4</w:t>
            </w:r>
          </w:p>
        </w:tc>
        <w:tc>
          <w:tcPr>
            <w:tcW w:w="410" w:type="pct"/>
            <w:tcBorders>
              <w:top w:val="nil"/>
              <w:left w:val="nil"/>
              <w:bottom w:val="single" w:sz="4" w:space="0" w:color="auto"/>
              <w:right w:val="single" w:sz="4" w:space="0" w:color="auto"/>
            </w:tcBorders>
            <w:shd w:val="clear" w:color="000000" w:fill="FFFFFF"/>
            <w:noWrap/>
            <w:vAlign w:val="bottom"/>
            <w:hideMark/>
          </w:tcPr>
          <w:p w14:paraId="46241A7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64 950,9</w:t>
            </w:r>
          </w:p>
        </w:tc>
        <w:tc>
          <w:tcPr>
            <w:tcW w:w="360" w:type="pct"/>
            <w:tcBorders>
              <w:top w:val="nil"/>
              <w:left w:val="nil"/>
              <w:bottom w:val="single" w:sz="4" w:space="0" w:color="auto"/>
              <w:right w:val="single" w:sz="4" w:space="0" w:color="auto"/>
            </w:tcBorders>
            <w:shd w:val="clear" w:color="000000" w:fill="FFFFFF"/>
            <w:noWrap/>
            <w:vAlign w:val="bottom"/>
            <w:hideMark/>
          </w:tcPr>
          <w:p w14:paraId="7218770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7 901,1</w:t>
            </w:r>
          </w:p>
        </w:tc>
        <w:tc>
          <w:tcPr>
            <w:tcW w:w="341" w:type="pct"/>
            <w:tcBorders>
              <w:top w:val="nil"/>
              <w:left w:val="nil"/>
              <w:bottom w:val="single" w:sz="4" w:space="0" w:color="auto"/>
              <w:right w:val="single" w:sz="4" w:space="0" w:color="auto"/>
            </w:tcBorders>
            <w:shd w:val="clear" w:color="000000" w:fill="FFFFFF"/>
            <w:noWrap/>
            <w:vAlign w:val="bottom"/>
            <w:hideMark/>
          </w:tcPr>
          <w:p w14:paraId="2F9AA3E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16 050,6</w:t>
            </w:r>
          </w:p>
        </w:tc>
        <w:tc>
          <w:tcPr>
            <w:tcW w:w="330" w:type="pct"/>
            <w:tcBorders>
              <w:top w:val="nil"/>
              <w:left w:val="nil"/>
              <w:bottom w:val="single" w:sz="4" w:space="0" w:color="auto"/>
              <w:right w:val="single" w:sz="4" w:space="0" w:color="auto"/>
            </w:tcBorders>
            <w:shd w:val="clear" w:color="000000" w:fill="FFFFFF"/>
            <w:noWrap/>
            <w:vAlign w:val="bottom"/>
            <w:hideMark/>
          </w:tcPr>
          <w:p w14:paraId="5A8DB6E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3 086,9</w:t>
            </w:r>
          </w:p>
        </w:tc>
        <w:tc>
          <w:tcPr>
            <w:tcW w:w="486" w:type="pct"/>
            <w:tcBorders>
              <w:top w:val="nil"/>
              <w:left w:val="nil"/>
              <w:bottom w:val="single" w:sz="4" w:space="0" w:color="auto"/>
              <w:right w:val="single" w:sz="4" w:space="0" w:color="auto"/>
            </w:tcBorders>
            <w:shd w:val="clear" w:color="000000" w:fill="FFFFFF"/>
            <w:noWrap/>
            <w:vAlign w:val="bottom"/>
            <w:hideMark/>
          </w:tcPr>
          <w:p w14:paraId="09AE45F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19,8</w:t>
            </w:r>
          </w:p>
        </w:tc>
      </w:tr>
      <w:tr w:rsidR="00826493" w:rsidRPr="00826493" w14:paraId="2CB8CDD8"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747D6A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Чирпан</w:t>
            </w:r>
          </w:p>
        </w:tc>
        <w:tc>
          <w:tcPr>
            <w:tcW w:w="606" w:type="pct"/>
            <w:tcBorders>
              <w:top w:val="nil"/>
              <w:left w:val="nil"/>
              <w:bottom w:val="single" w:sz="4" w:space="0" w:color="auto"/>
              <w:right w:val="single" w:sz="4" w:space="0" w:color="auto"/>
            </w:tcBorders>
            <w:shd w:val="clear" w:color="000000" w:fill="FFFFFF"/>
            <w:noWrap/>
            <w:vAlign w:val="bottom"/>
            <w:hideMark/>
          </w:tcPr>
          <w:p w14:paraId="3A02107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14 280,1</w:t>
            </w:r>
          </w:p>
        </w:tc>
        <w:tc>
          <w:tcPr>
            <w:tcW w:w="393" w:type="pct"/>
            <w:tcBorders>
              <w:top w:val="nil"/>
              <w:left w:val="nil"/>
              <w:bottom w:val="single" w:sz="4" w:space="0" w:color="auto"/>
              <w:right w:val="single" w:sz="4" w:space="0" w:color="auto"/>
            </w:tcBorders>
            <w:shd w:val="clear" w:color="000000" w:fill="FFFFFF"/>
            <w:noWrap/>
            <w:vAlign w:val="bottom"/>
            <w:hideMark/>
          </w:tcPr>
          <w:p w14:paraId="7C3DA81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1 322,9</w:t>
            </w:r>
          </w:p>
        </w:tc>
        <w:tc>
          <w:tcPr>
            <w:tcW w:w="444" w:type="pct"/>
            <w:tcBorders>
              <w:top w:val="nil"/>
              <w:left w:val="nil"/>
              <w:bottom w:val="single" w:sz="4" w:space="0" w:color="auto"/>
              <w:right w:val="single" w:sz="4" w:space="0" w:color="auto"/>
            </w:tcBorders>
            <w:shd w:val="clear" w:color="000000" w:fill="FFFFFF"/>
            <w:noWrap/>
            <w:vAlign w:val="bottom"/>
            <w:hideMark/>
          </w:tcPr>
          <w:p w14:paraId="6466BA3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292,2</w:t>
            </w:r>
          </w:p>
        </w:tc>
        <w:tc>
          <w:tcPr>
            <w:tcW w:w="507" w:type="pct"/>
            <w:tcBorders>
              <w:top w:val="nil"/>
              <w:left w:val="nil"/>
              <w:bottom w:val="single" w:sz="4" w:space="0" w:color="auto"/>
              <w:right w:val="single" w:sz="4" w:space="0" w:color="auto"/>
            </w:tcBorders>
            <w:shd w:val="clear" w:color="000000" w:fill="FFFFFF"/>
            <w:noWrap/>
            <w:vAlign w:val="bottom"/>
            <w:hideMark/>
          </w:tcPr>
          <w:p w14:paraId="5403E3C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1 030,7</w:t>
            </w:r>
          </w:p>
        </w:tc>
        <w:tc>
          <w:tcPr>
            <w:tcW w:w="347" w:type="pct"/>
            <w:tcBorders>
              <w:top w:val="nil"/>
              <w:left w:val="nil"/>
              <w:bottom w:val="single" w:sz="4" w:space="0" w:color="auto"/>
              <w:right w:val="single" w:sz="4" w:space="0" w:color="auto"/>
            </w:tcBorders>
            <w:shd w:val="clear" w:color="000000" w:fill="FFFFFF"/>
            <w:noWrap/>
            <w:vAlign w:val="bottom"/>
            <w:hideMark/>
          </w:tcPr>
          <w:p w14:paraId="3445D11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212,3</w:t>
            </w:r>
          </w:p>
        </w:tc>
        <w:tc>
          <w:tcPr>
            <w:tcW w:w="410" w:type="pct"/>
            <w:tcBorders>
              <w:top w:val="nil"/>
              <w:left w:val="nil"/>
              <w:bottom w:val="single" w:sz="4" w:space="0" w:color="auto"/>
              <w:right w:val="single" w:sz="4" w:space="0" w:color="auto"/>
            </w:tcBorders>
            <w:shd w:val="clear" w:color="000000" w:fill="FFFFFF"/>
            <w:noWrap/>
            <w:vAlign w:val="bottom"/>
            <w:hideMark/>
          </w:tcPr>
          <w:p w14:paraId="75730EA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10 346,0</w:t>
            </w:r>
          </w:p>
        </w:tc>
        <w:tc>
          <w:tcPr>
            <w:tcW w:w="360" w:type="pct"/>
            <w:tcBorders>
              <w:top w:val="nil"/>
              <w:left w:val="nil"/>
              <w:bottom w:val="single" w:sz="4" w:space="0" w:color="auto"/>
              <w:right w:val="single" w:sz="4" w:space="0" w:color="auto"/>
            </w:tcBorders>
            <w:shd w:val="clear" w:color="000000" w:fill="FFFFFF"/>
            <w:noWrap/>
            <w:vAlign w:val="bottom"/>
            <w:hideMark/>
          </w:tcPr>
          <w:p w14:paraId="5A054E4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670,7</w:t>
            </w:r>
          </w:p>
        </w:tc>
        <w:tc>
          <w:tcPr>
            <w:tcW w:w="341" w:type="pct"/>
            <w:tcBorders>
              <w:top w:val="nil"/>
              <w:left w:val="nil"/>
              <w:bottom w:val="single" w:sz="4" w:space="0" w:color="auto"/>
              <w:right w:val="single" w:sz="4" w:space="0" w:color="auto"/>
            </w:tcBorders>
            <w:shd w:val="clear" w:color="000000" w:fill="FFFFFF"/>
            <w:noWrap/>
            <w:vAlign w:val="bottom"/>
            <w:hideMark/>
          </w:tcPr>
          <w:p w14:paraId="18996D6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1 126,0</w:t>
            </w:r>
          </w:p>
        </w:tc>
        <w:tc>
          <w:tcPr>
            <w:tcW w:w="330" w:type="pct"/>
            <w:tcBorders>
              <w:top w:val="nil"/>
              <w:left w:val="nil"/>
              <w:bottom w:val="single" w:sz="4" w:space="0" w:color="auto"/>
              <w:right w:val="single" w:sz="4" w:space="0" w:color="auto"/>
            </w:tcBorders>
            <w:shd w:val="clear" w:color="000000" w:fill="FFFFFF"/>
            <w:noWrap/>
            <w:vAlign w:val="bottom"/>
            <w:hideMark/>
          </w:tcPr>
          <w:p w14:paraId="5106362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587,3</w:t>
            </w:r>
          </w:p>
        </w:tc>
        <w:tc>
          <w:tcPr>
            <w:tcW w:w="486" w:type="pct"/>
            <w:tcBorders>
              <w:top w:val="nil"/>
              <w:left w:val="nil"/>
              <w:bottom w:val="single" w:sz="4" w:space="0" w:color="auto"/>
              <w:right w:val="single" w:sz="4" w:space="0" w:color="auto"/>
            </w:tcBorders>
            <w:shd w:val="clear" w:color="000000" w:fill="FFFFFF"/>
            <w:noWrap/>
            <w:vAlign w:val="bottom"/>
            <w:hideMark/>
          </w:tcPr>
          <w:p w14:paraId="765818B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14,9</w:t>
            </w:r>
          </w:p>
        </w:tc>
      </w:tr>
      <w:tr w:rsidR="00826493" w:rsidRPr="00826493" w14:paraId="148EB1A2"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8BD9522" w14:textId="77777777" w:rsidR="00826493" w:rsidRPr="00826493" w:rsidRDefault="00826493" w:rsidP="00826493">
            <w:pPr>
              <w:spacing w:after="0" w:line="240" w:lineRule="auto"/>
              <w:rPr>
                <w:rFonts w:ascii="Times New Roman" w:eastAsia="Times New Roman" w:hAnsi="Times New Roman" w:cs="Times New Roman"/>
                <w:u w:val="single"/>
                <w:lang w:eastAsia="bg-BG"/>
              </w:rPr>
            </w:pPr>
            <w:r w:rsidRPr="00826493">
              <w:rPr>
                <w:rFonts w:ascii="Times New Roman" w:eastAsia="Times New Roman" w:hAnsi="Times New Roman" w:cs="Times New Roman"/>
                <w:u w:val="single"/>
                <w:lang w:eastAsia="bg-BG"/>
              </w:rPr>
              <w:lastRenderedPageBreak/>
              <w:t> </w:t>
            </w:r>
          </w:p>
        </w:tc>
        <w:tc>
          <w:tcPr>
            <w:tcW w:w="606" w:type="pct"/>
            <w:tcBorders>
              <w:top w:val="nil"/>
              <w:left w:val="nil"/>
              <w:bottom w:val="single" w:sz="4" w:space="0" w:color="auto"/>
              <w:right w:val="single" w:sz="4" w:space="0" w:color="auto"/>
            </w:tcBorders>
            <w:shd w:val="clear" w:color="000000" w:fill="FFFFFF"/>
            <w:noWrap/>
            <w:vAlign w:val="bottom"/>
            <w:hideMark/>
          </w:tcPr>
          <w:p w14:paraId="2C0F260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5C31900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746E9DE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52AC867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3FAEDA6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31FD2EC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58F788B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2B43BB5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607654D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36A289D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134C5C36"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14153F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ОБЛАСТ ТЪРГОВИЩЕ</w:t>
            </w:r>
          </w:p>
        </w:tc>
        <w:tc>
          <w:tcPr>
            <w:tcW w:w="606" w:type="pct"/>
            <w:tcBorders>
              <w:top w:val="nil"/>
              <w:left w:val="nil"/>
              <w:bottom w:val="single" w:sz="4" w:space="0" w:color="auto"/>
              <w:right w:val="single" w:sz="4" w:space="0" w:color="auto"/>
            </w:tcBorders>
            <w:shd w:val="clear" w:color="000000" w:fill="FFFFFF"/>
            <w:noWrap/>
            <w:vAlign w:val="bottom"/>
            <w:hideMark/>
          </w:tcPr>
          <w:p w14:paraId="023FFD5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6BE6795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03CA328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7F009AA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5539514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12EF162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7931094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693E4E2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1648E1C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050B085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18A3151B"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37A2C3A"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Aнтоново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30FF982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3 518,4</w:t>
            </w:r>
          </w:p>
        </w:tc>
        <w:tc>
          <w:tcPr>
            <w:tcW w:w="393" w:type="pct"/>
            <w:tcBorders>
              <w:top w:val="nil"/>
              <w:left w:val="nil"/>
              <w:bottom w:val="single" w:sz="4" w:space="0" w:color="auto"/>
              <w:right w:val="single" w:sz="4" w:space="0" w:color="auto"/>
            </w:tcBorders>
            <w:shd w:val="clear" w:color="000000" w:fill="FFFFFF"/>
            <w:noWrap/>
            <w:vAlign w:val="bottom"/>
            <w:hideMark/>
          </w:tcPr>
          <w:p w14:paraId="587C8CA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1 101,3</w:t>
            </w:r>
          </w:p>
        </w:tc>
        <w:tc>
          <w:tcPr>
            <w:tcW w:w="444" w:type="pct"/>
            <w:tcBorders>
              <w:top w:val="nil"/>
              <w:left w:val="nil"/>
              <w:bottom w:val="single" w:sz="4" w:space="0" w:color="auto"/>
              <w:right w:val="single" w:sz="4" w:space="0" w:color="auto"/>
            </w:tcBorders>
            <w:shd w:val="clear" w:color="000000" w:fill="FFFFFF"/>
            <w:noWrap/>
            <w:vAlign w:val="bottom"/>
            <w:hideMark/>
          </w:tcPr>
          <w:p w14:paraId="3D2C818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485,8</w:t>
            </w:r>
          </w:p>
        </w:tc>
        <w:tc>
          <w:tcPr>
            <w:tcW w:w="507" w:type="pct"/>
            <w:tcBorders>
              <w:top w:val="nil"/>
              <w:left w:val="nil"/>
              <w:bottom w:val="single" w:sz="4" w:space="0" w:color="auto"/>
              <w:right w:val="single" w:sz="4" w:space="0" w:color="auto"/>
            </w:tcBorders>
            <w:shd w:val="clear" w:color="000000" w:fill="FFFFFF"/>
            <w:noWrap/>
            <w:vAlign w:val="bottom"/>
            <w:hideMark/>
          </w:tcPr>
          <w:p w14:paraId="6F725EA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615,5</w:t>
            </w:r>
          </w:p>
        </w:tc>
        <w:tc>
          <w:tcPr>
            <w:tcW w:w="347" w:type="pct"/>
            <w:tcBorders>
              <w:top w:val="nil"/>
              <w:left w:val="nil"/>
              <w:bottom w:val="single" w:sz="4" w:space="0" w:color="auto"/>
              <w:right w:val="single" w:sz="4" w:space="0" w:color="auto"/>
            </w:tcBorders>
            <w:shd w:val="clear" w:color="000000" w:fill="FFFFFF"/>
            <w:noWrap/>
            <w:vAlign w:val="bottom"/>
            <w:hideMark/>
          </w:tcPr>
          <w:p w14:paraId="11A700F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140,5</w:t>
            </w:r>
          </w:p>
        </w:tc>
        <w:tc>
          <w:tcPr>
            <w:tcW w:w="410" w:type="pct"/>
            <w:tcBorders>
              <w:top w:val="nil"/>
              <w:left w:val="nil"/>
              <w:bottom w:val="single" w:sz="4" w:space="0" w:color="auto"/>
              <w:right w:val="single" w:sz="4" w:space="0" w:color="auto"/>
            </w:tcBorders>
            <w:shd w:val="clear" w:color="000000" w:fill="FFFFFF"/>
            <w:noWrap/>
            <w:vAlign w:val="bottom"/>
            <w:hideMark/>
          </w:tcPr>
          <w:p w14:paraId="4EDDEAB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1 863,6</w:t>
            </w:r>
          </w:p>
        </w:tc>
        <w:tc>
          <w:tcPr>
            <w:tcW w:w="360" w:type="pct"/>
            <w:tcBorders>
              <w:top w:val="nil"/>
              <w:left w:val="nil"/>
              <w:bottom w:val="single" w:sz="4" w:space="0" w:color="auto"/>
              <w:right w:val="single" w:sz="4" w:space="0" w:color="auto"/>
            </w:tcBorders>
            <w:shd w:val="clear" w:color="000000" w:fill="FFFFFF"/>
            <w:noWrap/>
            <w:vAlign w:val="bottom"/>
            <w:hideMark/>
          </w:tcPr>
          <w:p w14:paraId="32822B2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39,4</w:t>
            </w:r>
          </w:p>
        </w:tc>
        <w:tc>
          <w:tcPr>
            <w:tcW w:w="341" w:type="pct"/>
            <w:tcBorders>
              <w:top w:val="nil"/>
              <w:left w:val="nil"/>
              <w:bottom w:val="single" w:sz="4" w:space="0" w:color="auto"/>
              <w:right w:val="single" w:sz="4" w:space="0" w:color="auto"/>
            </w:tcBorders>
            <w:shd w:val="clear" w:color="000000" w:fill="FFFFFF"/>
            <w:noWrap/>
            <w:vAlign w:val="bottom"/>
            <w:hideMark/>
          </w:tcPr>
          <w:p w14:paraId="46BF15C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145,2</w:t>
            </w:r>
          </w:p>
        </w:tc>
        <w:tc>
          <w:tcPr>
            <w:tcW w:w="330" w:type="pct"/>
            <w:tcBorders>
              <w:top w:val="nil"/>
              <w:left w:val="nil"/>
              <w:bottom w:val="single" w:sz="4" w:space="0" w:color="auto"/>
              <w:right w:val="single" w:sz="4" w:space="0" w:color="auto"/>
            </w:tcBorders>
            <w:shd w:val="clear" w:color="000000" w:fill="FFFFFF"/>
            <w:noWrap/>
            <w:vAlign w:val="bottom"/>
            <w:hideMark/>
          </w:tcPr>
          <w:p w14:paraId="2BB2F7C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213,6</w:t>
            </w:r>
          </w:p>
        </w:tc>
        <w:tc>
          <w:tcPr>
            <w:tcW w:w="486" w:type="pct"/>
            <w:tcBorders>
              <w:top w:val="nil"/>
              <w:left w:val="nil"/>
              <w:bottom w:val="single" w:sz="4" w:space="0" w:color="auto"/>
              <w:right w:val="single" w:sz="4" w:space="0" w:color="auto"/>
            </w:tcBorders>
            <w:shd w:val="clear" w:color="000000" w:fill="FFFFFF"/>
            <w:noWrap/>
            <w:vAlign w:val="bottom"/>
            <w:hideMark/>
          </w:tcPr>
          <w:p w14:paraId="0BD8D65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4BC695C4"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36D7650"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Oмуртаг</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5960BC2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9 511,3</w:t>
            </w:r>
          </w:p>
        </w:tc>
        <w:tc>
          <w:tcPr>
            <w:tcW w:w="393" w:type="pct"/>
            <w:tcBorders>
              <w:top w:val="nil"/>
              <w:left w:val="nil"/>
              <w:bottom w:val="single" w:sz="4" w:space="0" w:color="auto"/>
              <w:right w:val="single" w:sz="4" w:space="0" w:color="auto"/>
            </w:tcBorders>
            <w:shd w:val="clear" w:color="000000" w:fill="FFFFFF"/>
            <w:noWrap/>
            <w:vAlign w:val="bottom"/>
            <w:hideMark/>
          </w:tcPr>
          <w:p w14:paraId="6F1FA70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2 025,2</w:t>
            </w:r>
          </w:p>
        </w:tc>
        <w:tc>
          <w:tcPr>
            <w:tcW w:w="444" w:type="pct"/>
            <w:tcBorders>
              <w:top w:val="nil"/>
              <w:left w:val="nil"/>
              <w:bottom w:val="single" w:sz="4" w:space="0" w:color="auto"/>
              <w:right w:val="single" w:sz="4" w:space="0" w:color="auto"/>
            </w:tcBorders>
            <w:shd w:val="clear" w:color="000000" w:fill="FFFFFF"/>
            <w:noWrap/>
            <w:vAlign w:val="bottom"/>
            <w:hideMark/>
          </w:tcPr>
          <w:p w14:paraId="2C5840A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706,5</w:t>
            </w:r>
          </w:p>
        </w:tc>
        <w:tc>
          <w:tcPr>
            <w:tcW w:w="507" w:type="pct"/>
            <w:tcBorders>
              <w:top w:val="nil"/>
              <w:left w:val="nil"/>
              <w:bottom w:val="single" w:sz="4" w:space="0" w:color="auto"/>
              <w:right w:val="single" w:sz="4" w:space="0" w:color="auto"/>
            </w:tcBorders>
            <w:shd w:val="clear" w:color="000000" w:fill="FFFFFF"/>
            <w:noWrap/>
            <w:vAlign w:val="bottom"/>
            <w:hideMark/>
          </w:tcPr>
          <w:p w14:paraId="50B49FE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1 318,7</w:t>
            </w:r>
          </w:p>
        </w:tc>
        <w:tc>
          <w:tcPr>
            <w:tcW w:w="347" w:type="pct"/>
            <w:tcBorders>
              <w:top w:val="nil"/>
              <w:left w:val="nil"/>
              <w:bottom w:val="single" w:sz="4" w:space="0" w:color="auto"/>
              <w:right w:val="single" w:sz="4" w:space="0" w:color="auto"/>
            </w:tcBorders>
            <w:shd w:val="clear" w:color="000000" w:fill="FFFFFF"/>
            <w:noWrap/>
            <w:vAlign w:val="bottom"/>
            <w:hideMark/>
          </w:tcPr>
          <w:p w14:paraId="3C684AD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112,2</w:t>
            </w:r>
          </w:p>
        </w:tc>
        <w:tc>
          <w:tcPr>
            <w:tcW w:w="410" w:type="pct"/>
            <w:tcBorders>
              <w:top w:val="nil"/>
              <w:left w:val="nil"/>
              <w:bottom w:val="single" w:sz="4" w:space="0" w:color="auto"/>
              <w:right w:val="single" w:sz="4" w:space="0" w:color="auto"/>
            </w:tcBorders>
            <w:shd w:val="clear" w:color="000000" w:fill="FFFFFF"/>
            <w:noWrap/>
            <w:vAlign w:val="bottom"/>
            <w:hideMark/>
          </w:tcPr>
          <w:p w14:paraId="080B409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5 843,0</w:t>
            </w:r>
          </w:p>
        </w:tc>
        <w:tc>
          <w:tcPr>
            <w:tcW w:w="360" w:type="pct"/>
            <w:tcBorders>
              <w:top w:val="nil"/>
              <w:left w:val="nil"/>
              <w:bottom w:val="single" w:sz="4" w:space="0" w:color="auto"/>
              <w:right w:val="single" w:sz="4" w:space="0" w:color="auto"/>
            </w:tcBorders>
            <w:shd w:val="clear" w:color="000000" w:fill="FFFFFF"/>
            <w:noWrap/>
            <w:vAlign w:val="bottom"/>
            <w:hideMark/>
          </w:tcPr>
          <w:p w14:paraId="32B8D23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631,6</w:t>
            </w:r>
          </w:p>
        </w:tc>
        <w:tc>
          <w:tcPr>
            <w:tcW w:w="341" w:type="pct"/>
            <w:tcBorders>
              <w:top w:val="nil"/>
              <w:left w:val="nil"/>
              <w:bottom w:val="single" w:sz="4" w:space="0" w:color="auto"/>
              <w:right w:val="single" w:sz="4" w:space="0" w:color="auto"/>
            </w:tcBorders>
            <w:shd w:val="clear" w:color="000000" w:fill="FFFFFF"/>
            <w:noWrap/>
            <w:vAlign w:val="bottom"/>
            <w:hideMark/>
          </w:tcPr>
          <w:p w14:paraId="776481A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285,8</w:t>
            </w:r>
          </w:p>
        </w:tc>
        <w:tc>
          <w:tcPr>
            <w:tcW w:w="330" w:type="pct"/>
            <w:tcBorders>
              <w:top w:val="nil"/>
              <w:left w:val="nil"/>
              <w:bottom w:val="single" w:sz="4" w:space="0" w:color="auto"/>
              <w:right w:val="single" w:sz="4" w:space="0" w:color="auto"/>
            </w:tcBorders>
            <w:shd w:val="clear" w:color="000000" w:fill="FFFFFF"/>
            <w:noWrap/>
            <w:vAlign w:val="bottom"/>
            <w:hideMark/>
          </w:tcPr>
          <w:p w14:paraId="65CE09E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596,4</w:t>
            </w:r>
          </w:p>
        </w:tc>
        <w:tc>
          <w:tcPr>
            <w:tcW w:w="486" w:type="pct"/>
            <w:tcBorders>
              <w:top w:val="nil"/>
              <w:left w:val="nil"/>
              <w:bottom w:val="single" w:sz="4" w:space="0" w:color="auto"/>
              <w:right w:val="single" w:sz="4" w:space="0" w:color="auto"/>
            </w:tcBorders>
            <w:shd w:val="clear" w:color="000000" w:fill="FFFFFF"/>
            <w:noWrap/>
            <w:vAlign w:val="bottom"/>
            <w:hideMark/>
          </w:tcPr>
          <w:p w14:paraId="2C5ECC0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17,1</w:t>
            </w:r>
          </w:p>
        </w:tc>
      </w:tr>
      <w:tr w:rsidR="00826493" w:rsidRPr="00826493" w14:paraId="2D5F4150"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C6C5CE4"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Oпака</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043464C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3 177,7</w:t>
            </w:r>
          </w:p>
        </w:tc>
        <w:tc>
          <w:tcPr>
            <w:tcW w:w="393" w:type="pct"/>
            <w:tcBorders>
              <w:top w:val="nil"/>
              <w:left w:val="nil"/>
              <w:bottom w:val="single" w:sz="4" w:space="0" w:color="auto"/>
              <w:right w:val="single" w:sz="4" w:space="0" w:color="auto"/>
            </w:tcBorders>
            <w:shd w:val="clear" w:color="000000" w:fill="FFFFFF"/>
            <w:noWrap/>
            <w:vAlign w:val="bottom"/>
            <w:hideMark/>
          </w:tcPr>
          <w:p w14:paraId="690A165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743,1</w:t>
            </w:r>
          </w:p>
        </w:tc>
        <w:tc>
          <w:tcPr>
            <w:tcW w:w="444" w:type="pct"/>
            <w:tcBorders>
              <w:top w:val="nil"/>
              <w:left w:val="nil"/>
              <w:bottom w:val="single" w:sz="4" w:space="0" w:color="auto"/>
              <w:right w:val="single" w:sz="4" w:space="0" w:color="auto"/>
            </w:tcBorders>
            <w:shd w:val="clear" w:color="000000" w:fill="FFFFFF"/>
            <w:noWrap/>
            <w:vAlign w:val="bottom"/>
            <w:hideMark/>
          </w:tcPr>
          <w:p w14:paraId="43087D8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131,9</w:t>
            </w:r>
          </w:p>
        </w:tc>
        <w:tc>
          <w:tcPr>
            <w:tcW w:w="507" w:type="pct"/>
            <w:tcBorders>
              <w:top w:val="nil"/>
              <w:left w:val="nil"/>
              <w:bottom w:val="single" w:sz="4" w:space="0" w:color="auto"/>
              <w:right w:val="single" w:sz="4" w:space="0" w:color="auto"/>
            </w:tcBorders>
            <w:shd w:val="clear" w:color="000000" w:fill="FFFFFF"/>
            <w:noWrap/>
            <w:vAlign w:val="bottom"/>
            <w:hideMark/>
          </w:tcPr>
          <w:p w14:paraId="37C436B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611,2</w:t>
            </w:r>
          </w:p>
        </w:tc>
        <w:tc>
          <w:tcPr>
            <w:tcW w:w="347" w:type="pct"/>
            <w:tcBorders>
              <w:top w:val="nil"/>
              <w:left w:val="nil"/>
              <w:bottom w:val="single" w:sz="4" w:space="0" w:color="auto"/>
              <w:right w:val="single" w:sz="4" w:space="0" w:color="auto"/>
            </w:tcBorders>
            <w:shd w:val="clear" w:color="000000" w:fill="FFFFFF"/>
            <w:noWrap/>
            <w:vAlign w:val="bottom"/>
            <w:hideMark/>
          </w:tcPr>
          <w:p w14:paraId="7D7353A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125,6</w:t>
            </w:r>
          </w:p>
        </w:tc>
        <w:tc>
          <w:tcPr>
            <w:tcW w:w="410" w:type="pct"/>
            <w:tcBorders>
              <w:top w:val="nil"/>
              <w:left w:val="nil"/>
              <w:bottom w:val="single" w:sz="4" w:space="0" w:color="auto"/>
              <w:right w:val="single" w:sz="4" w:space="0" w:color="auto"/>
            </w:tcBorders>
            <w:shd w:val="clear" w:color="000000" w:fill="FFFFFF"/>
            <w:noWrap/>
            <w:vAlign w:val="bottom"/>
            <w:hideMark/>
          </w:tcPr>
          <w:p w14:paraId="4C5C493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1 754,9</w:t>
            </w:r>
          </w:p>
        </w:tc>
        <w:tc>
          <w:tcPr>
            <w:tcW w:w="360" w:type="pct"/>
            <w:tcBorders>
              <w:top w:val="nil"/>
              <w:left w:val="nil"/>
              <w:bottom w:val="single" w:sz="4" w:space="0" w:color="auto"/>
              <w:right w:val="single" w:sz="4" w:space="0" w:color="auto"/>
            </w:tcBorders>
            <w:shd w:val="clear" w:color="000000" w:fill="FFFFFF"/>
            <w:noWrap/>
            <w:vAlign w:val="bottom"/>
            <w:hideMark/>
          </w:tcPr>
          <w:p w14:paraId="0B70A07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41,3</w:t>
            </w:r>
          </w:p>
        </w:tc>
        <w:tc>
          <w:tcPr>
            <w:tcW w:w="341" w:type="pct"/>
            <w:tcBorders>
              <w:top w:val="nil"/>
              <w:left w:val="nil"/>
              <w:bottom w:val="single" w:sz="4" w:space="0" w:color="auto"/>
              <w:right w:val="single" w:sz="4" w:space="0" w:color="auto"/>
            </w:tcBorders>
            <w:shd w:val="clear" w:color="000000" w:fill="FFFFFF"/>
            <w:noWrap/>
            <w:vAlign w:val="bottom"/>
            <w:hideMark/>
          </w:tcPr>
          <w:p w14:paraId="7AC8A98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397,0</w:t>
            </w:r>
          </w:p>
        </w:tc>
        <w:tc>
          <w:tcPr>
            <w:tcW w:w="330" w:type="pct"/>
            <w:tcBorders>
              <w:top w:val="nil"/>
              <w:left w:val="nil"/>
              <w:bottom w:val="single" w:sz="4" w:space="0" w:color="auto"/>
              <w:right w:val="single" w:sz="4" w:space="0" w:color="auto"/>
            </w:tcBorders>
            <w:shd w:val="clear" w:color="000000" w:fill="FFFFFF"/>
            <w:noWrap/>
            <w:vAlign w:val="bottom"/>
            <w:hideMark/>
          </w:tcPr>
          <w:p w14:paraId="7F1C980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101,2</w:t>
            </w:r>
          </w:p>
        </w:tc>
        <w:tc>
          <w:tcPr>
            <w:tcW w:w="486" w:type="pct"/>
            <w:tcBorders>
              <w:top w:val="nil"/>
              <w:left w:val="nil"/>
              <w:bottom w:val="single" w:sz="4" w:space="0" w:color="auto"/>
              <w:right w:val="single" w:sz="4" w:space="0" w:color="auto"/>
            </w:tcBorders>
            <w:shd w:val="clear" w:color="000000" w:fill="FFFFFF"/>
            <w:noWrap/>
            <w:vAlign w:val="bottom"/>
            <w:hideMark/>
          </w:tcPr>
          <w:p w14:paraId="070030D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613B4C8F"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A59684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Попово</w:t>
            </w:r>
          </w:p>
        </w:tc>
        <w:tc>
          <w:tcPr>
            <w:tcW w:w="606" w:type="pct"/>
            <w:tcBorders>
              <w:top w:val="nil"/>
              <w:left w:val="nil"/>
              <w:bottom w:val="single" w:sz="4" w:space="0" w:color="auto"/>
              <w:right w:val="single" w:sz="4" w:space="0" w:color="auto"/>
            </w:tcBorders>
            <w:shd w:val="clear" w:color="000000" w:fill="FFFFFF"/>
            <w:noWrap/>
            <w:vAlign w:val="bottom"/>
            <w:hideMark/>
          </w:tcPr>
          <w:p w14:paraId="1302AAA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17 314,3</w:t>
            </w:r>
          </w:p>
        </w:tc>
        <w:tc>
          <w:tcPr>
            <w:tcW w:w="393" w:type="pct"/>
            <w:tcBorders>
              <w:top w:val="nil"/>
              <w:left w:val="nil"/>
              <w:bottom w:val="single" w:sz="4" w:space="0" w:color="auto"/>
              <w:right w:val="single" w:sz="4" w:space="0" w:color="auto"/>
            </w:tcBorders>
            <w:shd w:val="clear" w:color="000000" w:fill="FFFFFF"/>
            <w:noWrap/>
            <w:vAlign w:val="bottom"/>
            <w:hideMark/>
          </w:tcPr>
          <w:p w14:paraId="6858FB3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1 830,9</w:t>
            </w:r>
          </w:p>
        </w:tc>
        <w:tc>
          <w:tcPr>
            <w:tcW w:w="444" w:type="pct"/>
            <w:tcBorders>
              <w:top w:val="nil"/>
              <w:left w:val="nil"/>
              <w:bottom w:val="single" w:sz="4" w:space="0" w:color="auto"/>
              <w:right w:val="single" w:sz="4" w:space="0" w:color="auto"/>
            </w:tcBorders>
            <w:shd w:val="clear" w:color="000000" w:fill="FFFFFF"/>
            <w:noWrap/>
            <w:vAlign w:val="bottom"/>
            <w:hideMark/>
          </w:tcPr>
          <w:p w14:paraId="38A967A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590,6</w:t>
            </w:r>
          </w:p>
        </w:tc>
        <w:tc>
          <w:tcPr>
            <w:tcW w:w="507" w:type="pct"/>
            <w:tcBorders>
              <w:top w:val="nil"/>
              <w:left w:val="nil"/>
              <w:bottom w:val="single" w:sz="4" w:space="0" w:color="auto"/>
              <w:right w:val="single" w:sz="4" w:space="0" w:color="auto"/>
            </w:tcBorders>
            <w:shd w:val="clear" w:color="000000" w:fill="FFFFFF"/>
            <w:noWrap/>
            <w:vAlign w:val="bottom"/>
            <w:hideMark/>
          </w:tcPr>
          <w:p w14:paraId="55FB791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1 240,3</w:t>
            </w:r>
          </w:p>
        </w:tc>
        <w:tc>
          <w:tcPr>
            <w:tcW w:w="347" w:type="pct"/>
            <w:tcBorders>
              <w:top w:val="nil"/>
              <w:left w:val="nil"/>
              <w:bottom w:val="single" w:sz="4" w:space="0" w:color="auto"/>
              <w:right w:val="single" w:sz="4" w:space="0" w:color="auto"/>
            </w:tcBorders>
            <w:shd w:val="clear" w:color="000000" w:fill="FFFFFF"/>
            <w:noWrap/>
            <w:vAlign w:val="bottom"/>
            <w:hideMark/>
          </w:tcPr>
          <w:p w14:paraId="2B61635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171,6</w:t>
            </w:r>
          </w:p>
        </w:tc>
        <w:tc>
          <w:tcPr>
            <w:tcW w:w="410" w:type="pct"/>
            <w:tcBorders>
              <w:top w:val="nil"/>
              <w:left w:val="nil"/>
              <w:bottom w:val="single" w:sz="4" w:space="0" w:color="auto"/>
              <w:right w:val="single" w:sz="4" w:space="0" w:color="auto"/>
            </w:tcBorders>
            <w:shd w:val="clear" w:color="000000" w:fill="FFFFFF"/>
            <w:noWrap/>
            <w:vAlign w:val="bottom"/>
            <w:hideMark/>
          </w:tcPr>
          <w:p w14:paraId="522DB1D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10 984,9</w:t>
            </w:r>
          </w:p>
        </w:tc>
        <w:tc>
          <w:tcPr>
            <w:tcW w:w="360" w:type="pct"/>
            <w:tcBorders>
              <w:top w:val="nil"/>
              <w:left w:val="nil"/>
              <w:bottom w:val="single" w:sz="4" w:space="0" w:color="auto"/>
              <w:right w:val="single" w:sz="4" w:space="0" w:color="auto"/>
            </w:tcBorders>
            <w:shd w:val="clear" w:color="000000" w:fill="FFFFFF"/>
            <w:noWrap/>
            <w:vAlign w:val="bottom"/>
            <w:hideMark/>
          </w:tcPr>
          <w:p w14:paraId="3E0D454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276,5</w:t>
            </w:r>
          </w:p>
        </w:tc>
        <w:tc>
          <w:tcPr>
            <w:tcW w:w="341" w:type="pct"/>
            <w:tcBorders>
              <w:top w:val="nil"/>
              <w:left w:val="nil"/>
              <w:bottom w:val="single" w:sz="4" w:space="0" w:color="auto"/>
              <w:right w:val="single" w:sz="4" w:space="0" w:color="auto"/>
            </w:tcBorders>
            <w:shd w:val="clear" w:color="000000" w:fill="FFFFFF"/>
            <w:noWrap/>
            <w:vAlign w:val="bottom"/>
            <w:hideMark/>
          </w:tcPr>
          <w:p w14:paraId="1E276E0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3 047,7</w:t>
            </w:r>
          </w:p>
        </w:tc>
        <w:tc>
          <w:tcPr>
            <w:tcW w:w="330" w:type="pct"/>
            <w:tcBorders>
              <w:top w:val="nil"/>
              <w:left w:val="nil"/>
              <w:bottom w:val="single" w:sz="4" w:space="0" w:color="auto"/>
              <w:right w:val="single" w:sz="4" w:space="0" w:color="auto"/>
            </w:tcBorders>
            <w:shd w:val="clear" w:color="000000" w:fill="FFFFFF"/>
            <w:noWrap/>
            <w:vAlign w:val="bottom"/>
            <w:hideMark/>
          </w:tcPr>
          <w:p w14:paraId="69B546C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987,5</w:t>
            </w:r>
          </w:p>
        </w:tc>
        <w:tc>
          <w:tcPr>
            <w:tcW w:w="486" w:type="pct"/>
            <w:tcBorders>
              <w:top w:val="nil"/>
              <w:left w:val="nil"/>
              <w:bottom w:val="single" w:sz="4" w:space="0" w:color="auto"/>
              <w:right w:val="single" w:sz="4" w:space="0" w:color="auto"/>
            </w:tcBorders>
            <w:shd w:val="clear" w:color="000000" w:fill="FFFFFF"/>
            <w:noWrap/>
            <w:vAlign w:val="bottom"/>
            <w:hideMark/>
          </w:tcPr>
          <w:p w14:paraId="6A6935A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15,2</w:t>
            </w:r>
          </w:p>
        </w:tc>
      </w:tr>
      <w:tr w:rsidR="00826493" w:rsidRPr="00826493" w14:paraId="18202A64"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AF4F971"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Tърговище</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631248A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38 653,9</w:t>
            </w:r>
          </w:p>
        </w:tc>
        <w:tc>
          <w:tcPr>
            <w:tcW w:w="393" w:type="pct"/>
            <w:tcBorders>
              <w:top w:val="nil"/>
              <w:left w:val="nil"/>
              <w:bottom w:val="single" w:sz="4" w:space="0" w:color="auto"/>
              <w:right w:val="single" w:sz="4" w:space="0" w:color="auto"/>
            </w:tcBorders>
            <w:shd w:val="clear" w:color="000000" w:fill="FFFFFF"/>
            <w:noWrap/>
            <w:vAlign w:val="bottom"/>
            <w:hideMark/>
          </w:tcPr>
          <w:p w14:paraId="4F7B12E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3 354,1</w:t>
            </w:r>
          </w:p>
        </w:tc>
        <w:tc>
          <w:tcPr>
            <w:tcW w:w="444" w:type="pct"/>
            <w:tcBorders>
              <w:top w:val="nil"/>
              <w:left w:val="nil"/>
              <w:bottom w:val="single" w:sz="4" w:space="0" w:color="auto"/>
              <w:right w:val="single" w:sz="4" w:space="0" w:color="auto"/>
            </w:tcBorders>
            <w:shd w:val="clear" w:color="000000" w:fill="FFFFFF"/>
            <w:noWrap/>
            <w:vAlign w:val="bottom"/>
            <w:hideMark/>
          </w:tcPr>
          <w:p w14:paraId="3F90092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889,3</w:t>
            </w:r>
          </w:p>
        </w:tc>
        <w:tc>
          <w:tcPr>
            <w:tcW w:w="507" w:type="pct"/>
            <w:tcBorders>
              <w:top w:val="nil"/>
              <w:left w:val="nil"/>
              <w:bottom w:val="single" w:sz="4" w:space="0" w:color="auto"/>
              <w:right w:val="single" w:sz="4" w:space="0" w:color="auto"/>
            </w:tcBorders>
            <w:shd w:val="clear" w:color="000000" w:fill="FFFFFF"/>
            <w:noWrap/>
            <w:vAlign w:val="bottom"/>
            <w:hideMark/>
          </w:tcPr>
          <w:p w14:paraId="13BBAE4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2 464,8</w:t>
            </w:r>
          </w:p>
        </w:tc>
        <w:tc>
          <w:tcPr>
            <w:tcW w:w="347" w:type="pct"/>
            <w:tcBorders>
              <w:top w:val="nil"/>
              <w:left w:val="nil"/>
              <w:bottom w:val="single" w:sz="4" w:space="0" w:color="auto"/>
              <w:right w:val="single" w:sz="4" w:space="0" w:color="auto"/>
            </w:tcBorders>
            <w:shd w:val="clear" w:color="000000" w:fill="FFFFFF"/>
            <w:noWrap/>
            <w:vAlign w:val="bottom"/>
            <w:hideMark/>
          </w:tcPr>
          <w:p w14:paraId="2218B6F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229,9</w:t>
            </w:r>
          </w:p>
        </w:tc>
        <w:tc>
          <w:tcPr>
            <w:tcW w:w="410" w:type="pct"/>
            <w:tcBorders>
              <w:top w:val="nil"/>
              <w:left w:val="nil"/>
              <w:bottom w:val="single" w:sz="4" w:space="0" w:color="auto"/>
              <w:right w:val="single" w:sz="4" w:space="0" w:color="auto"/>
            </w:tcBorders>
            <w:shd w:val="clear" w:color="000000" w:fill="FFFFFF"/>
            <w:noWrap/>
            <w:vAlign w:val="bottom"/>
            <w:hideMark/>
          </w:tcPr>
          <w:p w14:paraId="2930539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24 279,0</w:t>
            </w:r>
          </w:p>
        </w:tc>
        <w:tc>
          <w:tcPr>
            <w:tcW w:w="360" w:type="pct"/>
            <w:tcBorders>
              <w:top w:val="nil"/>
              <w:left w:val="nil"/>
              <w:bottom w:val="single" w:sz="4" w:space="0" w:color="auto"/>
              <w:right w:val="single" w:sz="4" w:space="0" w:color="auto"/>
            </w:tcBorders>
            <w:shd w:val="clear" w:color="000000" w:fill="FFFFFF"/>
            <w:noWrap/>
            <w:vAlign w:val="bottom"/>
            <w:hideMark/>
          </w:tcPr>
          <w:p w14:paraId="3E0469C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2 827,3</w:t>
            </w:r>
          </w:p>
        </w:tc>
        <w:tc>
          <w:tcPr>
            <w:tcW w:w="341" w:type="pct"/>
            <w:tcBorders>
              <w:top w:val="nil"/>
              <w:left w:val="nil"/>
              <w:bottom w:val="single" w:sz="4" w:space="0" w:color="auto"/>
              <w:right w:val="single" w:sz="4" w:space="0" w:color="auto"/>
            </w:tcBorders>
            <w:shd w:val="clear" w:color="000000" w:fill="FFFFFF"/>
            <w:noWrap/>
            <w:vAlign w:val="bottom"/>
            <w:hideMark/>
          </w:tcPr>
          <w:p w14:paraId="4A59E20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6 072,7</w:t>
            </w:r>
          </w:p>
        </w:tc>
        <w:tc>
          <w:tcPr>
            <w:tcW w:w="330" w:type="pct"/>
            <w:tcBorders>
              <w:top w:val="nil"/>
              <w:left w:val="nil"/>
              <w:bottom w:val="single" w:sz="4" w:space="0" w:color="auto"/>
              <w:right w:val="single" w:sz="4" w:space="0" w:color="auto"/>
            </w:tcBorders>
            <w:shd w:val="clear" w:color="000000" w:fill="FFFFFF"/>
            <w:noWrap/>
            <w:vAlign w:val="bottom"/>
            <w:hideMark/>
          </w:tcPr>
          <w:p w14:paraId="754153B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1 871,5</w:t>
            </w:r>
          </w:p>
        </w:tc>
        <w:tc>
          <w:tcPr>
            <w:tcW w:w="486" w:type="pct"/>
            <w:tcBorders>
              <w:top w:val="nil"/>
              <w:left w:val="nil"/>
              <w:bottom w:val="single" w:sz="4" w:space="0" w:color="auto"/>
              <w:right w:val="single" w:sz="4" w:space="0" w:color="auto"/>
            </w:tcBorders>
            <w:shd w:val="clear" w:color="000000" w:fill="FFFFFF"/>
            <w:noWrap/>
            <w:vAlign w:val="bottom"/>
            <w:hideMark/>
          </w:tcPr>
          <w:p w14:paraId="6634F17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19,4</w:t>
            </w:r>
          </w:p>
        </w:tc>
      </w:tr>
      <w:tr w:rsidR="00826493" w:rsidRPr="00826493" w14:paraId="475D3A52"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2506EEBC" w14:textId="77777777" w:rsidR="00826493" w:rsidRPr="00826493" w:rsidRDefault="00826493" w:rsidP="00826493">
            <w:pPr>
              <w:spacing w:after="0" w:line="240" w:lineRule="auto"/>
              <w:rPr>
                <w:rFonts w:ascii="Times New Roman" w:eastAsia="Times New Roman" w:hAnsi="Times New Roman" w:cs="Times New Roman"/>
                <w:u w:val="single"/>
                <w:lang w:eastAsia="bg-BG"/>
              </w:rPr>
            </w:pPr>
            <w:r w:rsidRPr="00826493">
              <w:rPr>
                <w:rFonts w:ascii="Times New Roman" w:eastAsia="Times New Roman" w:hAnsi="Times New Roman" w:cs="Times New Roman"/>
                <w:u w:val="single"/>
                <w:lang w:eastAsia="bg-BG"/>
              </w:rPr>
              <w:t> </w:t>
            </w:r>
          </w:p>
        </w:tc>
        <w:tc>
          <w:tcPr>
            <w:tcW w:w="606" w:type="pct"/>
            <w:tcBorders>
              <w:top w:val="nil"/>
              <w:left w:val="nil"/>
              <w:bottom w:val="single" w:sz="4" w:space="0" w:color="auto"/>
              <w:right w:val="single" w:sz="4" w:space="0" w:color="auto"/>
            </w:tcBorders>
            <w:shd w:val="clear" w:color="000000" w:fill="FFFFFF"/>
            <w:noWrap/>
            <w:vAlign w:val="bottom"/>
            <w:hideMark/>
          </w:tcPr>
          <w:p w14:paraId="160162D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4E38881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69CA0C4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07471BC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4E00618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7FAB3F0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679DE37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2F2BD95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403DD6A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1F602AF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219DBEFA"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E93278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ОБЛАСТ ХАСКОВО</w:t>
            </w:r>
          </w:p>
        </w:tc>
        <w:tc>
          <w:tcPr>
            <w:tcW w:w="606" w:type="pct"/>
            <w:tcBorders>
              <w:top w:val="nil"/>
              <w:left w:val="nil"/>
              <w:bottom w:val="single" w:sz="4" w:space="0" w:color="auto"/>
              <w:right w:val="single" w:sz="4" w:space="0" w:color="auto"/>
            </w:tcBorders>
            <w:shd w:val="clear" w:color="000000" w:fill="FFFFFF"/>
            <w:noWrap/>
            <w:vAlign w:val="bottom"/>
            <w:hideMark/>
          </w:tcPr>
          <w:p w14:paraId="4E60CB7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726AC1D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049B29A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4F98B4C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305BB4A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492DF7E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038D451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5D9F94A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4E17F2E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07CEBFB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51A5302D"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3BB43B1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Димитровград</w:t>
            </w:r>
          </w:p>
        </w:tc>
        <w:tc>
          <w:tcPr>
            <w:tcW w:w="606" w:type="pct"/>
            <w:tcBorders>
              <w:top w:val="nil"/>
              <w:left w:val="nil"/>
              <w:bottom w:val="single" w:sz="4" w:space="0" w:color="auto"/>
              <w:right w:val="single" w:sz="4" w:space="0" w:color="auto"/>
            </w:tcBorders>
            <w:shd w:val="clear" w:color="000000" w:fill="FFFFFF"/>
            <w:noWrap/>
            <w:vAlign w:val="bottom"/>
            <w:hideMark/>
          </w:tcPr>
          <w:p w14:paraId="0C4B92A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25 688,1</w:t>
            </w:r>
          </w:p>
        </w:tc>
        <w:tc>
          <w:tcPr>
            <w:tcW w:w="393" w:type="pct"/>
            <w:tcBorders>
              <w:top w:val="nil"/>
              <w:left w:val="nil"/>
              <w:bottom w:val="single" w:sz="4" w:space="0" w:color="auto"/>
              <w:right w:val="single" w:sz="4" w:space="0" w:color="auto"/>
            </w:tcBorders>
            <w:shd w:val="clear" w:color="000000" w:fill="FFFFFF"/>
            <w:noWrap/>
            <w:vAlign w:val="bottom"/>
            <w:hideMark/>
          </w:tcPr>
          <w:p w14:paraId="4A4624C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2 388,0</w:t>
            </w:r>
          </w:p>
        </w:tc>
        <w:tc>
          <w:tcPr>
            <w:tcW w:w="444" w:type="pct"/>
            <w:tcBorders>
              <w:top w:val="nil"/>
              <w:left w:val="nil"/>
              <w:bottom w:val="single" w:sz="4" w:space="0" w:color="auto"/>
              <w:right w:val="single" w:sz="4" w:space="0" w:color="auto"/>
            </w:tcBorders>
            <w:shd w:val="clear" w:color="000000" w:fill="FFFFFF"/>
            <w:noWrap/>
            <w:vAlign w:val="bottom"/>
            <w:hideMark/>
          </w:tcPr>
          <w:p w14:paraId="7FFEAA4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454,6</w:t>
            </w:r>
          </w:p>
        </w:tc>
        <w:tc>
          <w:tcPr>
            <w:tcW w:w="507" w:type="pct"/>
            <w:tcBorders>
              <w:top w:val="nil"/>
              <w:left w:val="nil"/>
              <w:bottom w:val="single" w:sz="4" w:space="0" w:color="auto"/>
              <w:right w:val="single" w:sz="4" w:space="0" w:color="auto"/>
            </w:tcBorders>
            <w:shd w:val="clear" w:color="000000" w:fill="FFFFFF"/>
            <w:noWrap/>
            <w:vAlign w:val="bottom"/>
            <w:hideMark/>
          </w:tcPr>
          <w:p w14:paraId="67D775E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1 933,4</w:t>
            </w:r>
          </w:p>
        </w:tc>
        <w:tc>
          <w:tcPr>
            <w:tcW w:w="347" w:type="pct"/>
            <w:tcBorders>
              <w:top w:val="nil"/>
              <w:left w:val="nil"/>
              <w:bottom w:val="single" w:sz="4" w:space="0" w:color="auto"/>
              <w:right w:val="single" w:sz="4" w:space="0" w:color="auto"/>
            </w:tcBorders>
            <w:shd w:val="clear" w:color="000000" w:fill="FFFFFF"/>
            <w:noWrap/>
            <w:vAlign w:val="bottom"/>
            <w:hideMark/>
          </w:tcPr>
          <w:p w14:paraId="4FD21DF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198,7</w:t>
            </w:r>
          </w:p>
        </w:tc>
        <w:tc>
          <w:tcPr>
            <w:tcW w:w="410" w:type="pct"/>
            <w:tcBorders>
              <w:top w:val="nil"/>
              <w:left w:val="nil"/>
              <w:bottom w:val="single" w:sz="4" w:space="0" w:color="auto"/>
              <w:right w:val="single" w:sz="4" w:space="0" w:color="auto"/>
            </w:tcBorders>
            <w:shd w:val="clear" w:color="000000" w:fill="FFFFFF"/>
            <w:noWrap/>
            <w:vAlign w:val="bottom"/>
            <w:hideMark/>
          </w:tcPr>
          <w:p w14:paraId="4AD475C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18 150,6</w:t>
            </w:r>
          </w:p>
        </w:tc>
        <w:tc>
          <w:tcPr>
            <w:tcW w:w="360" w:type="pct"/>
            <w:tcBorders>
              <w:top w:val="nil"/>
              <w:left w:val="nil"/>
              <w:bottom w:val="single" w:sz="4" w:space="0" w:color="auto"/>
              <w:right w:val="single" w:sz="4" w:space="0" w:color="auto"/>
            </w:tcBorders>
            <w:shd w:val="clear" w:color="000000" w:fill="FFFFFF"/>
            <w:noWrap/>
            <w:vAlign w:val="bottom"/>
            <w:hideMark/>
          </w:tcPr>
          <w:p w14:paraId="53B7467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736,4</w:t>
            </w:r>
          </w:p>
        </w:tc>
        <w:tc>
          <w:tcPr>
            <w:tcW w:w="341" w:type="pct"/>
            <w:tcBorders>
              <w:top w:val="nil"/>
              <w:left w:val="nil"/>
              <w:bottom w:val="single" w:sz="4" w:space="0" w:color="auto"/>
              <w:right w:val="single" w:sz="4" w:space="0" w:color="auto"/>
            </w:tcBorders>
            <w:shd w:val="clear" w:color="000000" w:fill="FFFFFF"/>
            <w:noWrap/>
            <w:vAlign w:val="bottom"/>
            <w:hideMark/>
          </w:tcPr>
          <w:p w14:paraId="3916D75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3 428,4</w:t>
            </w:r>
          </w:p>
        </w:tc>
        <w:tc>
          <w:tcPr>
            <w:tcW w:w="330" w:type="pct"/>
            <w:tcBorders>
              <w:top w:val="nil"/>
              <w:left w:val="nil"/>
              <w:bottom w:val="single" w:sz="4" w:space="0" w:color="auto"/>
              <w:right w:val="single" w:sz="4" w:space="0" w:color="auto"/>
            </w:tcBorders>
            <w:shd w:val="clear" w:color="000000" w:fill="FFFFFF"/>
            <w:noWrap/>
            <w:vAlign w:val="bottom"/>
            <w:hideMark/>
          </w:tcPr>
          <w:p w14:paraId="3C4EE59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768,8</w:t>
            </w:r>
          </w:p>
        </w:tc>
        <w:tc>
          <w:tcPr>
            <w:tcW w:w="486" w:type="pct"/>
            <w:tcBorders>
              <w:top w:val="nil"/>
              <w:left w:val="nil"/>
              <w:bottom w:val="single" w:sz="4" w:space="0" w:color="auto"/>
              <w:right w:val="single" w:sz="4" w:space="0" w:color="auto"/>
            </w:tcBorders>
            <w:shd w:val="clear" w:color="000000" w:fill="FFFFFF"/>
            <w:noWrap/>
            <w:vAlign w:val="bottom"/>
            <w:hideMark/>
          </w:tcPr>
          <w:p w14:paraId="39CB91C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17,2</w:t>
            </w:r>
          </w:p>
        </w:tc>
      </w:tr>
      <w:tr w:rsidR="00826493" w:rsidRPr="00826493" w14:paraId="5B6D1192"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9360BD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Ивайловград</w:t>
            </w:r>
          </w:p>
        </w:tc>
        <w:tc>
          <w:tcPr>
            <w:tcW w:w="606" w:type="pct"/>
            <w:tcBorders>
              <w:top w:val="nil"/>
              <w:left w:val="nil"/>
              <w:bottom w:val="single" w:sz="4" w:space="0" w:color="auto"/>
              <w:right w:val="single" w:sz="4" w:space="0" w:color="auto"/>
            </w:tcBorders>
            <w:shd w:val="clear" w:color="000000" w:fill="FFFFFF"/>
            <w:noWrap/>
            <w:vAlign w:val="bottom"/>
            <w:hideMark/>
          </w:tcPr>
          <w:p w14:paraId="3971C4C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4 696,1</w:t>
            </w:r>
          </w:p>
        </w:tc>
        <w:tc>
          <w:tcPr>
            <w:tcW w:w="393" w:type="pct"/>
            <w:tcBorders>
              <w:top w:val="nil"/>
              <w:left w:val="nil"/>
              <w:bottom w:val="single" w:sz="4" w:space="0" w:color="auto"/>
              <w:right w:val="single" w:sz="4" w:space="0" w:color="auto"/>
            </w:tcBorders>
            <w:shd w:val="clear" w:color="000000" w:fill="FFFFFF"/>
            <w:noWrap/>
            <w:vAlign w:val="bottom"/>
            <w:hideMark/>
          </w:tcPr>
          <w:p w14:paraId="5C96AF3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1 001,9</w:t>
            </w:r>
          </w:p>
        </w:tc>
        <w:tc>
          <w:tcPr>
            <w:tcW w:w="444" w:type="pct"/>
            <w:tcBorders>
              <w:top w:val="nil"/>
              <w:left w:val="nil"/>
              <w:bottom w:val="single" w:sz="4" w:space="0" w:color="auto"/>
              <w:right w:val="single" w:sz="4" w:space="0" w:color="auto"/>
            </w:tcBorders>
            <w:shd w:val="clear" w:color="000000" w:fill="FFFFFF"/>
            <w:noWrap/>
            <w:vAlign w:val="bottom"/>
            <w:hideMark/>
          </w:tcPr>
          <w:p w14:paraId="1BCC3E7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371,6</w:t>
            </w:r>
          </w:p>
        </w:tc>
        <w:tc>
          <w:tcPr>
            <w:tcW w:w="507" w:type="pct"/>
            <w:tcBorders>
              <w:top w:val="nil"/>
              <w:left w:val="nil"/>
              <w:bottom w:val="single" w:sz="4" w:space="0" w:color="auto"/>
              <w:right w:val="single" w:sz="4" w:space="0" w:color="auto"/>
            </w:tcBorders>
            <w:shd w:val="clear" w:color="000000" w:fill="FFFFFF"/>
            <w:noWrap/>
            <w:vAlign w:val="bottom"/>
            <w:hideMark/>
          </w:tcPr>
          <w:p w14:paraId="058586F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630,3</w:t>
            </w:r>
          </w:p>
        </w:tc>
        <w:tc>
          <w:tcPr>
            <w:tcW w:w="347" w:type="pct"/>
            <w:tcBorders>
              <w:top w:val="nil"/>
              <w:left w:val="nil"/>
              <w:bottom w:val="single" w:sz="4" w:space="0" w:color="auto"/>
              <w:right w:val="single" w:sz="4" w:space="0" w:color="auto"/>
            </w:tcBorders>
            <w:shd w:val="clear" w:color="000000" w:fill="FFFFFF"/>
            <w:noWrap/>
            <w:vAlign w:val="bottom"/>
            <w:hideMark/>
          </w:tcPr>
          <w:p w14:paraId="6E9797D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119,5</w:t>
            </w:r>
          </w:p>
        </w:tc>
        <w:tc>
          <w:tcPr>
            <w:tcW w:w="410" w:type="pct"/>
            <w:tcBorders>
              <w:top w:val="nil"/>
              <w:left w:val="nil"/>
              <w:bottom w:val="single" w:sz="4" w:space="0" w:color="auto"/>
              <w:right w:val="single" w:sz="4" w:space="0" w:color="auto"/>
            </w:tcBorders>
            <w:shd w:val="clear" w:color="000000" w:fill="FFFFFF"/>
            <w:noWrap/>
            <w:vAlign w:val="bottom"/>
            <w:hideMark/>
          </w:tcPr>
          <w:p w14:paraId="48A99C8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2 644,3</w:t>
            </w:r>
          </w:p>
        </w:tc>
        <w:tc>
          <w:tcPr>
            <w:tcW w:w="360" w:type="pct"/>
            <w:tcBorders>
              <w:top w:val="nil"/>
              <w:left w:val="nil"/>
              <w:bottom w:val="single" w:sz="4" w:space="0" w:color="auto"/>
              <w:right w:val="single" w:sz="4" w:space="0" w:color="auto"/>
            </w:tcBorders>
            <w:shd w:val="clear" w:color="000000" w:fill="FFFFFF"/>
            <w:noWrap/>
            <w:vAlign w:val="bottom"/>
            <w:hideMark/>
          </w:tcPr>
          <w:p w14:paraId="2DE5C2B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60,8</w:t>
            </w:r>
          </w:p>
        </w:tc>
        <w:tc>
          <w:tcPr>
            <w:tcW w:w="341" w:type="pct"/>
            <w:tcBorders>
              <w:top w:val="nil"/>
              <w:left w:val="nil"/>
              <w:bottom w:val="single" w:sz="4" w:space="0" w:color="auto"/>
              <w:right w:val="single" w:sz="4" w:space="0" w:color="auto"/>
            </w:tcBorders>
            <w:shd w:val="clear" w:color="000000" w:fill="FFFFFF"/>
            <w:noWrap/>
            <w:vAlign w:val="bottom"/>
            <w:hideMark/>
          </w:tcPr>
          <w:p w14:paraId="626C267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655,5</w:t>
            </w:r>
          </w:p>
        </w:tc>
        <w:tc>
          <w:tcPr>
            <w:tcW w:w="330" w:type="pct"/>
            <w:tcBorders>
              <w:top w:val="nil"/>
              <w:left w:val="nil"/>
              <w:bottom w:val="single" w:sz="4" w:space="0" w:color="auto"/>
              <w:right w:val="single" w:sz="4" w:space="0" w:color="auto"/>
            </w:tcBorders>
            <w:shd w:val="clear" w:color="000000" w:fill="FFFFFF"/>
            <w:noWrap/>
            <w:vAlign w:val="bottom"/>
            <w:hideMark/>
          </w:tcPr>
          <w:p w14:paraId="6A0BCB3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199,3</w:t>
            </w:r>
          </w:p>
        </w:tc>
        <w:tc>
          <w:tcPr>
            <w:tcW w:w="486" w:type="pct"/>
            <w:tcBorders>
              <w:top w:val="nil"/>
              <w:left w:val="nil"/>
              <w:bottom w:val="single" w:sz="4" w:space="0" w:color="auto"/>
              <w:right w:val="single" w:sz="4" w:space="0" w:color="auto"/>
            </w:tcBorders>
            <w:shd w:val="clear" w:color="000000" w:fill="FFFFFF"/>
            <w:noWrap/>
            <w:vAlign w:val="bottom"/>
            <w:hideMark/>
          </w:tcPr>
          <w:p w14:paraId="617EE03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31A978A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247FB9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Любимец</w:t>
            </w:r>
          </w:p>
        </w:tc>
        <w:tc>
          <w:tcPr>
            <w:tcW w:w="606" w:type="pct"/>
            <w:tcBorders>
              <w:top w:val="nil"/>
              <w:left w:val="nil"/>
              <w:bottom w:val="single" w:sz="4" w:space="0" w:color="auto"/>
              <w:right w:val="single" w:sz="4" w:space="0" w:color="auto"/>
            </w:tcBorders>
            <w:shd w:val="clear" w:color="000000" w:fill="FFFFFF"/>
            <w:noWrap/>
            <w:vAlign w:val="bottom"/>
            <w:hideMark/>
          </w:tcPr>
          <w:p w14:paraId="1E8B726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6 330,9</w:t>
            </w:r>
          </w:p>
        </w:tc>
        <w:tc>
          <w:tcPr>
            <w:tcW w:w="393" w:type="pct"/>
            <w:tcBorders>
              <w:top w:val="nil"/>
              <w:left w:val="nil"/>
              <w:bottom w:val="single" w:sz="4" w:space="0" w:color="auto"/>
              <w:right w:val="single" w:sz="4" w:space="0" w:color="auto"/>
            </w:tcBorders>
            <w:shd w:val="clear" w:color="000000" w:fill="FFFFFF"/>
            <w:noWrap/>
            <w:vAlign w:val="bottom"/>
            <w:hideMark/>
          </w:tcPr>
          <w:p w14:paraId="66B082C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864,6</w:t>
            </w:r>
          </w:p>
        </w:tc>
        <w:tc>
          <w:tcPr>
            <w:tcW w:w="444" w:type="pct"/>
            <w:tcBorders>
              <w:top w:val="nil"/>
              <w:left w:val="nil"/>
              <w:bottom w:val="single" w:sz="4" w:space="0" w:color="auto"/>
              <w:right w:val="single" w:sz="4" w:space="0" w:color="auto"/>
            </w:tcBorders>
            <w:shd w:val="clear" w:color="000000" w:fill="FFFFFF"/>
            <w:noWrap/>
            <w:vAlign w:val="bottom"/>
            <w:hideMark/>
          </w:tcPr>
          <w:p w14:paraId="1C96075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167,1</w:t>
            </w:r>
          </w:p>
        </w:tc>
        <w:tc>
          <w:tcPr>
            <w:tcW w:w="507" w:type="pct"/>
            <w:tcBorders>
              <w:top w:val="nil"/>
              <w:left w:val="nil"/>
              <w:bottom w:val="single" w:sz="4" w:space="0" w:color="auto"/>
              <w:right w:val="single" w:sz="4" w:space="0" w:color="auto"/>
            </w:tcBorders>
            <w:shd w:val="clear" w:color="000000" w:fill="FFFFFF"/>
            <w:noWrap/>
            <w:vAlign w:val="bottom"/>
            <w:hideMark/>
          </w:tcPr>
          <w:p w14:paraId="42A3DEB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697,5</w:t>
            </w:r>
          </w:p>
        </w:tc>
        <w:tc>
          <w:tcPr>
            <w:tcW w:w="347" w:type="pct"/>
            <w:tcBorders>
              <w:top w:val="nil"/>
              <w:left w:val="nil"/>
              <w:bottom w:val="single" w:sz="4" w:space="0" w:color="auto"/>
              <w:right w:val="single" w:sz="4" w:space="0" w:color="auto"/>
            </w:tcBorders>
            <w:shd w:val="clear" w:color="000000" w:fill="FFFFFF"/>
            <w:noWrap/>
            <w:vAlign w:val="bottom"/>
            <w:hideMark/>
          </w:tcPr>
          <w:p w14:paraId="23A4952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121,9</w:t>
            </w:r>
          </w:p>
        </w:tc>
        <w:tc>
          <w:tcPr>
            <w:tcW w:w="410" w:type="pct"/>
            <w:tcBorders>
              <w:top w:val="nil"/>
              <w:left w:val="nil"/>
              <w:bottom w:val="single" w:sz="4" w:space="0" w:color="auto"/>
              <w:right w:val="single" w:sz="4" w:space="0" w:color="auto"/>
            </w:tcBorders>
            <w:shd w:val="clear" w:color="000000" w:fill="FFFFFF"/>
            <w:noWrap/>
            <w:vAlign w:val="bottom"/>
            <w:hideMark/>
          </w:tcPr>
          <w:p w14:paraId="7BFA141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4 600,4</w:t>
            </w:r>
          </w:p>
        </w:tc>
        <w:tc>
          <w:tcPr>
            <w:tcW w:w="360" w:type="pct"/>
            <w:tcBorders>
              <w:top w:val="nil"/>
              <w:left w:val="nil"/>
              <w:bottom w:val="single" w:sz="4" w:space="0" w:color="auto"/>
              <w:right w:val="single" w:sz="4" w:space="0" w:color="auto"/>
            </w:tcBorders>
            <w:shd w:val="clear" w:color="000000" w:fill="FFFFFF"/>
            <w:noWrap/>
            <w:vAlign w:val="bottom"/>
            <w:hideMark/>
          </w:tcPr>
          <w:p w14:paraId="43E18EE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483,9</w:t>
            </w:r>
          </w:p>
        </w:tc>
        <w:tc>
          <w:tcPr>
            <w:tcW w:w="341" w:type="pct"/>
            <w:tcBorders>
              <w:top w:val="nil"/>
              <w:left w:val="nil"/>
              <w:bottom w:val="single" w:sz="4" w:space="0" w:color="auto"/>
              <w:right w:val="single" w:sz="4" w:space="0" w:color="auto"/>
            </w:tcBorders>
            <w:shd w:val="clear" w:color="000000" w:fill="FFFFFF"/>
            <w:noWrap/>
            <w:vAlign w:val="bottom"/>
            <w:hideMark/>
          </w:tcPr>
          <w:p w14:paraId="3F34C22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121,8</w:t>
            </w:r>
          </w:p>
        </w:tc>
        <w:tc>
          <w:tcPr>
            <w:tcW w:w="330" w:type="pct"/>
            <w:tcBorders>
              <w:top w:val="nil"/>
              <w:left w:val="nil"/>
              <w:bottom w:val="single" w:sz="4" w:space="0" w:color="auto"/>
              <w:right w:val="single" w:sz="4" w:space="0" w:color="auto"/>
            </w:tcBorders>
            <w:shd w:val="clear" w:color="000000" w:fill="FFFFFF"/>
            <w:noWrap/>
            <w:vAlign w:val="bottom"/>
            <w:hideMark/>
          </w:tcPr>
          <w:p w14:paraId="660A65B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123,6</w:t>
            </w:r>
          </w:p>
        </w:tc>
        <w:tc>
          <w:tcPr>
            <w:tcW w:w="486" w:type="pct"/>
            <w:tcBorders>
              <w:top w:val="nil"/>
              <w:left w:val="nil"/>
              <w:bottom w:val="single" w:sz="4" w:space="0" w:color="auto"/>
              <w:right w:val="single" w:sz="4" w:space="0" w:color="auto"/>
            </w:tcBorders>
            <w:shd w:val="clear" w:color="000000" w:fill="FFFFFF"/>
            <w:noWrap/>
            <w:vAlign w:val="bottom"/>
            <w:hideMark/>
          </w:tcPr>
          <w:p w14:paraId="37ED9CE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763B6CE0"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D86689F"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Mаджарово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3868805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1 921,3</w:t>
            </w:r>
          </w:p>
        </w:tc>
        <w:tc>
          <w:tcPr>
            <w:tcW w:w="393" w:type="pct"/>
            <w:tcBorders>
              <w:top w:val="nil"/>
              <w:left w:val="nil"/>
              <w:bottom w:val="single" w:sz="4" w:space="0" w:color="auto"/>
              <w:right w:val="single" w:sz="4" w:space="0" w:color="auto"/>
            </w:tcBorders>
            <w:shd w:val="clear" w:color="000000" w:fill="FFFFFF"/>
            <w:noWrap/>
            <w:vAlign w:val="bottom"/>
            <w:hideMark/>
          </w:tcPr>
          <w:p w14:paraId="1C0F742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736,4</w:t>
            </w:r>
          </w:p>
        </w:tc>
        <w:tc>
          <w:tcPr>
            <w:tcW w:w="444" w:type="pct"/>
            <w:tcBorders>
              <w:top w:val="nil"/>
              <w:left w:val="nil"/>
              <w:bottom w:val="single" w:sz="4" w:space="0" w:color="auto"/>
              <w:right w:val="single" w:sz="4" w:space="0" w:color="auto"/>
            </w:tcBorders>
            <w:shd w:val="clear" w:color="000000" w:fill="FFFFFF"/>
            <w:noWrap/>
            <w:vAlign w:val="bottom"/>
            <w:hideMark/>
          </w:tcPr>
          <w:p w14:paraId="17E6BB2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216,2</w:t>
            </w:r>
          </w:p>
        </w:tc>
        <w:tc>
          <w:tcPr>
            <w:tcW w:w="507" w:type="pct"/>
            <w:tcBorders>
              <w:top w:val="nil"/>
              <w:left w:val="nil"/>
              <w:bottom w:val="single" w:sz="4" w:space="0" w:color="auto"/>
              <w:right w:val="single" w:sz="4" w:space="0" w:color="auto"/>
            </w:tcBorders>
            <w:shd w:val="clear" w:color="000000" w:fill="FFFFFF"/>
            <w:noWrap/>
            <w:vAlign w:val="bottom"/>
            <w:hideMark/>
          </w:tcPr>
          <w:p w14:paraId="09A6A49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520,2</w:t>
            </w:r>
          </w:p>
        </w:tc>
        <w:tc>
          <w:tcPr>
            <w:tcW w:w="347" w:type="pct"/>
            <w:tcBorders>
              <w:top w:val="nil"/>
              <w:left w:val="nil"/>
              <w:bottom w:val="single" w:sz="4" w:space="0" w:color="auto"/>
              <w:right w:val="single" w:sz="4" w:space="0" w:color="auto"/>
            </w:tcBorders>
            <w:shd w:val="clear" w:color="000000" w:fill="FFFFFF"/>
            <w:noWrap/>
            <w:vAlign w:val="bottom"/>
            <w:hideMark/>
          </w:tcPr>
          <w:p w14:paraId="5905953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118,1</w:t>
            </w:r>
          </w:p>
        </w:tc>
        <w:tc>
          <w:tcPr>
            <w:tcW w:w="410" w:type="pct"/>
            <w:tcBorders>
              <w:top w:val="nil"/>
              <w:left w:val="nil"/>
              <w:bottom w:val="single" w:sz="4" w:space="0" w:color="auto"/>
              <w:right w:val="single" w:sz="4" w:space="0" w:color="auto"/>
            </w:tcBorders>
            <w:shd w:val="clear" w:color="000000" w:fill="FFFFFF"/>
            <w:noWrap/>
            <w:vAlign w:val="bottom"/>
            <w:hideMark/>
          </w:tcPr>
          <w:p w14:paraId="46394C3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940,7</w:t>
            </w:r>
          </w:p>
        </w:tc>
        <w:tc>
          <w:tcPr>
            <w:tcW w:w="360" w:type="pct"/>
            <w:tcBorders>
              <w:top w:val="nil"/>
              <w:left w:val="nil"/>
              <w:bottom w:val="single" w:sz="4" w:space="0" w:color="auto"/>
              <w:right w:val="single" w:sz="4" w:space="0" w:color="auto"/>
            </w:tcBorders>
            <w:shd w:val="clear" w:color="000000" w:fill="FFFFFF"/>
            <w:noWrap/>
            <w:vAlign w:val="bottom"/>
            <w:hideMark/>
          </w:tcPr>
          <w:p w14:paraId="1F2CFA6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15,0</w:t>
            </w:r>
          </w:p>
        </w:tc>
        <w:tc>
          <w:tcPr>
            <w:tcW w:w="341" w:type="pct"/>
            <w:tcBorders>
              <w:top w:val="nil"/>
              <w:left w:val="nil"/>
              <w:bottom w:val="single" w:sz="4" w:space="0" w:color="auto"/>
              <w:right w:val="single" w:sz="4" w:space="0" w:color="auto"/>
            </w:tcBorders>
            <w:shd w:val="clear" w:color="000000" w:fill="FFFFFF"/>
            <w:noWrap/>
            <w:vAlign w:val="bottom"/>
            <w:hideMark/>
          </w:tcPr>
          <w:p w14:paraId="1B8DF10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51,5</w:t>
            </w:r>
          </w:p>
        </w:tc>
        <w:tc>
          <w:tcPr>
            <w:tcW w:w="330" w:type="pct"/>
            <w:tcBorders>
              <w:top w:val="nil"/>
              <w:left w:val="nil"/>
              <w:bottom w:val="single" w:sz="4" w:space="0" w:color="auto"/>
              <w:right w:val="single" w:sz="4" w:space="0" w:color="auto"/>
            </w:tcBorders>
            <w:shd w:val="clear" w:color="000000" w:fill="FFFFFF"/>
            <w:noWrap/>
            <w:vAlign w:val="bottom"/>
            <w:hideMark/>
          </w:tcPr>
          <w:p w14:paraId="2F65075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45,0</w:t>
            </w:r>
          </w:p>
        </w:tc>
        <w:tc>
          <w:tcPr>
            <w:tcW w:w="486" w:type="pct"/>
            <w:tcBorders>
              <w:top w:val="nil"/>
              <w:left w:val="nil"/>
              <w:bottom w:val="single" w:sz="4" w:space="0" w:color="auto"/>
              <w:right w:val="single" w:sz="4" w:space="0" w:color="auto"/>
            </w:tcBorders>
            <w:shd w:val="clear" w:color="000000" w:fill="FFFFFF"/>
            <w:noWrap/>
            <w:vAlign w:val="bottom"/>
            <w:hideMark/>
          </w:tcPr>
          <w:p w14:paraId="51D868D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14,6</w:t>
            </w:r>
          </w:p>
        </w:tc>
      </w:tr>
      <w:tr w:rsidR="00826493" w:rsidRPr="00826493" w14:paraId="19EDC2F3"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0CCCCFA"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Mинерални</w:t>
            </w:r>
            <w:proofErr w:type="spellEnd"/>
            <w:r w:rsidRPr="00826493">
              <w:rPr>
                <w:rFonts w:ascii="Times New Roman" w:eastAsia="Times New Roman" w:hAnsi="Times New Roman" w:cs="Times New Roman"/>
                <w:lang w:eastAsia="bg-BG"/>
              </w:rPr>
              <w:t xml:space="preserve"> бани</w:t>
            </w:r>
          </w:p>
        </w:tc>
        <w:tc>
          <w:tcPr>
            <w:tcW w:w="606" w:type="pct"/>
            <w:tcBorders>
              <w:top w:val="nil"/>
              <w:left w:val="nil"/>
              <w:bottom w:val="single" w:sz="4" w:space="0" w:color="auto"/>
              <w:right w:val="single" w:sz="4" w:space="0" w:color="auto"/>
            </w:tcBorders>
            <w:shd w:val="clear" w:color="000000" w:fill="FFFFFF"/>
            <w:noWrap/>
            <w:vAlign w:val="bottom"/>
            <w:hideMark/>
          </w:tcPr>
          <w:p w14:paraId="2BE0798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3 327,6</w:t>
            </w:r>
          </w:p>
        </w:tc>
        <w:tc>
          <w:tcPr>
            <w:tcW w:w="393" w:type="pct"/>
            <w:tcBorders>
              <w:top w:val="nil"/>
              <w:left w:val="nil"/>
              <w:bottom w:val="single" w:sz="4" w:space="0" w:color="auto"/>
              <w:right w:val="single" w:sz="4" w:space="0" w:color="auto"/>
            </w:tcBorders>
            <w:shd w:val="clear" w:color="000000" w:fill="FFFFFF"/>
            <w:noWrap/>
            <w:vAlign w:val="bottom"/>
            <w:hideMark/>
          </w:tcPr>
          <w:p w14:paraId="5DA3CAD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881,8</w:t>
            </w:r>
          </w:p>
        </w:tc>
        <w:tc>
          <w:tcPr>
            <w:tcW w:w="444" w:type="pct"/>
            <w:tcBorders>
              <w:top w:val="nil"/>
              <w:left w:val="nil"/>
              <w:bottom w:val="single" w:sz="4" w:space="0" w:color="auto"/>
              <w:right w:val="single" w:sz="4" w:space="0" w:color="auto"/>
            </w:tcBorders>
            <w:shd w:val="clear" w:color="000000" w:fill="FFFFFF"/>
            <w:noWrap/>
            <w:vAlign w:val="bottom"/>
            <w:hideMark/>
          </w:tcPr>
          <w:p w14:paraId="6FA8C7C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227,5</w:t>
            </w:r>
          </w:p>
        </w:tc>
        <w:tc>
          <w:tcPr>
            <w:tcW w:w="507" w:type="pct"/>
            <w:tcBorders>
              <w:top w:val="nil"/>
              <w:left w:val="nil"/>
              <w:bottom w:val="single" w:sz="4" w:space="0" w:color="auto"/>
              <w:right w:val="single" w:sz="4" w:space="0" w:color="auto"/>
            </w:tcBorders>
            <w:shd w:val="clear" w:color="000000" w:fill="FFFFFF"/>
            <w:noWrap/>
            <w:vAlign w:val="bottom"/>
            <w:hideMark/>
          </w:tcPr>
          <w:p w14:paraId="390445C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654,3</w:t>
            </w:r>
          </w:p>
        </w:tc>
        <w:tc>
          <w:tcPr>
            <w:tcW w:w="347" w:type="pct"/>
            <w:tcBorders>
              <w:top w:val="nil"/>
              <w:left w:val="nil"/>
              <w:bottom w:val="single" w:sz="4" w:space="0" w:color="auto"/>
              <w:right w:val="single" w:sz="4" w:space="0" w:color="auto"/>
            </w:tcBorders>
            <w:shd w:val="clear" w:color="000000" w:fill="FFFFFF"/>
            <w:noWrap/>
            <w:vAlign w:val="bottom"/>
            <w:hideMark/>
          </w:tcPr>
          <w:p w14:paraId="73F5B72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100,7</w:t>
            </w:r>
          </w:p>
        </w:tc>
        <w:tc>
          <w:tcPr>
            <w:tcW w:w="410" w:type="pct"/>
            <w:tcBorders>
              <w:top w:val="nil"/>
              <w:left w:val="nil"/>
              <w:bottom w:val="single" w:sz="4" w:space="0" w:color="auto"/>
              <w:right w:val="single" w:sz="4" w:space="0" w:color="auto"/>
            </w:tcBorders>
            <w:shd w:val="clear" w:color="000000" w:fill="FFFFFF"/>
            <w:noWrap/>
            <w:vAlign w:val="bottom"/>
            <w:hideMark/>
          </w:tcPr>
          <w:p w14:paraId="347F9D5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1 967,3</w:t>
            </w:r>
          </w:p>
        </w:tc>
        <w:tc>
          <w:tcPr>
            <w:tcW w:w="360" w:type="pct"/>
            <w:tcBorders>
              <w:top w:val="nil"/>
              <w:left w:val="nil"/>
              <w:bottom w:val="single" w:sz="4" w:space="0" w:color="auto"/>
              <w:right w:val="single" w:sz="4" w:space="0" w:color="auto"/>
            </w:tcBorders>
            <w:shd w:val="clear" w:color="000000" w:fill="FFFFFF"/>
            <w:noWrap/>
            <w:vAlign w:val="bottom"/>
            <w:hideMark/>
          </w:tcPr>
          <w:p w14:paraId="1EC50F7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29,7</w:t>
            </w:r>
          </w:p>
        </w:tc>
        <w:tc>
          <w:tcPr>
            <w:tcW w:w="341" w:type="pct"/>
            <w:tcBorders>
              <w:top w:val="nil"/>
              <w:left w:val="nil"/>
              <w:bottom w:val="single" w:sz="4" w:space="0" w:color="auto"/>
              <w:right w:val="single" w:sz="4" w:space="0" w:color="auto"/>
            </w:tcBorders>
            <w:shd w:val="clear" w:color="000000" w:fill="FFFFFF"/>
            <w:noWrap/>
            <w:vAlign w:val="bottom"/>
            <w:hideMark/>
          </w:tcPr>
          <w:p w14:paraId="08EF2CC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232,2</w:t>
            </w:r>
          </w:p>
        </w:tc>
        <w:tc>
          <w:tcPr>
            <w:tcW w:w="330" w:type="pct"/>
            <w:tcBorders>
              <w:top w:val="nil"/>
              <w:left w:val="nil"/>
              <w:bottom w:val="single" w:sz="4" w:space="0" w:color="auto"/>
              <w:right w:val="single" w:sz="4" w:space="0" w:color="auto"/>
            </w:tcBorders>
            <w:shd w:val="clear" w:color="000000" w:fill="FFFFFF"/>
            <w:noWrap/>
            <w:vAlign w:val="bottom"/>
            <w:hideMark/>
          </w:tcPr>
          <w:p w14:paraId="5A95EBB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101,2</w:t>
            </w:r>
          </w:p>
        </w:tc>
        <w:tc>
          <w:tcPr>
            <w:tcW w:w="486" w:type="pct"/>
            <w:tcBorders>
              <w:top w:val="nil"/>
              <w:left w:val="nil"/>
              <w:bottom w:val="single" w:sz="4" w:space="0" w:color="auto"/>
              <w:right w:val="single" w:sz="4" w:space="0" w:color="auto"/>
            </w:tcBorders>
            <w:shd w:val="clear" w:color="000000" w:fill="FFFFFF"/>
            <w:noWrap/>
            <w:vAlign w:val="bottom"/>
            <w:hideMark/>
          </w:tcPr>
          <w:p w14:paraId="4480BD5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3CDA29B4"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15CAB29"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Cвиленград</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6B1F174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15 272,6</w:t>
            </w:r>
          </w:p>
        </w:tc>
        <w:tc>
          <w:tcPr>
            <w:tcW w:w="393" w:type="pct"/>
            <w:tcBorders>
              <w:top w:val="nil"/>
              <w:left w:val="nil"/>
              <w:bottom w:val="single" w:sz="4" w:space="0" w:color="auto"/>
              <w:right w:val="single" w:sz="4" w:space="0" w:color="auto"/>
            </w:tcBorders>
            <w:shd w:val="clear" w:color="000000" w:fill="FFFFFF"/>
            <w:noWrap/>
            <w:vAlign w:val="bottom"/>
            <w:hideMark/>
          </w:tcPr>
          <w:p w14:paraId="22CD521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1 383,8</w:t>
            </w:r>
          </w:p>
        </w:tc>
        <w:tc>
          <w:tcPr>
            <w:tcW w:w="444" w:type="pct"/>
            <w:tcBorders>
              <w:top w:val="nil"/>
              <w:left w:val="nil"/>
              <w:bottom w:val="single" w:sz="4" w:space="0" w:color="auto"/>
              <w:right w:val="single" w:sz="4" w:space="0" w:color="auto"/>
            </w:tcBorders>
            <w:shd w:val="clear" w:color="000000" w:fill="FFFFFF"/>
            <w:noWrap/>
            <w:vAlign w:val="bottom"/>
            <w:hideMark/>
          </w:tcPr>
          <w:p w14:paraId="39D31EE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287,4</w:t>
            </w:r>
          </w:p>
        </w:tc>
        <w:tc>
          <w:tcPr>
            <w:tcW w:w="507" w:type="pct"/>
            <w:tcBorders>
              <w:top w:val="nil"/>
              <w:left w:val="nil"/>
              <w:bottom w:val="single" w:sz="4" w:space="0" w:color="auto"/>
              <w:right w:val="single" w:sz="4" w:space="0" w:color="auto"/>
            </w:tcBorders>
            <w:shd w:val="clear" w:color="000000" w:fill="FFFFFF"/>
            <w:noWrap/>
            <w:vAlign w:val="bottom"/>
            <w:hideMark/>
          </w:tcPr>
          <w:p w14:paraId="7354BED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1 096,4</w:t>
            </w:r>
          </w:p>
        </w:tc>
        <w:tc>
          <w:tcPr>
            <w:tcW w:w="347" w:type="pct"/>
            <w:tcBorders>
              <w:top w:val="nil"/>
              <w:left w:val="nil"/>
              <w:bottom w:val="single" w:sz="4" w:space="0" w:color="auto"/>
              <w:right w:val="single" w:sz="4" w:space="0" w:color="auto"/>
            </w:tcBorders>
            <w:shd w:val="clear" w:color="000000" w:fill="FFFFFF"/>
            <w:noWrap/>
            <w:vAlign w:val="bottom"/>
            <w:hideMark/>
          </w:tcPr>
          <w:p w14:paraId="1529DF7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192,7</w:t>
            </w:r>
          </w:p>
        </w:tc>
        <w:tc>
          <w:tcPr>
            <w:tcW w:w="410" w:type="pct"/>
            <w:tcBorders>
              <w:top w:val="nil"/>
              <w:left w:val="nil"/>
              <w:bottom w:val="single" w:sz="4" w:space="0" w:color="auto"/>
              <w:right w:val="single" w:sz="4" w:space="0" w:color="auto"/>
            </w:tcBorders>
            <w:shd w:val="clear" w:color="000000" w:fill="FFFFFF"/>
            <w:noWrap/>
            <w:vAlign w:val="bottom"/>
            <w:hideMark/>
          </w:tcPr>
          <w:p w14:paraId="026E122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10 249,9</w:t>
            </w:r>
          </w:p>
        </w:tc>
        <w:tc>
          <w:tcPr>
            <w:tcW w:w="360" w:type="pct"/>
            <w:tcBorders>
              <w:top w:val="nil"/>
              <w:left w:val="nil"/>
              <w:bottom w:val="single" w:sz="4" w:space="0" w:color="auto"/>
              <w:right w:val="single" w:sz="4" w:space="0" w:color="auto"/>
            </w:tcBorders>
            <w:shd w:val="clear" w:color="000000" w:fill="FFFFFF"/>
            <w:noWrap/>
            <w:vAlign w:val="bottom"/>
            <w:hideMark/>
          </w:tcPr>
          <w:p w14:paraId="53BC023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786,3</w:t>
            </w:r>
          </w:p>
        </w:tc>
        <w:tc>
          <w:tcPr>
            <w:tcW w:w="341" w:type="pct"/>
            <w:tcBorders>
              <w:top w:val="nil"/>
              <w:left w:val="nil"/>
              <w:bottom w:val="single" w:sz="4" w:space="0" w:color="auto"/>
              <w:right w:val="single" w:sz="4" w:space="0" w:color="auto"/>
            </w:tcBorders>
            <w:shd w:val="clear" w:color="000000" w:fill="FFFFFF"/>
            <w:noWrap/>
            <w:vAlign w:val="bottom"/>
            <w:hideMark/>
          </w:tcPr>
          <w:p w14:paraId="6EACF45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2 224,6</w:t>
            </w:r>
          </w:p>
        </w:tc>
        <w:tc>
          <w:tcPr>
            <w:tcW w:w="330" w:type="pct"/>
            <w:tcBorders>
              <w:top w:val="nil"/>
              <w:left w:val="nil"/>
              <w:bottom w:val="single" w:sz="4" w:space="0" w:color="auto"/>
              <w:right w:val="single" w:sz="4" w:space="0" w:color="auto"/>
            </w:tcBorders>
            <w:shd w:val="clear" w:color="000000" w:fill="FFFFFF"/>
            <w:noWrap/>
            <w:vAlign w:val="bottom"/>
            <w:hideMark/>
          </w:tcPr>
          <w:p w14:paraId="7C264C3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420,4</w:t>
            </w:r>
          </w:p>
        </w:tc>
        <w:tc>
          <w:tcPr>
            <w:tcW w:w="486" w:type="pct"/>
            <w:tcBorders>
              <w:top w:val="nil"/>
              <w:left w:val="nil"/>
              <w:bottom w:val="single" w:sz="4" w:space="0" w:color="auto"/>
              <w:right w:val="single" w:sz="4" w:space="0" w:color="auto"/>
            </w:tcBorders>
            <w:shd w:val="clear" w:color="000000" w:fill="FFFFFF"/>
            <w:noWrap/>
            <w:vAlign w:val="bottom"/>
            <w:hideMark/>
          </w:tcPr>
          <w:p w14:paraId="6448185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14,9</w:t>
            </w:r>
          </w:p>
        </w:tc>
      </w:tr>
      <w:tr w:rsidR="00826493" w:rsidRPr="00826493" w14:paraId="6055B234"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87EBA68"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Cимеоновград</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50C1DD5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5 728,0</w:t>
            </w:r>
          </w:p>
        </w:tc>
        <w:tc>
          <w:tcPr>
            <w:tcW w:w="393" w:type="pct"/>
            <w:tcBorders>
              <w:top w:val="nil"/>
              <w:left w:val="nil"/>
              <w:bottom w:val="single" w:sz="4" w:space="0" w:color="auto"/>
              <w:right w:val="single" w:sz="4" w:space="0" w:color="auto"/>
            </w:tcBorders>
            <w:shd w:val="clear" w:color="000000" w:fill="FFFFFF"/>
            <w:noWrap/>
            <w:vAlign w:val="bottom"/>
            <w:hideMark/>
          </w:tcPr>
          <w:p w14:paraId="3855C10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873,8</w:t>
            </w:r>
          </w:p>
        </w:tc>
        <w:tc>
          <w:tcPr>
            <w:tcW w:w="444" w:type="pct"/>
            <w:tcBorders>
              <w:top w:val="nil"/>
              <w:left w:val="nil"/>
              <w:bottom w:val="single" w:sz="4" w:space="0" w:color="auto"/>
              <w:right w:val="single" w:sz="4" w:space="0" w:color="auto"/>
            </w:tcBorders>
            <w:shd w:val="clear" w:color="000000" w:fill="FFFFFF"/>
            <w:noWrap/>
            <w:vAlign w:val="bottom"/>
            <w:hideMark/>
          </w:tcPr>
          <w:p w14:paraId="4CDB02A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168,0</w:t>
            </w:r>
          </w:p>
        </w:tc>
        <w:tc>
          <w:tcPr>
            <w:tcW w:w="507" w:type="pct"/>
            <w:tcBorders>
              <w:top w:val="nil"/>
              <w:left w:val="nil"/>
              <w:bottom w:val="single" w:sz="4" w:space="0" w:color="auto"/>
              <w:right w:val="single" w:sz="4" w:space="0" w:color="auto"/>
            </w:tcBorders>
            <w:shd w:val="clear" w:color="000000" w:fill="FFFFFF"/>
            <w:noWrap/>
            <w:vAlign w:val="bottom"/>
            <w:hideMark/>
          </w:tcPr>
          <w:p w14:paraId="0900D99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705,8</w:t>
            </w:r>
          </w:p>
        </w:tc>
        <w:tc>
          <w:tcPr>
            <w:tcW w:w="347" w:type="pct"/>
            <w:tcBorders>
              <w:top w:val="nil"/>
              <w:left w:val="nil"/>
              <w:bottom w:val="single" w:sz="4" w:space="0" w:color="auto"/>
              <w:right w:val="single" w:sz="4" w:space="0" w:color="auto"/>
            </w:tcBorders>
            <w:shd w:val="clear" w:color="000000" w:fill="FFFFFF"/>
            <w:noWrap/>
            <w:vAlign w:val="bottom"/>
            <w:hideMark/>
          </w:tcPr>
          <w:p w14:paraId="00A76BE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103,6</w:t>
            </w:r>
          </w:p>
        </w:tc>
        <w:tc>
          <w:tcPr>
            <w:tcW w:w="410" w:type="pct"/>
            <w:tcBorders>
              <w:top w:val="nil"/>
              <w:left w:val="nil"/>
              <w:bottom w:val="single" w:sz="4" w:space="0" w:color="auto"/>
              <w:right w:val="single" w:sz="4" w:space="0" w:color="auto"/>
            </w:tcBorders>
            <w:shd w:val="clear" w:color="000000" w:fill="FFFFFF"/>
            <w:noWrap/>
            <w:vAlign w:val="bottom"/>
            <w:hideMark/>
          </w:tcPr>
          <w:p w14:paraId="31E3BA7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3 813,0</w:t>
            </w:r>
          </w:p>
        </w:tc>
        <w:tc>
          <w:tcPr>
            <w:tcW w:w="360" w:type="pct"/>
            <w:tcBorders>
              <w:top w:val="nil"/>
              <w:left w:val="nil"/>
              <w:bottom w:val="single" w:sz="4" w:space="0" w:color="auto"/>
              <w:right w:val="single" w:sz="4" w:space="0" w:color="auto"/>
            </w:tcBorders>
            <w:shd w:val="clear" w:color="000000" w:fill="FFFFFF"/>
            <w:noWrap/>
            <w:vAlign w:val="bottom"/>
            <w:hideMark/>
          </w:tcPr>
          <w:p w14:paraId="0876160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340,0</w:t>
            </w:r>
          </w:p>
        </w:tc>
        <w:tc>
          <w:tcPr>
            <w:tcW w:w="341" w:type="pct"/>
            <w:tcBorders>
              <w:top w:val="nil"/>
              <w:left w:val="nil"/>
              <w:bottom w:val="single" w:sz="4" w:space="0" w:color="auto"/>
              <w:right w:val="single" w:sz="4" w:space="0" w:color="auto"/>
            </w:tcBorders>
            <w:shd w:val="clear" w:color="000000" w:fill="FFFFFF"/>
            <w:noWrap/>
            <w:vAlign w:val="bottom"/>
            <w:hideMark/>
          </w:tcPr>
          <w:p w14:paraId="35377D2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403,1</w:t>
            </w:r>
          </w:p>
        </w:tc>
        <w:tc>
          <w:tcPr>
            <w:tcW w:w="330" w:type="pct"/>
            <w:tcBorders>
              <w:top w:val="nil"/>
              <w:left w:val="nil"/>
              <w:bottom w:val="single" w:sz="4" w:space="0" w:color="auto"/>
              <w:right w:val="single" w:sz="4" w:space="0" w:color="auto"/>
            </w:tcBorders>
            <w:shd w:val="clear" w:color="000000" w:fill="FFFFFF"/>
            <w:noWrap/>
            <w:vAlign w:val="bottom"/>
            <w:hideMark/>
          </w:tcPr>
          <w:p w14:paraId="2CC9B76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179,8</w:t>
            </w:r>
          </w:p>
        </w:tc>
        <w:tc>
          <w:tcPr>
            <w:tcW w:w="486" w:type="pct"/>
            <w:tcBorders>
              <w:top w:val="nil"/>
              <w:left w:val="nil"/>
              <w:bottom w:val="single" w:sz="4" w:space="0" w:color="auto"/>
              <w:right w:val="single" w:sz="4" w:space="0" w:color="auto"/>
            </w:tcBorders>
            <w:shd w:val="clear" w:color="000000" w:fill="FFFFFF"/>
            <w:noWrap/>
            <w:vAlign w:val="bottom"/>
            <w:hideMark/>
          </w:tcPr>
          <w:p w14:paraId="518E6F6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77411AF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2A251F3"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Cтамболово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382EC80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4 079,6</w:t>
            </w:r>
          </w:p>
        </w:tc>
        <w:tc>
          <w:tcPr>
            <w:tcW w:w="393" w:type="pct"/>
            <w:tcBorders>
              <w:top w:val="nil"/>
              <w:left w:val="nil"/>
              <w:bottom w:val="single" w:sz="4" w:space="0" w:color="auto"/>
              <w:right w:val="single" w:sz="4" w:space="0" w:color="auto"/>
            </w:tcBorders>
            <w:shd w:val="clear" w:color="000000" w:fill="FFFFFF"/>
            <w:noWrap/>
            <w:vAlign w:val="bottom"/>
            <w:hideMark/>
          </w:tcPr>
          <w:p w14:paraId="75BD35F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1 396,8</w:t>
            </w:r>
          </w:p>
        </w:tc>
        <w:tc>
          <w:tcPr>
            <w:tcW w:w="444" w:type="pct"/>
            <w:tcBorders>
              <w:top w:val="nil"/>
              <w:left w:val="nil"/>
              <w:bottom w:val="single" w:sz="4" w:space="0" w:color="auto"/>
              <w:right w:val="single" w:sz="4" w:space="0" w:color="auto"/>
            </w:tcBorders>
            <w:shd w:val="clear" w:color="000000" w:fill="FFFFFF"/>
            <w:noWrap/>
            <w:vAlign w:val="bottom"/>
            <w:hideMark/>
          </w:tcPr>
          <w:p w14:paraId="76CD55F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473,4</w:t>
            </w:r>
          </w:p>
        </w:tc>
        <w:tc>
          <w:tcPr>
            <w:tcW w:w="507" w:type="pct"/>
            <w:tcBorders>
              <w:top w:val="nil"/>
              <w:left w:val="nil"/>
              <w:bottom w:val="single" w:sz="4" w:space="0" w:color="auto"/>
              <w:right w:val="single" w:sz="4" w:space="0" w:color="auto"/>
            </w:tcBorders>
            <w:shd w:val="clear" w:color="000000" w:fill="FFFFFF"/>
            <w:noWrap/>
            <w:vAlign w:val="bottom"/>
            <w:hideMark/>
          </w:tcPr>
          <w:p w14:paraId="3E67FF4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923,4</w:t>
            </w:r>
          </w:p>
        </w:tc>
        <w:tc>
          <w:tcPr>
            <w:tcW w:w="347" w:type="pct"/>
            <w:tcBorders>
              <w:top w:val="nil"/>
              <w:left w:val="nil"/>
              <w:bottom w:val="single" w:sz="4" w:space="0" w:color="auto"/>
              <w:right w:val="single" w:sz="4" w:space="0" w:color="auto"/>
            </w:tcBorders>
            <w:shd w:val="clear" w:color="000000" w:fill="FFFFFF"/>
            <w:noWrap/>
            <w:vAlign w:val="bottom"/>
            <w:hideMark/>
          </w:tcPr>
          <w:p w14:paraId="36BA490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112,7</w:t>
            </w:r>
          </w:p>
        </w:tc>
        <w:tc>
          <w:tcPr>
            <w:tcW w:w="410" w:type="pct"/>
            <w:tcBorders>
              <w:top w:val="nil"/>
              <w:left w:val="nil"/>
              <w:bottom w:val="single" w:sz="4" w:space="0" w:color="auto"/>
              <w:right w:val="single" w:sz="4" w:space="0" w:color="auto"/>
            </w:tcBorders>
            <w:shd w:val="clear" w:color="000000" w:fill="FFFFFF"/>
            <w:noWrap/>
            <w:vAlign w:val="bottom"/>
            <w:hideMark/>
          </w:tcPr>
          <w:p w14:paraId="239138E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2 186,1</w:t>
            </w:r>
          </w:p>
        </w:tc>
        <w:tc>
          <w:tcPr>
            <w:tcW w:w="360" w:type="pct"/>
            <w:tcBorders>
              <w:top w:val="nil"/>
              <w:left w:val="nil"/>
              <w:bottom w:val="single" w:sz="4" w:space="0" w:color="auto"/>
              <w:right w:val="single" w:sz="4" w:space="0" w:color="auto"/>
            </w:tcBorders>
            <w:shd w:val="clear" w:color="000000" w:fill="FFFFFF"/>
            <w:noWrap/>
            <w:vAlign w:val="bottom"/>
            <w:hideMark/>
          </w:tcPr>
          <w:p w14:paraId="15411D8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44,9</w:t>
            </w:r>
          </w:p>
        </w:tc>
        <w:tc>
          <w:tcPr>
            <w:tcW w:w="341" w:type="pct"/>
            <w:tcBorders>
              <w:top w:val="nil"/>
              <w:left w:val="nil"/>
              <w:bottom w:val="single" w:sz="4" w:space="0" w:color="auto"/>
              <w:right w:val="single" w:sz="4" w:space="0" w:color="auto"/>
            </w:tcBorders>
            <w:shd w:val="clear" w:color="000000" w:fill="FFFFFF"/>
            <w:noWrap/>
            <w:vAlign w:val="bottom"/>
            <w:hideMark/>
          </w:tcPr>
          <w:p w14:paraId="7E16D0E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212,0</w:t>
            </w:r>
          </w:p>
        </w:tc>
        <w:tc>
          <w:tcPr>
            <w:tcW w:w="330" w:type="pct"/>
            <w:tcBorders>
              <w:top w:val="nil"/>
              <w:left w:val="nil"/>
              <w:bottom w:val="single" w:sz="4" w:space="0" w:color="auto"/>
              <w:right w:val="single" w:sz="4" w:space="0" w:color="auto"/>
            </w:tcBorders>
            <w:shd w:val="clear" w:color="000000" w:fill="FFFFFF"/>
            <w:noWrap/>
            <w:vAlign w:val="bottom"/>
            <w:hideMark/>
          </w:tcPr>
          <w:p w14:paraId="4C5940B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112,4</w:t>
            </w:r>
          </w:p>
        </w:tc>
        <w:tc>
          <w:tcPr>
            <w:tcW w:w="486" w:type="pct"/>
            <w:tcBorders>
              <w:top w:val="nil"/>
              <w:left w:val="nil"/>
              <w:bottom w:val="single" w:sz="4" w:space="0" w:color="auto"/>
              <w:right w:val="single" w:sz="4" w:space="0" w:color="auto"/>
            </w:tcBorders>
            <w:shd w:val="clear" w:color="000000" w:fill="FFFFFF"/>
            <w:noWrap/>
            <w:vAlign w:val="bottom"/>
            <w:hideMark/>
          </w:tcPr>
          <w:p w14:paraId="17140CF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794B69A5"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7B47663"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Tополовград</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012E62C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7 400,0</w:t>
            </w:r>
          </w:p>
        </w:tc>
        <w:tc>
          <w:tcPr>
            <w:tcW w:w="393" w:type="pct"/>
            <w:tcBorders>
              <w:top w:val="nil"/>
              <w:left w:val="nil"/>
              <w:bottom w:val="single" w:sz="4" w:space="0" w:color="auto"/>
              <w:right w:val="single" w:sz="4" w:space="0" w:color="auto"/>
            </w:tcBorders>
            <w:shd w:val="clear" w:color="000000" w:fill="FFFFFF"/>
            <w:noWrap/>
            <w:vAlign w:val="bottom"/>
            <w:hideMark/>
          </w:tcPr>
          <w:p w14:paraId="6B90F3B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968,2</w:t>
            </w:r>
          </w:p>
        </w:tc>
        <w:tc>
          <w:tcPr>
            <w:tcW w:w="444" w:type="pct"/>
            <w:tcBorders>
              <w:top w:val="nil"/>
              <w:left w:val="nil"/>
              <w:bottom w:val="single" w:sz="4" w:space="0" w:color="auto"/>
              <w:right w:val="single" w:sz="4" w:space="0" w:color="auto"/>
            </w:tcBorders>
            <w:shd w:val="clear" w:color="000000" w:fill="FFFFFF"/>
            <w:noWrap/>
            <w:vAlign w:val="bottom"/>
            <w:hideMark/>
          </w:tcPr>
          <w:p w14:paraId="32E38C6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277,0</w:t>
            </w:r>
          </w:p>
        </w:tc>
        <w:tc>
          <w:tcPr>
            <w:tcW w:w="507" w:type="pct"/>
            <w:tcBorders>
              <w:top w:val="nil"/>
              <w:left w:val="nil"/>
              <w:bottom w:val="single" w:sz="4" w:space="0" w:color="auto"/>
              <w:right w:val="single" w:sz="4" w:space="0" w:color="auto"/>
            </w:tcBorders>
            <w:shd w:val="clear" w:color="000000" w:fill="FFFFFF"/>
            <w:noWrap/>
            <w:vAlign w:val="bottom"/>
            <w:hideMark/>
          </w:tcPr>
          <w:p w14:paraId="5E8D27D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691,2</w:t>
            </w:r>
          </w:p>
        </w:tc>
        <w:tc>
          <w:tcPr>
            <w:tcW w:w="347" w:type="pct"/>
            <w:tcBorders>
              <w:top w:val="nil"/>
              <w:left w:val="nil"/>
              <w:bottom w:val="single" w:sz="4" w:space="0" w:color="auto"/>
              <w:right w:val="single" w:sz="4" w:space="0" w:color="auto"/>
            </w:tcBorders>
            <w:shd w:val="clear" w:color="000000" w:fill="FFFFFF"/>
            <w:noWrap/>
            <w:vAlign w:val="bottom"/>
            <w:hideMark/>
          </w:tcPr>
          <w:p w14:paraId="683E9C0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132,2</w:t>
            </w:r>
          </w:p>
        </w:tc>
        <w:tc>
          <w:tcPr>
            <w:tcW w:w="410" w:type="pct"/>
            <w:tcBorders>
              <w:top w:val="nil"/>
              <w:left w:val="nil"/>
              <w:bottom w:val="single" w:sz="4" w:space="0" w:color="auto"/>
              <w:right w:val="single" w:sz="4" w:space="0" w:color="auto"/>
            </w:tcBorders>
            <w:shd w:val="clear" w:color="000000" w:fill="FFFFFF"/>
            <w:noWrap/>
            <w:vAlign w:val="bottom"/>
            <w:hideMark/>
          </w:tcPr>
          <w:p w14:paraId="44F49D7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4 350,6</w:t>
            </w:r>
          </w:p>
        </w:tc>
        <w:tc>
          <w:tcPr>
            <w:tcW w:w="360" w:type="pct"/>
            <w:tcBorders>
              <w:top w:val="nil"/>
              <w:left w:val="nil"/>
              <w:bottom w:val="single" w:sz="4" w:space="0" w:color="auto"/>
              <w:right w:val="single" w:sz="4" w:space="0" w:color="auto"/>
            </w:tcBorders>
            <w:shd w:val="clear" w:color="000000" w:fill="FFFFFF"/>
            <w:noWrap/>
            <w:vAlign w:val="bottom"/>
            <w:hideMark/>
          </w:tcPr>
          <w:p w14:paraId="7749F82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126,7</w:t>
            </w:r>
          </w:p>
        </w:tc>
        <w:tc>
          <w:tcPr>
            <w:tcW w:w="341" w:type="pct"/>
            <w:tcBorders>
              <w:top w:val="nil"/>
              <w:left w:val="nil"/>
              <w:bottom w:val="single" w:sz="4" w:space="0" w:color="auto"/>
              <w:right w:val="single" w:sz="4" w:space="0" w:color="auto"/>
            </w:tcBorders>
            <w:shd w:val="clear" w:color="000000" w:fill="FFFFFF"/>
            <w:noWrap/>
            <w:vAlign w:val="bottom"/>
            <w:hideMark/>
          </w:tcPr>
          <w:p w14:paraId="6BC10DA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1 458,3</w:t>
            </w:r>
          </w:p>
        </w:tc>
        <w:tc>
          <w:tcPr>
            <w:tcW w:w="330" w:type="pct"/>
            <w:tcBorders>
              <w:top w:val="nil"/>
              <w:left w:val="nil"/>
              <w:bottom w:val="single" w:sz="4" w:space="0" w:color="auto"/>
              <w:right w:val="single" w:sz="4" w:space="0" w:color="auto"/>
            </w:tcBorders>
            <w:shd w:val="clear" w:color="000000" w:fill="FFFFFF"/>
            <w:noWrap/>
            <w:vAlign w:val="bottom"/>
            <w:hideMark/>
          </w:tcPr>
          <w:p w14:paraId="6835059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349,2</w:t>
            </w:r>
          </w:p>
        </w:tc>
        <w:tc>
          <w:tcPr>
            <w:tcW w:w="486" w:type="pct"/>
            <w:tcBorders>
              <w:top w:val="nil"/>
              <w:left w:val="nil"/>
              <w:bottom w:val="single" w:sz="4" w:space="0" w:color="auto"/>
              <w:right w:val="single" w:sz="4" w:space="0" w:color="auto"/>
            </w:tcBorders>
            <w:shd w:val="clear" w:color="000000" w:fill="FFFFFF"/>
            <w:noWrap/>
            <w:vAlign w:val="bottom"/>
            <w:hideMark/>
          </w:tcPr>
          <w:p w14:paraId="5524A14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376A5C3B"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D20C4C4"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Xарманли</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4D298DB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13 689,7</w:t>
            </w:r>
          </w:p>
        </w:tc>
        <w:tc>
          <w:tcPr>
            <w:tcW w:w="393" w:type="pct"/>
            <w:tcBorders>
              <w:top w:val="nil"/>
              <w:left w:val="nil"/>
              <w:bottom w:val="single" w:sz="4" w:space="0" w:color="auto"/>
              <w:right w:val="single" w:sz="4" w:space="0" w:color="auto"/>
            </w:tcBorders>
            <w:shd w:val="clear" w:color="000000" w:fill="FFFFFF"/>
            <w:noWrap/>
            <w:vAlign w:val="bottom"/>
            <w:hideMark/>
          </w:tcPr>
          <w:p w14:paraId="4E2E584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1 689,0</w:t>
            </w:r>
          </w:p>
        </w:tc>
        <w:tc>
          <w:tcPr>
            <w:tcW w:w="444" w:type="pct"/>
            <w:tcBorders>
              <w:top w:val="nil"/>
              <w:left w:val="nil"/>
              <w:bottom w:val="single" w:sz="4" w:space="0" w:color="auto"/>
              <w:right w:val="single" w:sz="4" w:space="0" w:color="auto"/>
            </w:tcBorders>
            <w:shd w:val="clear" w:color="000000" w:fill="FFFFFF"/>
            <w:noWrap/>
            <w:vAlign w:val="bottom"/>
            <w:hideMark/>
          </w:tcPr>
          <w:p w14:paraId="62FDA1D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403,4</w:t>
            </w:r>
          </w:p>
        </w:tc>
        <w:tc>
          <w:tcPr>
            <w:tcW w:w="507" w:type="pct"/>
            <w:tcBorders>
              <w:top w:val="nil"/>
              <w:left w:val="nil"/>
              <w:bottom w:val="single" w:sz="4" w:space="0" w:color="auto"/>
              <w:right w:val="single" w:sz="4" w:space="0" w:color="auto"/>
            </w:tcBorders>
            <w:shd w:val="clear" w:color="000000" w:fill="FFFFFF"/>
            <w:noWrap/>
            <w:vAlign w:val="bottom"/>
            <w:hideMark/>
          </w:tcPr>
          <w:p w14:paraId="37368D3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1 285,6</w:t>
            </w:r>
          </w:p>
        </w:tc>
        <w:tc>
          <w:tcPr>
            <w:tcW w:w="347" w:type="pct"/>
            <w:tcBorders>
              <w:top w:val="nil"/>
              <w:left w:val="nil"/>
              <w:bottom w:val="single" w:sz="4" w:space="0" w:color="auto"/>
              <w:right w:val="single" w:sz="4" w:space="0" w:color="auto"/>
            </w:tcBorders>
            <w:shd w:val="clear" w:color="000000" w:fill="FFFFFF"/>
            <w:noWrap/>
            <w:vAlign w:val="bottom"/>
            <w:hideMark/>
          </w:tcPr>
          <w:p w14:paraId="42D48E9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170,2</w:t>
            </w:r>
          </w:p>
        </w:tc>
        <w:tc>
          <w:tcPr>
            <w:tcW w:w="410" w:type="pct"/>
            <w:tcBorders>
              <w:top w:val="nil"/>
              <w:left w:val="nil"/>
              <w:bottom w:val="single" w:sz="4" w:space="0" w:color="auto"/>
              <w:right w:val="single" w:sz="4" w:space="0" w:color="auto"/>
            </w:tcBorders>
            <w:shd w:val="clear" w:color="000000" w:fill="FFFFFF"/>
            <w:noWrap/>
            <w:vAlign w:val="bottom"/>
            <w:hideMark/>
          </w:tcPr>
          <w:p w14:paraId="6F6DEF6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9 371,4</w:t>
            </w:r>
          </w:p>
        </w:tc>
        <w:tc>
          <w:tcPr>
            <w:tcW w:w="360" w:type="pct"/>
            <w:tcBorders>
              <w:top w:val="nil"/>
              <w:left w:val="nil"/>
              <w:bottom w:val="single" w:sz="4" w:space="0" w:color="auto"/>
              <w:right w:val="single" w:sz="4" w:space="0" w:color="auto"/>
            </w:tcBorders>
            <w:shd w:val="clear" w:color="000000" w:fill="FFFFFF"/>
            <w:noWrap/>
            <w:vAlign w:val="bottom"/>
            <w:hideMark/>
          </w:tcPr>
          <w:p w14:paraId="6785E1A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359,7</w:t>
            </w:r>
          </w:p>
        </w:tc>
        <w:tc>
          <w:tcPr>
            <w:tcW w:w="341" w:type="pct"/>
            <w:tcBorders>
              <w:top w:val="nil"/>
              <w:left w:val="nil"/>
              <w:bottom w:val="single" w:sz="4" w:space="0" w:color="auto"/>
              <w:right w:val="single" w:sz="4" w:space="0" w:color="auto"/>
            </w:tcBorders>
            <w:shd w:val="clear" w:color="000000" w:fill="FFFFFF"/>
            <w:noWrap/>
            <w:vAlign w:val="bottom"/>
            <w:hideMark/>
          </w:tcPr>
          <w:p w14:paraId="162F06D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1 710,1</w:t>
            </w:r>
          </w:p>
        </w:tc>
        <w:tc>
          <w:tcPr>
            <w:tcW w:w="330" w:type="pct"/>
            <w:tcBorders>
              <w:top w:val="nil"/>
              <w:left w:val="nil"/>
              <w:bottom w:val="single" w:sz="4" w:space="0" w:color="auto"/>
              <w:right w:val="single" w:sz="4" w:space="0" w:color="auto"/>
            </w:tcBorders>
            <w:shd w:val="clear" w:color="000000" w:fill="FFFFFF"/>
            <w:noWrap/>
            <w:vAlign w:val="bottom"/>
            <w:hideMark/>
          </w:tcPr>
          <w:p w14:paraId="2526E01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372,3</w:t>
            </w:r>
          </w:p>
        </w:tc>
        <w:tc>
          <w:tcPr>
            <w:tcW w:w="486" w:type="pct"/>
            <w:tcBorders>
              <w:top w:val="nil"/>
              <w:left w:val="nil"/>
              <w:bottom w:val="single" w:sz="4" w:space="0" w:color="auto"/>
              <w:right w:val="single" w:sz="4" w:space="0" w:color="auto"/>
            </w:tcBorders>
            <w:shd w:val="clear" w:color="000000" w:fill="FFFFFF"/>
            <w:noWrap/>
            <w:vAlign w:val="bottom"/>
            <w:hideMark/>
          </w:tcPr>
          <w:p w14:paraId="5F6EC43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17,0</w:t>
            </w:r>
          </w:p>
        </w:tc>
      </w:tr>
      <w:tr w:rsidR="00826493" w:rsidRPr="00826493" w14:paraId="4F51039B"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6610CA4"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Xасково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542EB4D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54 244,0</w:t>
            </w:r>
          </w:p>
        </w:tc>
        <w:tc>
          <w:tcPr>
            <w:tcW w:w="393" w:type="pct"/>
            <w:tcBorders>
              <w:top w:val="nil"/>
              <w:left w:val="nil"/>
              <w:bottom w:val="single" w:sz="4" w:space="0" w:color="auto"/>
              <w:right w:val="single" w:sz="4" w:space="0" w:color="auto"/>
            </w:tcBorders>
            <w:shd w:val="clear" w:color="000000" w:fill="FFFFFF"/>
            <w:noWrap/>
            <w:vAlign w:val="bottom"/>
            <w:hideMark/>
          </w:tcPr>
          <w:p w14:paraId="1EDB631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3 839,5</w:t>
            </w:r>
          </w:p>
        </w:tc>
        <w:tc>
          <w:tcPr>
            <w:tcW w:w="444" w:type="pct"/>
            <w:tcBorders>
              <w:top w:val="nil"/>
              <w:left w:val="nil"/>
              <w:bottom w:val="single" w:sz="4" w:space="0" w:color="auto"/>
              <w:right w:val="single" w:sz="4" w:space="0" w:color="auto"/>
            </w:tcBorders>
            <w:shd w:val="clear" w:color="000000" w:fill="FFFFFF"/>
            <w:noWrap/>
            <w:vAlign w:val="bottom"/>
            <w:hideMark/>
          </w:tcPr>
          <w:p w14:paraId="6175F0F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643,5</w:t>
            </w:r>
          </w:p>
        </w:tc>
        <w:tc>
          <w:tcPr>
            <w:tcW w:w="507" w:type="pct"/>
            <w:tcBorders>
              <w:top w:val="nil"/>
              <w:left w:val="nil"/>
              <w:bottom w:val="single" w:sz="4" w:space="0" w:color="auto"/>
              <w:right w:val="single" w:sz="4" w:space="0" w:color="auto"/>
            </w:tcBorders>
            <w:shd w:val="clear" w:color="000000" w:fill="FFFFFF"/>
            <w:noWrap/>
            <w:vAlign w:val="bottom"/>
            <w:hideMark/>
          </w:tcPr>
          <w:p w14:paraId="04A99AE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3 196,0</w:t>
            </w:r>
          </w:p>
        </w:tc>
        <w:tc>
          <w:tcPr>
            <w:tcW w:w="347" w:type="pct"/>
            <w:tcBorders>
              <w:top w:val="nil"/>
              <w:left w:val="nil"/>
              <w:bottom w:val="single" w:sz="4" w:space="0" w:color="auto"/>
              <w:right w:val="single" w:sz="4" w:space="0" w:color="auto"/>
            </w:tcBorders>
            <w:shd w:val="clear" w:color="000000" w:fill="FFFFFF"/>
            <w:noWrap/>
            <w:vAlign w:val="bottom"/>
            <w:hideMark/>
          </w:tcPr>
          <w:p w14:paraId="79A9719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284,6</w:t>
            </w:r>
          </w:p>
        </w:tc>
        <w:tc>
          <w:tcPr>
            <w:tcW w:w="410" w:type="pct"/>
            <w:tcBorders>
              <w:top w:val="nil"/>
              <w:left w:val="nil"/>
              <w:bottom w:val="single" w:sz="4" w:space="0" w:color="auto"/>
              <w:right w:val="single" w:sz="4" w:space="0" w:color="auto"/>
            </w:tcBorders>
            <w:shd w:val="clear" w:color="000000" w:fill="FFFFFF"/>
            <w:noWrap/>
            <w:vAlign w:val="bottom"/>
            <w:hideMark/>
          </w:tcPr>
          <w:p w14:paraId="747721C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39 533,1</w:t>
            </w:r>
          </w:p>
        </w:tc>
        <w:tc>
          <w:tcPr>
            <w:tcW w:w="360" w:type="pct"/>
            <w:tcBorders>
              <w:top w:val="nil"/>
              <w:left w:val="nil"/>
              <w:bottom w:val="single" w:sz="4" w:space="0" w:color="auto"/>
              <w:right w:val="single" w:sz="4" w:space="0" w:color="auto"/>
            </w:tcBorders>
            <w:shd w:val="clear" w:color="000000" w:fill="FFFFFF"/>
            <w:noWrap/>
            <w:vAlign w:val="bottom"/>
            <w:hideMark/>
          </w:tcPr>
          <w:p w14:paraId="1958394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1 798,0</w:t>
            </w:r>
          </w:p>
        </w:tc>
        <w:tc>
          <w:tcPr>
            <w:tcW w:w="341" w:type="pct"/>
            <w:tcBorders>
              <w:top w:val="nil"/>
              <w:left w:val="nil"/>
              <w:bottom w:val="single" w:sz="4" w:space="0" w:color="auto"/>
              <w:right w:val="single" w:sz="4" w:space="0" w:color="auto"/>
            </w:tcBorders>
            <w:shd w:val="clear" w:color="000000" w:fill="FFFFFF"/>
            <w:noWrap/>
            <w:vAlign w:val="bottom"/>
            <w:hideMark/>
          </w:tcPr>
          <w:p w14:paraId="689AD64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6 711,9</w:t>
            </w:r>
          </w:p>
        </w:tc>
        <w:tc>
          <w:tcPr>
            <w:tcW w:w="330" w:type="pct"/>
            <w:tcBorders>
              <w:top w:val="nil"/>
              <w:left w:val="nil"/>
              <w:bottom w:val="single" w:sz="4" w:space="0" w:color="auto"/>
              <w:right w:val="single" w:sz="4" w:space="0" w:color="auto"/>
            </w:tcBorders>
            <w:shd w:val="clear" w:color="000000" w:fill="FFFFFF"/>
            <w:noWrap/>
            <w:vAlign w:val="bottom"/>
            <w:hideMark/>
          </w:tcPr>
          <w:p w14:paraId="171B281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2 057,5</w:t>
            </w:r>
          </w:p>
        </w:tc>
        <w:tc>
          <w:tcPr>
            <w:tcW w:w="486" w:type="pct"/>
            <w:tcBorders>
              <w:top w:val="nil"/>
              <w:left w:val="nil"/>
              <w:bottom w:val="single" w:sz="4" w:space="0" w:color="auto"/>
              <w:right w:val="single" w:sz="4" w:space="0" w:color="auto"/>
            </w:tcBorders>
            <w:shd w:val="clear" w:color="000000" w:fill="FFFFFF"/>
            <w:noWrap/>
            <w:vAlign w:val="bottom"/>
            <w:hideMark/>
          </w:tcPr>
          <w:p w14:paraId="07DD494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19,4</w:t>
            </w:r>
          </w:p>
        </w:tc>
      </w:tr>
      <w:tr w:rsidR="00826493" w:rsidRPr="00826493" w14:paraId="107F4EAF"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20430D7" w14:textId="77777777" w:rsidR="00826493" w:rsidRPr="00826493" w:rsidRDefault="00826493" w:rsidP="00826493">
            <w:pPr>
              <w:spacing w:after="0" w:line="240" w:lineRule="auto"/>
              <w:rPr>
                <w:rFonts w:ascii="Times New Roman" w:eastAsia="Times New Roman" w:hAnsi="Times New Roman" w:cs="Times New Roman"/>
                <w:u w:val="single"/>
                <w:lang w:eastAsia="bg-BG"/>
              </w:rPr>
            </w:pPr>
            <w:r w:rsidRPr="00826493">
              <w:rPr>
                <w:rFonts w:ascii="Times New Roman" w:eastAsia="Times New Roman" w:hAnsi="Times New Roman" w:cs="Times New Roman"/>
                <w:u w:val="single"/>
                <w:lang w:eastAsia="bg-BG"/>
              </w:rPr>
              <w:lastRenderedPageBreak/>
              <w:t> </w:t>
            </w:r>
          </w:p>
        </w:tc>
        <w:tc>
          <w:tcPr>
            <w:tcW w:w="606" w:type="pct"/>
            <w:tcBorders>
              <w:top w:val="nil"/>
              <w:left w:val="nil"/>
              <w:bottom w:val="single" w:sz="4" w:space="0" w:color="auto"/>
              <w:right w:val="single" w:sz="4" w:space="0" w:color="auto"/>
            </w:tcBorders>
            <w:shd w:val="clear" w:color="000000" w:fill="FFFFFF"/>
            <w:noWrap/>
            <w:vAlign w:val="bottom"/>
            <w:hideMark/>
          </w:tcPr>
          <w:p w14:paraId="25D298A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1B36EB8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24F7527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3F24968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79B04C7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7B72D96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000C4D9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7308903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2A914DF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23690F5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19EFC29E"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EFA58A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ОБЛАСТ ШУМЕН</w:t>
            </w:r>
          </w:p>
        </w:tc>
        <w:tc>
          <w:tcPr>
            <w:tcW w:w="606" w:type="pct"/>
            <w:tcBorders>
              <w:top w:val="nil"/>
              <w:left w:val="nil"/>
              <w:bottom w:val="single" w:sz="4" w:space="0" w:color="auto"/>
              <w:right w:val="single" w:sz="4" w:space="0" w:color="auto"/>
            </w:tcBorders>
            <w:shd w:val="clear" w:color="000000" w:fill="FFFFFF"/>
            <w:noWrap/>
            <w:vAlign w:val="bottom"/>
            <w:hideMark/>
          </w:tcPr>
          <w:p w14:paraId="6526F62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22BDEBB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6B09ACF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6D3E655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0DC3799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1F1BDFA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0B6109E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24C5A7C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4DC2545C"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332B29C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331AEB80"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E09E7C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Велики Преслав</w:t>
            </w:r>
          </w:p>
        </w:tc>
        <w:tc>
          <w:tcPr>
            <w:tcW w:w="606" w:type="pct"/>
            <w:tcBorders>
              <w:top w:val="nil"/>
              <w:left w:val="nil"/>
              <w:bottom w:val="single" w:sz="4" w:space="0" w:color="auto"/>
              <w:right w:val="single" w:sz="4" w:space="0" w:color="auto"/>
            </w:tcBorders>
            <w:shd w:val="clear" w:color="000000" w:fill="FFFFFF"/>
            <w:noWrap/>
            <w:vAlign w:val="bottom"/>
            <w:hideMark/>
          </w:tcPr>
          <w:p w14:paraId="7D0CFEC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7 753,3</w:t>
            </w:r>
          </w:p>
        </w:tc>
        <w:tc>
          <w:tcPr>
            <w:tcW w:w="393" w:type="pct"/>
            <w:tcBorders>
              <w:top w:val="nil"/>
              <w:left w:val="nil"/>
              <w:bottom w:val="single" w:sz="4" w:space="0" w:color="auto"/>
              <w:right w:val="single" w:sz="4" w:space="0" w:color="auto"/>
            </w:tcBorders>
            <w:shd w:val="clear" w:color="000000" w:fill="FFFFFF"/>
            <w:noWrap/>
            <w:vAlign w:val="bottom"/>
            <w:hideMark/>
          </w:tcPr>
          <w:p w14:paraId="7697EBF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1 078,4</w:t>
            </w:r>
          </w:p>
        </w:tc>
        <w:tc>
          <w:tcPr>
            <w:tcW w:w="444" w:type="pct"/>
            <w:tcBorders>
              <w:top w:val="nil"/>
              <w:left w:val="nil"/>
              <w:bottom w:val="single" w:sz="4" w:space="0" w:color="auto"/>
              <w:right w:val="single" w:sz="4" w:space="0" w:color="auto"/>
            </w:tcBorders>
            <w:shd w:val="clear" w:color="000000" w:fill="FFFFFF"/>
            <w:noWrap/>
            <w:vAlign w:val="bottom"/>
            <w:hideMark/>
          </w:tcPr>
          <w:p w14:paraId="3D4364E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231,0</w:t>
            </w:r>
          </w:p>
        </w:tc>
        <w:tc>
          <w:tcPr>
            <w:tcW w:w="507" w:type="pct"/>
            <w:tcBorders>
              <w:top w:val="nil"/>
              <w:left w:val="nil"/>
              <w:bottom w:val="single" w:sz="4" w:space="0" w:color="auto"/>
              <w:right w:val="single" w:sz="4" w:space="0" w:color="auto"/>
            </w:tcBorders>
            <w:shd w:val="clear" w:color="000000" w:fill="FFFFFF"/>
            <w:noWrap/>
            <w:vAlign w:val="bottom"/>
            <w:hideMark/>
          </w:tcPr>
          <w:p w14:paraId="5D83B2F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847,4</w:t>
            </w:r>
          </w:p>
        </w:tc>
        <w:tc>
          <w:tcPr>
            <w:tcW w:w="347" w:type="pct"/>
            <w:tcBorders>
              <w:top w:val="nil"/>
              <w:left w:val="nil"/>
              <w:bottom w:val="single" w:sz="4" w:space="0" w:color="auto"/>
              <w:right w:val="single" w:sz="4" w:space="0" w:color="auto"/>
            </w:tcBorders>
            <w:shd w:val="clear" w:color="000000" w:fill="FFFFFF"/>
            <w:noWrap/>
            <w:vAlign w:val="bottom"/>
            <w:hideMark/>
          </w:tcPr>
          <w:p w14:paraId="2076540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134,0</w:t>
            </w:r>
          </w:p>
        </w:tc>
        <w:tc>
          <w:tcPr>
            <w:tcW w:w="410" w:type="pct"/>
            <w:tcBorders>
              <w:top w:val="nil"/>
              <w:left w:val="nil"/>
              <w:bottom w:val="single" w:sz="4" w:space="0" w:color="auto"/>
              <w:right w:val="single" w:sz="4" w:space="0" w:color="auto"/>
            </w:tcBorders>
            <w:shd w:val="clear" w:color="000000" w:fill="FFFFFF"/>
            <w:noWrap/>
            <w:vAlign w:val="bottom"/>
            <w:hideMark/>
          </w:tcPr>
          <w:p w14:paraId="76833CC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3 642,1</w:t>
            </w:r>
          </w:p>
        </w:tc>
        <w:tc>
          <w:tcPr>
            <w:tcW w:w="360" w:type="pct"/>
            <w:tcBorders>
              <w:top w:val="nil"/>
              <w:left w:val="nil"/>
              <w:bottom w:val="single" w:sz="4" w:space="0" w:color="auto"/>
              <w:right w:val="single" w:sz="4" w:space="0" w:color="auto"/>
            </w:tcBorders>
            <w:shd w:val="clear" w:color="000000" w:fill="FFFFFF"/>
            <w:noWrap/>
            <w:vAlign w:val="bottom"/>
            <w:hideMark/>
          </w:tcPr>
          <w:p w14:paraId="23BF982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349,1</w:t>
            </w:r>
          </w:p>
        </w:tc>
        <w:tc>
          <w:tcPr>
            <w:tcW w:w="341" w:type="pct"/>
            <w:tcBorders>
              <w:top w:val="nil"/>
              <w:left w:val="nil"/>
              <w:bottom w:val="single" w:sz="4" w:space="0" w:color="auto"/>
              <w:right w:val="single" w:sz="4" w:space="0" w:color="auto"/>
            </w:tcBorders>
            <w:shd w:val="clear" w:color="000000" w:fill="FFFFFF"/>
            <w:noWrap/>
            <w:vAlign w:val="bottom"/>
            <w:hideMark/>
          </w:tcPr>
          <w:p w14:paraId="083BEAF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1 846,5</w:t>
            </w:r>
          </w:p>
        </w:tc>
        <w:tc>
          <w:tcPr>
            <w:tcW w:w="330" w:type="pct"/>
            <w:tcBorders>
              <w:top w:val="nil"/>
              <w:left w:val="nil"/>
              <w:bottom w:val="single" w:sz="4" w:space="0" w:color="auto"/>
              <w:right w:val="single" w:sz="4" w:space="0" w:color="auto"/>
            </w:tcBorders>
            <w:shd w:val="clear" w:color="000000" w:fill="FFFFFF"/>
            <w:noWrap/>
            <w:vAlign w:val="bottom"/>
            <w:hideMark/>
          </w:tcPr>
          <w:p w14:paraId="7DB1589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688,5</w:t>
            </w:r>
          </w:p>
        </w:tc>
        <w:tc>
          <w:tcPr>
            <w:tcW w:w="486" w:type="pct"/>
            <w:tcBorders>
              <w:top w:val="nil"/>
              <w:left w:val="nil"/>
              <w:bottom w:val="single" w:sz="4" w:space="0" w:color="auto"/>
              <w:right w:val="single" w:sz="4" w:space="0" w:color="auto"/>
            </w:tcBorders>
            <w:shd w:val="clear" w:color="000000" w:fill="FFFFFF"/>
            <w:noWrap/>
            <w:vAlign w:val="bottom"/>
            <w:hideMark/>
          </w:tcPr>
          <w:p w14:paraId="17A1BEA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301C9D12"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2AC94C24"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Bенец</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077AD53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3 971,1</w:t>
            </w:r>
          </w:p>
        </w:tc>
        <w:tc>
          <w:tcPr>
            <w:tcW w:w="393" w:type="pct"/>
            <w:tcBorders>
              <w:top w:val="nil"/>
              <w:left w:val="nil"/>
              <w:bottom w:val="single" w:sz="4" w:space="0" w:color="auto"/>
              <w:right w:val="single" w:sz="4" w:space="0" w:color="auto"/>
            </w:tcBorders>
            <w:shd w:val="clear" w:color="000000" w:fill="FFFFFF"/>
            <w:noWrap/>
            <w:vAlign w:val="bottom"/>
            <w:hideMark/>
          </w:tcPr>
          <w:p w14:paraId="0E52C4E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1 095,9</w:t>
            </w:r>
          </w:p>
        </w:tc>
        <w:tc>
          <w:tcPr>
            <w:tcW w:w="444" w:type="pct"/>
            <w:tcBorders>
              <w:top w:val="nil"/>
              <w:left w:val="nil"/>
              <w:bottom w:val="single" w:sz="4" w:space="0" w:color="auto"/>
              <w:right w:val="single" w:sz="4" w:space="0" w:color="auto"/>
            </w:tcBorders>
            <w:shd w:val="clear" w:color="000000" w:fill="FFFFFF"/>
            <w:noWrap/>
            <w:vAlign w:val="bottom"/>
            <w:hideMark/>
          </w:tcPr>
          <w:p w14:paraId="18577EB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263,9</w:t>
            </w:r>
          </w:p>
        </w:tc>
        <w:tc>
          <w:tcPr>
            <w:tcW w:w="507" w:type="pct"/>
            <w:tcBorders>
              <w:top w:val="nil"/>
              <w:left w:val="nil"/>
              <w:bottom w:val="single" w:sz="4" w:space="0" w:color="auto"/>
              <w:right w:val="single" w:sz="4" w:space="0" w:color="auto"/>
            </w:tcBorders>
            <w:shd w:val="clear" w:color="000000" w:fill="FFFFFF"/>
            <w:noWrap/>
            <w:vAlign w:val="bottom"/>
            <w:hideMark/>
          </w:tcPr>
          <w:p w14:paraId="6FA44AC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832,0</w:t>
            </w:r>
          </w:p>
        </w:tc>
        <w:tc>
          <w:tcPr>
            <w:tcW w:w="347" w:type="pct"/>
            <w:tcBorders>
              <w:top w:val="nil"/>
              <w:left w:val="nil"/>
              <w:bottom w:val="single" w:sz="4" w:space="0" w:color="auto"/>
              <w:right w:val="single" w:sz="4" w:space="0" w:color="auto"/>
            </w:tcBorders>
            <w:shd w:val="clear" w:color="000000" w:fill="FFFFFF"/>
            <w:noWrap/>
            <w:vAlign w:val="bottom"/>
            <w:hideMark/>
          </w:tcPr>
          <w:p w14:paraId="0CD5A58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98,2</w:t>
            </w:r>
          </w:p>
        </w:tc>
        <w:tc>
          <w:tcPr>
            <w:tcW w:w="410" w:type="pct"/>
            <w:tcBorders>
              <w:top w:val="nil"/>
              <w:left w:val="nil"/>
              <w:bottom w:val="single" w:sz="4" w:space="0" w:color="auto"/>
              <w:right w:val="single" w:sz="4" w:space="0" w:color="auto"/>
            </w:tcBorders>
            <w:shd w:val="clear" w:color="000000" w:fill="FFFFFF"/>
            <w:noWrap/>
            <w:vAlign w:val="bottom"/>
            <w:hideMark/>
          </w:tcPr>
          <w:p w14:paraId="7B3B57B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2 297,5</w:t>
            </w:r>
          </w:p>
        </w:tc>
        <w:tc>
          <w:tcPr>
            <w:tcW w:w="360" w:type="pct"/>
            <w:tcBorders>
              <w:top w:val="nil"/>
              <w:left w:val="nil"/>
              <w:bottom w:val="single" w:sz="4" w:space="0" w:color="auto"/>
              <w:right w:val="single" w:sz="4" w:space="0" w:color="auto"/>
            </w:tcBorders>
            <w:shd w:val="clear" w:color="000000" w:fill="FFFFFF"/>
            <w:noWrap/>
            <w:vAlign w:val="bottom"/>
            <w:hideMark/>
          </w:tcPr>
          <w:p w14:paraId="2EA22D5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60,0</w:t>
            </w:r>
          </w:p>
        </w:tc>
        <w:tc>
          <w:tcPr>
            <w:tcW w:w="341" w:type="pct"/>
            <w:tcBorders>
              <w:top w:val="nil"/>
              <w:left w:val="nil"/>
              <w:bottom w:val="single" w:sz="4" w:space="0" w:color="auto"/>
              <w:right w:val="single" w:sz="4" w:space="0" w:color="auto"/>
            </w:tcBorders>
            <w:shd w:val="clear" w:color="000000" w:fill="FFFFFF"/>
            <w:noWrap/>
            <w:vAlign w:val="bottom"/>
            <w:hideMark/>
          </w:tcPr>
          <w:p w14:paraId="1EB1BB9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247,4</w:t>
            </w:r>
          </w:p>
        </w:tc>
        <w:tc>
          <w:tcPr>
            <w:tcW w:w="330" w:type="pct"/>
            <w:tcBorders>
              <w:top w:val="nil"/>
              <w:left w:val="nil"/>
              <w:bottom w:val="single" w:sz="4" w:space="0" w:color="auto"/>
              <w:right w:val="single" w:sz="4" w:space="0" w:color="auto"/>
            </w:tcBorders>
            <w:shd w:val="clear" w:color="000000" w:fill="FFFFFF"/>
            <w:noWrap/>
            <w:vAlign w:val="bottom"/>
            <w:hideMark/>
          </w:tcPr>
          <w:p w14:paraId="2375918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157,4</w:t>
            </w:r>
          </w:p>
        </w:tc>
        <w:tc>
          <w:tcPr>
            <w:tcW w:w="486" w:type="pct"/>
            <w:tcBorders>
              <w:top w:val="nil"/>
              <w:left w:val="nil"/>
              <w:bottom w:val="single" w:sz="4" w:space="0" w:color="auto"/>
              <w:right w:val="single" w:sz="4" w:space="0" w:color="auto"/>
            </w:tcBorders>
            <w:shd w:val="clear" w:color="000000" w:fill="FFFFFF"/>
            <w:noWrap/>
            <w:vAlign w:val="bottom"/>
            <w:hideMark/>
          </w:tcPr>
          <w:p w14:paraId="705CB87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079E0C09"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4C28318"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Bърбица</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452C1B7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5 728,2</w:t>
            </w:r>
          </w:p>
        </w:tc>
        <w:tc>
          <w:tcPr>
            <w:tcW w:w="393" w:type="pct"/>
            <w:tcBorders>
              <w:top w:val="nil"/>
              <w:left w:val="nil"/>
              <w:bottom w:val="single" w:sz="4" w:space="0" w:color="auto"/>
              <w:right w:val="single" w:sz="4" w:space="0" w:color="auto"/>
            </w:tcBorders>
            <w:shd w:val="clear" w:color="000000" w:fill="FFFFFF"/>
            <w:noWrap/>
            <w:vAlign w:val="bottom"/>
            <w:hideMark/>
          </w:tcPr>
          <w:p w14:paraId="482685B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1 164,2</w:t>
            </w:r>
          </w:p>
        </w:tc>
        <w:tc>
          <w:tcPr>
            <w:tcW w:w="444" w:type="pct"/>
            <w:tcBorders>
              <w:top w:val="nil"/>
              <w:left w:val="nil"/>
              <w:bottom w:val="single" w:sz="4" w:space="0" w:color="auto"/>
              <w:right w:val="single" w:sz="4" w:space="0" w:color="auto"/>
            </w:tcBorders>
            <w:shd w:val="clear" w:color="000000" w:fill="FFFFFF"/>
            <w:noWrap/>
            <w:vAlign w:val="bottom"/>
            <w:hideMark/>
          </w:tcPr>
          <w:p w14:paraId="08E47D0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309,4</w:t>
            </w:r>
          </w:p>
        </w:tc>
        <w:tc>
          <w:tcPr>
            <w:tcW w:w="507" w:type="pct"/>
            <w:tcBorders>
              <w:top w:val="nil"/>
              <w:left w:val="nil"/>
              <w:bottom w:val="single" w:sz="4" w:space="0" w:color="auto"/>
              <w:right w:val="single" w:sz="4" w:space="0" w:color="auto"/>
            </w:tcBorders>
            <w:shd w:val="clear" w:color="000000" w:fill="FFFFFF"/>
            <w:noWrap/>
            <w:vAlign w:val="bottom"/>
            <w:hideMark/>
          </w:tcPr>
          <w:p w14:paraId="409D03D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854,8</w:t>
            </w:r>
          </w:p>
        </w:tc>
        <w:tc>
          <w:tcPr>
            <w:tcW w:w="347" w:type="pct"/>
            <w:tcBorders>
              <w:top w:val="nil"/>
              <w:left w:val="nil"/>
              <w:bottom w:val="single" w:sz="4" w:space="0" w:color="auto"/>
              <w:right w:val="single" w:sz="4" w:space="0" w:color="auto"/>
            </w:tcBorders>
            <w:shd w:val="clear" w:color="000000" w:fill="FFFFFF"/>
            <w:noWrap/>
            <w:vAlign w:val="bottom"/>
            <w:hideMark/>
          </w:tcPr>
          <w:p w14:paraId="62A9B6A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124,3</w:t>
            </w:r>
          </w:p>
        </w:tc>
        <w:tc>
          <w:tcPr>
            <w:tcW w:w="410" w:type="pct"/>
            <w:tcBorders>
              <w:top w:val="nil"/>
              <w:left w:val="nil"/>
              <w:bottom w:val="single" w:sz="4" w:space="0" w:color="auto"/>
              <w:right w:val="single" w:sz="4" w:space="0" w:color="auto"/>
            </w:tcBorders>
            <w:shd w:val="clear" w:color="000000" w:fill="FFFFFF"/>
            <w:noWrap/>
            <w:vAlign w:val="bottom"/>
            <w:hideMark/>
          </w:tcPr>
          <w:p w14:paraId="23D0490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4 101,1</w:t>
            </w:r>
          </w:p>
        </w:tc>
        <w:tc>
          <w:tcPr>
            <w:tcW w:w="360" w:type="pct"/>
            <w:tcBorders>
              <w:top w:val="nil"/>
              <w:left w:val="nil"/>
              <w:bottom w:val="single" w:sz="4" w:space="0" w:color="auto"/>
              <w:right w:val="single" w:sz="4" w:space="0" w:color="auto"/>
            </w:tcBorders>
            <w:shd w:val="clear" w:color="000000" w:fill="FFFFFF"/>
            <w:noWrap/>
            <w:vAlign w:val="bottom"/>
            <w:hideMark/>
          </w:tcPr>
          <w:p w14:paraId="088E8C2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91,5</w:t>
            </w:r>
          </w:p>
        </w:tc>
        <w:tc>
          <w:tcPr>
            <w:tcW w:w="341" w:type="pct"/>
            <w:tcBorders>
              <w:top w:val="nil"/>
              <w:left w:val="nil"/>
              <w:bottom w:val="single" w:sz="4" w:space="0" w:color="auto"/>
              <w:right w:val="single" w:sz="4" w:space="0" w:color="auto"/>
            </w:tcBorders>
            <w:shd w:val="clear" w:color="000000" w:fill="FFFFFF"/>
            <w:noWrap/>
            <w:vAlign w:val="bottom"/>
            <w:hideMark/>
          </w:tcPr>
          <w:p w14:paraId="5FA287C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131,2</w:t>
            </w:r>
          </w:p>
        </w:tc>
        <w:tc>
          <w:tcPr>
            <w:tcW w:w="330" w:type="pct"/>
            <w:tcBorders>
              <w:top w:val="nil"/>
              <w:left w:val="nil"/>
              <w:bottom w:val="single" w:sz="4" w:space="0" w:color="auto"/>
              <w:right w:val="single" w:sz="4" w:space="0" w:color="auto"/>
            </w:tcBorders>
            <w:shd w:val="clear" w:color="000000" w:fill="FFFFFF"/>
            <w:noWrap/>
            <w:vAlign w:val="bottom"/>
            <w:hideMark/>
          </w:tcPr>
          <w:p w14:paraId="793EF90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101,2</w:t>
            </w:r>
          </w:p>
        </w:tc>
        <w:tc>
          <w:tcPr>
            <w:tcW w:w="486" w:type="pct"/>
            <w:tcBorders>
              <w:top w:val="nil"/>
              <w:left w:val="nil"/>
              <w:bottom w:val="single" w:sz="4" w:space="0" w:color="auto"/>
              <w:right w:val="single" w:sz="4" w:space="0" w:color="auto"/>
            </w:tcBorders>
            <w:shd w:val="clear" w:color="000000" w:fill="FFFFFF"/>
            <w:noWrap/>
            <w:vAlign w:val="bottom"/>
            <w:hideMark/>
          </w:tcPr>
          <w:p w14:paraId="7FE4CD1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2EAE34F0"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5406CCA"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Kаолиново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239A721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7 015,4</w:t>
            </w:r>
          </w:p>
        </w:tc>
        <w:tc>
          <w:tcPr>
            <w:tcW w:w="393" w:type="pct"/>
            <w:tcBorders>
              <w:top w:val="nil"/>
              <w:left w:val="nil"/>
              <w:bottom w:val="single" w:sz="4" w:space="0" w:color="auto"/>
              <w:right w:val="single" w:sz="4" w:space="0" w:color="auto"/>
            </w:tcBorders>
            <w:shd w:val="clear" w:color="000000" w:fill="FFFFFF"/>
            <w:noWrap/>
            <w:vAlign w:val="bottom"/>
            <w:hideMark/>
          </w:tcPr>
          <w:p w14:paraId="771723E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1 412,2</w:t>
            </w:r>
          </w:p>
        </w:tc>
        <w:tc>
          <w:tcPr>
            <w:tcW w:w="444" w:type="pct"/>
            <w:tcBorders>
              <w:top w:val="nil"/>
              <w:left w:val="nil"/>
              <w:bottom w:val="single" w:sz="4" w:space="0" w:color="auto"/>
              <w:right w:val="single" w:sz="4" w:space="0" w:color="auto"/>
            </w:tcBorders>
            <w:shd w:val="clear" w:color="000000" w:fill="FFFFFF"/>
            <w:noWrap/>
            <w:vAlign w:val="bottom"/>
            <w:hideMark/>
          </w:tcPr>
          <w:p w14:paraId="4DCA6A4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305,2</w:t>
            </w:r>
          </w:p>
        </w:tc>
        <w:tc>
          <w:tcPr>
            <w:tcW w:w="507" w:type="pct"/>
            <w:tcBorders>
              <w:top w:val="nil"/>
              <w:left w:val="nil"/>
              <w:bottom w:val="single" w:sz="4" w:space="0" w:color="auto"/>
              <w:right w:val="single" w:sz="4" w:space="0" w:color="auto"/>
            </w:tcBorders>
            <w:shd w:val="clear" w:color="000000" w:fill="FFFFFF"/>
            <w:noWrap/>
            <w:vAlign w:val="bottom"/>
            <w:hideMark/>
          </w:tcPr>
          <w:p w14:paraId="695C19B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1 107,0</w:t>
            </w:r>
          </w:p>
        </w:tc>
        <w:tc>
          <w:tcPr>
            <w:tcW w:w="347" w:type="pct"/>
            <w:tcBorders>
              <w:top w:val="nil"/>
              <w:left w:val="nil"/>
              <w:bottom w:val="single" w:sz="4" w:space="0" w:color="auto"/>
              <w:right w:val="single" w:sz="4" w:space="0" w:color="auto"/>
            </w:tcBorders>
            <w:shd w:val="clear" w:color="000000" w:fill="FFFFFF"/>
            <w:noWrap/>
            <w:vAlign w:val="bottom"/>
            <w:hideMark/>
          </w:tcPr>
          <w:p w14:paraId="0D530E8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132,7</w:t>
            </w:r>
          </w:p>
        </w:tc>
        <w:tc>
          <w:tcPr>
            <w:tcW w:w="410" w:type="pct"/>
            <w:tcBorders>
              <w:top w:val="nil"/>
              <w:left w:val="nil"/>
              <w:bottom w:val="single" w:sz="4" w:space="0" w:color="auto"/>
              <w:right w:val="single" w:sz="4" w:space="0" w:color="auto"/>
            </w:tcBorders>
            <w:shd w:val="clear" w:color="000000" w:fill="FFFFFF"/>
            <w:noWrap/>
            <w:vAlign w:val="bottom"/>
            <w:hideMark/>
          </w:tcPr>
          <w:p w14:paraId="4660CF0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5 102,6</w:t>
            </w:r>
          </w:p>
        </w:tc>
        <w:tc>
          <w:tcPr>
            <w:tcW w:w="360" w:type="pct"/>
            <w:tcBorders>
              <w:top w:val="nil"/>
              <w:left w:val="nil"/>
              <w:bottom w:val="single" w:sz="4" w:space="0" w:color="auto"/>
              <w:right w:val="single" w:sz="4" w:space="0" w:color="auto"/>
            </w:tcBorders>
            <w:shd w:val="clear" w:color="000000" w:fill="FFFFFF"/>
            <w:noWrap/>
            <w:vAlign w:val="bottom"/>
            <w:hideMark/>
          </w:tcPr>
          <w:p w14:paraId="0AF2D05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102,1</w:t>
            </w:r>
          </w:p>
        </w:tc>
        <w:tc>
          <w:tcPr>
            <w:tcW w:w="341" w:type="pct"/>
            <w:tcBorders>
              <w:top w:val="nil"/>
              <w:left w:val="nil"/>
              <w:bottom w:val="single" w:sz="4" w:space="0" w:color="auto"/>
              <w:right w:val="single" w:sz="4" w:space="0" w:color="auto"/>
            </w:tcBorders>
            <w:shd w:val="clear" w:color="000000" w:fill="FFFFFF"/>
            <w:noWrap/>
            <w:vAlign w:val="bottom"/>
            <w:hideMark/>
          </w:tcPr>
          <w:p w14:paraId="202EF45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149,9</w:t>
            </w:r>
          </w:p>
        </w:tc>
        <w:tc>
          <w:tcPr>
            <w:tcW w:w="330" w:type="pct"/>
            <w:tcBorders>
              <w:top w:val="nil"/>
              <w:left w:val="nil"/>
              <w:bottom w:val="single" w:sz="4" w:space="0" w:color="auto"/>
              <w:right w:val="single" w:sz="4" w:space="0" w:color="auto"/>
            </w:tcBorders>
            <w:shd w:val="clear" w:color="000000" w:fill="FFFFFF"/>
            <w:noWrap/>
            <w:vAlign w:val="bottom"/>
            <w:hideMark/>
          </w:tcPr>
          <w:p w14:paraId="4461896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101,2</w:t>
            </w:r>
          </w:p>
        </w:tc>
        <w:tc>
          <w:tcPr>
            <w:tcW w:w="486" w:type="pct"/>
            <w:tcBorders>
              <w:top w:val="nil"/>
              <w:left w:val="nil"/>
              <w:bottom w:val="single" w:sz="4" w:space="0" w:color="auto"/>
              <w:right w:val="single" w:sz="4" w:space="0" w:color="auto"/>
            </w:tcBorders>
            <w:shd w:val="clear" w:color="000000" w:fill="FFFFFF"/>
            <w:noWrap/>
            <w:vAlign w:val="bottom"/>
            <w:hideMark/>
          </w:tcPr>
          <w:p w14:paraId="6CE1D4D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751A4879"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C319AF3"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Kаспичан</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46124C3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5 641,3</w:t>
            </w:r>
          </w:p>
        </w:tc>
        <w:tc>
          <w:tcPr>
            <w:tcW w:w="393" w:type="pct"/>
            <w:tcBorders>
              <w:top w:val="nil"/>
              <w:left w:val="nil"/>
              <w:bottom w:val="single" w:sz="4" w:space="0" w:color="auto"/>
              <w:right w:val="single" w:sz="4" w:space="0" w:color="auto"/>
            </w:tcBorders>
            <w:shd w:val="clear" w:color="000000" w:fill="FFFFFF"/>
            <w:noWrap/>
            <w:vAlign w:val="bottom"/>
            <w:hideMark/>
          </w:tcPr>
          <w:p w14:paraId="4702E89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837,8</w:t>
            </w:r>
          </w:p>
        </w:tc>
        <w:tc>
          <w:tcPr>
            <w:tcW w:w="444" w:type="pct"/>
            <w:tcBorders>
              <w:top w:val="nil"/>
              <w:left w:val="nil"/>
              <w:bottom w:val="single" w:sz="4" w:space="0" w:color="auto"/>
              <w:right w:val="single" w:sz="4" w:space="0" w:color="auto"/>
            </w:tcBorders>
            <w:shd w:val="clear" w:color="000000" w:fill="FFFFFF"/>
            <w:noWrap/>
            <w:vAlign w:val="bottom"/>
            <w:hideMark/>
          </w:tcPr>
          <w:p w14:paraId="55A0F5E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178,3</w:t>
            </w:r>
          </w:p>
        </w:tc>
        <w:tc>
          <w:tcPr>
            <w:tcW w:w="507" w:type="pct"/>
            <w:tcBorders>
              <w:top w:val="nil"/>
              <w:left w:val="nil"/>
              <w:bottom w:val="single" w:sz="4" w:space="0" w:color="auto"/>
              <w:right w:val="single" w:sz="4" w:space="0" w:color="auto"/>
            </w:tcBorders>
            <w:shd w:val="clear" w:color="000000" w:fill="FFFFFF"/>
            <w:noWrap/>
            <w:vAlign w:val="bottom"/>
            <w:hideMark/>
          </w:tcPr>
          <w:p w14:paraId="1B06F9C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659,5</w:t>
            </w:r>
          </w:p>
        </w:tc>
        <w:tc>
          <w:tcPr>
            <w:tcW w:w="347" w:type="pct"/>
            <w:tcBorders>
              <w:top w:val="nil"/>
              <w:left w:val="nil"/>
              <w:bottom w:val="single" w:sz="4" w:space="0" w:color="auto"/>
              <w:right w:val="single" w:sz="4" w:space="0" w:color="auto"/>
            </w:tcBorders>
            <w:shd w:val="clear" w:color="000000" w:fill="FFFFFF"/>
            <w:noWrap/>
            <w:vAlign w:val="bottom"/>
            <w:hideMark/>
          </w:tcPr>
          <w:p w14:paraId="75A95D7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137,1</w:t>
            </w:r>
          </w:p>
        </w:tc>
        <w:tc>
          <w:tcPr>
            <w:tcW w:w="410" w:type="pct"/>
            <w:tcBorders>
              <w:top w:val="nil"/>
              <w:left w:val="nil"/>
              <w:bottom w:val="single" w:sz="4" w:space="0" w:color="auto"/>
              <w:right w:val="single" w:sz="4" w:space="0" w:color="auto"/>
            </w:tcBorders>
            <w:shd w:val="clear" w:color="000000" w:fill="FFFFFF"/>
            <w:noWrap/>
            <w:vAlign w:val="bottom"/>
            <w:hideMark/>
          </w:tcPr>
          <w:p w14:paraId="7D72DEE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3 360,7</w:t>
            </w:r>
          </w:p>
        </w:tc>
        <w:tc>
          <w:tcPr>
            <w:tcW w:w="360" w:type="pct"/>
            <w:tcBorders>
              <w:top w:val="nil"/>
              <w:left w:val="nil"/>
              <w:bottom w:val="single" w:sz="4" w:space="0" w:color="auto"/>
              <w:right w:val="single" w:sz="4" w:space="0" w:color="auto"/>
            </w:tcBorders>
            <w:shd w:val="clear" w:color="000000" w:fill="FFFFFF"/>
            <w:noWrap/>
            <w:vAlign w:val="bottom"/>
            <w:hideMark/>
          </w:tcPr>
          <w:p w14:paraId="3ADEA4A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145,9</w:t>
            </w:r>
          </w:p>
        </w:tc>
        <w:tc>
          <w:tcPr>
            <w:tcW w:w="341" w:type="pct"/>
            <w:tcBorders>
              <w:top w:val="nil"/>
              <w:left w:val="nil"/>
              <w:bottom w:val="single" w:sz="4" w:space="0" w:color="auto"/>
              <w:right w:val="single" w:sz="4" w:space="0" w:color="auto"/>
            </w:tcBorders>
            <w:shd w:val="clear" w:color="000000" w:fill="FFFFFF"/>
            <w:noWrap/>
            <w:vAlign w:val="bottom"/>
            <w:hideMark/>
          </w:tcPr>
          <w:p w14:paraId="0A5E847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920,3</w:t>
            </w:r>
          </w:p>
        </w:tc>
        <w:tc>
          <w:tcPr>
            <w:tcW w:w="330" w:type="pct"/>
            <w:tcBorders>
              <w:top w:val="nil"/>
              <w:left w:val="nil"/>
              <w:bottom w:val="single" w:sz="4" w:space="0" w:color="auto"/>
              <w:right w:val="single" w:sz="4" w:space="0" w:color="auto"/>
            </w:tcBorders>
            <w:shd w:val="clear" w:color="000000" w:fill="FFFFFF"/>
            <w:noWrap/>
            <w:vAlign w:val="bottom"/>
            <w:hideMark/>
          </w:tcPr>
          <w:p w14:paraId="670B8F4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224,8</w:t>
            </w:r>
          </w:p>
        </w:tc>
        <w:tc>
          <w:tcPr>
            <w:tcW w:w="486" w:type="pct"/>
            <w:tcBorders>
              <w:top w:val="nil"/>
              <w:left w:val="nil"/>
              <w:bottom w:val="single" w:sz="4" w:space="0" w:color="auto"/>
              <w:right w:val="single" w:sz="4" w:space="0" w:color="auto"/>
            </w:tcBorders>
            <w:shd w:val="clear" w:color="000000" w:fill="FFFFFF"/>
            <w:noWrap/>
            <w:vAlign w:val="bottom"/>
            <w:hideMark/>
          </w:tcPr>
          <w:p w14:paraId="4183B74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4E748B2B"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0C5B4092"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Hикола</w:t>
            </w:r>
            <w:proofErr w:type="spellEnd"/>
            <w:r w:rsidRPr="00826493">
              <w:rPr>
                <w:rFonts w:ascii="Times New Roman" w:eastAsia="Times New Roman" w:hAnsi="Times New Roman" w:cs="Times New Roman"/>
                <w:lang w:eastAsia="bg-BG"/>
              </w:rPr>
              <w:t xml:space="preserve"> </w:t>
            </w:r>
            <w:proofErr w:type="spellStart"/>
            <w:r w:rsidRPr="00826493">
              <w:rPr>
                <w:rFonts w:ascii="Times New Roman" w:eastAsia="Times New Roman" w:hAnsi="Times New Roman" w:cs="Times New Roman"/>
                <w:lang w:eastAsia="bg-BG"/>
              </w:rPr>
              <w:t>Kозлево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23C8E93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4 851,0</w:t>
            </w:r>
          </w:p>
        </w:tc>
        <w:tc>
          <w:tcPr>
            <w:tcW w:w="393" w:type="pct"/>
            <w:tcBorders>
              <w:top w:val="nil"/>
              <w:left w:val="nil"/>
              <w:bottom w:val="single" w:sz="4" w:space="0" w:color="auto"/>
              <w:right w:val="single" w:sz="4" w:space="0" w:color="auto"/>
            </w:tcBorders>
            <w:shd w:val="clear" w:color="000000" w:fill="FFFFFF"/>
            <w:noWrap/>
            <w:vAlign w:val="bottom"/>
            <w:hideMark/>
          </w:tcPr>
          <w:p w14:paraId="6DA6F9E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904,5</w:t>
            </w:r>
          </w:p>
        </w:tc>
        <w:tc>
          <w:tcPr>
            <w:tcW w:w="444" w:type="pct"/>
            <w:tcBorders>
              <w:top w:val="nil"/>
              <w:left w:val="nil"/>
              <w:bottom w:val="single" w:sz="4" w:space="0" w:color="auto"/>
              <w:right w:val="single" w:sz="4" w:space="0" w:color="auto"/>
            </w:tcBorders>
            <w:shd w:val="clear" w:color="000000" w:fill="FFFFFF"/>
            <w:noWrap/>
            <w:vAlign w:val="bottom"/>
            <w:hideMark/>
          </w:tcPr>
          <w:p w14:paraId="39CF065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213,2</w:t>
            </w:r>
          </w:p>
        </w:tc>
        <w:tc>
          <w:tcPr>
            <w:tcW w:w="507" w:type="pct"/>
            <w:tcBorders>
              <w:top w:val="nil"/>
              <w:left w:val="nil"/>
              <w:bottom w:val="single" w:sz="4" w:space="0" w:color="auto"/>
              <w:right w:val="single" w:sz="4" w:space="0" w:color="auto"/>
            </w:tcBorders>
            <w:shd w:val="clear" w:color="000000" w:fill="FFFFFF"/>
            <w:noWrap/>
            <w:vAlign w:val="bottom"/>
            <w:hideMark/>
          </w:tcPr>
          <w:p w14:paraId="5632FA3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691,3</w:t>
            </w:r>
          </w:p>
        </w:tc>
        <w:tc>
          <w:tcPr>
            <w:tcW w:w="347" w:type="pct"/>
            <w:tcBorders>
              <w:top w:val="nil"/>
              <w:left w:val="nil"/>
              <w:bottom w:val="single" w:sz="4" w:space="0" w:color="auto"/>
              <w:right w:val="single" w:sz="4" w:space="0" w:color="auto"/>
            </w:tcBorders>
            <w:shd w:val="clear" w:color="000000" w:fill="FFFFFF"/>
            <w:noWrap/>
            <w:vAlign w:val="bottom"/>
            <w:hideMark/>
          </w:tcPr>
          <w:p w14:paraId="7CB5FC2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129,0</w:t>
            </w:r>
          </w:p>
        </w:tc>
        <w:tc>
          <w:tcPr>
            <w:tcW w:w="410" w:type="pct"/>
            <w:tcBorders>
              <w:top w:val="nil"/>
              <w:left w:val="nil"/>
              <w:bottom w:val="single" w:sz="4" w:space="0" w:color="auto"/>
              <w:right w:val="single" w:sz="4" w:space="0" w:color="auto"/>
            </w:tcBorders>
            <w:shd w:val="clear" w:color="000000" w:fill="FFFFFF"/>
            <w:noWrap/>
            <w:vAlign w:val="bottom"/>
            <w:hideMark/>
          </w:tcPr>
          <w:p w14:paraId="6C982F4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3 452,4</w:t>
            </w:r>
          </w:p>
        </w:tc>
        <w:tc>
          <w:tcPr>
            <w:tcW w:w="360" w:type="pct"/>
            <w:tcBorders>
              <w:top w:val="nil"/>
              <w:left w:val="nil"/>
              <w:bottom w:val="single" w:sz="4" w:space="0" w:color="auto"/>
              <w:right w:val="single" w:sz="4" w:space="0" w:color="auto"/>
            </w:tcBorders>
            <w:shd w:val="clear" w:color="000000" w:fill="FFFFFF"/>
            <w:noWrap/>
            <w:vAlign w:val="bottom"/>
            <w:hideMark/>
          </w:tcPr>
          <w:p w14:paraId="255A840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75,0</w:t>
            </w:r>
          </w:p>
        </w:tc>
        <w:tc>
          <w:tcPr>
            <w:tcW w:w="341" w:type="pct"/>
            <w:tcBorders>
              <w:top w:val="nil"/>
              <w:left w:val="nil"/>
              <w:bottom w:val="single" w:sz="4" w:space="0" w:color="auto"/>
              <w:right w:val="single" w:sz="4" w:space="0" w:color="auto"/>
            </w:tcBorders>
            <w:shd w:val="clear" w:color="000000" w:fill="FFFFFF"/>
            <w:noWrap/>
            <w:vAlign w:val="bottom"/>
            <w:hideMark/>
          </w:tcPr>
          <w:p w14:paraId="1C887E5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84,3</w:t>
            </w:r>
          </w:p>
        </w:tc>
        <w:tc>
          <w:tcPr>
            <w:tcW w:w="330" w:type="pct"/>
            <w:tcBorders>
              <w:top w:val="nil"/>
              <w:left w:val="nil"/>
              <w:bottom w:val="single" w:sz="4" w:space="0" w:color="auto"/>
              <w:right w:val="single" w:sz="4" w:space="0" w:color="auto"/>
            </w:tcBorders>
            <w:shd w:val="clear" w:color="000000" w:fill="FFFFFF"/>
            <w:noWrap/>
            <w:vAlign w:val="bottom"/>
            <w:hideMark/>
          </w:tcPr>
          <w:p w14:paraId="3B63184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191,1</w:t>
            </w:r>
          </w:p>
        </w:tc>
        <w:tc>
          <w:tcPr>
            <w:tcW w:w="486" w:type="pct"/>
            <w:tcBorders>
              <w:top w:val="nil"/>
              <w:left w:val="nil"/>
              <w:bottom w:val="single" w:sz="4" w:space="0" w:color="auto"/>
              <w:right w:val="single" w:sz="4" w:space="0" w:color="auto"/>
            </w:tcBorders>
            <w:shd w:val="clear" w:color="000000" w:fill="FFFFFF"/>
            <w:noWrap/>
            <w:vAlign w:val="bottom"/>
            <w:hideMark/>
          </w:tcPr>
          <w:p w14:paraId="63A8669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55AAE4DF"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80BC211"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Hови</w:t>
            </w:r>
            <w:proofErr w:type="spellEnd"/>
            <w:r w:rsidRPr="00826493">
              <w:rPr>
                <w:rFonts w:ascii="Times New Roman" w:eastAsia="Times New Roman" w:hAnsi="Times New Roman" w:cs="Times New Roman"/>
                <w:lang w:eastAsia="bg-BG"/>
              </w:rPr>
              <w:t xml:space="preserve"> пазар</w:t>
            </w:r>
          </w:p>
        </w:tc>
        <w:tc>
          <w:tcPr>
            <w:tcW w:w="606" w:type="pct"/>
            <w:tcBorders>
              <w:top w:val="nil"/>
              <w:left w:val="nil"/>
              <w:bottom w:val="single" w:sz="4" w:space="0" w:color="auto"/>
              <w:right w:val="single" w:sz="4" w:space="0" w:color="auto"/>
            </w:tcBorders>
            <w:shd w:val="clear" w:color="000000" w:fill="FFFFFF"/>
            <w:noWrap/>
            <w:vAlign w:val="bottom"/>
            <w:hideMark/>
          </w:tcPr>
          <w:p w14:paraId="2620F10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14 347,9</w:t>
            </w:r>
          </w:p>
        </w:tc>
        <w:tc>
          <w:tcPr>
            <w:tcW w:w="393" w:type="pct"/>
            <w:tcBorders>
              <w:top w:val="nil"/>
              <w:left w:val="nil"/>
              <w:bottom w:val="single" w:sz="4" w:space="0" w:color="auto"/>
              <w:right w:val="single" w:sz="4" w:space="0" w:color="auto"/>
            </w:tcBorders>
            <w:shd w:val="clear" w:color="000000" w:fill="FFFFFF"/>
            <w:noWrap/>
            <w:vAlign w:val="bottom"/>
            <w:hideMark/>
          </w:tcPr>
          <w:p w14:paraId="58CB4DC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1 309,6</w:t>
            </w:r>
          </w:p>
        </w:tc>
        <w:tc>
          <w:tcPr>
            <w:tcW w:w="444" w:type="pct"/>
            <w:tcBorders>
              <w:top w:val="nil"/>
              <w:left w:val="nil"/>
              <w:bottom w:val="single" w:sz="4" w:space="0" w:color="auto"/>
              <w:right w:val="single" w:sz="4" w:space="0" w:color="auto"/>
            </w:tcBorders>
            <w:shd w:val="clear" w:color="000000" w:fill="FFFFFF"/>
            <w:noWrap/>
            <w:vAlign w:val="bottom"/>
            <w:hideMark/>
          </w:tcPr>
          <w:p w14:paraId="0A73493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271,7</w:t>
            </w:r>
          </w:p>
        </w:tc>
        <w:tc>
          <w:tcPr>
            <w:tcW w:w="507" w:type="pct"/>
            <w:tcBorders>
              <w:top w:val="nil"/>
              <w:left w:val="nil"/>
              <w:bottom w:val="single" w:sz="4" w:space="0" w:color="auto"/>
              <w:right w:val="single" w:sz="4" w:space="0" w:color="auto"/>
            </w:tcBorders>
            <w:shd w:val="clear" w:color="000000" w:fill="FFFFFF"/>
            <w:noWrap/>
            <w:vAlign w:val="bottom"/>
            <w:hideMark/>
          </w:tcPr>
          <w:p w14:paraId="03CBD9B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1 037,9</w:t>
            </w:r>
          </w:p>
        </w:tc>
        <w:tc>
          <w:tcPr>
            <w:tcW w:w="347" w:type="pct"/>
            <w:tcBorders>
              <w:top w:val="nil"/>
              <w:left w:val="nil"/>
              <w:bottom w:val="single" w:sz="4" w:space="0" w:color="auto"/>
              <w:right w:val="single" w:sz="4" w:space="0" w:color="auto"/>
            </w:tcBorders>
            <w:shd w:val="clear" w:color="000000" w:fill="FFFFFF"/>
            <w:noWrap/>
            <w:vAlign w:val="bottom"/>
            <w:hideMark/>
          </w:tcPr>
          <w:p w14:paraId="3E6BC6B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152,7</w:t>
            </w:r>
          </w:p>
        </w:tc>
        <w:tc>
          <w:tcPr>
            <w:tcW w:w="410" w:type="pct"/>
            <w:tcBorders>
              <w:top w:val="nil"/>
              <w:left w:val="nil"/>
              <w:bottom w:val="single" w:sz="4" w:space="0" w:color="auto"/>
              <w:right w:val="single" w:sz="4" w:space="0" w:color="auto"/>
            </w:tcBorders>
            <w:shd w:val="clear" w:color="000000" w:fill="FFFFFF"/>
            <w:noWrap/>
            <w:vAlign w:val="bottom"/>
            <w:hideMark/>
          </w:tcPr>
          <w:p w14:paraId="47B39C7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8 504,0</w:t>
            </w:r>
          </w:p>
        </w:tc>
        <w:tc>
          <w:tcPr>
            <w:tcW w:w="360" w:type="pct"/>
            <w:tcBorders>
              <w:top w:val="nil"/>
              <w:left w:val="nil"/>
              <w:bottom w:val="single" w:sz="4" w:space="0" w:color="auto"/>
              <w:right w:val="single" w:sz="4" w:space="0" w:color="auto"/>
            </w:tcBorders>
            <w:shd w:val="clear" w:color="000000" w:fill="FFFFFF"/>
            <w:noWrap/>
            <w:vAlign w:val="bottom"/>
            <w:hideMark/>
          </w:tcPr>
          <w:p w14:paraId="50868BB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477,2</w:t>
            </w:r>
          </w:p>
        </w:tc>
        <w:tc>
          <w:tcPr>
            <w:tcW w:w="341" w:type="pct"/>
            <w:tcBorders>
              <w:top w:val="nil"/>
              <w:left w:val="nil"/>
              <w:bottom w:val="single" w:sz="4" w:space="0" w:color="auto"/>
              <w:right w:val="single" w:sz="4" w:space="0" w:color="auto"/>
            </w:tcBorders>
            <w:shd w:val="clear" w:color="000000" w:fill="FFFFFF"/>
            <w:noWrap/>
            <w:vAlign w:val="bottom"/>
            <w:hideMark/>
          </w:tcPr>
          <w:p w14:paraId="54AA1F4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3 547,9</w:t>
            </w:r>
          </w:p>
        </w:tc>
        <w:tc>
          <w:tcPr>
            <w:tcW w:w="330" w:type="pct"/>
            <w:tcBorders>
              <w:top w:val="nil"/>
              <w:left w:val="nil"/>
              <w:bottom w:val="single" w:sz="4" w:space="0" w:color="auto"/>
              <w:right w:val="single" w:sz="4" w:space="0" w:color="auto"/>
            </w:tcBorders>
            <w:shd w:val="clear" w:color="000000" w:fill="FFFFFF"/>
            <w:noWrap/>
            <w:vAlign w:val="bottom"/>
            <w:hideMark/>
          </w:tcPr>
          <w:p w14:paraId="1D7ECB0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341,7</w:t>
            </w:r>
          </w:p>
        </w:tc>
        <w:tc>
          <w:tcPr>
            <w:tcW w:w="486" w:type="pct"/>
            <w:tcBorders>
              <w:top w:val="nil"/>
              <w:left w:val="nil"/>
              <w:bottom w:val="single" w:sz="4" w:space="0" w:color="auto"/>
              <w:right w:val="single" w:sz="4" w:space="0" w:color="auto"/>
            </w:tcBorders>
            <w:shd w:val="clear" w:color="000000" w:fill="FFFFFF"/>
            <w:noWrap/>
            <w:vAlign w:val="bottom"/>
            <w:hideMark/>
          </w:tcPr>
          <w:p w14:paraId="2440668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187FDDBF"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81B1AF4"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Cмядово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62E5B13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7 408,6</w:t>
            </w:r>
          </w:p>
        </w:tc>
        <w:tc>
          <w:tcPr>
            <w:tcW w:w="393" w:type="pct"/>
            <w:tcBorders>
              <w:top w:val="nil"/>
              <w:left w:val="nil"/>
              <w:bottom w:val="single" w:sz="4" w:space="0" w:color="auto"/>
              <w:right w:val="single" w:sz="4" w:space="0" w:color="auto"/>
            </w:tcBorders>
            <w:shd w:val="clear" w:color="000000" w:fill="FFFFFF"/>
            <w:noWrap/>
            <w:vAlign w:val="bottom"/>
            <w:hideMark/>
          </w:tcPr>
          <w:p w14:paraId="20CD96F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784,5</w:t>
            </w:r>
          </w:p>
        </w:tc>
        <w:tc>
          <w:tcPr>
            <w:tcW w:w="444" w:type="pct"/>
            <w:tcBorders>
              <w:top w:val="nil"/>
              <w:left w:val="nil"/>
              <w:bottom w:val="single" w:sz="4" w:space="0" w:color="auto"/>
              <w:right w:val="single" w:sz="4" w:space="0" w:color="auto"/>
            </w:tcBorders>
            <w:shd w:val="clear" w:color="000000" w:fill="FFFFFF"/>
            <w:noWrap/>
            <w:vAlign w:val="bottom"/>
            <w:hideMark/>
          </w:tcPr>
          <w:p w14:paraId="0A25CD8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183,4</w:t>
            </w:r>
          </w:p>
        </w:tc>
        <w:tc>
          <w:tcPr>
            <w:tcW w:w="507" w:type="pct"/>
            <w:tcBorders>
              <w:top w:val="nil"/>
              <w:left w:val="nil"/>
              <w:bottom w:val="single" w:sz="4" w:space="0" w:color="auto"/>
              <w:right w:val="single" w:sz="4" w:space="0" w:color="auto"/>
            </w:tcBorders>
            <w:shd w:val="clear" w:color="000000" w:fill="FFFFFF"/>
            <w:noWrap/>
            <w:vAlign w:val="bottom"/>
            <w:hideMark/>
          </w:tcPr>
          <w:p w14:paraId="674ADD0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601,1</w:t>
            </w:r>
          </w:p>
        </w:tc>
        <w:tc>
          <w:tcPr>
            <w:tcW w:w="347" w:type="pct"/>
            <w:tcBorders>
              <w:top w:val="nil"/>
              <w:left w:val="nil"/>
              <w:bottom w:val="single" w:sz="4" w:space="0" w:color="auto"/>
              <w:right w:val="single" w:sz="4" w:space="0" w:color="auto"/>
            </w:tcBorders>
            <w:shd w:val="clear" w:color="000000" w:fill="FFFFFF"/>
            <w:noWrap/>
            <w:vAlign w:val="bottom"/>
            <w:hideMark/>
          </w:tcPr>
          <w:p w14:paraId="3E0D603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136,4</w:t>
            </w:r>
          </w:p>
        </w:tc>
        <w:tc>
          <w:tcPr>
            <w:tcW w:w="410" w:type="pct"/>
            <w:tcBorders>
              <w:top w:val="nil"/>
              <w:left w:val="nil"/>
              <w:bottom w:val="single" w:sz="4" w:space="0" w:color="auto"/>
              <w:right w:val="single" w:sz="4" w:space="0" w:color="auto"/>
            </w:tcBorders>
            <w:shd w:val="clear" w:color="000000" w:fill="FFFFFF"/>
            <w:noWrap/>
            <w:vAlign w:val="bottom"/>
            <w:hideMark/>
          </w:tcPr>
          <w:p w14:paraId="223099D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2 479,0</w:t>
            </w:r>
          </w:p>
        </w:tc>
        <w:tc>
          <w:tcPr>
            <w:tcW w:w="360" w:type="pct"/>
            <w:tcBorders>
              <w:top w:val="nil"/>
              <w:left w:val="nil"/>
              <w:bottom w:val="single" w:sz="4" w:space="0" w:color="auto"/>
              <w:right w:val="single" w:sz="4" w:space="0" w:color="auto"/>
            </w:tcBorders>
            <w:shd w:val="clear" w:color="000000" w:fill="FFFFFF"/>
            <w:noWrap/>
            <w:vAlign w:val="bottom"/>
            <w:hideMark/>
          </w:tcPr>
          <w:p w14:paraId="3D8B672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92,6</w:t>
            </w:r>
          </w:p>
        </w:tc>
        <w:tc>
          <w:tcPr>
            <w:tcW w:w="341" w:type="pct"/>
            <w:tcBorders>
              <w:top w:val="nil"/>
              <w:left w:val="nil"/>
              <w:bottom w:val="single" w:sz="4" w:space="0" w:color="auto"/>
              <w:right w:val="single" w:sz="4" w:space="0" w:color="auto"/>
            </w:tcBorders>
            <w:shd w:val="clear" w:color="000000" w:fill="FFFFFF"/>
            <w:noWrap/>
            <w:vAlign w:val="bottom"/>
            <w:hideMark/>
          </w:tcPr>
          <w:p w14:paraId="280077D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3 710,3</w:t>
            </w:r>
          </w:p>
        </w:tc>
        <w:tc>
          <w:tcPr>
            <w:tcW w:w="330" w:type="pct"/>
            <w:tcBorders>
              <w:top w:val="nil"/>
              <w:left w:val="nil"/>
              <w:bottom w:val="single" w:sz="4" w:space="0" w:color="auto"/>
              <w:right w:val="single" w:sz="4" w:space="0" w:color="auto"/>
            </w:tcBorders>
            <w:shd w:val="clear" w:color="000000" w:fill="FFFFFF"/>
            <w:noWrap/>
            <w:vAlign w:val="bottom"/>
            <w:hideMark/>
          </w:tcPr>
          <w:p w14:paraId="3503446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191,1</w:t>
            </w:r>
          </w:p>
        </w:tc>
        <w:tc>
          <w:tcPr>
            <w:tcW w:w="486" w:type="pct"/>
            <w:tcBorders>
              <w:top w:val="nil"/>
              <w:left w:val="nil"/>
              <w:bottom w:val="single" w:sz="4" w:space="0" w:color="auto"/>
              <w:right w:val="single" w:sz="4" w:space="0" w:color="auto"/>
            </w:tcBorders>
            <w:shd w:val="clear" w:color="000000" w:fill="FFFFFF"/>
            <w:noWrap/>
            <w:vAlign w:val="bottom"/>
            <w:hideMark/>
          </w:tcPr>
          <w:p w14:paraId="5965266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623ECA49"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C6A9A10"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Xитрино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20A5421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3 150,0</w:t>
            </w:r>
          </w:p>
        </w:tc>
        <w:tc>
          <w:tcPr>
            <w:tcW w:w="393" w:type="pct"/>
            <w:tcBorders>
              <w:top w:val="nil"/>
              <w:left w:val="nil"/>
              <w:bottom w:val="single" w:sz="4" w:space="0" w:color="auto"/>
              <w:right w:val="single" w:sz="4" w:space="0" w:color="auto"/>
            </w:tcBorders>
            <w:shd w:val="clear" w:color="000000" w:fill="FFFFFF"/>
            <w:noWrap/>
            <w:vAlign w:val="bottom"/>
            <w:hideMark/>
          </w:tcPr>
          <w:p w14:paraId="7EE4292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1 222,3</w:t>
            </w:r>
          </w:p>
        </w:tc>
        <w:tc>
          <w:tcPr>
            <w:tcW w:w="444" w:type="pct"/>
            <w:tcBorders>
              <w:top w:val="nil"/>
              <w:left w:val="nil"/>
              <w:bottom w:val="single" w:sz="4" w:space="0" w:color="auto"/>
              <w:right w:val="single" w:sz="4" w:space="0" w:color="auto"/>
            </w:tcBorders>
            <w:shd w:val="clear" w:color="000000" w:fill="FFFFFF"/>
            <w:noWrap/>
            <w:vAlign w:val="bottom"/>
            <w:hideMark/>
          </w:tcPr>
          <w:p w14:paraId="120C29C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380,9</w:t>
            </w:r>
          </w:p>
        </w:tc>
        <w:tc>
          <w:tcPr>
            <w:tcW w:w="507" w:type="pct"/>
            <w:tcBorders>
              <w:top w:val="nil"/>
              <w:left w:val="nil"/>
              <w:bottom w:val="single" w:sz="4" w:space="0" w:color="auto"/>
              <w:right w:val="single" w:sz="4" w:space="0" w:color="auto"/>
            </w:tcBorders>
            <w:shd w:val="clear" w:color="000000" w:fill="FFFFFF"/>
            <w:noWrap/>
            <w:vAlign w:val="bottom"/>
            <w:hideMark/>
          </w:tcPr>
          <w:p w14:paraId="77AC1C3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841,4</w:t>
            </w:r>
          </w:p>
        </w:tc>
        <w:tc>
          <w:tcPr>
            <w:tcW w:w="347" w:type="pct"/>
            <w:tcBorders>
              <w:top w:val="nil"/>
              <w:left w:val="nil"/>
              <w:bottom w:val="single" w:sz="4" w:space="0" w:color="auto"/>
              <w:right w:val="single" w:sz="4" w:space="0" w:color="auto"/>
            </w:tcBorders>
            <w:shd w:val="clear" w:color="000000" w:fill="FFFFFF"/>
            <w:noWrap/>
            <w:vAlign w:val="bottom"/>
            <w:hideMark/>
          </w:tcPr>
          <w:p w14:paraId="20C2A6F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99,5</w:t>
            </w:r>
          </w:p>
        </w:tc>
        <w:tc>
          <w:tcPr>
            <w:tcW w:w="410" w:type="pct"/>
            <w:tcBorders>
              <w:top w:val="nil"/>
              <w:left w:val="nil"/>
              <w:bottom w:val="single" w:sz="4" w:space="0" w:color="auto"/>
              <w:right w:val="single" w:sz="4" w:space="0" w:color="auto"/>
            </w:tcBorders>
            <w:shd w:val="clear" w:color="000000" w:fill="FFFFFF"/>
            <w:noWrap/>
            <w:vAlign w:val="bottom"/>
            <w:hideMark/>
          </w:tcPr>
          <w:p w14:paraId="668D4FC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1 467,2</w:t>
            </w:r>
          </w:p>
        </w:tc>
        <w:tc>
          <w:tcPr>
            <w:tcW w:w="360" w:type="pct"/>
            <w:tcBorders>
              <w:top w:val="nil"/>
              <w:left w:val="nil"/>
              <w:bottom w:val="single" w:sz="4" w:space="0" w:color="auto"/>
              <w:right w:val="single" w:sz="4" w:space="0" w:color="auto"/>
            </w:tcBorders>
            <w:shd w:val="clear" w:color="000000" w:fill="FFFFFF"/>
            <w:noWrap/>
            <w:vAlign w:val="bottom"/>
            <w:hideMark/>
          </w:tcPr>
          <w:p w14:paraId="563AD95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25,8</w:t>
            </w:r>
          </w:p>
        </w:tc>
        <w:tc>
          <w:tcPr>
            <w:tcW w:w="341" w:type="pct"/>
            <w:tcBorders>
              <w:top w:val="nil"/>
              <w:left w:val="nil"/>
              <w:bottom w:val="single" w:sz="4" w:space="0" w:color="auto"/>
              <w:right w:val="single" w:sz="4" w:space="0" w:color="auto"/>
            </w:tcBorders>
            <w:shd w:val="clear" w:color="000000" w:fill="FFFFFF"/>
            <w:noWrap/>
            <w:vAlign w:val="bottom"/>
            <w:hideMark/>
          </w:tcPr>
          <w:p w14:paraId="2AB0BA1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140,6</w:t>
            </w:r>
          </w:p>
        </w:tc>
        <w:tc>
          <w:tcPr>
            <w:tcW w:w="330" w:type="pct"/>
            <w:tcBorders>
              <w:top w:val="nil"/>
              <w:left w:val="nil"/>
              <w:bottom w:val="single" w:sz="4" w:space="0" w:color="auto"/>
              <w:right w:val="single" w:sz="4" w:space="0" w:color="auto"/>
            </w:tcBorders>
            <w:shd w:val="clear" w:color="000000" w:fill="FFFFFF"/>
            <w:noWrap/>
            <w:vAlign w:val="bottom"/>
            <w:hideMark/>
          </w:tcPr>
          <w:p w14:paraId="58DFFC3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179,8</w:t>
            </w:r>
          </w:p>
        </w:tc>
        <w:tc>
          <w:tcPr>
            <w:tcW w:w="486" w:type="pct"/>
            <w:tcBorders>
              <w:top w:val="nil"/>
              <w:left w:val="nil"/>
              <w:bottom w:val="single" w:sz="4" w:space="0" w:color="auto"/>
              <w:right w:val="single" w:sz="4" w:space="0" w:color="auto"/>
            </w:tcBorders>
            <w:shd w:val="clear" w:color="000000" w:fill="FFFFFF"/>
            <w:noWrap/>
            <w:vAlign w:val="bottom"/>
            <w:hideMark/>
          </w:tcPr>
          <w:p w14:paraId="23DCA1F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692A2EAC"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DE343E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Шумен</w:t>
            </w:r>
          </w:p>
        </w:tc>
        <w:tc>
          <w:tcPr>
            <w:tcW w:w="606" w:type="pct"/>
            <w:tcBorders>
              <w:top w:val="nil"/>
              <w:left w:val="nil"/>
              <w:bottom w:val="single" w:sz="4" w:space="0" w:color="auto"/>
              <w:right w:val="single" w:sz="4" w:space="0" w:color="auto"/>
            </w:tcBorders>
            <w:shd w:val="clear" w:color="000000" w:fill="FFFFFF"/>
            <w:noWrap/>
            <w:vAlign w:val="bottom"/>
            <w:hideMark/>
          </w:tcPr>
          <w:p w14:paraId="32B02E7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61 147,7</w:t>
            </w:r>
          </w:p>
        </w:tc>
        <w:tc>
          <w:tcPr>
            <w:tcW w:w="393" w:type="pct"/>
            <w:tcBorders>
              <w:top w:val="nil"/>
              <w:left w:val="nil"/>
              <w:bottom w:val="single" w:sz="4" w:space="0" w:color="auto"/>
              <w:right w:val="single" w:sz="4" w:space="0" w:color="auto"/>
            </w:tcBorders>
            <w:shd w:val="clear" w:color="000000" w:fill="FFFFFF"/>
            <w:noWrap/>
            <w:vAlign w:val="bottom"/>
            <w:hideMark/>
          </w:tcPr>
          <w:p w14:paraId="2BF42EC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3 563,7</w:t>
            </w:r>
          </w:p>
        </w:tc>
        <w:tc>
          <w:tcPr>
            <w:tcW w:w="444" w:type="pct"/>
            <w:tcBorders>
              <w:top w:val="nil"/>
              <w:left w:val="nil"/>
              <w:bottom w:val="single" w:sz="4" w:space="0" w:color="auto"/>
              <w:right w:val="single" w:sz="4" w:space="0" w:color="auto"/>
            </w:tcBorders>
            <w:shd w:val="clear" w:color="000000" w:fill="FFFFFF"/>
            <w:noWrap/>
            <w:vAlign w:val="bottom"/>
            <w:hideMark/>
          </w:tcPr>
          <w:p w14:paraId="51B3591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462,8</w:t>
            </w:r>
          </w:p>
        </w:tc>
        <w:tc>
          <w:tcPr>
            <w:tcW w:w="507" w:type="pct"/>
            <w:tcBorders>
              <w:top w:val="nil"/>
              <w:left w:val="nil"/>
              <w:bottom w:val="single" w:sz="4" w:space="0" w:color="auto"/>
              <w:right w:val="single" w:sz="4" w:space="0" w:color="auto"/>
            </w:tcBorders>
            <w:shd w:val="clear" w:color="000000" w:fill="FFFFFF"/>
            <w:noWrap/>
            <w:vAlign w:val="bottom"/>
            <w:hideMark/>
          </w:tcPr>
          <w:p w14:paraId="686CB3A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3 100,9</w:t>
            </w:r>
          </w:p>
        </w:tc>
        <w:tc>
          <w:tcPr>
            <w:tcW w:w="347" w:type="pct"/>
            <w:tcBorders>
              <w:top w:val="nil"/>
              <w:left w:val="nil"/>
              <w:bottom w:val="single" w:sz="4" w:space="0" w:color="auto"/>
              <w:right w:val="single" w:sz="4" w:space="0" w:color="auto"/>
            </w:tcBorders>
            <w:shd w:val="clear" w:color="000000" w:fill="FFFFFF"/>
            <w:noWrap/>
            <w:vAlign w:val="bottom"/>
            <w:hideMark/>
          </w:tcPr>
          <w:p w14:paraId="2D35A6C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282,4</w:t>
            </w:r>
          </w:p>
        </w:tc>
        <w:tc>
          <w:tcPr>
            <w:tcW w:w="410" w:type="pct"/>
            <w:tcBorders>
              <w:top w:val="nil"/>
              <w:left w:val="nil"/>
              <w:bottom w:val="single" w:sz="4" w:space="0" w:color="auto"/>
              <w:right w:val="single" w:sz="4" w:space="0" w:color="auto"/>
            </w:tcBorders>
            <w:shd w:val="clear" w:color="000000" w:fill="FFFFFF"/>
            <w:noWrap/>
            <w:vAlign w:val="bottom"/>
            <w:hideMark/>
          </w:tcPr>
          <w:p w14:paraId="7E4CCDB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40 277,5</w:t>
            </w:r>
          </w:p>
        </w:tc>
        <w:tc>
          <w:tcPr>
            <w:tcW w:w="360" w:type="pct"/>
            <w:tcBorders>
              <w:top w:val="nil"/>
              <w:left w:val="nil"/>
              <w:bottom w:val="single" w:sz="4" w:space="0" w:color="auto"/>
              <w:right w:val="single" w:sz="4" w:space="0" w:color="auto"/>
            </w:tcBorders>
            <w:shd w:val="clear" w:color="000000" w:fill="FFFFFF"/>
            <w:noWrap/>
            <w:vAlign w:val="bottom"/>
            <w:hideMark/>
          </w:tcPr>
          <w:p w14:paraId="637D4EC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5 240,8</w:t>
            </w:r>
          </w:p>
        </w:tc>
        <w:tc>
          <w:tcPr>
            <w:tcW w:w="341" w:type="pct"/>
            <w:tcBorders>
              <w:top w:val="nil"/>
              <w:left w:val="nil"/>
              <w:bottom w:val="single" w:sz="4" w:space="0" w:color="auto"/>
              <w:right w:val="single" w:sz="4" w:space="0" w:color="auto"/>
            </w:tcBorders>
            <w:shd w:val="clear" w:color="000000" w:fill="FFFFFF"/>
            <w:noWrap/>
            <w:vAlign w:val="bottom"/>
            <w:hideMark/>
          </w:tcPr>
          <w:p w14:paraId="594526F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8 100,4</w:t>
            </w:r>
          </w:p>
        </w:tc>
        <w:tc>
          <w:tcPr>
            <w:tcW w:w="330" w:type="pct"/>
            <w:tcBorders>
              <w:top w:val="nil"/>
              <w:left w:val="nil"/>
              <w:bottom w:val="single" w:sz="4" w:space="0" w:color="auto"/>
              <w:right w:val="single" w:sz="4" w:space="0" w:color="auto"/>
            </w:tcBorders>
            <w:shd w:val="clear" w:color="000000" w:fill="FFFFFF"/>
            <w:noWrap/>
            <w:vAlign w:val="bottom"/>
            <w:hideMark/>
          </w:tcPr>
          <w:p w14:paraId="4CF42A9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3 663,5</w:t>
            </w:r>
          </w:p>
        </w:tc>
        <w:tc>
          <w:tcPr>
            <w:tcW w:w="486" w:type="pct"/>
            <w:tcBorders>
              <w:top w:val="nil"/>
              <w:left w:val="nil"/>
              <w:bottom w:val="single" w:sz="4" w:space="0" w:color="auto"/>
              <w:right w:val="single" w:sz="4" w:space="0" w:color="auto"/>
            </w:tcBorders>
            <w:shd w:val="clear" w:color="000000" w:fill="FFFFFF"/>
            <w:noWrap/>
            <w:vAlign w:val="bottom"/>
            <w:hideMark/>
          </w:tcPr>
          <w:p w14:paraId="4E13D04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19,4</w:t>
            </w:r>
          </w:p>
        </w:tc>
      </w:tr>
      <w:tr w:rsidR="00826493" w:rsidRPr="00826493" w14:paraId="0F0C1F06"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24D787E" w14:textId="77777777" w:rsidR="00826493" w:rsidRPr="00826493" w:rsidRDefault="00826493" w:rsidP="00826493">
            <w:pPr>
              <w:spacing w:after="0" w:line="240" w:lineRule="auto"/>
              <w:rPr>
                <w:rFonts w:ascii="Times New Roman" w:eastAsia="Times New Roman" w:hAnsi="Times New Roman" w:cs="Times New Roman"/>
                <w:u w:val="single"/>
                <w:lang w:eastAsia="bg-BG"/>
              </w:rPr>
            </w:pPr>
            <w:r w:rsidRPr="00826493">
              <w:rPr>
                <w:rFonts w:ascii="Times New Roman" w:eastAsia="Times New Roman" w:hAnsi="Times New Roman" w:cs="Times New Roman"/>
                <w:u w:val="single"/>
                <w:lang w:eastAsia="bg-BG"/>
              </w:rPr>
              <w:t> </w:t>
            </w:r>
          </w:p>
        </w:tc>
        <w:tc>
          <w:tcPr>
            <w:tcW w:w="606" w:type="pct"/>
            <w:tcBorders>
              <w:top w:val="nil"/>
              <w:left w:val="nil"/>
              <w:bottom w:val="single" w:sz="4" w:space="0" w:color="auto"/>
              <w:right w:val="single" w:sz="4" w:space="0" w:color="auto"/>
            </w:tcBorders>
            <w:shd w:val="clear" w:color="000000" w:fill="FFFFFF"/>
            <w:noWrap/>
            <w:vAlign w:val="bottom"/>
            <w:hideMark/>
          </w:tcPr>
          <w:p w14:paraId="411444D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41A2392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07789FB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3992CDB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4FEB012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05992CC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6057E42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26D86A6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5777FBF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310B06A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2D88C6B6"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F0EEC8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ОБЛАСТ ЯМБОЛ</w:t>
            </w:r>
          </w:p>
        </w:tc>
        <w:tc>
          <w:tcPr>
            <w:tcW w:w="606" w:type="pct"/>
            <w:tcBorders>
              <w:top w:val="nil"/>
              <w:left w:val="nil"/>
              <w:bottom w:val="single" w:sz="4" w:space="0" w:color="auto"/>
              <w:right w:val="single" w:sz="4" w:space="0" w:color="auto"/>
            </w:tcBorders>
            <w:shd w:val="clear" w:color="000000" w:fill="FFFFFF"/>
            <w:noWrap/>
            <w:vAlign w:val="bottom"/>
            <w:hideMark/>
          </w:tcPr>
          <w:p w14:paraId="5A954F49"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single" w:sz="4" w:space="0" w:color="auto"/>
              <w:right w:val="single" w:sz="4" w:space="0" w:color="auto"/>
            </w:tcBorders>
            <w:shd w:val="clear" w:color="000000" w:fill="FFFFFF"/>
            <w:noWrap/>
            <w:vAlign w:val="bottom"/>
            <w:hideMark/>
          </w:tcPr>
          <w:p w14:paraId="2D0F859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44" w:type="pct"/>
            <w:tcBorders>
              <w:top w:val="nil"/>
              <w:left w:val="nil"/>
              <w:bottom w:val="single" w:sz="4" w:space="0" w:color="auto"/>
              <w:right w:val="single" w:sz="4" w:space="0" w:color="auto"/>
            </w:tcBorders>
            <w:shd w:val="clear" w:color="000000" w:fill="FFFFFF"/>
            <w:noWrap/>
            <w:vAlign w:val="bottom"/>
            <w:hideMark/>
          </w:tcPr>
          <w:p w14:paraId="478535D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507" w:type="pct"/>
            <w:tcBorders>
              <w:top w:val="nil"/>
              <w:left w:val="nil"/>
              <w:bottom w:val="single" w:sz="4" w:space="0" w:color="auto"/>
              <w:right w:val="single" w:sz="4" w:space="0" w:color="auto"/>
            </w:tcBorders>
            <w:shd w:val="clear" w:color="000000" w:fill="FFFFFF"/>
            <w:noWrap/>
            <w:vAlign w:val="bottom"/>
            <w:hideMark/>
          </w:tcPr>
          <w:p w14:paraId="5C70661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7" w:type="pct"/>
            <w:tcBorders>
              <w:top w:val="nil"/>
              <w:left w:val="nil"/>
              <w:bottom w:val="single" w:sz="4" w:space="0" w:color="auto"/>
              <w:right w:val="single" w:sz="4" w:space="0" w:color="auto"/>
            </w:tcBorders>
            <w:shd w:val="clear" w:color="000000" w:fill="FFFFFF"/>
            <w:noWrap/>
            <w:vAlign w:val="bottom"/>
            <w:hideMark/>
          </w:tcPr>
          <w:p w14:paraId="5F0904B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10" w:type="pct"/>
            <w:tcBorders>
              <w:top w:val="nil"/>
              <w:left w:val="nil"/>
              <w:bottom w:val="single" w:sz="4" w:space="0" w:color="auto"/>
              <w:right w:val="single" w:sz="4" w:space="0" w:color="auto"/>
            </w:tcBorders>
            <w:shd w:val="clear" w:color="000000" w:fill="FFFFFF"/>
            <w:noWrap/>
            <w:vAlign w:val="bottom"/>
            <w:hideMark/>
          </w:tcPr>
          <w:p w14:paraId="7806356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213B52E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41" w:type="pct"/>
            <w:tcBorders>
              <w:top w:val="nil"/>
              <w:left w:val="nil"/>
              <w:bottom w:val="single" w:sz="4" w:space="0" w:color="auto"/>
              <w:right w:val="single" w:sz="4" w:space="0" w:color="auto"/>
            </w:tcBorders>
            <w:shd w:val="clear" w:color="000000" w:fill="FFFFFF"/>
            <w:noWrap/>
            <w:vAlign w:val="bottom"/>
            <w:hideMark/>
          </w:tcPr>
          <w:p w14:paraId="7BE7973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30" w:type="pct"/>
            <w:tcBorders>
              <w:top w:val="nil"/>
              <w:left w:val="nil"/>
              <w:bottom w:val="single" w:sz="4" w:space="0" w:color="auto"/>
              <w:right w:val="single" w:sz="4" w:space="0" w:color="auto"/>
            </w:tcBorders>
            <w:shd w:val="clear" w:color="000000" w:fill="FFFFFF"/>
            <w:noWrap/>
            <w:vAlign w:val="bottom"/>
            <w:hideMark/>
          </w:tcPr>
          <w:p w14:paraId="7EA1277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486" w:type="pct"/>
            <w:tcBorders>
              <w:top w:val="nil"/>
              <w:left w:val="nil"/>
              <w:bottom w:val="single" w:sz="4" w:space="0" w:color="auto"/>
              <w:right w:val="single" w:sz="4" w:space="0" w:color="auto"/>
            </w:tcBorders>
            <w:shd w:val="clear" w:color="000000" w:fill="FFFFFF"/>
            <w:noWrap/>
            <w:vAlign w:val="bottom"/>
            <w:hideMark/>
          </w:tcPr>
          <w:p w14:paraId="0774F933"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r>
      <w:tr w:rsidR="00826493" w:rsidRPr="00826493" w14:paraId="64F2B5C6"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733BFBE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xml:space="preserve">Болярово          </w:t>
            </w:r>
          </w:p>
        </w:tc>
        <w:tc>
          <w:tcPr>
            <w:tcW w:w="606" w:type="pct"/>
            <w:tcBorders>
              <w:top w:val="nil"/>
              <w:left w:val="nil"/>
              <w:bottom w:val="single" w:sz="4" w:space="0" w:color="auto"/>
              <w:right w:val="single" w:sz="4" w:space="0" w:color="auto"/>
            </w:tcBorders>
            <w:shd w:val="clear" w:color="000000" w:fill="FFFFFF"/>
            <w:noWrap/>
            <w:vAlign w:val="bottom"/>
            <w:hideMark/>
          </w:tcPr>
          <w:p w14:paraId="5F3B80D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5 538,8</w:t>
            </w:r>
          </w:p>
        </w:tc>
        <w:tc>
          <w:tcPr>
            <w:tcW w:w="393" w:type="pct"/>
            <w:tcBorders>
              <w:top w:val="nil"/>
              <w:left w:val="nil"/>
              <w:bottom w:val="single" w:sz="4" w:space="0" w:color="auto"/>
              <w:right w:val="single" w:sz="4" w:space="0" w:color="auto"/>
            </w:tcBorders>
            <w:shd w:val="clear" w:color="000000" w:fill="FFFFFF"/>
            <w:noWrap/>
            <w:vAlign w:val="bottom"/>
            <w:hideMark/>
          </w:tcPr>
          <w:p w14:paraId="08CAB3A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806,1</w:t>
            </w:r>
          </w:p>
        </w:tc>
        <w:tc>
          <w:tcPr>
            <w:tcW w:w="444" w:type="pct"/>
            <w:tcBorders>
              <w:top w:val="nil"/>
              <w:left w:val="nil"/>
              <w:bottom w:val="single" w:sz="4" w:space="0" w:color="auto"/>
              <w:right w:val="single" w:sz="4" w:space="0" w:color="auto"/>
            </w:tcBorders>
            <w:shd w:val="clear" w:color="000000" w:fill="FFFFFF"/>
            <w:noWrap/>
            <w:vAlign w:val="bottom"/>
            <w:hideMark/>
          </w:tcPr>
          <w:p w14:paraId="635B486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319,1</w:t>
            </w:r>
          </w:p>
        </w:tc>
        <w:tc>
          <w:tcPr>
            <w:tcW w:w="507" w:type="pct"/>
            <w:tcBorders>
              <w:top w:val="nil"/>
              <w:left w:val="nil"/>
              <w:bottom w:val="single" w:sz="4" w:space="0" w:color="auto"/>
              <w:right w:val="single" w:sz="4" w:space="0" w:color="auto"/>
            </w:tcBorders>
            <w:shd w:val="clear" w:color="000000" w:fill="FFFFFF"/>
            <w:noWrap/>
            <w:vAlign w:val="bottom"/>
            <w:hideMark/>
          </w:tcPr>
          <w:p w14:paraId="3FF4F0A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487,0</w:t>
            </w:r>
          </w:p>
        </w:tc>
        <w:tc>
          <w:tcPr>
            <w:tcW w:w="347" w:type="pct"/>
            <w:tcBorders>
              <w:top w:val="nil"/>
              <w:left w:val="nil"/>
              <w:bottom w:val="single" w:sz="4" w:space="0" w:color="auto"/>
              <w:right w:val="single" w:sz="4" w:space="0" w:color="auto"/>
            </w:tcBorders>
            <w:shd w:val="clear" w:color="000000" w:fill="FFFFFF"/>
            <w:noWrap/>
            <w:vAlign w:val="bottom"/>
            <w:hideMark/>
          </w:tcPr>
          <w:p w14:paraId="32C2209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150,1</w:t>
            </w:r>
          </w:p>
        </w:tc>
        <w:tc>
          <w:tcPr>
            <w:tcW w:w="410" w:type="pct"/>
            <w:tcBorders>
              <w:top w:val="nil"/>
              <w:left w:val="nil"/>
              <w:bottom w:val="single" w:sz="4" w:space="0" w:color="auto"/>
              <w:right w:val="single" w:sz="4" w:space="0" w:color="auto"/>
            </w:tcBorders>
            <w:shd w:val="clear" w:color="000000" w:fill="FFFFFF"/>
            <w:noWrap/>
            <w:vAlign w:val="bottom"/>
            <w:hideMark/>
          </w:tcPr>
          <w:p w14:paraId="5C68675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1 430,6</w:t>
            </w:r>
          </w:p>
        </w:tc>
        <w:tc>
          <w:tcPr>
            <w:tcW w:w="360" w:type="pct"/>
            <w:tcBorders>
              <w:top w:val="nil"/>
              <w:left w:val="nil"/>
              <w:bottom w:val="single" w:sz="4" w:space="0" w:color="auto"/>
              <w:right w:val="single" w:sz="4" w:space="0" w:color="auto"/>
            </w:tcBorders>
            <w:shd w:val="clear" w:color="000000" w:fill="FFFFFF"/>
            <w:noWrap/>
            <w:vAlign w:val="bottom"/>
            <w:hideMark/>
          </w:tcPr>
          <w:p w14:paraId="2C5065F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36,1</w:t>
            </w:r>
          </w:p>
        </w:tc>
        <w:tc>
          <w:tcPr>
            <w:tcW w:w="341" w:type="pct"/>
            <w:tcBorders>
              <w:top w:val="nil"/>
              <w:left w:val="nil"/>
              <w:bottom w:val="single" w:sz="4" w:space="0" w:color="auto"/>
              <w:right w:val="single" w:sz="4" w:space="0" w:color="auto"/>
            </w:tcBorders>
            <w:shd w:val="clear" w:color="000000" w:fill="FFFFFF"/>
            <w:noWrap/>
            <w:vAlign w:val="bottom"/>
            <w:hideMark/>
          </w:tcPr>
          <w:p w14:paraId="2363AE6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2 943,8</w:t>
            </w:r>
          </w:p>
        </w:tc>
        <w:tc>
          <w:tcPr>
            <w:tcW w:w="330" w:type="pct"/>
            <w:tcBorders>
              <w:top w:val="nil"/>
              <w:left w:val="nil"/>
              <w:bottom w:val="single" w:sz="4" w:space="0" w:color="auto"/>
              <w:right w:val="single" w:sz="4" w:space="0" w:color="auto"/>
            </w:tcBorders>
            <w:shd w:val="clear" w:color="000000" w:fill="FFFFFF"/>
            <w:noWrap/>
            <w:vAlign w:val="bottom"/>
            <w:hideMark/>
          </w:tcPr>
          <w:p w14:paraId="4225CBA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157,4</w:t>
            </w:r>
          </w:p>
        </w:tc>
        <w:tc>
          <w:tcPr>
            <w:tcW w:w="486" w:type="pct"/>
            <w:tcBorders>
              <w:top w:val="nil"/>
              <w:left w:val="nil"/>
              <w:bottom w:val="single" w:sz="4" w:space="0" w:color="auto"/>
              <w:right w:val="single" w:sz="4" w:space="0" w:color="auto"/>
            </w:tcBorders>
            <w:shd w:val="clear" w:color="000000" w:fill="FFFFFF"/>
            <w:noWrap/>
            <w:vAlign w:val="bottom"/>
            <w:hideMark/>
          </w:tcPr>
          <w:p w14:paraId="3F02AEA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14,7</w:t>
            </w:r>
          </w:p>
        </w:tc>
      </w:tr>
      <w:tr w:rsidR="00826493" w:rsidRPr="00826493" w14:paraId="4CEF5FC7"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4E3451DC"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Eлхово</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4835321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9 481,1</w:t>
            </w:r>
          </w:p>
        </w:tc>
        <w:tc>
          <w:tcPr>
            <w:tcW w:w="393" w:type="pct"/>
            <w:tcBorders>
              <w:top w:val="nil"/>
              <w:left w:val="nil"/>
              <w:bottom w:val="single" w:sz="4" w:space="0" w:color="auto"/>
              <w:right w:val="single" w:sz="4" w:space="0" w:color="auto"/>
            </w:tcBorders>
            <w:shd w:val="clear" w:color="000000" w:fill="FFFFFF"/>
            <w:noWrap/>
            <w:vAlign w:val="bottom"/>
            <w:hideMark/>
          </w:tcPr>
          <w:p w14:paraId="3BCFC65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1 171,0</w:t>
            </w:r>
          </w:p>
        </w:tc>
        <w:tc>
          <w:tcPr>
            <w:tcW w:w="444" w:type="pct"/>
            <w:tcBorders>
              <w:top w:val="nil"/>
              <w:left w:val="nil"/>
              <w:bottom w:val="single" w:sz="4" w:space="0" w:color="auto"/>
              <w:right w:val="single" w:sz="4" w:space="0" w:color="auto"/>
            </w:tcBorders>
            <w:shd w:val="clear" w:color="000000" w:fill="FFFFFF"/>
            <w:noWrap/>
            <w:vAlign w:val="bottom"/>
            <w:hideMark/>
          </w:tcPr>
          <w:p w14:paraId="2CF9E37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325,9</w:t>
            </w:r>
          </w:p>
        </w:tc>
        <w:tc>
          <w:tcPr>
            <w:tcW w:w="507" w:type="pct"/>
            <w:tcBorders>
              <w:top w:val="nil"/>
              <w:left w:val="nil"/>
              <w:bottom w:val="single" w:sz="4" w:space="0" w:color="auto"/>
              <w:right w:val="single" w:sz="4" w:space="0" w:color="auto"/>
            </w:tcBorders>
            <w:shd w:val="clear" w:color="000000" w:fill="FFFFFF"/>
            <w:noWrap/>
            <w:vAlign w:val="bottom"/>
            <w:hideMark/>
          </w:tcPr>
          <w:p w14:paraId="0997DB2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845,1</w:t>
            </w:r>
          </w:p>
        </w:tc>
        <w:tc>
          <w:tcPr>
            <w:tcW w:w="347" w:type="pct"/>
            <w:tcBorders>
              <w:top w:val="nil"/>
              <w:left w:val="nil"/>
              <w:bottom w:val="single" w:sz="4" w:space="0" w:color="auto"/>
              <w:right w:val="single" w:sz="4" w:space="0" w:color="auto"/>
            </w:tcBorders>
            <w:shd w:val="clear" w:color="000000" w:fill="FFFFFF"/>
            <w:noWrap/>
            <w:vAlign w:val="bottom"/>
            <w:hideMark/>
          </w:tcPr>
          <w:p w14:paraId="21BED38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155,3</w:t>
            </w:r>
          </w:p>
        </w:tc>
        <w:tc>
          <w:tcPr>
            <w:tcW w:w="410" w:type="pct"/>
            <w:tcBorders>
              <w:top w:val="nil"/>
              <w:left w:val="nil"/>
              <w:bottom w:val="single" w:sz="4" w:space="0" w:color="auto"/>
              <w:right w:val="single" w:sz="4" w:space="0" w:color="auto"/>
            </w:tcBorders>
            <w:shd w:val="clear" w:color="000000" w:fill="FFFFFF"/>
            <w:noWrap/>
            <w:vAlign w:val="bottom"/>
            <w:hideMark/>
          </w:tcPr>
          <w:p w14:paraId="30C6185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6 304,2</w:t>
            </w:r>
          </w:p>
        </w:tc>
        <w:tc>
          <w:tcPr>
            <w:tcW w:w="360" w:type="pct"/>
            <w:tcBorders>
              <w:top w:val="nil"/>
              <w:left w:val="nil"/>
              <w:bottom w:val="single" w:sz="4" w:space="0" w:color="auto"/>
              <w:right w:val="single" w:sz="4" w:space="0" w:color="auto"/>
            </w:tcBorders>
            <w:shd w:val="clear" w:color="000000" w:fill="FFFFFF"/>
            <w:noWrap/>
            <w:vAlign w:val="bottom"/>
            <w:hideMark/>
          </w:tcPr>
          <w:p w14:paraId="3AA0BF3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169,2</w:t>
            </w:r>
          </w:p>
        </w:tc>
        <w:tc>
          <w:tcPr>
            <w:tcW w:w="341" w:type="pct"/>
            <w:tcBorders>
              <w:top w:val="nil"/>
              <w:left w:val="nil"/>
              <w:bottom w:val="single" w:sz="4" w:space="0" w:color="auto"/>
              <w:right w:val="single" w:sz="4" w:space="0" w:color="auto"/>
            </w:tcBorders>
            <w:shd w:val="clear" w:color="000000" w:fill="FFFFFF"/>
            <w:noWrap/>
            <w:vAlign w:val="bottom"/>
            <w:hideMark/>
          </w:tcPr>
          <w:p w14:paraId="43D3586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1 264,3</w:t>
            </w:r>
          </w:p>
        </w:tc>
        <w:tc>
          <w:tcPr>
            <w:tcW w:w="330" w:type="pct"/>
            <w:tcBorders>
              <w:top w:val="nil"/>
              <w:left w:val="nil"/>
              <w:bottom w:val="single" w:sz="4" w:space="0" w:color="auto"/>
              <w:right w:val="single" w:sz="4" w:space="0" w:color="auto"/>
            </w:tcBorders>
            <w:shd w:val="clear" w:color="000000" w:fill="FFFFFF"/>
            <w:noWrap/>
            <w:vAlign w:val="bottom"/>
            <w:hideMark/>
          </w:tcPr>
          <w:p w14:paraId="1DF3113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402,3</w:t>
            </w:r>
          </w:p>
        </w:tc>
        <w:tc>
          <w:tcPr>
            <w:tcW w:w="486" w:type="pct"/>
            <w:tcBorders>
              <w:top w:val="nil"/>
              <w:left w:val="nil"/>
              <w:bottom w:val="single" w:sz="4" w:space="0" w:color="auto"/>
              <w:right w:val="single" w:sz="4" w:space="0" w:color="auto"/>
            </w:tcBorders>
            <w:shd w:val="clear" w:color="000000" w:fill="FFFFFF"/>
            <w:noWrap/>
            <w:vAlign w:val="bottom"/>
            <w:hideMark/>
          </w:tcPr>
          <w:p w14:paraId="10E8C58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14,8</w:t>
            </w:r>
          </w:p>
        </w:tc>
      </w:tr>
      <w:tr w:rsidR="00826493" w:rsidRPr="00826493" w14:paraId="77F43054"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163A3FEB" w14:textId="77777777" w:rsidR="00826493" w:rsidRPr="00826493" w:rsidRDefault="00826493" w:rsidP="00826493">
            <w:pPr>
              <w:spacing w:after="0" w:line="240" w:lineRule="auto"/>
              <w:rPr>
                <w:rFonts w:ascii="Times New Roman" w:eastAsia="Times New Roman" w:hAnsi="Times New Roman" w:cs="Times New Roman"/>
                <w:lang w:eastAsia="bg-BG"/>
              </w:rPr>
            </w:pPr>
            <w:proofErr w:type="spellStart"/>
            <w:r w:rsidRPr="00826493">
              <w:rPr>
                <w:rFonts w:ascii="Times New Roman" w:eastAsia="Times New Roman" w:hAnsi="Times New Roman" w:cs="Times New Roman"/>
                <w:lang w:eastAsia="bg-BG"/>
              </w:rPr>
              <w:t>Cтралджа</w:t>
            </w:r>
            <w:proofErr w:type="spellEnd"/>
          </w:p>
        </w:tc>
        <w:tc>
          <w:tcPr>
            <w:tcW w:w="606" w:type="pct"/>
            <w:tcBorders>
              <w:top w:val="nil"/>
              <w:left w:val="nil"/>
              <w:bottom w:val="single" w:sz="4" w:space="0" w:color="auto"/>
              <w:right w:val="single" w:sz="4" w:space="0" w:color="auto"/>
            </w:tcBorders>
            <w:shd w:val="clear" w:color="000000" w:fill="FFFFFF"/>
            <w:noWrap/>
            <w:vAlign w:val="bottom"/>
            <w:hideMark/>
          </w:tcPr>
          <w:p w14:paraId="53B2E00E"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8 305,5</w:t>
            </w:r>
          </w:p>
        </w:tc>
        <w:tc>
          <w:tcPr>
            <w:tcW w:w="393" w:type="pct"/>
            <w:tcBorders>
              <w:top w:val="nil"/>
              <w:left w:val="nil"/>
              <w:bottom w:val="single" w:sz="4" w:space="0" w:color="auto"/>
              <w:right w:val="single" w:sz="4" w:space="0" w:color="auto"/>
            </w:tcBorders>
            <w:shd w:val="clear" w:color="000000" w:fill="FFFFFF"/>
            <w:noWrap/>
            <w:vAlign w:val="bottom"/>
            <w:hideMark/>
          </w:tcPr>
          <w:p w14:paraId="104A501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1 135,7</w:t>
            </w:r>
          </w:p>
        </w:tc>
        <w:tc>
          <w:tcPr>
            <w:tcW w:w="444" w:type="pct"/>
            <w:tcBorders>
              <w:top w:val="nil"/>
              <w:left w:val="nil"/>
              <w:bottom w:val="single" w:sz="4" w:space="0" w:color="auto"/>
              <w:right w:val="single" w:sz="4" w:space="0" w:color="auto"/>
            </w:tcBorders>
            <w:shd w:val="clear" w:color="000000" w:fill="FFFFFF"/>
            <w:noWrap/>
            <w:vAlign w:val="bottom"/>
            <w:hideMark/>
          </w:tcPr>
          <w:p w14:paraId="0DEEE4B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369,9</w:t>
            </w:r>
          </w:p>
        </w:tc>
        <w:tc>
          <w:tcPr>
            <w:tcW w:w="507" w:type="pct"/>
            <w:tcBorders>
              <w:top w:val="nil"/>
              <w:left w:val="nil"/>
              <w:bottom w:val="single" w:sz="4" w:space="0" w:color="auto"/>
              <w:right w:val="single" w:sz="4" w:space="0" w:color="auto"/>
            </w:tcBorders>
            <w:shd w:val="clear" w:color="000000" w:fill="FFFFFF"/>
            <w:noWrap/>
            <w:vAlign w:val="bottom"/>
            <w:hideMark/>
          </w:tcPr>
          <w:p w14:paraId="20C7EA1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765,8</w:t>
            </w:r>
          </w:p>
        </w:tc>
        <w:tc>
          <w:tcPr>
            <w:tcW w:w="347" w:type="pct"/>
            <w:tcBorders>
              <w:top w:val="nil"/>
              <w:left w:val="nil"/>
              <w:bottom w:val="single" w:sz="4" w:space="0" w:color="auto"/>
              <w:right w:val="single" w:sz="4" w:space="0" w:color="auto"/>
            </w:tcBorders>
            <w:shd w:val="clear" w:color="000000" w:fill="FFFFFF"/>
            <w:noWrap/>
            <w:vAlign w:val="bottom"/>
            <w:hideMark/>
          </w:tcPr>
          <w:p w14:paraId="306D1A86"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136,5</w:t>
            </w:r>
          </w:p>
        </w:tc>
        <w:tc>
          <w:tcPr>
            <w:tcW w:w="410" w:type="pct"/>
            <w:tcBorders>
              <w:top w:val="nil"/>
              <w:left w:val="nil"/>
              <w:bottom w:val="single" w:sz="4" w:space="0" w:color="auto"/>
              <w:right w:val="single" w:sz="4" w:space="0" w:color="auto"/>
            </w:tcBorders>
            <w:shd w:val="clear" w:color="000000" w:fill="FFFFFF"/>
            <w:noWrap/>
            <w:vAlign w:val="bottom"/>
            <w:hideMark/>
          </w:tcPr>
          <w:p w14:paraId="649F652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5 043,2</w:t>
            </w:r>
          </w:p>
        </w:tc>
        <w:tc>
          <w:tcPr>
            <w:tcW w:w="360" w:type="pct"/>
            <w:tcBorders>
              <w:top w:val="nil"/>
              <w:left w:val="nil"/>
              <w:bottom w:val="single" w:sz="4" w:space="0" w:color="auto"/>
              <w:right w:val="single" w:sz="4" w:space="0" w:color="auto"/>
            </w:tcBorders>
            <w:shd w:val="clear" w:color="000000" w:fill="FFFFFF"/>
            <w:noWrap/>
            <w:vAlign w:val="bottom"/>
            <w:hideMark/>
          </w:tcPr>
          <w:p w14:paraId="51F8D7F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172,9</w:t>
            </w:r>
          </w:p>
        </w:tc>
        <w:tc>
          <w:tcPr>
            <w:tcW w:w="341" w:type="pct"/>
            <w:tcBorders>
              <w:top w:val="nil"/>
              <w:left w:val="nil"/>
              <w:bottom w:val="single" w:sz="4" w:space="0" w:color="auto"/>
              <w:right w:val="single" w:sz="4" w:space="0" w:color="auto"/>
            </w:tcBorders>
            <w:shd w:val="clear" w:color="000000" w:fill="FFFFFF"/>
            <w:noWrap/>
            <w:vAlign w:val="bottom"/>
            <w:hideMark/>
          </w:tcPr>
          <w:p w14:paraId="52822B8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1 381,9</w:t>
            </w:r>
          </w:p>
        </w:tc>
        <w:tc>
          <w:tcPr>
            <w:tcW w:w="330" w:type="pct"/>
            <w:tcBorders>
              <w:top w:val="nil"/>
              <w:left w:val="nil"/>
              <w:bottom w:val="single" w:sz="4" w:space="0" w:color="auto"/>
              <w:right w:val="single" w:sz="4" w:space="0" w:color="auto"/>
            </w:tcBorders>
            <w:shd w:val="clear" w:color="000000" w:fill="FFFFFF"/>
            <w:noWrap/>
            <w:vAlign w:val="bottom"/>
            <w:hideMark/>
          </w:tcPr>
          <w:p w14:paraId="66CC72C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420,4</w:t>
            </w:r>
          </w:p>
        </w:tc>
        <w:tc>
          <w:tcPr>
            <w:tcW w:w="486" w:type="pct"/>
            <w:tcBorders>
              <w:top w:val="nil"/>
              <w:left w:val="nil"/>
              <w:bottom w:val="single" w:sz="4" w:space="0" w:color="auto"/>
              <w:right w:val="single" w:sz="4" w:space="0" w:color="auto"/>
            </w:tcBorders>
            <w:shd w:val="clear" w:color="000000" w:fill="FFFFFF"/>
            <w:noWrap/>
            <w:vAlign w:val="bottom"/>
            <w:hideMark/>
          </w:tcPr>
          <w:p w14:paraId="4C5BC72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14,9</w:t>
            </w:r>
          </w:p>
        </w:tc>
      </w:tr>
      <w:tr w:rsidR="00826493" w:rsidRPr="00826493" w14:paraId="2B2C0819"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6DEF0EC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w:t>
            </w:r>
            <w:proofErr w:type="spellStart"/>
            <w:r w:rsidRPr="00826493">
              <w:rPr>
                <w:rFonts w:ascii="Times New Roman" w:eastAsia="Times New Roman" w:hAnsi="Times New Roman" w:cs="Times New Roman"/>
                <w:lang w:eastAsia="bg-BG"/>
              </w:rPr>
              <w:t>Tунджа</w:t>
            </w:r>
            <w:proofErr w:type="spellEnd"/>
            <w:r w:rsidRPr="00826493">
              <w:rPr>
                <w:rFonts w:ascii="Times New Roman" w:eastAsia="Times New Roman" w:hAnsi="Times New Roman" w:cs="Times New Roman"/>
                <w:lang w:eastAsia="bg-BG"/>
              </w:rPr>
              <w:t>”</w:t>
            </w:r>
          </w:p>
        </w:tc>
        <w:tc>
          <w:tcPr>
            <w:tcW w:w="606" w:type="pct"/>
            <w:tcBorders>
              <w:top w:val="nil"/>
              <w:left w:val="nil"/>
              <w:bottom w:val="single" w:sz="4" w:space="0" w:color="auto"/>
              <w:right w:val="single" w:sz="4" w:space="0" w:color="auto"/>
            </w:tcBorders>
            <w:shd w:val="clear" w:color="000000" w:fill="FFFFFF"/>
            <w:noWrap/>
            <w:vAlign w:val="bottom"/>
            <w:hideMark/>
          </w:tcPr>
          <w:p w14:paraId="071804A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11 572,2</w:t>
            </w:r>
          </w:p>
        </w:tc>
        <w:tc>
          <w:tcPr>
            <w:tcW w:w="393" w:type="pct"/>
            <w:tcBorders>
              <w:top w:val="nil"/>
              <w:left w:val="nil"/>
              <w:bottom w:val="single" w:sz="4" w:space="0" w:color="auto"/>
              <w:right w:val="single" w:sz="4" w:space="0" w:color="auto"/>
            </w:tcBorders>
            <w:shd w:val="clear" w:color="000000" w:fill="FFFFFF"/>
            <w:noWrap/>
            <w:vAlign w:val="bottom"/>
            <w:hideMark/>
          </w:tcPr>
          <w:p w14:paraId="3F76377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1 766,2</w:t>
            </w:r>
          </w:p>
        </w:tc>
        <w:tc>
          <w:tcPr>
            <w:tcW w:w="444" w:type="pct"/>
            <w:tcBorders>
              <w:top w:val="nil"/>
              <w:left w:val="nil"/>
              <w:bottom w:val="single" w:sz="4" w:space="0" w:color="auto"/>
              <w:right w:val="single" w:sz="4" w:space="0" w:color="auto"/>
            </w:tcBorders>
            <w:shd w:val="clear" w:color="000000" w:fill="FFFFFF"/>
            <w:noWrap/>
            <w:vAlign w:val="bottom"/>
            <w:hideMark/>
          </w:tcPr>
          <w:p w14:paraId="353B3CD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761,1</w:t>
            </w:r>
          </w:p>
        </w:tc>
        <w:tc>
          <w:tcPr>
            <w:tcW w:w="507" w:type="pct"/>
            <w:tcBorders>
              <w:top w:val="nil"/>
              <w:left w:val="nil"/>
              <w:bottom w:val="single" w:sz="4" w:space="0" w:color="auto"/>
              <w:right w:val="single" w:sz="4" w:space="0" w:color="auto"/>
            </w:tcBorders>
            <w:shd w:val="clear" w:color="000000" w:fill="FFFFFF"/>
            <w:noWrap/>
            <w:vAlign w:val="bottom"/>
            <w:hideMark/>
          </w:tcPr>
          <w:p w14:paraId="3C9A68DD"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1 005,1</w:t>
            </w:r>
          </w:p>
        </w:tc>
        <w:tc>
          <w:tcPr>
            <w:tcW w:w="347" w:type="pct"/>
            <w:tcBorders>
              <w:top w:val="nil"/>
              <w:left w:val="nil"/>
              <w:bottom w:val="single" w:sz="4" w:space="0" w:color="auto"/>
              <w:right w:val="single" w:sz="4" w:space="0" w:color="auto"/>
            </w:tcBorders>
            <w:shd w:val="clear" w:color="000000" w:fill="FFFFFF"/>
            <w:noWrap/>
            <w:vAlign w:val="bottom"/>
            <w:hideMark/>
          </w:tcPr>
          <w:p w14:paraId="0AB5AED2"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172,2</w:t>
            </w:r>
          </w:p>
        </w:tc>
        <w:tc>
          <w:tcPr>
            <w:tcW w:w="410" w:type="pct"/>
            <w:tcBorders>
              <w:top w:val="nil"/>
              <w:left w:val="nil"/>
              <w:bottom w:val="single" w:sz="4" w:space="0" w:color="auto"/>
              <w:right w:val="single" w:sz="4" w:space="0" w:color="auto"/>
            </w:tcBorders>
            <w:shd w:val="clear" w:color="000000" w:fill="FFFFFF"/>
            <w:noWrap/>
            <w:vAlign w:val="bottom"/>
            <w:hideMark/>
          </w:tcPr>
          <w:p w14:paraId="77005B2B"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7 075,4</w:t>
            </w:r>
          </w:p>
        </w:tc>
        <w:tc>
          <w:tcPr>
            <w:tcW w:w="360" w:type="pct"/>
            <w:tcBorders>
              <w:top w:val="nil"/>
              <w:left w:val="nil"/>
              <w:bottom w:val="single" w:sz="4" w:space="0" w:color="auto"/>
              <w:right w:val="single" w:sz="4" w:space="0" w:color="auto"/>
            </w:tcBorders>
            <w:shd w:val="clear" w:color="000000" w:fill="FFFFFF"/>
            <w:noWrap/>
            <w:vAlign w:val="bottom"/>
            <w:hideMark/>
          </w:tcPr>
          <w:p w14:paraId="63B67941"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296,7</w:t>
            </w:r>
          </w:p>
        </w:tc>
        <w:tc>
          <w:tcPr>
            <w:tcW w:w="341" w:type="pct"/>
            <w:tcBorders>
              <w:top w:val="nil"/>
              <w:left w:val="nil"/>
              <w:bottom w:val="single" w:sz="4" w:space="0" w:color="auto"/>
              <w:right w:val="single" w:sz="4" w:space="0" w:color="auto"/>
            </w:tcBorders>
            <w:shd w:val="clear" w:color="000000" w:fill="FFFFFF"/>
            <w:noWrap/>
            <w:vAlign w:val="bottom"/>
            <w:hideMark/>
          </w:tcPr>
          <w:p w14:paraId="6A569D89"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1 504,5</w:t>
            </w:r>
          </w:p>
        </w:tc>
        <w:tc>
          <w:tcPr>
            <w:tcW w:w="330" w:type="pct"/>
            <w:tcBorders>
              <w:top w:val="nil"/>
              <w:left w:val="nil"/>
              <w:bottom w:val="single" w:sz="4" w:space="0" w:color="auto"/>
              <w:right w:val="single" w:sz="4" w:space="0" w:color="auto"/>
            </w:tcBorders>
            <w:shd w:val="clear" w:color="000000" w:fill="FFFFFF"/>
            <w:noWrap/>
            <w:vAlign w:val="bottom"/>
            <w:hideMark/>
          </w:tcPr>
          <w:p w14:paraId="17E67254"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741,8</w:t>
            </w:r>
          </w:p>
        </w:tc>
        <w:tc>
          <w:tcPr>
            <w:tcW w:w="486" w:type="pct"/>
            <w:tcBorders>
              <w:top w:val="nil"/>
              <w:left w:val="nil"/>
              <w:bottom w:val="single" w:sz="4" w:space="0" w:color="auto"/>
              <w:right w:val="single" w:sz="4" w:space="0" w:color="auto"/>
            </w:tcBorders>
            <w:shd w:val="clear" w:color="000000" w:fill="FFFFFF"/>
            <w:noWrap/>
            <w:vAlign w:val="bottom"/>
            <w:hideMark/>
          </w:tcPr>
          <w:p w14:paraId="7EBCC70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15,4</w:t>
            </w:r>
          </w:p>
        </w:tc>
      </w:tr>
      <w:tr w:rsidR="00826493" w:rsidRPr="00826493" w14:paraId="49C9B164" w14:textId="77777777" w:rsidTr="00335E88">
        <w:trPr>
          <w:trHeight w:val="300"/>
        </w:trPr>
        <w:tc>
          <w:tcPr>
            <w:tcW w:w="764" w:type="pct"/>
            <w:tcBorders>
              <w:top w:val="nil"/>
              <w:left w:val="single" w:sz="4" w:space="0" w:color="auto"/>
              <w:bottom w:val="single" w:sz="4" w:space="0" w:color="auto"/>
              <w:right w:val="single" w:sz="4" w:space="0" w:color="auto"/>
            </w:tcBorders>
            <w:shd w:val="clear" w:color="000000" w:fill="FFFFFF"/>
            <w:noWrap/>
            <w:vAlign w:val="bottom"/>
            <w:hideMark/>
          </w:tcPr>
          <w:p w14:paraId="533F758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Ямбол</w:t>
            </w:r>
          </w:p>
        </w:tc>
        <w:tc>
          <w:tcPr>
            <w:tcW w:w="606" w:type="pct"/>
            <w:tcBorders>
              <w:top w:val="nil"/>
              <w:left w:val="nil"/>
              <w:bottom w:val="single" w:sz="4" w:space="0" w:color="auto"/>
              <w:right w:val="single" w:sz="4" w:space="0" w:color="auto"/>
            </w:tcBorders>
            <w:shd w:val="clear" w:color="000000" w:fill="FFFFFF"/>
            <w:noWrap/>
            <w:vAlign w:val="bottom"/>
            <w:hideMark/>
          </w:tcPr>
          <w:p w14:paraId="448CC310"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46 165,3</w:t>
            </w:r>
          </w:p>
        </w:tc>
        <w:tc>
          <w:tcPr>
            <w:tcW w:w="393" w:type="pct"/>
            <w:tcBorders>
              <w:top w:val="nil"/>
              <w:left w:val="nil"/>
              <w:bottom w:val="single" w:sz="4" w:space="0" w:color="auto"/>
              <w:right w:val="single" w:sz="4" w:space="0" w:color="auto"/>
            </w:tcBorders>
            <w:shd w:val="clear" w:color="000000" w:fill="FFFFFF"/>
            <w:noWrap/>
            <w:vAlign w:val="bottom"/>
            <w:hideMark/>
          </w:tcPr>
          <w:p w14:paraId="672422C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2 715,9</w:t>
            </w:r>
          </w:p>
        </w:tc>
        <w:tc>
          <w:tcPr>
            <w:tcW w:w="444" w:type="pct"/>
            <w:tcBorders>
              <w:top w:val="nil"/>
              <w:left w:val="nil"/>
              <w:bottom w:val="single" w:sz="4" w:space="0" w:color="auto"/>
              <w:right w:val="single" w:sz="4" w:space="0" w:color="auto"/>
            </w:tcBorders>
            <w:shd w:val="clear" w:color="000000" w:fill="FFFFFF"/>
            <w:noWrap/>
            <w:vAlign w:val="bottom"/>
            <w:hideMark/>
          </w:tcPr>
          <w:p w14:paraId="70578163"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50,9</w:t>
            </w:r>
          </w:p>
        </w:tc>
        <w:tc>
          <w:tcPr>
            <w:tcW w:w="507" w:type="pct"/>
            <w:tcBorders>
              <w:top w:val="nil"/>
              <w:left w:val="nil"/>
              <w:bottom w:val="single" w:sz="4" w:space="0" w:color="auto"/>
              <w:right w:val="single" w:sz="4" w:space="0" w:color="auto"/>
            </w:tcBorders>
            <w:shd w:val="clear" w:color="000000" w:fill="FFFFFF"/>
            <w:noWrap/>
            <w:vAlign w:val="bottom"/>
            <w:hideMark/>
          </w:tcPr>
          <w:p w14:paraId="680BA34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2 665,0</w:t>
            </w:r>
          </w:p>
        </w:tc>
        <w:tc>
          <w:tcPr>
            <w:tcW w:w="347" w:type="pct"/>
            <w:tcBorders>
              <w:top w:val="nil"/>
              <w:left w:val="nil"/>
              <w:bottom w:val="single" w:sz="4" w:space="0" w:color="auto"/>
              <w:right w:val="single" w:sz="4" w:space="0" w:color="auto"/>
            </w:tcBorders>
            <w:shd w:val="clear" w:color="000000" w:fill="FFFFFF"/>
            <w:noWrap/>
            <w:vAlign w:val="bottom"/>
            <w:hideMark/>
          </w:tcPr>
          <w:p w14:paraId="2183E5CA"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244,5</w:t>
            </w:r>
          </w:p>
        </w:tc>
        <w:tc>
          <w:tcPr>
            <w:tcW w:w="410" w:type="pct"/>
            <w:tcBorders>
              <w:top w:val="nil"/>
              <w:left w:val="nil"/>
              <w:bottom w:val="single" w:sz="4" w:space="0" w:color="auto"/>
              <w:right w:val="single" w:sz="4" w:space="0" w:color="auto"/>
            </w:tcBorders>
            <w:shd w:val="clear" w:color="000000" w:fill="FFFFFF"/>
            <w:noWrap/>
            <w:vAlign w:val="bottom"/>
            <w:hideMark/>
          </w:tcPr>
          <w:p w14:paraId="5C1327AF"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32 955,6</w:t>
            </w:r>
          </w:p>
        </w:tc>
        <w:tc>
          <w:tcPr>
            <w:tcW w:w="360" w:type="pct"/>
            <w:tcBorders>
              <w:top w:val="nil"/>
              <w:left w:val="nil"/>
              <w:bottom w:val="single" w:sz="4" w:space="0" w:color="auto"/>
              <w:right w:val="single" w:sz="4" w:space="0" w:color="auto"/>
            </w:tcBorders>
            <w:shd w:val="clear" w:color="000000" w:fill="FFFFFF"/>
            <w:noWrap/>
            <w:vAlign w:val="bottom"/>
            <w:hideMark/>
          </w:tcPr>
          <w:p w14:paraId="65E65258"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2 383,3</w:t>
            </w:r>
          </w:p>
        </w:tc>
        <w:tc>
          <w:tcPr>
            <w:tcW w:w="341" w:type="pct"/>
            <w:tcBorders>
              <w:top w:val="nil"/>
              <w:left w:val="nil"/>
              <w:bottom w:val="single" w:sz="4" w:space="0" w:color="auto"/>
              <w:right w:val="single" w:sz="4" w:space="0" w:color="auto"/>
            </w:tcBorders>
            <w:shd w:val="clear" w:color="000000" w:fill="FFFFFF"/>
            <w:noWrap/>
            <w:vAlign w:val="bottom"/>
            <w:hideMark/>
          </w:tcPr>
          <w:p w14:paraId="4FF1D7C7"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6 003,1</w:t>
            </w:r>
          </w:p>
        </w:tc>
        <w:tc>
          <w:tcPr>
            <w:tcW w:w="330" w:type="pct"/>
            <w:tcBorders>
              <w:top w:val="nil"/>
              <w:left w:val="nil"/>
              <w:bottom w:val="single" w:sz="4" w:space="0" w:color="auto"/>
              <w:right w:val="single" w:sz="4" w:space="0" w:color="auto"/>
            </w:tcBorders>
            <w:shd w:val="clear" w:color="000000" w:fill="FFFFFF"/>
            <w:noWrap/>
            <w:vAlign w:val="bottom"/>
            <w:hideMark/>
          </w:tcPr>
          <w:p w14:paraId="0BEFD705"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1 843,9</w:t>
            </w:r>
          </w:p>
        </w:tc>
        <w:tc>
          <w:tcPr>
            <w:tcW w:w="486" w:type="pct"/>
            <w:tcBorders>
              <w:top w:val="nil"/>
              <w:left w:val="nil"/>
              <w:bottom w:val="single" w:sz="4" w:space="0" w:color="auto"/>
              <w:right w:val="single" w:sz="4" w:space="0" w:color="auto"/>
            </w:tcBorders>
            <w:shd w:val="clear" w:color="000000" w:fill="FFFFFF"/>
            <w:noWrap/>
            <w:vAlign w:val="bottom"/>
            <w:hideMark/>
          </w:tcPr>
          <w:p w14:paraId="0B18999C" w14:textId="77777777" w:rsidR="00826493" w:rsidRPr="00826493" w:rsidRDefault="00826493" w:rsidP="00826493">
            <w:pPr>
              <w:spacing w:after="0" w:line="240" w:lineRule="auto"/>
              <w:jc w:val="right"/>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19,0</w:t>
            </w:r>
          </w:p>
        </w:tc>
      </w:tr>
      <w:tr w:rsidR="00826493" w:rsidRPr="00826493" w14:paraId="262BF832" w14:textId="77777777" w:rsidTr="00335E88">
        <w:trPr>
          <w:trHeight w:val="315"/>
        </w:trPr>
        <w:tc>
          <w:tcPr>
            <w:tcW w:w="764" w:type="pct"/>
            <w:tcBorders>
              <w:top w:val="nil"/>
              <w:left w:val="single" w:sz="4" w:space="0" w:color="auto"/>
              <w:bottom w:val="nil"/>
              <w:right w:val="single" w:sz="4" w:space="0" w:color="auto"/>
            </w:tcBorders>
            <w:shd w:val="clear" w:color="000000" w:fill="FFFFFF"/>
            <w:noWrap/>
            <w:vAlign w:val="bottom"/>
            <w:hideMark/>
          </w:tcPr>
          <w:p w14:paraId="59A71A40"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lastRenderedPageBreak/>
              <w:t> </w:t>
            </w:r>
          </w:p>
        </w:tc>
        <w:tc>
          <w:tcPr>
            <w:tcW w:w="606" w:type="pct"/>
            <w:tcBorders>
              <w:top w:val="nil"/>
              <w:left w:val="nil"/>
              <w:bottom w:val="double" w:sz="6" w:space="0" w:color="auto"/>
              <w:right w:val="nil"/>
            </w:tcBorders>
            <w:shd w:val="clear" w:color="000000" w:fill="FFFFFF"/>
            <w:noWrap/>
            <w:vAlign w:val="bottom"/>
            <w:hideMark/>
          </w:tcPr>
          <w:p w14:paraId="7AA6E9A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tc>
        <w:tc>
          <w:tcPr>
            <w:tcW w:w="393" w:type="pct"/>
            <w:tcBorders>
              <w:top w:val="nil"/>
              <w:left w:val="nil"/>
              <w:bottom w:val="double" w:sz="6" w:space="0" w:color="auto"/>
              <w:right w:val="nil"/>
            </w:tcBorders>
            <w:shd w:val="clear" w:color="000000" w:fill="FFFFFF"/>
            <w:noWrap/>
            <w:vAlign w:val="bottom"/>
            <w:hideMark/>
          </w:tcPr>
          <w:p w14:paraId="705FAFA5" w14:textId="77777777" w:rsidR="00826493" w:rsidRPr="00826493" w:rsidRDefault="00826493" w:rsidP="00826493">
            <w:pPr>
              <w:spacing w:after="0" w:line="240" w:lineRule="auto"/>
              <w:rPr>
                <w:rFonts w:ascii="Times New Roman" w:eastAsia="Times New Roman" w:hAnsi="Times New Roman" w:cs="Times New Roman"/>
                <w:b/>
                <w:bCs/>
                <w:lang w:eastAsia="bg-BG"/>
              </w:rPr>
            </w:pPr>
            <w:r w:rsidRPr="00826493">
              <w:rPr>
                <w:rFonts w:ascii="Times New Roman" w:eastAsia="Times New Roman" w:hAnsi="Times New Roman" w:cs="Times New Roman"/>
                <w:b/>
                <w:bCs/>
                <w:lang w:eastAsia="bg-BG"/>
              </w:rPr>
              <w:t> </w:t>
            </w:r>
          </w:p>
        </w:tc>
        <w:tc>
          <w:tcPr>
            <w:tcW w:w="444" w:type="pct"/>
            <w:tcBorders>
              <w:top w:val="nil"/>
              <w:left w:val="nil"/>
              <w:bottom w:val="double" w:sz="6" w:space="0" w:color="auto"/>
              <w:right w:val="nil"/>
            </w:tcBorders>
            <w:shd w:val="clear" w:color="000000" w:fill="FFFFFF"/>
            <w:noWrap/>
            <w:vAlign w:val="bottom"/>
            <w:hideMark/>
          </w:tcPr>
          <w:p w14:paraId="21E23B76" w14:textId="77777777" w:rsidR="00826493" w:rsidRPr="00826493" w:rsidRDefault="00826493" w:rsidP="00826493">
            <w:pPr>
              <w:spacing w:after="0" w:line="240" w:lineRule="auto"/>
              <w:rPr>
                <w:rFonts w:ascii="Times New Roman" w:eastAsia="Times New Roman" w:hAnsi="Times New Roman" w:cs="Times New Roman"/>
                <w:b/>
                <w:bCs/>
                <w:lang w:eastAsia="bg-BG"/>
              </w:rPr>
            </w:pPr>
            <w:r w:rsidRPr="00826493">
              <w:rPr>
                <w:rFonts w:ascii="Times New Roman" w:eastAsia="Times New Roman" w:hAnsi="Times New Roman" w:cs="Times New Roman"/>
                <w:b/>
                <w:bCs/>
                <w:lang w:eastAsia="bg-BG"/>
              </w:rPr>
              <w:t> </w:t>
            </w:r>
          </w:p>
        </w:tc>
        <w:tc>
          <w:tcPr>
            <w:tcW w:w="507" w:type="pct"/>
            <w:tcBorders>
              <w:top w:val="nil"/>
              <w:left w:val="nil"/>
              <w:bottom w:val="double" w:sz="6" w:space="0" w:color="auto"/>
              <w:right w:val="nil"/>
            </w:tcBorders>
            <w:shd w:val="clear" w:color="000000" w:fill="FFFFFF"/>
            <w:noWrap/>
            <w:vAlign w:val="bottom"/>
            <w:hideMark/>
          </w:tcPr>
          <w:p w14:paraId="7F0FF4B5" w14:textId="77777777" w:rsidR="00826493" w:rsidRPr="00826493" w:rsidRDefault="00826493" w:rsidP="00826493">
            <w:pPr>
              <w:spacing w:after="0" w:line="240" w:lineRule="auto"/>
              <w:rPr>
                <w:rFonts w:ascii="Times New Roman" w:eastAsia="Times New Roman" w:hAnsi="Times New Roman" w:cs="Times New Roman"/>
                <w:b/>
                <w:bCs/>
                <w:lang w:eastAsia="bg-BG"/>
              </w:rPr>
            </w:pPr>
            <w:r w:rsidRPr="00826493">
              <w:rPr>
                <w:rFonts w:ascii="Times New Roman" w:eastAsia="Times New Roman" w:hAnsi="Times New Roman" w:cs="Times New Roman"/>
                <w:b/>
                <w:bCs/>
                <w:lang w:eastAsia="bg-BG"/>
              </w:rPr>
              <w:t> </w:t>
            </w:r>
          </w:p>
        </w:tc>
        <w:tc>
          <w:tcPr>
            <w:tcW w:w="347" w:type="pct"/>
            <w:tcBorders>
              <w:top w:val="nil"/>
              <w:left w:val="nil"/>
              <w:bottom w:val="double" w:sz="6" w:space="0" w:color="auto"/>
              <w:right w:val="nil"/>
            </w:tcBorders>
            <w:shd w:val="clear" w:color="000000" w:fill="FFFFFF"/>
            <w:noWrap/>
            <w:vAlign w:val="bottom"/>
            <w:hideMark/>
          </w:tcPr>
          <w:p w14:paraId="222BB19A" w14:textId="77777777" w:rsidR="00826493" w:rsidRPr="00826493" w:rsidRDefault="00826493" w:rsidP="00826493">
            <w:pPr>
              <w:spacing w:after="0" w:line="240" w:lineRule="auto"/>
              <w:rPr>
                <w:rFonts w:ascii="Times New Roman" w:eastAsia="Times New Roman" w:hAnsi="Times New Roman" w:cs="Times New Roman"/>
                <w:b/>
                <w:bCs/>
                <w:lang w:eastAsia="bg-BG"/>
              </w:rPr>
            </w:pPr>
            <w:r w:rsidRPr="00826493">
              <w:rPr>
                <w:rFonts w:ascii="Times New Roman" w:eastAsia="Times New Roman" w:hAnsi="Times New Roman" w:cs="Times New Roman"/>
                <w:b/>
                <w:bCs/>
                <w:lang w:eastAsia="bg-BG"/>
              </w:rPr>
              <w:t> </w:t>
            </w:r>
          </w:p>
        </w:tc>
        <w:tc>
          <w:tcPr>
            <w:tcW w:w="410" w:type="pct"/>
            <w:tcBorders>
              <w:top w:val="nil"/>
              <w:left w:val="nil"/>
              <w:bottom w:val="double" w:sz="6" w:space="0" w:color="auto"/>
              <w:right w:val="nil"/>
            </w:tcBorders>
            <w:shd w:val="clear" w:color="000000" w:fill="FFFFFF"/>
            <w:noWrap/>
            <w:vAlign w:val="bottom"/>
            <w:hideMark/>
          </w:tcPr>
          <w:p w14:paraId="01491F84" w14:textId="77777777" w:rsidR="00826493" w:rsidRPr="00826493" w:rsidRDefault="00826493" w:rsidP="00826493">
            <w:pPr>
              <w:spacing w:after="0" w:line="240" w:lineRule="auto"/>
              <w:rPr>
                <w:rFonts w:ascii="Times New Roman" w:eastAsia="Times New Roman" w:hAnsi="Times New Roman" w:cs="Times New Roman"/>
                <w:b/>
                <w:bCs/>
                <w:lang w:eastAsia="bg-BG"/>
              </w:rPr>
            </w:pPr>
            <w:r w:rsidRPr="00826493">
              <w:rPr>
                <w:rFonts w:ascii="Times New Roman" w:eastAsia="Times New Roman" w:hAnsi="Times New Roman" w:cs="Times New Roman"/>
                <w:b/>
                <w:bCs/>
                <w:lang w:eastAsia="bg-BG"/>
              </w:rPr>
              <w:t> </w:t>
            </w:r>
          </w:p>
        </w:tc>
        <w:tc>
          <w:tcPr>
            <w:tcW w:w="360" w:type="pct"/>
            <w:tcBorders>
              <w:top w:val="nil"/>
              <w:left w:val="nil"/>
              <w:bottom w:val="double" w:sz="6" w:space="0" w:color="auto"/>
              <w:right w:val="nil"/>
            </w:tcBorders>
            <w:shd w:val="clear" w:color="000000" w:fill="FFFFFF"/>
            <w:noWrap/>
            <w:vAlign w:val="bottom"/>
            <w:hideMark/>
          </w:tcPr>
          <w:p w14:paraId="6D4AB1C3" w14:textId="77777777" w:rsidR="00826493" w:rsidRPr="00826493" w:rsidRDefault="00826493" w:rsidP="00826493">
            <w:pPr>
              <w:spacing w:after="0" w:line="240" w:lineRule="auto"/>
              <w:rPr>
                <w:rFonts w:ascii="Times New Roman" w:eastAsia="Times New Roman" w:hAnsi="Times New Roman" w:cs="Times New Roman"/>
                <w:b/>
                <w:bCs/>
                <w:lang w:eastAsia="bg-BG"/>
              </w:rPr>
            </w:pPr>
            <w:r w:rsidRPr="00826493">
              <w:rPr>
                <w:rFonts w:ascii="Times New Roman" w:eastAsia="Times New Roman" w:hAnsi="Times New Roman" w:cs="Times New Roman"/>
                <w:b/>
                <w:bCs/>
                <w:lang w:eastAsia="bg-BG"/>
              </w:rPr>
              <w:t> </w:t>
            </w:r>
          </w:p>
        </w:tc>
        <w:tc>
          <w:tcPr>
            <w:tcW w:w="341" w:type="pct"/>
            <w:tcBorders>
              <w:top w:val="nil"/>
              <w:left w:val="nil"/>
              <w:bottom w:val="double" w:sz="6" w:space="0" w:color="auto"/>
              <w:right w:val="nil"/>
            </w:tcBorders>
            <w:shd w:val="clear" w:color="000000" w:fill="FFFFFF"/>
            <w:noWrap/>
            <w:vAlign w:val="bottom"/>
            <w:hideMark/>
          </w:tcPr>
          <w:p w14:paraId="6592897D" w14:textId="77777777" w:rsidR="00826493" w:rsidRPr="00826493" w:rsidRDefault="00826493" w:rsidP="00826493">
            <w:pPr>
              <w:spacing w:after="0" w:line="240" w:lineRule="auto"/>
              <w:rPr>
                <w:rFonts w:ascii="Times New Roman" w:eastAsia="Times New Roman" w:hAnsi="Times New Roman" w:cs="Times New Roman"/>
                <w:b/>
                <w:bCs/>
                <w:lang w:eastAsia="bg-BG"/>
              </w:rPr>
            </w:pPr>
            <w:r w:rsidRPr="00826493">
              <w:rPr>
                <w:rFonts w:ascii="Times New Roman" w:eastAsia="Times New Roman" w:hAnsi="Times New Roman" w:cs="Times New Roman"/>
                <w:b/>
                <w:bCs/>
                <w:lang w:eastAsia="bg-BG"/>
              </w:rPr>
              <w:t> </w:t>
            </w:r>
          </w:p>
        </w:tc>
        <w:tc>
          <w:tcPr>
            <w:tcW w:w="330" w:type="pct"/>
            <w:tcBorders>
              <w:top w:val="nil"/>
              <w:left w:val="nil"/>
              <w:bottom w:val="double" w:sz="6" w:space="0" w:color="auto"/>
              <w:right w:val="nil"/>
            </w:tcBorders>
            <w:shd w:val="clear" w:color="000000" w:fill="FFFFFF"/>
            <w:noWrap/>
            <w:vAlign w:val="bottom"/>
            <w:hideMark/>
          </w:tcPr>
          <w:p w14:paraId="41B16B55" w14:textId="77777777" w:rsidR="00826493" w:rsidRPr="00826493" w:rsidRDefault="00826493" w:rsidP="00826493">
            <w:pPr>
              <w:spacing w:after="0" w:line="240" w:lineRule="auto"/>
              <w:rPr>
                <w:rFonts w:ascii="Times New Roman" w:eastAsia="Times New Roman" w:hAnsi="Times New Roman" w:cs="Times New Roman"/>
                <w:b/>
                <w:bCs/>
                <w:lang w:eastAsia="bg-BG"/>
              </w:rPr>
            </w:pPr>
            <w:r w:rsidRPr="00826493">
              <w:rPr>
                <w:rFonts w:ascii="Times New Roman" w:eastAsia="Times New Roman" w:hAnsi="Times New Roman" w:cs="Times New Roman"/>
                <w:b/>
                <w:bCs/>
                <w:lang w:eastAsia="bg-BG"/>
              </w:rPr>
              <w:t> </w:t>
            </w:r>
          </w:p>
        </w:tc>
        <w:tc>
          <w:tcPr>
            <w:tcW w:w="486" w:type="pct"/>
            <w:tcBorders>
              <w:top w:val="nil"/>
              <w:left w:val="nil"/>
              <w:bottom w:val="double" w:sz="6" w:space="0" w:color="auto"/>
              <w:right w:val="single" w:sz="4" w:space="0" w:color="auto"/>
            </w:tcBorders>
            <w:shd w:val="clear" w:color="000000" w:fill="FFFFFF"/>
            <w:noWrap/>
            <w:vAlign w:val="bottom"/>
            <w:hideMark/>
          </w:tcPr>
          <w:p w14:paraId="4E6F7D6F" w14:textId="77777777" w:rsidR="00826493" w:rsidRPr="00826493" w:rsidRDefault="00826493" w:rsidP="00826493">
            <w:pPr>
              <w:spacing w:after="0" w:line="240" w:lineRule="auto"/>
              <w:rPr>
                <w:rFonts w:ascii="Times New Roman" w:eastAsia="Times New Roman" w:hAnsi="Times New Roman" w:cs="Times New Roman"/>
                <w:b/>
                <w:bCs/>
                <w:lang w:eastAsia="bg-BG"/>
              </w:rPr>
            </w:pPr>
            <w:r w:rsidRPr="00826493">
              <w:rPr>
                <w:rFonts w:ascii="Times New Roman" w:eastAsia="Times New Roman" w:hAnsi="Times New Roman" w:cs="Times New Roman"/>
                <w:b/>
                <w:bCs/>
                <w:lang w:eastAsia="bg-BG"/>
              </w:rPr>
              <w:t> </w:t>
            </w:r>
          </w:p>
        </w:tc>
      </w:tr>
      <w:tr w:rsidR="00826493" w:rsidRPr="00826493" w14:paraId="3B054252" w14:textId="77777777" w:rsidTr="00335E88">
        <w:trPr>
          <w:trHeight w:val="330"/>
        </w:trPr>
        <w:tc>
          <w:tcPr>
            <w:tcW w:w="764" w:type="pct"/>
            <w:tcBorders>
              <w:top w:val="double" w:sz="6" w:space="0" w:color="auto"/>
              <w:left w:val="single" w:sz="4" w:space="0" w:color="auto"/>
              <w:bottom w:val="double" w:sz="6" w:space="0" w:color="auto"/>
              <w:right w:val="single" w:sz="4" w:space="0" w:color="auto"/>
            </w:tcBorders>
            <w:shd w:val="clear" w:color="000000" w:fill="FFFFFF"/>
            <w:noWrap/>
            <w:vAlign w:val="bottom"/>
            <w:hideMark/>
          </w:tcPr>
          <w:p w14:paraId="7FDD6D14" w14:textId="77777777" w:rsidR="00826493" w:rsidRPr="00826493" w:rsidRDefault="00826493" w:rsidP="00826493">
            <w:pPr>
              <w:spacing w:after="0" w:line="240" w:lineRule="auto"/>
              <w:rPr>
                <w:rFonts w:ascii="Times New Roman" w:eastAsia="Times New Roman" w:hAnsi="Times New Roman" w:cs="Times New Roman"/>
                <w:b/>
                <w:bCs/>
                <w:lang w:eastAsia="bg-BG"/>
              </w:rPr>
            </w:pPr>
            <w:r w:rsidRPr="00826493">
              <w:rPr>
                <w:rFonts w:ascii="Times New Roman" w:eastAsia="Times New Roman" w:hAnsi="Times New Roman" w:cs="Times New Roman"/>
                <w:b/>
                <w:bCs/>
                <w:lang w:eastAsia="bg-BG"/>
              </w:rPr>
              <w:t>ВСИЧКО:</w:t>
            </w:r>
          </w:p>
        </w:tc>
        <w:tc>
          <w:tcPr>
            <w:tcW w:w="606" w:type="pct"/>
            <w:tcBorders>
              <w:top w:val="nil"/>
              <w:left w:val="nil"/>
              <w:bottom w:val="double" w:sz="6" w:space="0" w:color="auto"/>
              <w:right w:val="single" w:sz="4" w:space="0" w:color="auto"/>
            </w:tcBorders>
            <w:shd w:val="clear" w:color="000000" w:fill="FFFFFF"/>
            <w:noWrap/>
            <w:vAlign w:val="bottom"/>
            <w:hideMark/>
          </w:tcPr>
          <w:p w14:paraId="6CAE8D14" w14:textId="77777777" w:rsidR="00826493" w:rsidRPr="00826493" w:rsidRDefault="00826493" w:rsidP="00826493">
            <w:pPr>
              <w:spacing w:after="0" w:line="240" w:lineRule="auto"/>
              <w:jc w:val="right"/>
              <w:rPr>
                <w:rFonts w:ascii="Times New Roman" w:eastAsia="Times New Roman" w:hAnsi="Times New Roman" w:cs="Times New Roman"/>
                <w:b/>
                <w:bCs/>
                <w:lang w:eastAsia="bg-BG"/>
              </w:rPr>
            </w:pPr>
            <w:r w:rsidRPr="00826493">
              <w:rPr>
                <w:rFonts w:ascii="Times New Roman" w:eastAsia="Times New Roman" w:hAnsi="Times New Roman" w:cs="Times New Roman"/>
                <w:b/>
                <w:bCs/>
                <w:lang w:eastAsia="bg-BG"/>
              </w:rPr>
              <w:t>4 528 079,0</w:t>
            </w:r>
          </w:p>
        </w:tc>
        <w:tc>
          <w:tcPr>
            <w:tcW w:w="393" w:type="pct"/>
            <w:tcBorders>
              <w:top w:val="nil"/>
              <w:left w:val="nil"/>
              <w:bottom w:val="double" w:sz="6" w:space="0" w:color="auto"/>
              <w:right w:val="single" w:sz="4" w:space="0" w:color="auto"/>
            </w:tcBorders>
            <w:shd w:val="clear" w:color="000000" w:fill="FFFFFF"/>
            <w:noWrap/>
            <w:vAlign w:val="bottom"/>
            <w:hideMark/>
          </w:tcPr>
          <w:p w14:paraId="7F6718FF" w14:textId="77777777" w:rsidR="00826493" w:rsidRPr="00826493" w:rsidRDefault="00826493" w:rsidP="00826493">
            <w:pPr>
              <w:spacing w:after="0" w:line="240" w:lineRule="auto"/>
              <w:jc w:val="right"/>
              <w:rPr>
                <w:rFonts w:ascii="Times New Roman" w:eastAsia="Times New Roman" w:hAnsi="Times New Roman" w:cs="Times New Roman"/>
                <w:b/>
                <w:bCs/>
                <w:lang w:eastAsia="bg-BG"/>
              </w:rPr>
            </w:pPr>
            <w:r w:rsidRPr="00826493">
              <w:rPr>
                <w:rFonts w:ascii="Times New Roman" w:eastAsia="Times New Roman" w:hAnsi="Times New Roman" w:cs="Times New Roman"/>
                <w:b/>
                <w:bCs/>
                <w:lang w:eastAsia="bg-BG"/>
              </w:rPr>
              <w:t>425 204,0</w:t>
            </w:r>
          </w:p>
        </w:tc>
        <w:tc>
          <w:tcPr>
            <w:tcW w:w="444" w:type="pct"/>
            <w:tcBorders>
              <w:top w:val="nil"/>
              <w:left w:val="nil"/>
              <w:bottom w:val="double" w:sz="6" w:space="0" w:color="auto"/>
              <w:right w:val="single" w:sz="4" w:space="0" w:color="auto"/>
            </w:tcBorders>
            <w:shd w:val="clear" w:color="000000" w:fill="FFFFFF"/>
            <w:noWrap/>
            <w:vAlign w:val="bottom"/>
            <w:hideMark/>
          </w:tcPr>
          <w:p w14:paraId="3136DBA9" w14:textId="77777777" w:rsidR="00826493" w:rsidRPr="00826493" w:rsidRDefault="00826493" w:rsidP="00826493">
            <w:pPr>
              <w:spacing w:after="0" w:line="240" w:lineRule="auto"/>
              <w:jc w:val="right"/>
              <w:rPr>
                <w:rFonts w:ascii="Times New Roman" w:eastAsia="Times New Roman" w:hAnsi="Times New Roman" w:cs="Times New Roman"/>
                <w:b/>
                <w:bCs/>
                <w:lang w:eastAsia="bg-BG"/>
              </w:rPr>
            </w:pPr>
            <w:r w:rsidRPr="00826493">
              <w:rPr>
                <w:rFonts w:ascii="Times New Roman" w:eastAsia="Times New Roman" w:hAnsi="Times New Roman" w:cs="Times New Roman"/>
                <w:b/>
                <w:bCs/>
                <w:lang w:eastAsia="bg-BG"/>
              </w:rPr>
              <w:t>78 308,3</w:t>
            </w:r>
          </w:p>
        </w:tc>
        <w:tc>
          <w:tcPr>
            <w:tcW w:w="507" w:type="pct"/>
            <w:tcBorders>
              <w:top w:val="nil"/>
              <w:left w:val="nil"/>
              <w:bottom w:val="double" w:sz="6" w:space="0" w:color="auto"/>
              <w:right w:val="single" w:sz="4" w:space="0" w:color="auto"/>
            </w:tcBorders>
            <w:shd w:val="clear" w:color="000000" w:fill="FFFFFF"/>
            <w:noWrap/>
            <w:vAlign w:val="bottom"/>
            <w:hideMark/>
          </w:tcPr>
          <w:p w14:paraId="2095A0F6" w14:textId="77777777" w:rsidR="00826493" w:rsidRPr="00826493" w:rsidRDefault="00826493" w:rsidP="00826493">
            <w:pPr>
              <w:spacing w:after="0" w:line="240" w:lineRule="auto"/>
              <w:jc w:val="right"/>
              <w:rPr>
                <w:rFonts w:ascii="Times New Roman" w:eastAsia="Times New Roman" w:hAnsi="Times New Roman" w:cs="Times New Roman"/>
                <w:b/>
                <w:bCs/>
                <w:lang w:eastAsia="bg-BG"/>
              </w:rPr>
            </w:pPr>
            <w:r w:rsidRPr="00826493">
              <w:rPr>
                <w:rFonts w:ascii="Times New Roman" w:eastAsia="Times New Roman" w:hAnsi="Times New Roman" w:cs="Times New Roman"/>
                <w:b/>
                <w:bCs/>
                <w:lang w:eastAsia="bg-BG"/>
              </w:rPr>
              <w:t>346 895,7</w:t>
            </w:r>
          </w:p>
        </w:tc>
        <w:tc>
          <w:tcPr>
            <w:tcW w:w="347" w:type="pct"/>
            <w:tcBorders>
              <w:top w:val="nil"/>
              <w:left w:val="nil"/>
              <w:bottom w:val="double" w:sz="6" w:space="0" w:color="auto"/>
              <w:right w:val="single" w:sz="4" w:space="0" w:color="auto"/>
            </w:tcBorders>
            <w:shd w:val="clear" w:color="000000" w:fill="FFFFFF"/>
            <w:noWrap/>
            <w:vAlign w:val="bottom"/>
            <w:hideMark/>
          </w:tcPr>
          <w:p w14:paraId="274CCA8C" w14:textId="77777777" w:rsidR="00826493" w:rsidRPr="00826493" w:rsidRDefault="00826493" w:rsidP="00826493">
            <w:pPr>
              <w:spacing w:after="0" w:line="240" w:lineRule="auto"/>
              <w:jc w:val="right"/>
              <w:rPr>
                <w:rFonts w:ascii="Times New Roman" w:eastAsia="Times New Roman" w:hAnsi="Times New Roman" w:cs="Times New Roman"/>
                <w:b/>
                <w:bCs/>
                <w:lang w:eastAsia="bg-BG"/>
              </w:rPr>
            </w:pPr>
            <w:r w:rsidRPr="00826493">
              <w:rPr>
                <w:rFonts w:ascii="Times New Roman" w:eastAsia="Times New Roman" w:hAnsi="Times New Roman" w:cs="Times New Roman"/>
                <w:b/>
                <w:bCs/>
                <w:lang w:eastAsia="bg-BG"/>
              </w:rPr>
              <w:t>50 301,9</w:t>
            </w:r>
          </w:p>
        </w:tc>
        <w:tc>
          <w:tcPr>
            <w:tcW w:w="410" w:type="pct"/>
            <w:tcBorders>
              <w:top w:val="nil"/>
              <w:left w:val="nil"/>
              <w:bottom w:val="double" w:sz="6" w:space="0" w:color="auto"/>
              <w:right w:val="single" w:sz="4" w:space="0" w:color="auto"/>
            </w:tcBorders>
            <w:shd w:val="clear" w:color="000000" w:fill="FFFFFF"/>
            <w:noWrap/>
            <w:vAlign w:val="bottom"/>
            <w:hideMark/>
          </w:tcPr>
          <w:p w14:paraId="480313C8" w14:textId="77777777" w:rsidR="00826493" w:rsidRPr="00826493" w:rsidRDefault="00826493" w:rsidP="00826493">
            <w:pPr>
              <w:spacing w:after="0" w:line="240" w:lineRule="auto"/>
              <w:jc w:val="right"/>
              <w:rPr>
                <w:rFonts w:ascii="Times New Roman" w:eastAsia="Times New Roman" w:hAnsi="Times New Roman" w:cs="Times New Roman"/>
                <w:b/>
                <w:bCs/>
                <w:lang w:eastAsia="bg-BG"/>
              </w:rPr>
            </w:pPr>
            <w:r w:rsidRPr="00826493">
              <w:rPr>
                <w:rFonts w:ascii="Times New Roman" w:eastAsia="Times New Roman" w:hAnsi="Times New Roman" w:cs="Times New Roman"/>
                <w:b/>
                <w:bCs/>
                <w:lang w:eastAsia="bg-BG"/>
              </w:rPr>
              <w:t>3 061 725,8</w:t>
            </w:r>
          </w:p>
        </w:tc>
        <w:tc>
          <w:tcPr>
            <w:tcW w:w="360" w:type="pct"/>
            <w:tcBorders>
              <w:top w:val="nil"/>
              <w:left w:val="nil"/>
              <w:bottom w:val="double" w:sz="6" w:space="0" w:color="auto"/>
              <w:right w:val="single" w:sz="4" w:space="0" w:color="auto"/>
            </w:tcBorders>
            <w:shd w:val="clear" w:color="000000" w:fill="FFFFFF"/>
            <w:noWrap/>
            <w:vAlign w:val="bottom"/>
            <w:hideMark/>
          </w:tcPr>
          <w:p w14:paraId="391ABEF7" w14:textId="77777777" w:rsidR="00826493" w:rsidRPr="00826493" w:rsidRDefault="00826493" w:rsidP="00826493">
            <w:pPr>
              <w:spacing w:after="0" w:line="240" w:lineRule="auto"/>
              <w:jc w:val="right"/>
              <w:rPr>
                <w:rFonts w:ascii="Times New Roman" w:eastAsia="Times New Roman" w:hAnsi="Times New Roman" w:cs="Times New Roman"/>
                <w:b/>
                <w:bCs/>
                <w:lang w:eastAsia="bg-BG"/>
              </w:rPr>
            </w:pPr>
            <w:r w:rsidRPr="00826493">
              <w:rPr>
                <w:rFonts w:ascii="Times New Roman" w:eastAsia="Times New Roman" w:hAnsi="Times New Roman" w:cs="Times New Roman"/>
                <w:b/>
                <w:bCs/>
                <w:lang w:eastAsia="bg-BG"/>
              </w:rPr>
              <w:t>209 276,4</w:t>
            </w:r>
          </w:p>
        </w:tc>
        <w:tc>
          <w:tcPr>
            <w:tcW w:w="341" w:type="pct"/>
            <w:tcBorders>
              <w:top w:val="nil"/>
              <w:left w:val="nil"/>
              <w:bottom w:val="double" w:sz="6" w:space="0" w:color="auto"/>
              <w:right w:val="single" w:sz="4" w:space="0" w:color="auto"/>
            </w:tcBorders>
            <w:shd w:val="clear" w:color="000000" w:fill="FFFFFF"/>
            <w:noWrap/>
            <w:vAlign w:val="bottom"/>
            <w:hideMark/>
          </w:tcPr>
          <w:p w14:paraId="521CE55E" w14:textId="77777777" w:rsidR="00826493" w:rsidRPr="00826493" w:rsidRDefault="00826493" w:rsidP="00826493">
            <w:pPr>
              <w:spacing w:after="0" w:line="240" w:lineRule="auto"/>
              <w:jc w:val="right"/>
              <w:rPr>
                <w:rFonts w:ascii="Times New Roman" w:eastAsia="Times New Roman" w:hAnsi="Times New Roman" w:cs="Times New Roman"/>
                <w:b/>
                <w:bCs/>
                <w:lang w:eastAsia="bg-BG"/>
              </w:rPr>
            </w:pPr>
            <w:r w:rsidRPr="00826493">
              <w:rPr>
                <w:rFonts w:ascii="Times New Roman" w:eastAsia="Times New Roman" w:hAnsi="Times New Roman" w:cs="Times New Roman"/>
                <w:b/>
                <w:bCs/>
                <w:lang w:eastAsia="bg-BG"/>
              </w:rPr>
              <w:t>614 098,0</w:t>
            </w:r>
          </w:p>
        </w:tc>
        <w:tc>
          <w:tcPr>
            <w:tcW w:w="330" w:type="pct"/>
            <w:tcBorders>
              <w:top w:val="nil"/>
              <w:left w:val="nil"/>
              <w:bottom w:val="double" w:sz="6" w:space="0" w:color="auto"/>
              <w:right w:val="single" w:sz="4" w:space="0" w:color="auto"/>
            </w:tcBorders>
            <w:shd w:val="clear" w:color="000000" w:fill="FFFFFF"/>
            <w:noWrap/>
            <w:vAlign w:val="bottom"/>
            <w:hideMark/>
          </w:tcPr>
          <w:p w14:paraId="3998269C" w14:textId="77777777" w:rsidR="00826493" w:rsidRPr="00826493" w:rsidRDefault="00826493" w:rsidP="00826493">
            <w:pPr>
              <w:spacing w:after="0" w:line="240" w:lineRule="auto"/>
              <w:jc w:val="right"/>
              <w:rPr>
                <w:rFonts w:ascii="Times New Roman" w:eastAsia="Times New Roman" w:hAnsi="Times New Roman" w:cs="Times New Roman"/>
                <w:b/>
                <w:bCs/>
                <w:lang w:eastAsia="bg-BG"/>
              </w:rPr>
            </w:pPr>
            <w:r w:rsidRPr="00826493">
              <w:rPr>
                <w:rFonts w:ascii="Times New Roman" w:eastAsia="Times New Roman" w:hAnsi="Times New Roman" w:cs="Times New Roman"/>
                <w:b/>
                <w:bCs/>
                <w:lang w:eastAsia="bg-BG"/>
              </w:rPr>
              <w:t>160 559,0</w:t>
            </w:r>
          </w:p>
        </w:tc>
        <w:tc>
          <w:tcPr>
            <w:tcW w:w="486" w:type="pct"/>
            <w:tcBorders>
              <w:top w:val="nil"/>
              <w:left w:val="nil"/>
              <w:bottom w:val="double" w:sz="6" w:space="0" w:color="auto"/>
              <w:right w:val="single" w:sz="4" w:space="0" w:color="auto"/>
            </w:tcBorders>
            <w:shd w:val="clear" w:color="000000" w:fill="FFFFFF"/>
            <w:noWrap/>
            <w:vAlign w:val="bottom"/>
            <w:hideMark/>
          </w:tcPr>
          <w:p w14:paraId="1D0DF1E3" w14:textId="77777777" w:rsidR="00826493" w:rsidRPr="00826493" w:rsidRDefault="00826493" w:rsidP="00826493">
            <w:pPr>
              <w:spacing w:after="0" w:line="240" w:lineRule="auto"/>
              <w:jc w:val="right"/>
              <w:rPr>
                <w:rFonts w:ascii="Times New Roman" w:eastAsia="Times New Roman" w:hAnsi="Times New Roman" w:cs="Times New Roman"/>
                <w:b/>
                <w:bCs/>
                <w:lang w:eastAsia="bg-BG"/>
              </w:rPr>
            </w:pPr>
            <w:r w:rsidRPr="00826493">
              <w:rPr>
                <w:rFonts w:ascii="Times New Roman" w:eastAsia="Times New Roman" w:hAnsi="Times New Roman" w:cs="Times New Roman"/>
                <w:b/>
                <w:bCs/>
                <w:lang w:eastAsia="bg-BG"/>
              </w:rPr>
              <w:t>6 913,9</w:t>
            </w:r>
          </w:p>
        </w:tc>
      </w:tr>
    </w:tbl>
    <w:p w14:paraId="53CE07C0" w14:textId="77777777" w:rsidR="00826493" w:rsidRDefault="00826493"/>
    <w:p w14:paraId="220C20ED" w14:textId="32373C9D"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b/>
          <w:bCs/>
          <w:lang w:eastAsia="bg-BG"/>
        </w:rPr>
        <w:t xml:space="preserve">Чл. 55. </w:t>
      </w:r>
      <w:r w:rsidRPr="00826493">
        <w:rPr>
          <w:rFonts w:ascii="Times New Roman" w:eastAsia="Times New Roman" w:hAnsi="Times New Roman" w:cs="Times New Roman"/>
          <w:lang w:eastAsia="bg-BG"/>
        </w:rPr>
        <w:t>Разчетите за финансиране на капиталовите разходи на общините, одобрени с решение на общинския съвет, се представят в Министерството на финансите при условия и по ред, определени от министъра на финансите</w:t>
      </w:r>
      <w:r w:rsidR="002366D5">
        <w:rPr>
          <w:rFonts w:ascii="Times New Roman" w:eastAsia="Times New Roman" w:hAnsi="Times New Roman" w:cs="Times New Roman"/>
          <w:lang w:eastAsia="bg-BG"/>
        </w:rPr>
        <w:t>,</w:t>
      </w:r>
      <w:r w:rsidRPr="00826493">
        <w:rPr>
          <w:rFonts w:ascii="Times New Roman" w:eastAsia="Times New Roman" w:hAnsi="Times New Roman" w:cs="Times New Roman"/>
          <w:lang w:eastAsia="bg-BG"/>
        </w:rPr>
        <w:t xml:space="preserve"> и се публикуват на интернет страниците на общините.</w:t>
      </w:r>
    </w:p>
    <w:p w14:paraId="4657E53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p w14:paraId="35011C8A"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b/>
          <w:bCs/>
          <w:lang w:eastAsia="bg-BG"/>
        </w:rPr>
        <w:t xml:space="preserve">Чл. 56. </w:t>
      </w:r>
      <w:r w:rsidRPr="00826493">
        <w:rPr>
          <w:rFonts w:ascii="Times New Roman" w:eastAsia="Times New Roman" w:hAnsi="Times New Roman" w:cs="Times New Roman"/>
          <w:lang w:eastAsia="bg-BG"/>
        </w:rPr>
        <w:t>(1) Годишният размер на общата субсидия за делегираните от държавата дейности по чл. 53, т. 1 за общините се разпределя по тримесечия, както следва:</w:t>
      </w:r>
    </w:p>
    <w:p w14:paraId="06B09E6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xml:space="preserve"> 1. първо тримесечие - 30 на сто;</w:t>
      </w:r>
    </w:p>
    <w:p w14:paraId="40B94E60" w14:textId="77777777" w:rsidR="00826493" w:rsidRPr="00826493" w:rsidRDefault="00D24092" w:rsidP="00826493">
      <w:pPr>
        <w:spacing w:after="0" w:line="240" w:lineRule="auto"/>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 </w:t>
      </w:r>
      <w:r w:rsidR="00826493" w:rsidRPr="00826493">
        <w:rPr>
          <w:rFonts w:ascii="Times New Roman" w:eastAsia="Times New Roman" w:hAnsi="Times New Roman" w:cs="Times New Roman"/>
          <w:lang w:eastAsia="bg-BG"/>
        </w:rPr>
        <w:t>2. второ тримесечие - 25 на сто;</w:t>
      </w:r>
    </w:p>
    <w:p w14:paraId="20008FDE"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xml:space="preserve"> 3. трето тримесечие - 20 на сто;</w:t>
      </w:r>
    </w:p>
    <w:p w14:paraId="509C0D11"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xml:space="preserve"> 4. четвърто тримесечие - 25 на сто.</w:t>
      </w:r>
    </w:p>
    <w:p w14:paraId="0DAE21B7" w14:textId="77777777" w:rsidR="00826493" w:rsidRPr="00826493" w:rsidRDefault="00D24092"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xml:space="preserve"> </w:t>
      </w:r>
      <w:r w:rsidR="00826493" w:rsidRPr="00826493">
        <w:rPr>
          <w:rFonts w:ascii="Times New Roman" w:eastAsia="Times New Roman" w:hAnsi="Times New Roman" w:cs="Times New Roman"/>
          <w:lang w:eastAsia="bg-BG"/>
        </w:rPr>
        <w:t xml:space="preserve">(2) Годишният размер на целевата субсидия за капиталови разходи по чл. 53, т. 1 се разпределя по тримесечия, както следва: </w:t>
      </w:r>
    </w:p>
    <w:p w14:paraId="6C502978"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xml:space="preserve"> 1. първо тримесечие - 15 на сто;</w:t>
      </w:r>
    </w:p>
    <w:p w14:paraId="5A53BF14"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xml:space="preserve"> 2. второ тримесечие – 30 на сто;</w:t>
      </w:r>
    </w:p>
    <w:p w14:paraId="59D63E0D"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xml:space="preserve"> 3. трето тримесечие – 30 на сто;</w:t>
      </w:r>
    </w:p>
    <w:p w14:paraId="0B17661F"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xml:space="preserve"> 4. четвърто тримесечие – 25 на сто.</w:t>
      </w:r>
    </w:p>
    <w:p w14:paraId="1BB56E3C" w14:textId="77777777" w:rsidR="00826493" w:rsidRPr="00826493" w:rsidRDefault="00D24092"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xml:space="preserve"> </w:t>
      </w:r>
      <w:r w:rsidR="00826493" w:rsidRPr="00826493">
        <w:rPr>
          <w:rFonts w:ascii="Times New Roman" w:eastAsia="Times New Roman" w:hAnsi="Times New Roman" w:cs="Times New Roman"/>
          <w:lang w:eastAsia="bg-BG"/>
        </w:rPr>
        <w:t>(3) Общата изравнителна субсидия по чл. 53, т. 1 се предоставя на общините до 20 януари в размер 50 на сто. Останалата сума от субсидията се предоставя на общините ежемесечно до 5-о число на текущия месец на равни части за периода от април до декември.</w:t>
      </w:r>
    </w:p>
    <w:p w14:paraId="1A52A567"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(4) Средствата за зимно поддържане и снегопочистване по чл. 53, т. 1 се предоставят на общините до 20 януари в размер 75 на сто. Останалата сума от трансфера се предоставя на общините ежемесечно до 5-о число на текущия месец на равни части за периода от септември до декември.</w:t>
      </w:r>
    </w:p>
    <w:p w14:paraId="6FA01D55"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lastRenderedPageBreak/>
        <w:t>(5) Общата субсидия за делегираните от държавата дейности и целевата субсидия за капиталови разходи се предоставят ежемесечно до 5-о число на текущия месец в размер една трета от тримесечното разпределение по ал. 1 и 2.</w:t>
      </w:r>
    </w:p>
    <w:p w14:paraId="6C923991" w14:textId="1A3D5A9D"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(6) Средствата за трансфери за други целеви разходи за местни дейности по чл. 53, т. 2 са предназначени за достигане на минималната работна заплата за 2026 г. в местните дейности. Разпределението на средствата по общини е на база</w:t>
      </w:r>
      <w:r w:rsidR="002366D5">
        <w:rPr>
          <w:rFonts w:ascii="Times New Roman" w:eastAsia="Times New Roman" w:hAnsi="Times New Roman" w:cs="Times New Roman"/>
          <w:lang w:eastAsia="bg-BG"/>
        </w:rPr>
        <w:t>та на</w:t>
      </w:r>
      <w:r w:rsidRPr="00826493">
        <w:rPr>
          <w:rFonts w:ascii="Times New Roman" w:eastAsia="Times New Roman" w:hAnsi="Times New Roman" w:cs="Times New Roman"/>
          <w:lang w:eastAsia="bg-BG"/>
        </w:rPr>
        <w:t xml:space="preserve"> относителния дял на разходите за заплати и възнаграждения на конкретната община в съответната функция в местните дейности спрямо общия им размер във функцията и съобразно теглото на всяка функция, определено чрез относителния дял на броя персонал на минимална работна заплата за всяка функция в местни дейности спрямо общия брой персонал на минимална работна заплата в местни дейности по данни от отчета за касово изпълнение на бюджета на общината към 31 декември 2024 г. и справката за натурални показатели към него.</w:t>
      </w:r>
    </w:p>
    <w:p w14:paraId="40B75AE6"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(7) Средствата по ал. 6 се предоставят ежемесечно до 5-о число на текущия месец на равни части.</w:t>
      </w:r>
    </w:p>
    <w:p w14:paraId="552700B2"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 </w:t>
      </w:r>
    </w:p>
    <w:p w14:paraId="54529005" w14:textId="718BCF09"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b/>
          <w:bCs/>
          <w:lang w:eastAsia="bg-BG"/>
        </w:rPr>
        <w:t xml:space="preserve">Чл. 57. </w:t>
      </w:r>
      <w:r w:rsidRPr="00826493">
        <w:rPr>
          <w:rFonts w:ascii="Times New Roman" w:eastAsia="Times New Roman" w:hAnsi="Times New Roman" w:cs="Times New Roman"/>
          <w:lang w:eastAsia="bg-BG"/>
        </w:rPr>
        <w:t xml:space="preserve">(1) Целевата субсидия за капиталови разходи по чл. 53, т. 1 може да бъде трансформирана в трансфер за други целеви разходи на общината за неотложни текущи ремонти и поддръжка на социална и техническа инфраструктура по ред и </w:t>
      </w:r>
      <w:r w:rsidR="002366D5">
        <w:rPr>
          <w:rFonts w:ascii="Times New Roman" w:eastAsia="Times New Roman" w:hAnsi="Times New Roman" w:cs="Times New Roman"/>
          <w:lang w:eastAsia="bg-BG"/>
        </w:rPr>
        <w:t xml:space="preserve">при </w:t>
      </w:r>
      <w:r w:rsidRPr="00826493">
        <w:rPr>
          <w:rFonts w:ascii="Times New Roman" w:eastAsia="Times New Roman" w:hAnsi="Times New Roman" w:cs="Times New Roman"/>
          <w:lang w:eastAsia="bg-BG"/>
        </w:rPr>
        <w:t>условия, определени с постановлението за изпълнението на държавния бюджет на Република България за 2026 г.</w:t>
      </w:r>
    </w:p>
    <w:p w14:paraId="7E6BE41B" w14:textId="77777777" w:rsidR="00826493" w:rsidRPr="00826493" w:rsidRDefault="00826493" w:rsidP="00826493">
      <w:pPr>
        <w:spacing w:after="0" w:line="240" w:lineRule="auto"/>
        <w:rPr>
          <w:rFonts w:ascii="Times New Roman" w:eastAsia="Times New Roman" w:hAnsi="Times New Roman" w:cs="Times New Roman"/>
          <w:lang w:eastAsia="bg-BG"/>
        </w:rPr>
      </w:pPr>
      <w:r w:rsidRPr="00826493">
        <w:rPr>
          <w:rFonts w:ascii="Times New Roman" w:eastAsia="Times New Roman" w:hAnsi="Times New Roman" w:cs="Times New Roman"/>
          <w:lang w:eastAsia="bg-BG"/>
        </w:rPr>
        <w:t>(2) В рамките на бюджетните взаимоотношения на общината с централния бюджет произтичащите от ал. 1 промени се извършват от министъра на финансите по предложение на кмета на общината въз основа на решение на общинския съвет.</w:t>
      </w:r>
    </w:p>
    <w:p w14:paraId="0C1AED47" w14:textId="77777777" w:rsidR="006D7A4F" w:rsidRPr="002241A1" w:rsidRDefault="006D7A4F" w:rsidP="006D7A4F">
      <w:pPr>
        <w:spacing w:before="120" w:after="120" w:line="240" w:lineRule="auto"/>
        <w:jc w:val="both"/>
        <w:rPr>
          <w:rFonts w:ascii="Times New Roman" w:hAnsi="Times New Roman"/>
        </w:rPr>
      </w:pPr>
      <w:r w:rsidRPr="002241A1">
        <w:rPr>
          <w:rFonts w:ascii="Times New Roman" w:hAnsi="Times New Roman"/>
          <w:b/>
        </w:rPr>
        <w:t>Чл. 58.</w:t>
      </w:r>
      <w:r w:rsidRPr="002241A1">
        <w:rPr>
          <w:rFonts w:ascii="Times New Roman" w:hAnsi="Times New Roman"/>
        </w:rPr>
        <w:t xml:space="preserve"> (1) В 10-дневен срок от обнародването на постановлението за изпълнението на държавния бюджет на Република България за 2026 г. в „Държавен вестник“ бюджетните организации, чиито бюджети са част от държавния бюджет, публикуват на интернет страницата си утвърдените им бюджети, както и програмните формати на бюджетите си при спазване на изискванията на Закона за защита на класифицираната информация.</w:t>
      </w:r>
    </w:p>
    <w:p w14:paraId="000D6DE0"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(2) Първостепенните разпоредители с бюджет са отговорни и контролират процеса по публикуване от второстепенните им разпоредители с бюджет на информация или на документи на интернет страницата им, когато това е предвидено в този закон или в Закона за публичните финанси.</w:t>
      </w:r>
    </w:p>
    <w:p w14:paraId="1E3CDCE1"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59.</w:t>
      </w:r>
      <w:r w:rsidRPr="002241A1">
        <w:rPr>
          <w:rFonts w:ascii="Times New Roman" w:hAnsi="Times New Roman"/>
        </w:rPr>
        <w:t xml:space="preserve"> Утвърждава обща годишна квота за предоставяне на ваучери за храна на електронен носител по Закона за корпоративното подоходно облагане в размер на 818 067 хил. евро.</w:t>
      </w:r>
    </w:p>
    <w:p w14:paraId="1FF2678D"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60.</w:t>
      </w:r>
      <w:r w:rsidRPr="002241A1">
        <w:rPr>
          <w:rFonts w:ascii="Times New Roman" w:hAnsi="Times New Roman"/>
        </w:rPr>
        <w:t xml:space="preserve"> Определя до 51 130 хил. евро общ размер на сумата, подлежаща за възстановяване на земеделските стопани от акциза за газьола съгласно чл. 47б от Закона за подпомагане на земеделските производители.</w:t>
      </w:r>
    </w:p>
    <w:p w14:paraId="317B5C19" w14:textId="77777777" w:rsidR="006D7A4F" w:rsidRDefault="006D7A4F" w:rsidP="006D7A4F">
      <w:pPr>
        <w:spacing w:after="120" w:line="240" w:lineRule="auto"/>
        <w:jc w:val="both"/>
        <w:rPr>
          <w:rFonts w:ascii="Times New Roman" w:hAnsi="Times New Roman"/>
        </w:rPr>
      </w:pPr>
      <w:r w:rsidRPr="002241A1">
        <w:rPr>
          <w:rFonts w:ascii="Times New Roman" w:hAnsi="Times New Roman"/>
          <w:b/>
        </w:rPr>
        <w:t>Чл. 61.</w:t>
      </w:r>
      <w:r w:rsidRPr="002241A1">
        <w:rPr>
          <w:rFonts w:ascii="Times New Roman" w:hAnsi="Times New Roman"/>
        </w:rPr>
        <w:t xml:space="preserve"> </w:t>
      </w:r>
      <w:r w:rsidRPr="003658A8">
        <w:rPr>
          <w:rFonts w:ascii="Times New Roman" w:hAnsi="Times New Roman"/>
        </w:rPr>
        <w:t>Минималният размер на основната заплата за най-ниската длъжност, предвидена за заемане от държавен служител по чл. 68 от Закона за държавния служител, за 2026 г. е  620,20 евро.</w:t>
      </w:r>
    </w:p>
    <w:p w14:paraId="6488F6AF"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62.</w:t>
      </w:r>
      <w:r w:rsidRPr="002241A1">
        <w:rPr>
          <w:rFonts w:ascii="Times New Roman" w:hAnsi="Times New Roman"/>
        </w:rPr>
        <w:t xml:space="preserve"> Базата за определяне размера на основното месечно възнаграждение за най-ниската длъжност на лицата по чл. 71, ал. 2 и чл. 73, ал. 2 от Закона за Държавна агенция „Национална сигурност“ и по чл. 64, ал. 2 от Закона за Държавна агенция „Разузнаване“ е 384 евро от 1 януари 2026 г.</w:t>
      </w:r>
    </w:p>
    <w:p w14:paraId="756C7BFA"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63.</w:t>
      </w:r>
      <w:r w:rsidRPr="002241A1">
        <w:rPr>
          <w:rFonts w:ascii="Times New Roman" w:hAnsi="Times New Roman"/>
        </w:rPr>
        <w:t xml:space="preserve"> (1) Средномесечният доход по чл. 4 от Закона за семейни помощи за деца за 2026 г. е 466 евро.</w:t>
      </w:r>
    </w:p>
    <w:p w14:paraId="5DDD0EF1"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(2) Средномесечният доход по чл. 4а, ал. 2, т. 1 от Закона за семейни помощи за деца за 2026 г. е 415 евро.</w:t>
      </w:r>
    </w:p>
    <w:p w14:paraId="04932DC3"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(3) Средномесечният доход по чл. 4а, ал. 2, т. 2 от Закона за семейни помощи за деца за 2026 г. е от 415,01 евро до 466 евро включително.</w:t>
      </w:r>
    </w:p>
    <w:p w14:paraId="1D4F4F22"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lastRenderedPageBreak/>
        <w:t>(4) Размерът на месечните помощи за отглеждане на дете по чл. 7, ал. 1 от Закона за семейни помощи за деца за 2026 г. за семействата със средномесечен доход на член от семейството за предходните 12 месеца, по-нисък или равен на дохода по ал. 2, е, както следва:</w:t>
      </w:r>
    </w:p>
    <w:p w14:paraId="069B9529"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1. за семейство с едно дете – 26 евро;</w:t>
      </w:r>
    </w:p>
    <w:p w14:paraId="19B5F627"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2. за семейство с две деца – 57 евро;</w:t>
      </w:r>
    </w:p>
    <w:p w14:paraId="74B0E8BE"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3. за семейство с три деца – 85 евро;</w:t>
      </w:r>
    </w:p>
    <w:p w14:paraId="41DDB22A"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4. за семейство с четири деца – 90 евро, като за всяко следващо дете в семейството помощта за семейството расте с 11 евро.</w:t>
      </w:r>
    </w:p>
    <w:p w14:paraId="7108D9E2"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(5) Размерът на месечните помощи за отглеждане на дете по чл. 7, ал. 1 от Закона за семейни помощи за деца за 2026 г. за семействата със средномесечен доход на член от семейството за предходните 12 месеца съгласно ал. 3 е 80 на сто от размера на помощта, определен в ал. 4.</w:t>
      </w:r>
    </w:p>
    <w:p w14:paraId="7B9BB121"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(6) Размерът на месечната помощ за отглеждане на дете по чл. 7, ал. 2 от Закона за семейни помощи за деца за 2026 г. се определя и изплаща в размера по ал. 4, т. 1.</w:t>
      </w:r>
    </w:p>
    <w:p w14:paraId="1EE72CE9"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(7) Размерът на месечната помощ за отглеждане на близнаци по чл. 7, ал. 6 от Закона за семейни помощи за деца е 39 евро.</w:t>
      </w:r>
    </w:p>
    <w:p w14:paraId="25B2AC1B"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(8) Размерът на еднократната помощ при бременност по чл. 5а, ал. 1 от Закона за семейни помощи за деца за 2026 г. е 116 евро.</w:t>
      </w:r>
    </w:p>
    <w:p w14:paraId="528149E5"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(9) Размерът на еднократната помощ при раждане на живо дете по чл. 6, ал. 1 от Закона за семейни помощи за деца за 2026 г. е, както следва:</w:t>
      </w:r>
    </w:p>
    <w:p w14:paraId="44FCB7F9"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1. за първо дете – 192 евро;</w:t>
      </w:r>
    </w:p>
    <w:p w14:paraId="2E2AA6DF"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2. за второ дете – 461 евро;</w:t>
      </w:r>
    </w:p>
    <w:p w14:paraId="35508391"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3. за трето дете – 231 евро;</w:t>
      </w:r>
    </w:p>
    <w:p w14:paraId="6CD4213F"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4. за четвърто и всяко следващо дете – 154 евро.</w:t>
      </w:r>
    </w:p>
    <w:p w14:paraId="210C6A58"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(10) Размерът на допълнителната еднократна помощ за дете с установени трайни увреждания 50 и над 50 на сто до навършване на двегодишна възраст по чл. 6, ал. 6 от Закона за семейни помощи за деца за 2026 г. е 52 евро.</w:t>
      </w:r>
    </w:p>
    <w:p w14:paraId="74588091"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(11) Размерът на еднократната помощ при осиновяване на дете по чл. 6б, ал. 1 от Закона за семейни помощи за деца се определя и изплаща в размера по ал. 9, т. 1.</w:t>
      </w:r>
    </w:p>
    <w:p w14:paraId="02492946"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(12) Размерът на месечните помощи за отглеждане на дете до навършване на една година по чл. 8, ал. 1 от Закона за семейни помощи за деца за 2026 г. е 103 евро.</w:t>
      </w:r>
    </w:p>
    <w:p w14:paraId="4BC119CD"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(13) Размерът на еднократната помощ за отглеждане на близнаци по чл. 6а, ал. 1 от Закона за семейни помощи за деца за 2026 г. е 614 евро за всяко дете.</w:t>
      </w:r>
    </w:p>
    <w:p w14:paraId="4A07B03B"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(14) Размерът на еднократната помощ за отглеждане на дете от майка (осиновителка) студентка, учаща в редовна форма на обучение, по чл. 8в, ал. 1 от Закона за семейни помощи за деца за 2026 г. е 1 473 евро.</w:t>
      </w:r>
    </w:p>
    <w:p w14:paraId="2400A159"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lastRenderedPageBreak/>
        <w:t>(15) Размерът на месечната помощ за отглеждане на дете с трайно увреждане по чл. 8д от Закона за семейни помощи за деца за родители (осиновители), семейства на роднини или близки и доброволни приемни семейства, при които са настанени деца с трайни увреждания, за 2026 г. е, както следва:</w:t>
      </w:r>
    </w:p>
    <w:p w14:paraId="473AABF9"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1. за дете с определени 90 и над 90 на сто вид и степен на увреждане или степен на трайно намалена работоспособност – 604 евро;</w:t>
      </w:r>
    </w:p>
    <w:p w14:paraId="30E444BA"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2. за дете с определени от 70 до 90 на сто вид и степен на увреждане или степен на трайно намалена работоспособност – 292 евро;</w:t>
      </w:r>
    </w:p>
    <w:p w14:paraId="402D622C"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3. за дете с определени от 50 до 70 на сто вид и степен на увреждане или степен на трайно намалена работоспособност – 231 евро.</w:t>
      </w:r>
    </w:p>
    <w:p w14:paraId="281BFA38"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(16) Размерът на месечната помощ за отглеждане на дете с трайно увреждане по чл. 8д от Закона за семейни помощи за деца за професионални приемни семейства, при които са настанени деца с трайни увреждания, за 2026 г. е, както следва:</w:t>
      </w:r>
    </w:p>
    <w:p w14:paraId="545AEDB7"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1. за дете с определени 90 и над 90 на сто вид и степен на увреждане или степен на трайно намалена работоспособност – 318 евро;</w:t>
      </w:r>
    </w:p>
    <w:p w14:paraId="3F5E683C"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2. за дете с определени от 70 до 90 на сто вид и степен на увреждане или степен на трайно намалена работоспособност – 271 евро;</w:t>
      </w:r>
    </w:p>
    <w:p w14:paraId="23D1AF13"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3. за дете с определени от 50 до 70 на сто вид и степен на увреждане или степен на трайно намалена работоспособност – 231 евро.</w:t>
      </w:r>
    </w:p>
    <w:p w14:paraId="3E36273F"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(17) Размерът на месечната помощ за дете без право на наследствена пенсия от починал родител по чл. 8е, ал. 1 от Закона за семейни помощи за деца за 2026 г. е 77 евро.</w:t>
      </w:r>
    </w:p>
    <w:p w14:paraId="3E8C7055"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(18) Размерът на еднократната помощ за ученици по чл. 10а от Закона за семейни помощи за деца за учебната 2026 – 2027 г. е 154 евро.</w:t>
      </w:r>
    </w:p>
    <w:p w14:paraId="2CBE3B8E"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(19) Размерът на еднократната помощ за ученици, записани в осми клас, по чл. 10б от Закона за семейни помощи за деца за учебната 2026 – 2027 г. е 154 евро.</w:t>
      </w:r>
    </w:p>
    <w:p w14:paraId="18FF85CA"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 xml:space="preserve">(20) Размерът на обезщетенията по чл. 230, ал. 1 и чл. 231, ал. 1 от Закона за отбраната и въоръжените сили на Република България за 2026 г. е </w:t>
      </w:r>
      <w:r w:rsidRPr="002241A1">
        <w:rPr>
          <w:rFonts w:ascii="Times New Roman" w:hAnsi="Times New Roman"/>
          <w:lang w:val="ru-RU"/>
        </w:rPr>
        <w:t xml:space="preserve">174 </w:t>
      </w:r>
      <w:r w:rsidRPr="002241A1">
        <w:rPr>
          <w:rFonts w:ascii="Times New Roman" w:hAnsi="Times New Roman"/>
        </w:rPr>
        <w:t>евро.</w:t>
      </w:r>
    </w:p>
    <w:p w14:paraId="1DBC49A3"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64.</w:t>
      </w:r>
      <w:r w:rsidRPr="002241A1">
        <w:rPr>
          <w:rFonts w:ascii="Times New Roman" w:hAnsi="Times New Roman"/>
        </w:rPr>
        <w:t xml:space="preserve"> Максималният размер на държавните парични награди по чл. 3, ал. 1 от Закона за награждаване на лица за особени заслуги към българската държава и нацията е, както следва:</w:t>
      </w:r>
    </w:p>
    <w:p w14:paraId="5B61AEFB"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1. за наградата по чл. 3, ал. 1, т. 1 – до 358 евро;</w:t>
      </w:r>
    </w:p>
    <w:p w14:paraId="4D82B8F0"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2. за наградата по чл. 3, ал. 1, т. 2 – до 358 евро;</w:t>
      </w:r>
    </w:p>
    <w:p w14:paraId="2AFD9C4A"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3. за наградата по чл. 3, ал. 1, т. 3 – до 2 556 евро.</w:t>
      </w:r>
    </w:p>
    <w:p w14:paraId="5E619933" w14:textId="77777777" w:rsidR="006D7A4F" w:rsidRPr="002241A1" w:rsidRDefault="006D7A4F" w:rsidP="006D7A4F">
      <w:pPr>
        <w:spacing w:after="120" w:line="240" w:lineRule="auto"/>
        <w:jc w:val="both"/>
        <w:rPr>
          <w:rFonts w:ascii="Times New Roman" w:hAnsi="Times New Roman"/>
        </w:rPr>
      </w:pPr>
      <w:r w:rsidRPr="002241A1">
        <w:rPr>
          <w:rFonts w:ascii="Times New Roman" w:eastAsia="Times New Roman" w:hAnsi="Times New Roman"/>
          <w:b/>
          <w:bCs/>
          <w:lang w:eastAsia="bg-BG"/>
        </w:rPr>
        <w:t>Чл. 65</w:t>
      </w:r>
      <w:r w:rsidRPr="002241A1">
        <w:rPr>
          <w:rFonts w:ascii="Times New Roman" w:eastAsia="Times New Roman" w:hAnsi="Times New Roman"/>
          <w:b/>
          <w:lang w:eastAsia="bg-BG"/>
        </w:rPr>
        <w:t>.</w:t>
      </w:r>
      <w:r w:rsidRPr="002241A1">
        <w:rPr>
          <w:rFonts w:ascii="Times New Roman" w:eastAsia="Times New Roman" w:hAnsi="Times New Roman"/>
          <w:lang w:eastAsia="bg-BG"/>
        </w:rPr>
        <w:t xml:space="preserve"> Размерът на държавната субсидия за един получен действителен глас по чл. 26, ал. 1 от Закона за политическите партии за 2026 г. е 4,10 евро.</w:t>
      </w:r>
    </w:p>
    <w:p w14:paraId="613F1CF5"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66.</w:t>
      </w:r>
      <w:r w:rsidRPr="002241A1">
        <w:rPr>
          <w:rFonts w:ascii="Times New Roman" w:hAnsi="Times New Roman"/>
        </w:rPr>
        <w:t xml:space="preserve"> Максималният размер на присъдената издръжка, която се изплаща от държавата по чл. 152, ал. 1 от Семейния кодекс, за 2026 г. е 51,2 евро.</w:t>
      </w:r>
    </w:p>
    <w:p w14:paraId="4D46BE44"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67.</w:t>
      </w:r>
      <w:r w:rsidRPr="002241A1">
        <w:rPr>
          <w:rFonts w:ascii="Times New Roman" w:hAnsi="Times New Roman"/>
        </w:rPr>
        <w:t xml:space="preserve"> Минималният размер на фискалния резерв към 31 декември 2026 г. е в размер на 2,4 млрд. евро.</w:t>
      </w:r>
    </w:p>
    <w:p w14:paraId="2DFE19AF"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lastRenderedPageBreak/>
        <w:t>Чл. 68.</w:t>
      </w:r>
      <w:r w:rsidRPr="002241A1">
        <w:rPr>
          <w:rFonts w:ascii="Times New Roman" w:hAnsi="Times New Roman"/>
        </w:rPr>
        <w:t xml:space="preserve"> Максималният размер на държавния дълг към края на 2026 г. не може да надвишава 37 600 млн. евро.</w:t>
      </w:r>
    </w:p>
    <w:p w14:paraId="082C2665" w14:textId="6093EABC"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69.</w:t>
      </w:r>
      <w:r w:rsidRPr="002241A1">
        <w:rPr>
          <w:rFonts w:ascii="Times New Roman" w:hAnsi="Times New Roman"/>
        </w:rPr>
        <w:t xml:space="preserve"> (1) Максималният размер на новия държавен дълг, който може да бъде поет през годината по реда на Закона за държавния дълг, е 10 440 млн. евро, в това число заем в размер до 3 261,7 млн. евро за получаване на финансова подкрепа по линия на </w:t>
      </w:r>
      <w:r w:rsidR="002366D5" w:rsidRPr="002241A1">
        <w:rPr>
          <w:rFonts w:ascii="Times New Roman" w:hAnsi="Times New Roman"/>
        </w:rPr>
        <w:t>И</w:t>
      </w:r>
      <w:r w:rsidRPr="002241A1">
        <w:rPr>
          <w:rFonts w:ascii="Times New Roman" w:hAnsi="Times New Roman"/>
        </w:rPr>
        <w:t>нструмента „Мерки за сигурността на Европа (SAFE) чрез укрепване на европейската отбранителна промишленост“.</w:t>
      </w:r>
    </w:p>
    <w:p w14:paraId="20C99FAC" w14:textId="3A746FFE"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 xml:space="preserve">(2) В рамките на ограничението по ал. 1 Министерският съвет може да поема външен държавен дълг по средносрочната програма за емитиране на дълг на международните пазари, създадена с Договора за дилърство между Република България в качеството на Емитент и Ситигруп Глобъл </w:t>
      </w:r>
      <w:proofErr w:type="spellStart"/>
      <w:r w:rsidRPr="002241A1">
        <w:rPr>
          <w:rFonts w:ascii="Times New Roman" w:hAnsi="Times New Roman"/>
        </w:rPr>
        <w:t>Маркетс</w:t>
      </w:r>
      <w:proofErr w:type="spellEnd"/>
      <w:r w:rsidRPr="002241A1">
        <w:rPr>
          <w:rFonts w:ascii="Times New Roman" w:hAnsi="Times New Roman"/>
        </w:rPr>
        <w:t xml:space="preserve"> Лимитид, Ейч </w:t>
      </w:r>
      <w:proofErr w:type="spellStart"/>
      <w:r w:rsidRPr="002241A1">
        <w:rPr>
          <w:rFonts w:ascii="Times New Roman" w:hAnsi="Times New Roman"/>
        </w:rPr>
        <w:t>Ес</w:t>
      </w:r>
      <w:proofErr w:type="spellEnd"/>
      <w:r w:rsidRPr="002241A1">
        <w:rPr>
          <w:rFonts w:ascii="Times New Roman" w:hAnsi="Times New Roman"/>
        </w:rPr>
        <w:t xml:space="preserve"> </w:t>
      </w:r>
      <w:proofErr w:type="spellStart"/>
      <w:r w:rsidRPr="002241A1">
        <w:rPr>
          <w:rFonts w:ascii="Times New Roman" w:hAnsi="Times New Roman"/>
        </w:rPr>
        <w:t>Би</w:t>
      </w:r>
      <w:proofErr w:type="spellEnd"/>
      <w:r w:rsidRPr="002241A1">
        <w:rPr>
          <w:rFonts w:ascii="Times New Roman" w:hAnsi="Times New Roman"/>
        </w:rPr>
        <w:t xml:space="preserve"> </w:t>
      </w:r>
      <w:proofErr w:type="spellStart"/>
      <w:r w:rsidRPr="002241A1">
        <w:rPr>
          <w:rFonts w:ascii="Times New Roman" w:hAnsi="Times New Roman"/>
        </w:rPr>
        <w:t>Си</w:t>
      </w:r>
      <w:proofErr w:type="spellEnd"/>
      <w:r w:rsidRPr="002241A1">
        <w:rPr>
          <w:rFonts w:ascii="Times New Roman" w:hAnsi="Times New Roman"/>
        </w:rPr>
        <w:t xml:space="preserve"> Банк </w:t>
      </w:r>
      <w:proofErr w:type="spellStart"/>
      <w:r w:rsidRPr="002241A1">
        <w:rPr>
          <w:rFonts w:ascii="Times New Roman" w:hAnsi="Times New Roman"/>
        </w:rPr>
        <w:t>Пи</w:t>
      </w:r>
      <w:proofErr w:type="spellEnd"/>
      <w:r w:rsidRPr="002241A1">
        <w:rPr>
          <w:rFonts w:ascii="Times New Roman" w:hAnsi="Times New Roman"/>
        </w:rPr>
        <w:t xml:space="preserve"> Ел </w:t>
      </w:r>
      <w:proofErr w:type="spellStart"/>
      <w:r w:rsidRPr="002241A1">
        <w:rPr>
          <w:rFonts w:ascii="Times New Roman" w:hAnsi="Times New Roman"/>
        </w:rPr>
        <w:t>Си</w:t>
      </w:r>
      <w:proofErr w:type="spellEnd"/>
      <w:r w:rsidRPr="002241A1">
        <w:rPr>
          <w:rFonts w:ascii="Times New Roman" w:hAnsi="Times New Roman"/>
        </w:rPr>
        <w:t>, Сосиете Женерал и Уникредит Банк АГ в качеството на Организатори и Дилъри относно Глобална</w:t>
      </w:r>
      <w:r w:rsidR="002366D5">
        <w:rPr>
          <w:rFonts w:ascii="Times New Roman" w:hAnsi="Times New Roman"/>
        </w:rPr>
        <w:t>та</w:t>
      </w:r>
      <w:r w:rsidRPr="002241A1">
        <w:rPr>
          <w:rFonts w:ascii="Times New Roman" w:hAnsi="Times New Roman"/>
        </w:rPr>
        <w:t xml:space="preserve"> средносрочна програма на Република България за издаване на облигации на стойност 8 000 000 000 евро, Договора за агентство между Република България в качеството на Емитент и Ситибанк Н. А., клон Лондон, в качеството на Фискален агент, Платежен агент, Агент по замяната, Агент по прехвърлянето и Агент за изчисляване, и Ситигруп Глобъл </w:t>
      </w:r>
      <w:proofErr w:type="spellStart"/>
      <w:r w:rsidRPr="002241A1">
        <w:rPr>
          <w:rFonts w:ascii="Times New Roman" w:hAnsi="Times New Roman"/>
        </w:rPr>
        <w:t>Маркетс</w:t>
      </w:r>
      <w:proofErr w:type="spellEnd"/>
      <w:r w:rsidRPr="002241A1">
        <w:rPr>
          <w:rFonts w:ascii="Times New Roman" w:hAnsi="Times New Roman"/>
        </w:rPr>
        <w:t xml:space="preserve"> Дойчланд АГ в качеството на Регистратор, Платежен агент и Агент по прехвърлянето относно Глобална средносрочна програма на Република България за издаване на облигации на стойност 8 000 000 000 евро, и Акта за поемане на задължения от Република България в качеството на Емитент относно Глобална средносрочна програма на Република България за издаване на облигации на стойност 8 000 000 000 евро, подписани на 6 февруари 2015 г. (ратифицирани със закон – ДВ, бр. 16 от 2015 г.) (ДВ, бр. 25 от </w:t>
      </w:r>
      <w:r w:rsidR="0043430A">
        <w:rPr>
          <w:rFonts w:ascii="Times New Roman" w:hAnsi="Times New Roman"/>
        </w:rPr>
        <w:br/>
      </w:r>
      <w:r w:rsidRPr="002241A1">
        <w:rPr>
          <w:rFonts w:ascii="Times New Roman" w:hAnsi="Times New Roman"/>
        </w:rPr>
        <w:t xml:space="preserve">2015 г.), с максимален съвкупен номинален обем на облигациите, които могат да бъдат издадени по програмата, увеличен от 8 000 000 000 евро на </w:t>
      </w:r>
      <w:r w:rsidR="0043430A">
        <w:rPr>
          <w:rFonts w:ascii="Times New Roman" w:hAnsi="Times New Roman"/>
        </w:rPr>
        <w:br/>
      </w:r>
      <w:r w:rsidRPr="002241A1">
        <w:rPr>
          <w:rFonts w:ascii="Times New Roman" w:hAnsi="Times New Roman"/>
        </w:rPr>
        <w:t xml:space="preserve">10 000 000 000 евро в изпълнение на чл. 68, ал. 4 от Закона за държавния бюджет на Република България за 2020 г., увеличен от 10 000 000 000 евро на 12 000 000 000 евро в изпълнение на чл. 68, ал. 5 от Закона за държавния бюджет на Република България за 2022 г., увеличен от </w:t>
      </w:r>
      <w:r w:rsidR="0043430A">
        <w:rPr>
          <w:rFonts w:ascii="Times New Roman" w:hAnsi="Times New Roman"/>
        </w:rPr>
        <w:br/>
      </w:r>
      <w:r w:rsidRPr="002241A1">
        <w:rPr>
          <w:rFonts w:ascii="Times New Roman" w:hAnsi="Times New Roman"/>
        </w:rPr>
        <w:t xml:space="preserve">12 000 000 000 евро на 14 000 000 000 евро в изпълнение на чл. 69, ал. 5 от Закона за държавния бюджет на Република България за 2023 г., увеличен от 14 000 000 000 евро на 20 000 000 000 евро в изпълнение на чл. 69, ал. 6 от Закона за държавния бюджет на Република България за 2024 г. и увеличен от 20 000 000 000 евро на 27 000 000 000 евро в изпълнение на чл. 70, ал. 9 от Закона за държавния бюджет на Република България за </w:t>
      </w:r>
      <w:r w:rsidR="0043430A">
        <w:rPr>
          <w:rFonts w:ascii="Times New Roman" w:hAnsi="Times New Roman"/>
        </w:rPr>
        <w:br/>
      </w:r>
      <w:r w:rsidRPr="002241A1">
        <w:rPr>
          <w:rFonts w:ascii="Times New Roman" w:hAnsi="Times New Roman"/>
        </w:rPr>
        <w:t>2025 г., както и външен държавен дълг чрез заеми по инструменти на Европейския съюз и от международни финансови институции, включително за финансиране на проекти и програми.</w:t>
      </w:r>
    </w:p>
    <w:p w14:paraId="71FF5F0D" w14:textId="4B44BD1D"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 xml:space="preserve">(3) Министерският съвет може да предприема действия за промени в </w:t>
      </w:r>
      <w:r w:rsidR="002366D5" w:rsidRPr="002241A1">
        <w:rPr>
          <w:rFonts w:ascii="Times New Roman" w:hAnsi="Times New Roman"/>
        </w:rPr>
        <w:t xml:space="preserve">Средносрочната </w:t>
      </w:r>
      <w:r w:rsidRPr="002241A1">
        <w:rPr>
          <w:rFonts w:ascii="Times New Roman" w:hAnsi="Times New Roman"/>
        </w:rPr>
        <w:t>програма за емитиране на дълг на международните пазари по ал. 1, при условие за последваща ратификация.</w:t>
      </w:r>
    </w:p>
    <w:p w14:paraId="6CEE6031" w14:textId="595BE2A4"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 xml:space="preserve">(4) В рамките на ограничението по ал. 1 Министерският съвет може да проведе преговори и да сключи с Европейската комисия споразумение за заем в размер до 3 261,7 млн. евро за получаване на финансова подкрепа под формата на заем по линия на </w:t>
      </w:r>
      <w:r w:rsidR="002366D5" w:rsidRPr="002241A1">
        <w:rPr>
          <w:rFonts w:ascii="Times New Roman" w:hAnsi="Times New Roman"/>
        </w:rPr>
        <w:t xml:space="preserve">Инструмента </w:t>
      </w:r>
      <w:r w:rsidRPr="002241A1">
        <w:rPr>
          <w:rFonts w:ascii="Times New Roman" w:hAnsi="Times New Roman"/>
        </w:rPr>
        <w:t>„Мерки за сигурността на Европа (SAFE) чрез укрепване на европейската отбранителна промишленост“, при условие за последваща ратификация.</w:t>
      </w:r>
    </w:p>
    <w:p w14:paraId="0FED3C5A" w14:textId="0998613A"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(5) В рамките на ограничението по ал. 1 се включват и споразумения, сключени на основание чл. 70, ал. 3 и 4 от Закона за държавния бюджет на Република България за 2025 г., в случаите, когато бъдат ратифицирани от Народното събрание през 2026 г.</w:t>
      </w:r>
    </w:p>
    <w:p w14:paraId="1B31089D"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(6) В рамките на ограничението по ал. 1 Министерският съвет може да поема държавен дълг за финансиране на програми и инструменти за финансова стабилизация, включително за предоставяне на заемно финансиране на Единния фонд за преструктуриране в рамките на Единния механизъм за преструктуриране на кредитни институции и някои инвестиционни посредници.</w:t>
      </w:r>
    </w:p>
    <w:p w14:paraId="43242030"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lastRenderedPageBreak/>
        <w:t>(7) В рамките на ограничението по ал. 1 Министерският съвет може да поема държавен дълг за специфични програми за капитализация на търговски дружества с държавно участие в капитала в сферите на сектор ВиК, регионално развитие, отбрана, здравеопазване, енергетика и иновации.</w:t>
      </w:r>
    </w:p>
    <w:p w14:paraId="5BF3B145" w14:textId="42745A15"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 xml:space="preserve">(8) Максималният съвкупен номинален обем на облигациите, които могат да бъдат издадени в изпълнение на </w:t>
      </w:r>
      <w:r w:rsidR="002366D5" w:rsidRPr="002241A1">
        <w:rPr>
          <w:rFonts w:ascii="Times New Roman" w:hAnsi="Times New Roman"/>
        </w:rPr>
        <w:t xml:space="preserve">Средносрочната </w:t>
      </w:r>
      <w:r w:rsidRPr="002241A1">
        <w:rPr>
          <w:rFonts w:ascii="Times New Roman" w:hAnsi="Times New Roman"/>
        </w:rPr>
        <w:t xml:space="preserve">програма за емитиране на дълг на международните пазари по ал. 2 (лимит на програмата), се увеличава от 27 000 000 000 евро на 32 000 000 000 евро, като министърът на финансите предприема действията, предвидени в договорите и </w:t>
      </w:r>
      <w:r w:rsidR="002366D5">
        <w:rPr>
          <w:rFonts w:ascii="Times New Roman" w:hAnsi="Times New Roman"/>
        </w:rPr>
        <w:t xml:space="preserve">в </w:t>
      </w:r>
      <w:r w:rsidRPr="002241A1">
        <w:rPr>
          <w:rFonts w:ascii="Times New Roman" w:hAnsi="Times New Roman"/>
        </w:rPr>
        <w:t>акта по ал. 2.</w:t>
      </w:r>
    </w:p>
    <w:p w14:paraId="2EE48A1F"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 xml:space="preserve">Чл. 70. </w:t>
      </w:r>
      <w:r w:rsidRPr="002241A1">
        <w:rPr>
          <w:rFonts w:ascii="Times New Roman" w:hAnsi="Times New Roman"/>
        </w:rPr>
        <w:t xml:space="preserve">Максималният размер на новия държавен дълг по чл. 37, ал. 1, т. 1, буква „б“ от Закона за публичните финанси, който може да бъде поет през годината, е до 60 млн. евро за финансиране на проект „Закупуване на 3 броя комбинирани вертолети за пожарогасене от въздух, търсене и спасяване и други дейности“ чрез договор за финансов лизинг на Държавния авиационен оператор. </w:t>
      </w:r>
    </w:p>
    <w:p w14:paraId="109389E0" w14:textId="389328BB"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71.</w:t>
      </w:r>
      <w:r w:rsidRPr="002241A1">
        <w:rPr>
          <w:rFonts w:ascii="Times New Roman" w:hAnsi="Times New Roman"/>
        </w:rPr>
        <w:t xml:space="preserve"> Максималният размер на новия държавен дълг, който може да бъде поет през годината по реда на чл. 69 и 70, е 10 500 млн. евро, в това число заем в размер до 3 261,7 млн. евро за получаване на финансова подкрепа по линия на </w:t>
      </w:r>
      <w:r w:rsidR="0043430A" w:rsidRPr="002241A1">
        <w:rPr>
          <w:rFonts w:ascii="Times New Roman" w:hAnsi="Times New Roman"/>
        </w:rPr>
        <w:t>И</w:t>
      </w:r>
      <w:r w:rsidRPr="002241A1">
        <w:rPr>
          <w:rFonts w:ascii="Times New Roman" w:hAnsi="Times New Roman"/>
        </w:rPr>
        <w:t>нструмента „Мерки за сигурността на Европа (SAFE) чрез укрепване на европейската отбранителна промишленост“.</w:t>
      </w:r>
    </w:p>
    <w:p w14:paraId="071D1C36"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72.</w:t>
      </w:r>
      <w:r w:rsidRPr="002241A1">
        <w:rPr>
          <w:rFonts w:ascii="Times New Roman" w:hAnsi="Times New Roman"/>
        </w:rPr>
        <w:t xml:space="preserve"> (1) За целите на касовото управление и плащанията на бюджетните организации освен дълга по чл. 69, ал. 1 може да се поема държавен дълг, който се изплаща до края на текущата бюджетна година, при условие че не се увеличава държавният дълг към края на годината.</w:t>
      </w:r>
    </w:p>
    <w:p w14:paraId="02D00230"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(2) За оптимизиране на обслужването на държавния дълг министърът на финансите може:</w:t>
      </w:r>
    </w:p>
    <w:p w14:paraId="00F09241"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1. да емитира освен дълга по чл. 69, ал. 1 държавни ценни книжа за обратно изкупуване на вътрешни и външни задължения на страната, при условие че не се увеличава държавният дълг към края на годината;</w:t>
      </w:r>
    </w:p>
    <w:p w14:paraId="28277E8A"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2. да сключва договори за намаляване на риска при рефинансиране и изглаждане на матуритетната структура на дълга, при условие че в резултат на това не се увеличава номиналната стойност на дълга;</w:t>
      </w:r>
    </w:p>
    <w:p w14:paraId="0E2E4414"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3. да сключва договори за валутни и лихвени суапови операции;</w:t>
      </w:r>
    </w:p>
    <w:p w14:paraId="1FF672B2"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4. да изплаща предсрочно задължения по държавния дълг.</w:t>
      </w:r>
    </w:p>
    <w:p w14:paraId="4C9AD411"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73.</w:t>
      </w:r>
      <w:r w:rsidRPr="002241A1">
        <w:rPr>
          <w:rFonts w:ascii="Times New Roman" w:hAnsi="Times New Roman"/>
        </w:rPr>
        <w:t xml:space="preserve"> (1) Максималният размер на новите държавни гаранции, които могат да бъдат поети по реда на Закона за държавния дълг през 2026 г., е до 2 050 млн. евро.</w:t>
      </w:r>
    </w:p>
    <w:p w14:paraId="6AC6779D" w14:textId="4B866210"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(2) В рамките на текущата бюджетна година Министерският съвет може да издава нови държавни гаранции, респ</w:t>
      </w:r>
      <w:r w:rsidR="00AA044B">
        <w:rPr>
          <w:rFonts w:ascii="Times New Roman" w:hAnsi="Times New Roman"/>
        </w:rPr>
        <w:t>ективно</w:t>
      </w:r>
      <w:r w:rsidRPr="002241A1">
        <w:rPr>
          <w:rFonts w:ascii="Times New Roman" w:hAnsi="Times New Roman"/>
        </w:rPr>
        <w:t xml:space="preserve"> при споразумения за държавни гаранции с международни финансови организации или чуждестранни лица да ги одобрява и предлага на Народното събрание за ратифициране, както следва:</w:t>
      </w:r>
    </w:p>
    <w:p w14:paraId="5AE7A5B0" w14:textId="52848752"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 xml:space="preserve">1. по нови заемни споразумения на „Булгартрансгаз“ ЕАД в размер до 192 299 056 евро или тяхната равностойност в друга валута за финансиране на </w:t>
      </w:r>
      <w:r w:rsidR="00AA044B" w:rsidRPr="002241A1">
        <w:rPr>
          <w:rFonts w:ascii="Times New Roman" w:hAnsi="Times New Roman"/>
        </w:rPr>
        <w:t xml:space="preserve">Инвестиционен </w:t>
      </w:r>
      <w:r w:rsidRPr="002241A1">
        <w:rPr>
          <w:rFonts w:ascii="Times New Roman" w:hAnsi="Times New Roman"/>
        </w:rPr>
        <w:t>проект „Разширение на газопреносната инфраструктура на „Булгартрансгаз“ ЕАД</w:t>
      </w:r>
      <w:r w:rsidR="00AA044B">
        <w:rPr>
          <w:rFonts w:ascii="Times New Roman" w:hAnsi="Times New Roman"/>
        </w:rPr>
        <w:t>“</w:t>
      </w:r>
      <w:r w:rsidRPr="002241A1">
        <w:rPr>
          <w:rFonts w:ascii="Times New Roman" w:hAnsi="Times New Roman"/>
        </w:rPr>
        <w:t xml:space="preserve"> във връзка с </w:t>
      </w:r>
      <w:r w:rsidR="00AA044B" w:rsidRPr="002241A1">
        <w:rPr>
          <w:rFonts w:ascii="Times New Roman" w:hAnsi="Times New Roman"/>
        </w:rPr>
        <w:t xml:space="preserve">Инициативата </w:t>
      </w:r>
      <w:r w:rsidR="00AA044B">
        <w:rPr>
          <w:rFonts w:ascii="Times New Roman" w:hAnsi="Times New Roman"/>
        </w:rPr>
        <w:t>„</w:t>
      </w:r>
      <w:r w:rsidRPr="002241A1">
        <w:rPr>
          <w:rFonts w:ascii="Times New Roman" w:hAnsi="Times New Roman"/>
        </w:rPr>
        <w:t>Вертикален коридор на газопреносните оператори на България, Гърция, Румъния, Унгария, Словакия, Украйна и Молдова“, осигуряваща възможност за пренос на допълнителни обеми природен газ, при спазване на законодателството в областта на държавните помощи чрез реализация на следните инвестиционни проекти:</w:t>
      </w:r>
    </w:p>
    <w:p w14:paraId="03CC4142"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lastRenderedPageBreak/>
        <w:t>а) „Повишаване на капацитета за пренос на природен газ в точка на междусистемно свързване Кулата/</w:t>
      </w:r>
      <w:proofErr w:type="spellStart"/>
      <w:r w:rsidRPr="002241A1">
        <w:rPr>
          <w:rFonts w:ascii="Times New Roman" w:hAnsi="Times New Roman"/>
        </w:rPr>
        <w:t>Сидирокастро</w:t>
      </w:r>
      <w:proofErr w:type="spellEnd"/>
      <w:r w:rsidRPr="002241A1">
        <w:rPr>
          <w:rFonts w:ascii="Times New Roman" w:hAnsi="Times New Roman"/>
        </w:rPr>
        <w:t xml:space="preserve"> в посока от Гърция към България“;</w:t>
      </w:r>
    </w:p>
    <w:p w14:paraId="4DF03F2B"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 xml:space="preserve">б) „Повишаване на капацитета за пренос на природен газ в точка на междусистемно свързване </w:t>
      </w:r>
      <w:proofErr w:type="spellStart"/>
      <w:r w:rsidRPr="002241A1">
        <w:rPr>
          <w:rFonts w:ascii="Times New Roman" w:hAnsi="Times New Roman"/>
        </w:rPr>
        <w:t>Негру</w:t>
      </w:r>
      <w:proofErr w:type="spellEnd"/>
      <w:r w:rsidRPr="002241A1">
        <w:rPr>
          <w:rFonts w:ascii="Times New Roman" w:hAnsi="Times New Roman"/>
        </w:rPr>
        <w:t xml:space="preserve"> Вода/Кардам в посока от България към Румъния“;</w:t>
      </w:r>
    </w:p>
    <w:p w14:paraId="14B42552"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в) „Довеждаща газопреносна инфраструктура с високо налягане за захранване на потребители в Източномаришкия регион“;</w:t>
      </w:r>
    </w:p>
    <w:p w14:paraId="5E088651" w14:textId="6088FA8D"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 xml:space="preserve">2. по нови заемни споразумения за инвестиции на „Булгартрансгаз“ ЕАД по </w:t>
      </w:r>
      <w:r w:rsidR="00AA044B" w:rsidRPr="002241A1">
        <w:rPr>
          <w:rFonts w:ascii="Times New Roman" w:hAnsi="Times New Roman"/>
        </w:rPr>
        <w:t xml:space="preserve">Проект </w:t>
      </w:r>
      <w:r w:rsidRPr="002241A1">
        <w:rPr>
          <w:rFonts w:ascii="Times New Roman" w:hAnsi="Times New Roman"/>
        </w:rPr>
        <w:t xml:space="preserve">от общ интерес 6.20.2 „Разширение на капацитета на ПГХ „Чирен“ в размер до 207 586 411 евро или тяхната равностойност в друга валута при спазване на условията в решението на ЕК по </w:t>
      </w:r>
      <w:r w:rsidR="00AA044B" w:rsidRPr="002241A1">
        <w:rPr>
          <w:rFonts w:ascii="Times New Roman" w:hAnsi="Times New Roman"/>
        </w:rPr>
        <w:t xml:space="preserve">Дело </w:t>
      </w:r>
      <w:r w:rsidRPr="002241A1">
        <w:rPr>
          <w:rFonts w:ascii="Times New Roman" w:hAnsi="Times New Roman"/>
        </w:rPr>
        <w:t xml:space="preserve">за държавна помощ SA.106120 (2023/N) – </w:t>
      </w:r>
      <w:proofErr w:type="spellStart"/>
      <w:r w:rsidRPr="002241A1">
        <w:rPr>
          <w:rFonts w:ascii="Times New Roman" w:hAnsi="Times New Roman"/>
        </w:rPr>
        <w:t>Bulgaria</w:t>
      </w:r>
      <w:proofErr w:type="spellEnd"/>
      <w:r w:rsidRPr="002241A1">
        <w:rPr>
          <w:rFonts w:ascii="Times New Roman" w:hAnsi="Times New Roman"/>
        </w:rPr>
        <w:t xml:space="preserve"> State </w:t>
      </w:r>
      <w:proofErr w:type="spellStart"/>
      <w:r w:rsidRPr="002241A1">
        <w:rPr>
          <w:rFonts w:ascii="Times New Roman" w:hAnsi="Times New Roman"/>
        </w:rPr>
        <w:t>guarantee</w:t>
      </w:r>
      <w:proofErr w:type="spellEnd"/>
      <w:r w:rsidRPr="002241A1">
        <w:rPr>
          <w:rFonts w:ascii="Times New Roman" w:hAnsi="Times New Roman"/>
        </w:rPr>
        <w:t xml:space="preserve"> </w:t>
      </w:r>
      <w:proofErr w:type="spellStart"/>
      <w:r w:rsidRPr="002241A1">
        <w:rPr>
          <w:rFonts w:ascii="Times New Roman" w:hAnsi="Times New Roman"/>
        </w:rPr>
        <w:t>to</w:t>
      </w:r>
      <w:proofErr w:type="spellEnd"/>
      <w:r w:rsidRPr="002241A1">
        <w:rPr>
          <w:rFonts w:ascii="Times New Roman" w:hAnsi="Times New Roman"/>
        </w:rPr>
        <w:t xml:space="preserve"> </w:t>
      </w:r>
      <w:proofErr w:type="spellStart"/>
      <w:r w:rsidRPr="002241A1">
        <w:rPr>
          <w:rFonts w:ascii="Times New Roman" w:hAnsi="Times New Roman"/>
        </w:rPr>
        <w:t>Bulgartransgaz</w:t>
      </w:r>
      <w:proofErr w:type="spellEnd"/>
      <w:r w:rsidRPr="002241A1">
        <w:rPr>
          <w:rFonts w:ascii="Times New Roman" w:hAnsi="Times New Roman"/>
        </w:rPr>
        <w:t xml:space="preserve"> EAD </w:t>
      </w:r>
      <w:proofErr w:type="spellStart"/>
      <w:r w:rsidRPr="002241A1">
        <w:rPr>
          <w:rFonts w:ascii="Times New Roman" w:hAnsi="Times New Roman"/>
        </w:rPr>
        <w:t>for</w:t>
      </w:r>
      <w:proofErr w:type="spellEnd"/>
      <w:r w:rsidRPr="002241A1">
        <w:rPr>
          <w:rFonts w:ascii="Times New Roman" w:hAnsi="Times New Roman"/>
        </w:rPr>
        <w:t xml:space="preserve"> </w:t>
      </w:r>
      <w:proofErr w:type="spellStart"/>
      <w:r w:rsidRPr="002241A1">
        <w:rPr>
          <w:rFonts w:ascii="Times New Roman" w:hAnsi="Times New Roman"/>
        </w:rPr>
        <w:t>expansion</w:t>
      </w:r>
      <w:proofErr w:type="spellEnd"/>
      <w:r w:rsidRPr="002241A1">
        <w:rPr>
          <w:rFonts w:ascii="Times New Roman" w:hAnsi="Times New Roman"/>
        </w:rPr>
        <w:t xml:space="preserve"> </w:t>
      </w:r>
      <w:proofErr w:type="spellStart"/>
      <w:r w:rsidRPr="002241A1">
        <w:rPr>
          <w:rFonts w:ascii="Times New Roman" w:hAnsi="Times New Roman"/>
        </w:rPr>
        <w:t>of</w:t>
      </w:r>
      <w:proofErr w:type="spellEnd"/>
      <w:r w:rsidRPr="002241A1">
        <w:rPr>
          <w:rFonts w:ascii="Times New Roman" w:hAnsi="Times New Roman"/>
        </w:rPr>
        <w:t xml:space="preserve"> </w:t>
      </w:r>
      <w:proofErr w:type="spellStart"/>
      <w:r w:rsidRPr="002241A1">
        <w:rPr>
          <w:rFonts w:ascii="Times New Roman" w:hAnsi="Times New Roman"/>
        </w:rPr>
        <w:t>the</w:t>
      </w:r>
      <w:proofErr w:type="spellEnd"/>
      <w:r w:rsidRPr="002241A1">
        <w:rPr>
          <w:rFonts w:ascii="Times New Roman" w:hAnsi="Times New Roman"/>
        </w:rPr>
        <w:t xml:space="preserve"> </w:t>
      </w:r>
      <w:proofErr w:type="spellStart"/>
      <w:r w:rsidRPr="002241A1">
        <w:rPr>
          <w:rFonts w:ascii="Times New Roman" w:hAnsi="Times New Roman"/>
        </w:rPr>
        <w:t>capacity</w:t>
      </w:r>
      <w:proofErr w:type="spellEnd"/>
      <w:r w:rsidRPr="002241A1">
        <w:rPr>
          <w:rFonts w:ascii="Times New Roman" w:hAnsi="Times New Roman"/>
        </w:rPr>
        <w:t xml:space="preserve"> </w:t>
      </w:r>
      <w:proofErr w:type="spellStart"/>
      <w:r w:rsidRPr="002241A1">
        <w:rPr>
          <w:rFonts w:ascii="Times New Roman" w:hAnsi="Times New Roman"/>
        </w:rPr>
        <w:t>of</w:t>
      </w:r>
      <w:proofErr w:type="spellEnd"/>
      <w:r w:rsidRPr="002241A1">
        <w:rPr>
          <w:rFonts w:ascii="Times New Roman" w:hAnsi="Times New Roman"/>
        </w:rPr>
        <w:t xml:space="preserve"> </w:t>
      </w:r>
      <w:proofErr w:type="spellStart"/>
      <w:r w:rsidRPr="002241A1">
        <w:rPr>
          <w:rFonts w:ascii="Times New Roman" w:hAnsi="Times New Roman"/>
        </w:rPr>
        <w:t>the</w:t>
      </w:r>
      <w:proofErr w:type="spellEnd"/>
      <w:r w:rsidRPr="002241A1">
        <w:rPr>
          <w:rFonts w:ascii="Times New Roman" w:hAnsi="Times New Roman"/>
        </w:rPr>
        <w:t xml:space="preserve"> </w:t>
      </w:r>
      <w:proofErr w:type="spellStart"/>
      <w:r w:rsidRPr="002241A1">
        <w:rPr>
          <w:rFonts w:ascii="Times New Roman" w:hAnsi="Times New Roman"/>
        </w:rPr>
        <w:t>Chiren</w:t>
      </w:r>
      <w:proofErr w:type="spellEnd"/>
      <w:r w:rsidRPr="002241A1">
        <w:rPr>
          <w:rFonts w:ascii="Times New Roman" w:hAnsi="Times New Roman"/>
        </w:rPr>
        <w:t xml:space="preserve"> </w:t>
      </w:r>
      <w:proofErr w:type="spellStart"/>
      <w:r w:rsidRPr="002241A1">
        <w:rPr>
          <w:rFonts w:ascii="Times New Roman" w:hAnsi="Times New Roman"/>
        </w:rPr>
        <w:t>natural</w:t>
      </w:r>
      <w:proofErr w:type="spellEnd"/>
      <w:r w:rsidRPr="002241A1">
        <w:rPr>
          <w:rFonts w:ascii="Times New Roman" w:hAnsi="Times New Roman"/>
        </w:rPr>
        <w:t xml:space="preserve"> </w:t>
      </w:r>
      <w:proofErr w:type="spellStart"/>
      <w:r w:rsidRPr="002241A1">
        <w:rPr>
          <w:rFonts w:ascii="Times New Roman" w:hAnsi="Times New Roman"/>
        </w:rPr>
        <w:t>gas</w:t>
      </w:r>
      <w:proofErr w:type="spellEnd"/>
      <w:r w:rsidRPr="002241A1">
        <w:rPr>
          <w:rFonts w:ascii="Times New Roman" w:hAnsi="Times New Roman"/>
        </w:rPr>
        <w:t xml:space="preserve"> </w:t>
      </w:r>
      <w:proofErr w:type="spellStart"/>
      <w:r w:rsidRPr="002241A1">
        <w:rPr>
          <w:rFonts w:ascii="Times New Roman" w:hAnsi="Times New Roman"/>
        </w:rPr>
        <w:t>storage</w:t>
      </w:r>
      <w:proofErr w:type="spellEnd"/>
      <w:r w:rsidRPr="002241A1">
        <w:rPr>
          <w:rFonts w:ascii="Times New Roman" w:hAnsi="Times New Roman"/>
        </w:rPr>
        <w:t xml:space="preserve"> </w:t>
      </w:r>
      <w:proofErr w:type="spellStart"/>
      <w:r w:rsidRPr="002241A1">
        <w:rPr>
          <w:rFonts w:ascii="Times New Roman" w:hAnsi="Times New Roman"/>
        </w:rPr>
        <w:t>facility</w:t>
      </w:r>
      <w:proofErr w:type="spellEnd"/>
      <w:r w:rsidRPr="002241A1">
        <w:rPr>
          <w:rFonts w:ascii="Times New Roman" w:hAnsi="Times New Roman"/>
        </w:rPr>
        <w:t>;</w:t>
      </w:r>
    </w:p>
    <w:p w14:paraId="0815AEDD" w14:textId="7493C74D"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 xml:space="preserve">3. по нови заемни споразумения на „Национална електрическа компания“ ЕАД за финансиране на </w:t>
      </w:r>
      <w:r w:rsidR="00AA044B" w:rsidRPr="002241A1">
        <w:rPr>
          <w:rFonts w:ascii="Times New Roman" w:hAnsi="Times New Roman"/>
        </w:rPr>
        <w:t xml:space="preserve">Инвестиционен </w:t>
      </w:r>
      <w:r w:rsidRPr="002241A1">
        <w:rPr>
          <w:rFonts w:ascii="Times New Roman" w:hAnsi="Times New Roman"/>
        </w:rPr>
        <w:t>проект „Модернизация и рехабилитация на ПАВЕЦ „Чаира“ – в размер до 79 250 242 евро или тяхната равностойност в друга валута, при спазване на законодателството в областта на държавните помощи;</w:t>
      </w:r>
    </w:p>
    <w:p w14:paraId="42E21B2B" w14:textId="2EC01263"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 xml:space="preserve">4. по нови заемни споразумения на „Национална електрическа компания“ ЕАД във връзка с финансиране на </w:t>
      </w:r>
      <w:r w:rsidR="00AA044B" w:rsidRPr="002241A1">
        <w:rPr>
          <w:rFonts w:ascii="Times New Roman" w:hAnsi="Times New Roman"/>
        </w:rPr>
        <w:t xml:space="preserve">Проект </w:t>
      </w:r>
      <w:r w:rsidRPr="002241A1">
        <w:rPr>
          <w:rFonts w:ascii="Times New Roman" w:hAnsi="Times New Roman"/>
        </w:rPr>
        <w:t>„Увеличаване обема на долния изравнител на ПАВЕЦ „Чаира“ с изграждането на язовир „Яденица“ и реверсивен напорен тунел за връзка с язовир „Чаира“ – в размер до 38 346 891 евро или тяхната равностойност в друга валута, при спазване на законодателството в областта на държавните помощи;</w:t>
      </w:r>
    </w:p>
    <w:p w14:paraId="77391403" w14:textId="7C51B434"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 xml:space="preserve">5. по нови заемни споразумения на АЕЦ „Козлодуй – Нови мощности“ ЕАД във връзка с финансиране на </w:t>
      </w:r>
      <w:r w:rsidR="00AC3668" w:rsidRPr="002241A1">
        <w:rPr>
          <w:rFonts w:ascii="Times New Roman" w:hAnsi="Times New Roman"/>
        </w:rPr>
        <w:t xml:space="preserve">Проект </w:t>
      </w:r>
      <w:r w:rsidRPr="002241A1">
        <w:rPr>
          <w:rFonts w:ascii="Times New Roman" w:hAnsi="Times New Roman"/>
        </w:rPr>
        <w:t>„Изграждане на нова ядрена мощност от най-ново поколение на площадката на АЕЦ „Козлодуй“ (7</w:t>
      </w:r>
      <w:r w:rsidR="00AC3668">
        <w:rPr>
          <w:rFonts w:ascii="Times New Roman" w:hAnsi="Times New Roman"/>
        </w:rPr>
        <w:t>-и</w:t>
      </w:r>
      <w:r w:rsidRPr="002241A1">
        <w:rPr>
          <w:rFonts w:ascii="Times New Roman" w:hAnsi="Times New Roman"/>
        </w:rPr>
        <w:t xml:space="preserve"> блок) – в размер до 1 500 417 089 евро или тяхната равностойност в друга валута, при спазване на законодателството в областта на държавните помощи.</w:t>
      </w:r>
    </w:p>
    <w:p w14:paraId="63C1BDA9"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74.</w:t>
      </w:r>
      <w:r w:rsidRPr="002241A1">
        <w:rPr>
          <w:rFonts w:ascii="Times New Roman" w:hAnsi="Times New Roman"/>
        </w:rPr>
        <w:t xml:space="preserve"> Максималният размер на гаранциите по чл. 37, ал. 1, т. 4 от Закона за публичните финанси е до 1 750 млн. евро, в това число:</w:t>
      </w:r>
    </w:p>
    <w:p w14:paraId="1A95DEEE"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1. държавни гаранции, които Министерският съвет може да издава по Закона за кредитиране на студенти и докторанти – в общ размер до 15,4 млн. евро;</w:t>
      </w:r>
    </w:p>
    <w:p w14:paraId="0295FE79" w14:textId="47ACE0D5"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2. държавни гаранции по Закона за Българската банка за развитие, които Министерският съвет може да издава, респ</w:t>
      </w:r>
      <w:r w:rsidR="00AC3668">
        <w:rPr>
          <w:rFonts w:ascii="Times New Roman" w:hAnsi="Times New Roman"/>
        </w:rPr>
        <w:t>ективно</w:t>
      </w:r>
      <w:r w:rsidRPr="002241A1">
        <w:rPr>
          <w:rFonts w:ascii="Times New Roman" w:hAnsi="Times New Roman"/>
        </w:rPr>
        <w:t xml:space="preserve"> при споразумения за държавни гаранции с международни финансови организации или чуждестранни лица – да ги одобрява и предлага на Народното събрание за ратифициране, по заеми от местни, чуждестранни и международни институции и/или по емитирани от Българската банка за р</w:t>
      </w:r>
      <w:r w:rsidR="00607075">
        <w:rPr>
          <w:rFonts w:ascii="Times New Roman" w:hAnsi="Times New Roman"/>
        </w:rPr>
        <w:t>азвитие облигации в размер до 1 </w:t>
      </w:r>
      <w:r w:rsidRPr="002241A1">
        <w:rPr>
          <w:rFonts w:ascii="Times New Roman" w:hAnsi="Times New Roman"/>
        </w:rPr>
        <w:t xml:space="preserve">728 229 703 евро или тяхната равностойност в друга валута, във връзка с финансирането на Национална програма за енергийна ефективност на многофамилните жилищни сгради за периода 2026 – 2030 г. по чл. </w:t>
      </w:r>
      <w:r>
        <w:rPr>
          <w:rFonts w:ascii="Times New Roman" w:hAnsi="Times New Roman"/>
        </w:rPr>
        <w:t>111</w:t>
      </w:r>
      <w:r w:rsidRPr="002241A1">
        <w:rPr>
          <w:rFonts w:ascii="Times New Roman" w:hAnsi="Times New Roman"/>
        </w:rPr>
        <w:t xml:space="preserve"> и във връзка с реализиране на Инвестиционната програма за общински проекти по чл. </w:t>
      </w:r>
      <w:r w:rsidRPr="002241A1">
        <w:rPr>
          <w:rFonts w:ascii="Times New Roman" w:hAnsi="Times New Roman"/>
          <w:lang w:val="ru-RU"/>
        </w:rPr>
        <w:t>115</w:t>
      </w:r>
      <w:r w:rsidRPr="002241A1">
        <w:rPr>
          <w:rFonts w:ascii="Times New Roman" w:hAnsi="Times New Roman"/>
        </w:rPr>
        <w:t xml:space="preserve"> при спазване на законодателството в областта на държавните помощи.</w:t>
      </w:r>
    </w:p>
    <w:p w14:paraId="4F50094D"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75.</w:t>
      </w:r>
      <w:r w:rsidRPr="002241A1">
        <w:rPr>
          <w:rFonts w:ascii="Times New Roman" w:hAnsi="Times New Roman"/>
        </w:rPr>
        <w:t xml:space="preserve"> Максималният размер на новите държавни гаранции, които могат да бъдат издадени по реда на чл. 73 и 74, е до 3 800 млн. евро.</w:t>
      </w:r>
    </w:p>
    <w:p w14:paraId="4C81A24B"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76.</w:t>
      </w:r>
      <w:r w:rsidRPr="002241A1">
        <w:rPr>
          <w:rFonts w:ascii="Times New Roman" w:hAnsi="Times New Roman"/>
        </w:rPr>
        <w:t xml:space="preserve"> За 2026 г. приходите, разходите, включително за сметка на националното съфинансиране, както и елементите на финансирането, свързани с държавните инвестиционни заеми и държавните инвестиционни заеми с краен бенефициент – търговско дружество, администрирани и управлявани от разпоредители с бюджет по държавния бюджет, са планирани по централния бюджет. Общият лимит на разходите е в размер до 6 112,7 хил. евро.</w:t>
      </w:r>
    </w:p>
    <w:p w14:paraId="243C077E"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lastRenderedPageBreak/>
        <w:t>Чл. 77.</w:t>
      </w:r>
      <w:r w:rsidRPr="002241A1">
        <w:rPr>
          <w:rFonts w:ascii="Times New Roman" w:hAnsi="Times New Roman"/>
        </w:rPr>
        <w:t xml:space="preserve"> (1) В случаите, когато на основание чл. 109 и 110 от Закона за публичните финанси се одобряват промени на показатели по отделните бюджетни програми по бюджетите на първостепенните разпоредители с бюджет, които прилагат програмен формат на бюджет, свързани с увеличение на администрираните разходи, за които с постановлението за изпълнението на държавния бюджет на Република България за 2026 г. не са утвърдени администрирани разходни параграфи, с акта за одобряване на промените се създават администрирани разходни параграфи и се посочва размерът на сумите по тях.</w:t>
      </w:r>
    </w:p>
    <w:p w14:paraId="2DF823FF"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(2) С промени по бюджетите на първостепенните разпоредители с бюджет по ал. 1, извършвани на основание чл. 112, ал. 2 и 3 от Закона за публичните финанси, могат да се създават нови администрирани разходни параграфи извън утвърдените с постановлението за изпълнението на държавния бюджет на Република България за 2026 г. или вече създадените по реда на ал. 1 само след предварително съгласуване с министъра на финансите или с оправомощено от него лице.</w:t>
      </w:r>
    </w:p>
    <w:p w14:paraId="2389C275"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78.</w:t>
      </w:r>
      <w:r w:rsidRPr="002241A1">
        <w:rPr>
          <w:rFonts w:ascii="Times New Roman" w:hAnsi="Times New Roman"/>
        </w:rPr>
        <w:t xml:space="preserve"> Министерският съвет може да извършва промени на утвърдените с този закон максимални размери на ангажиментите за разходи, които могат да бъдат поети през 2026 г., и на максималните размери на новите задължения за разходи, които могат да бъдат натрупани през 2026 г., на първостепенните разпоредители с бюджет, част от държавния бюджет, след представянето по реда на чл. 167 от Закона за публичните финанси на отчетните данни, отнасящи се за техните годишни финансови отчети за 2025 г.</w:t>
      </w:r>
    </w:p>
    <w:p w14:paraId="76F5CDA7"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79.</w:t>
      </w:r>
      <w:r w:rsidRPr="002241A1">
        <w:rPr>
          <w:rFonts w:ascii="Times New Roman" w:hAnsi="Times New Roman"/>
        </w:rPr>
        <w:t xml:space="preserve"> (1) Разходите за персонал, утвърдени по чл. 4 – 49, се извършват до определения размер с изключение на делегираните бюджети.</w:t>
      </w:r>
    </w:p>
    <w:p w14:paraId="4EDF86FD"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(2) Промени на разходите за персонал могат да се извършват само с акт на Министерския съвет при структурни промени, в т. ч. при изплащане на обезщетения, свързани с прекратяване на трудови или служебни правоотношения, за дейности в условията на миграционен натиск, за подготовката и произвеждането на избори съгласно Изборния кодекс, както и при компенсирани промени между бюджети.</w:t>
      </w:r>
    </w:p>
    <w:p w14:paraId="704A738B" w14:textId="5B456814"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 xml:space="preserve">(3) При намаляване числеността на персонала, извън случаите на извеждане на дейности от бюджетно </w:t>
      </w:r>
      <w:r w:rsidR="00AC3668">
        <w:rPr>
          <w:rFonts w:ascii="Times New Roman" w:hAnsi="Times New Roman"/>
        </w:rPr>
        <w:t xml:space="preserve">финансиране </w:t>
      </w:r>
      <w:r w:rsidRPr="002241A1">
        <w:rPr>
          <w:rFonts w:ascii="Times New Roman" w:hAnsi="Times New Roman"/>
        </w:rPr>
        <w:t>на друго финансиране и случаите на намаляване на персонала вследствие на преминаване на функции и персонал към друга бюджетна организация, икономиите от разходите за персонал може да се използват за увеличение на индивидуалните основни месечни заплати съобразно оценката на изпълнението, при условията и по реда на наредбата по чл. 67, ал. 3 от Закона за държавния служител и чл. 107а, ал. 10 от Кодекса на труда, включително извън сроковете, определени в нея.</w:t>
      </w:r>
    </w:p>
    <w:p w14:paraId="733FA151"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(4) Икономията на разходите за персонал може да се използва текущо или с натрупване за изплащането на допълнителни възнаграждения за постигнати резултати и дължимите за тях осигурителни вноски и/или за други разходи. При необходимост първостепенните разпоредители с бюджет по държавния бюджет извършват съответните вътрешнокомпенсирани промени по бюджетите си и уведомяват министъра на финансите.</w:t>
      </w:r>
    </w:p>
    <w:p w14:paraId="6B1C8A26"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(5) Алинеи 1 и 2 не се прилагат по отношение на увеличение на разходите за персонал за сметка на:</w:t>
      </w:r>
    </w:p>
    <w:p w14:paraId="40ECB908"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1. получени средства от помощи и дарения;</w:t>
      </w:r>
    </w:p>
    <w:p w14:paraId="54835108"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2. вътрешно преструктуриране на разходите за социално-битово и културно обслужване на персонала и за допълнителни плащания по чл. 71, ал. 3, чл. 75 и 76 от Закона за дипломатическата служба с характер на плащания за персонала и свързаните с тях осигурителни вноски и данъци;</w:t>
      </w:r>
    </w:p>
    <w:p w14:paraId="4CC873AD"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3. получени трансфери от други бюджети, които не са част от държавния бюджет;</w:t>
      </w:r>
    </w:p>
    <w:p w14:paraId="410A9089"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lastRenderedPageBreak/>
        <w:t>4. получени трансфери от бюджети по държавния бюджет в годишен размер на увеличението до 1 022,6 хил. евро;</w:t>
      </w:r>
    </w:p>
    <w:p w14:paraId="4D57A5B2"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5. средства по програми за развитие на предучилищното и училищното образование, по национални програми за развитие на държавните висши училища и изпълнение на дейности по Националната стратегия за развитие на научните изследвания в Република България 2017 – 2030 г.;</w:t>
      </w:r>
    </w:p>
    <w:p w14:paraId="367C73E8"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6. разходи за изпълнение на Националния план за действие по заетостта и за възнаграждения на приемните семейства по Закона за закрила на детето;</w:t>
      </w:r>
    </w:p>
    <w:p w14:paraId="5F7767BE"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7. проекти, финансирани със средства, инструменти и механизми от Европейския съюз;</w:t>
      </w:r>
    </w:p>
    <w:p w14:paraId="02D3C369"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8. вътрешно преструктуриране на разходите за случаите, когато разпоредителите с бюджет изпълняват международни договори и програми през текущата година, в т. ч. по официална помощ за развитие и хуманитарна помощ;</w:t>
      </w:r>
    </w:p>
    <w:p w14:paraId="10FC4F64"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9. разходи от резерва за предотвратяване, овладяване и преодоляване на последиците от бедствия по чл. 1, ал. 2, раздел ІІ, т. 5.1 при участие в спасителни и/или неотложни аварийно-възстановителни дейности.</w:t>
      </w:r>
    </w:p>
    <w:p w14:paraId="3A7E644E" w14:textId="10B6B3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(6) Промените по ал. 5, т. 1 – 8 с изключение за самостоятелните бюджети се извършват от министъра на финансите по реда на чл. 110 от Закона за публичните финанси, а промените по ал. 5, т. 9 – по реда на чл. 109 от Закона за публичните финанси.</w:t>
      </w:r>
    </w:p>
    <w:p w14:paraId="1DDADEED"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80.</w:t>
      </w:r>
      <w:r w:rsidRPr="002241A1">
        <w:rPr>
          <w:rFonts w:ascii="Times New Roman" w:hAnsi="Times New Roman"/>
        </w:rPr>
        <w:t xml:space="preserve"> Всички промени по бюджетите на първостепенните разпоредители с бюджет се извършват текущо, но не по-късно от 31 декември 2026 г. Във връзка с годишното счетоводно приключване и изготвянето на отчетите за касовото изпълнение промени по реда на чл. 110, 112 и 113 от Закона за публичните финанси могат да се извършват и до 26 февруари 2027 г.</w:t>
      </w:r>
    </w:p>
    <w:p w14:paraId="70A6F4B9" w14:textId="4C0F9ACC"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81.</w:t>
      </w:r>
      <w:r w:rsidRPr="002241A1">
        <w:rPr>
          <w:rFonts w:ascii="Times New Roman" w:hAnsi="Times New Roman"/>
        </w:rPr>
        <w:t xml:space="preserve"> Бюджетните организации, настанени в сгради – собственост на държавата или на общините, не заплащат наеми</w:t>
      </w:r>
      <w:r w:rsidR="0028673F">
        <w:rPr>
          <w:rFonts w:ascii="Times New Roman" w:hAnsi="Times New Roman"/>
        </w:rPr>
        <w:t>.</w:t>
      </w:r>
    </w:p>
    <w:p w14:paraId="50075A1D"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82.</w:t>
      </w:r>
      <w:r w:rsidRPr="002241A1">
        <w:rPr>
          <w:rFonts w:ascii="Times New Roman" w:hAnsi="Times New Roman"/>
        </w:rPr>
        <w:t xml:space="preserve"> (1) Определя сметките за средствата от Европейския съюз, за които през 2026 г. Министерският съвет утвърждава годишни разчети, както следва:</w:t>
      </w:r>
    </w:p>
    <w:p w14:paraId="4518DC95" w14:textId="77777777" w:rsidR="006D7A4F" w:rsidRPr="002241A1" w:rsidRDefault="006D7A4F" w:rsidP="006D7A4F">
      <w:pPr>
        <w:spacing w:after="120" w:line="240" w:lineRule="auto"/>
        <w:jc w:val="both"/>
        <w:rPr>
          <w:rFonts w:ascii="Times New Roman" w:hAnsi="Times New Roman"/>
          <w:i/>
        </w:rPr>
      </w:pPr>
      <w:r w:rsidRPr="002241A1">
        <w:rPr>
          <w:rFonts w:ascii="Times New Roman" w:hAnsi="Times New Roman"/>
        </w:rPr>
        <w:t>1. сметка за средствата от Европейския съюз на Националния фонд;</w:t>
      </w:r>
    </w:p>
    <w:p w14:paraId="65D315FF"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2. сметка за средствата от Европейския съюз на Държавен фонд „Земеделие“.</w:t>
      </w:r>
    </w:p>
    <w:p w14:paraId="6DFFB79E"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(2) Актуализиране на разчетите по сметката по ал. 1, т. 1 се извършва от Министерския съвет по предложение на министъра на финансите след изтичане на третото тримесечие на бюджетната година при съществено влошаване на бюджетното й салдо.</w:t>
      </w:r>
    </w:p>
    <w:p w14:paraId="06341C64"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(3) Актуализиране на разчетите по сметката по ал. 1, т. 2 се извършва от Министерския съвет по предложение на министъра на земеделието и храните съгласувано с министъра на финансите след изтичане на третото тримесечие на бюджетната година при влошаване на бюджетното й салдо.</w:t>
      </w:r>
    </w:p>
    <w:p w14:paraId="1831E2B3"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(4) Министърът на финансите може да извършва компенсирани промени по утвърдените годишни разчети на сметките по ал. 1, т. 1 и 2 при запазване на тяхното бюджетно салдо.</w:t>
      </w:r>
    </w:p>
    <w:p w14:paraId="4CD2B39C" w14:textId="0DB2514A"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 xml:space="preserve">(5) Предвидените трансфери от централния бюджет за сметките за средства от Европейския съюз по ал. 1, акумулираните средства от такива трансфери от предходни години, както и останалите приложими за тези сметки форми за финансиране съгласно чл. 17, ал. 4 от Закона за публичните финанси се използват за финансиране на плащания, свързани с функциите и дейността на Националния фонд и на Държавен фонд „Земеделие“ – </w:t>
      </w:r>
      <w:r w:rsidRPr="002241A1">
        <w:rPr>
          <w:rFonts w:ascii="Times New Roman" w:hAnsi="Times New Roman"/>
        </w:rPr>
        <w:lastRenderedPageBreak/>
        <w:t>Разплащателната агенция, включително и за покриване на суми и/или тяхното възстановяване на европейските фондове, произтичащи от недопустими разходи, финансови корекции, в това число и поради отпаднали или неприети от Европейската комисия за изпълнени инвестиции от Плана за възстановяване и устойчивост, за прихващания и възстановявания на суми, осигуряване на финансирания за авансиране на плащания над бюджетите по оперативни програми от програмен период 2014 – 2020, предоставяне на временни безлихвени заеми по чл. 104, ал. 1, т. 2 и чл. 142, ал. 1 от Закона за публичните финанси, както и за акумулиране на средства по тези сметки, разполагаеми за плащания за следващи години.</w:t>
      </w:r>
    </w:p>
    <w:p w14:paraId="4A41458F"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(6) По реда на ал. 2 и 3 може да се извършва промяна на трансфера от централния бюджет за съответната сметка за средства от Европейския съюз, включително чрез възстановяване на неусвоени трансфери, в т. ч. и от минали години, по сметка на централния бюджет, при условие че при тази промяна не се възпрепятства своевременното финансиране и извършване на разплащания от съответната сметка или промяната на трансфера се компенсира за съответната сметка за средства от Европейския съюз с други приложими форми за финансиране съгласно чл. 17, ал. 4 от Закона за публичните финанси.</w:t>
      </w:r>
    </w:p>
    <w:p w14:paraId="45164947"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 xml:space="preserve">Чл. 83. </w:t>
      </w:r>
      <w:r w:rsidRPr="002241A1">
        <w:rPr>
          <w:rFonts w:ascii="Times New Roman" w:hAnsi="Times New Roman"/>
        </w:rPr>
        <w:t>(1) Националното съфинансиране на средствата от помощта, предоставена на Република България от Европейския съюз и от други донори по Европейския фонд за регионално развитие, Европейския социален фонд/Европейския социален фонд плюс, Кохезионния фонд, Механизма за възстановяване и устойчивост, Социалния фонд за климата, Инициативата за младежка заетост, Фонда за европейско подпомагане на най-нуждаещите се лица на Европейския съюз, Фонда за справедлив преход, програмите за трансгранично сътрудничество по външни граници на Европейския съюз, Финансовия механизъм на Европейското икономическо пространство, Норвежкия финансов механизъм и втората Швейцарско-Българска програма за сътрудничество, се включва в трансфера по чл. 1, ал. 2, раздел III, т. 1.4.</w:t>
      </w:r>
    </w:p>
    <w:p w14:paraId="030609D4"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(2) Националното съфинансиране на средствата от помощта, предоставена на Република България от Европейския съюз по Европейския фонд за гарантиране на земеделието, Европейския земеделски фонд за развитие на селските райони, Европейския фонд за морско дело и рибарство, Европейския фонд за рибарство и Европейския фонд за морско дело, рибарство и аквакултури, се включва в трансфера по чл. 1, ал. 2, раздел ІІІ, т. 1.5.</w:t>
      </w:r>
    </w:p>
    <w:p w14:paraId="19B3C61C"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(3) В трансфера по чл. 1, ал. 2, раздел III, т. 1.4 се включват и средства за национално публично съфинансиране по Механизма за възстановяване и устойчивост.</w:t>
      </w:r>
    </w:p>
    <w:p w14:paraId="20C3ED94"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84.</w:t>
      </w:r>
      <w:r w:rsidRPr="002241A1">
        <w:rPr>
          <w:rFonts w:ascii="Times New Roman" w:hAnsi="Times New Roman"/>
        </w:rPr>
        <w:t xml:space="preserve"> (1) Когато по одобрени проекти данък върху добавената стойност е финансиран като разход от разпоредители с бюджет, за частта, за която възниква право на приспадане на данъчен кредит по реда на Закона за данък върху добавената стойност, сумата се връща на разпоредителя с бюджет, който е финансирал разхода, от този разпоредител с бюджет, който е получил финансирането, в срок до края на месеца, следващ месеца, през който правото на данъчен кредит е упражнено. За невъзстановените в срок суми се дължи лихва за забава съгласно Закона за лихвите върху данъци, такси и други подобни държавни вземания.</w:t>
      </w:r>
    </w:p>
    <w:p w14:paraId="177E033C"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(2) Вземанията по ал. 1 са публични и се събират по реда на Данъчно-осигурителния процесуален кодекс.</w:t>
      </w:r>
    </w:p>
    <w:p w14:paraId="584EDEAD"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85.</w:t>
      </w:r>
      <w:r w:rsidRPr="002241A1">
        <w:rPr>
          <w:rFonts w:ascii="Times New Roman" w:hAnsi="Times New Roman"/>
        </w:rPr>
        <w:t xml:space="preserve"> (1) Държавен фонд „Земеделие“ извършва плащания за финансиране на разходи за данък върху добавената стойност на общини по одобрени за подпомагане проекти по Програмата за развитие на селските райони за периода 2014 – 2020 г., Стратегическия план за развитие на земеделието и селските райони на Република България за периода 2023 – 2027 г. и по Програмата за морско дело, рибарство и аквакултури за периода 2021 – 2027 </w:t>
      </w:r>
      <w:r w:rsidRPr="002241A1">
        <w:rPr>
          <w:rFonts w:ascii="Times New Roman" w:hAnsi="Times New Roman"/>
        </w:rPr>
        <w:lastRenderedPageBreak/>
        <w:t>г. въз основа на подадено от бенефициентите искане за плащане съгласно реда и условията за това, определени от изпълнителния директор на Държавен фонд „Земеделие“.</w:t>
      </w:r>
    </w:p>
    <w:p w14:paraId="64C1706E"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(2) Общините са длъжни в срок до 10 дни от постъпването на финансовите средства по ал. 1 по банковата сметка за средства от Европейския съюз да ги преведат по сметките на съответния доставчик на услуга, стока или строителство по одобрения проект, като в същия срок представят пред Държавен фонд „Земеделие“ доказателства за извършеното плащане в случаите на междинно или окончателно искане. При неизпълнение на задължението по изречение първо общините дължат възстановяване на Държавен фонд „Земеделие“ на изплатените финансови средства заедно със законната лихва считано от изтичането на 10-дневния срок. В случаите, когато преди постъпване на средствата по ал. 1 общините са финансирали разходи за данък върху добавената стойност по сключени договори със съответния доставчик на услуга, стока или строителство по одобрения проект с временно свободните средства по бюджета на общината, ползваният бюджетен ресурс се възстановява с постъпилите средства по банковата сметка за средства от Европейския съюз.</w:t>
      </w:r>
    </w:p>
    <w:p w14:paraId="6C032724"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(3) Разход, финансиран по ал. 1, за данък, за който възниква право на приспадане на данъчен кредит по реда на Закона за данък върху добавената стойност, подлежи на възстановяване от общината на Държавен фонд „Земеделие“ по реда на чл. 84.</w:t>
      </w:r>
    </w:p>
    <w:p w14:paraId="50018198"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(4) В случаите, когато изплатена по одобрения проект безвъзмездна финансова помощ подлежи на възстановяване, общината възстановява на Държавен фонд „Земеделие“ и предоставените по ал. 1 финансови средства в размер, съответстващ на размера на подлежащата на възстановяване финансова помощ по проекта, заедно със законната лихва съгласно Закона за лихвите върху данъци, такси и други подобни държавни вземания.</w:t>
      </w:r>
    </w:p>
    <w:p w14:paraId="64D58540"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(5) Вземанията по ал. 2, 3 и 4 са публични и се събират по реда на Данъчно-осигурителния процесуален кодекс. Вземанията по ал. 4 се установяват от Държавен фонд „Земеделие“, а за Програмата за морско дело, рибарство и аквакултури за периода 2021 – 2027 г. – от управляващия орган, с акта, с който по основание и размер се определя размерът на подлежащата на възстановяване финансова помощ по проекта.</w:t>
      </w:r>
    </w:p>
    <w:p w14:paraId="6E65CAB4" w14:textId="680D51DA"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86.</w:t>
      </w:r>
      <w:r w:rsidRPr="002241A1">
        <w:rPr>
          <w:rFonts w:ascii="Times New Roman" w:hAnsi="Times New Roman"/>
        </w:rPr>
        <w:t xml:space="preserve"> Управляващите органи на оперативните програми служебно отписват вземанията по определените финансови корекции за разходи, както и по надплатени, недължимо платени или неправомерно получени или неправомерно усвоени суми за вече верифицирани и изплатени от </w:t>
      </w:r>
      <w:r w:rsidR="0028673F" w:rsidRPr="002241A1">
        <w:rPr>
          <w:rFonts w:ascii="Times New Roman" w:hAnsi="Times New Roman"/>
        </w:rPr>
        <w:t xml:space="preserve">управляващите </w:t>
      </w:r>
      <w:r w:rsidRPr="002241A1">
        <w:rPr>
          <w:rFonts w:ascii="Times New Roman" w:hAnsi="Times New Roman"/>
        </w:rPr>
        <w:t xml:space="preserve">органи разходи, извършени в рамките на национални програми за компенсиране на небитовите крайни клиенти на електрическа енергия по договорите за безвъзмездна финансова помощ, сключени с Фонд „Сигурност на електроенергийната система“ през програмен период 2014 – 2020 г. Вземанията се отписват след влизането в сила на решенията на управляващите органи, </w:t>
      </w:r>
      <w:r w:rsidR="0028673F">
        <w:rPr>
          <w:rFonts w:ascii="Times New Roman" w:hAnsi="Times New Roman"/>
        </w:rPr>
        <w:t>заедно</w:t>
      </w:r>
      <w:r w:rsidRPr="002241A1">
        <w:rPr>
          <w:rFonts w:ascii="Times New Roman" w:hAnsi="Times New Roman"/>
        </w:rPr>
        <w:t xml:space="preserve"> с дължимите лихви, ако е приложимо.</w:t>
      </w:r>
    </w:p>
    <w:p w14:paraId="521E4F27"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87.</w:t>
      </w:r>
      <w:r w:rsidRPr="002241A1">
        <w:rPr>
          <w:rFonts w:ascii="Times New Roman" w:hAnsi="Times New Roman"/>
        </w:rPr>
        <w:t xml:space="preserve"> Неусвоените средства към 31 декември 2025 г. по бюджетите на общините от трансфери за компенсиране на разходите в изпълнение на чл. 283, ал. 12 от Закона за предучилищното и училищното образование може да се разходват през 2026 г. за същата цел, като при остатък – той се възстановява в държавния бюджет в срок до 18 декември 2026 г.</w:t>
      </w:r>
    </w:p>
    <w:p w14:paraId="6FCF7D6E"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88.</w:t>
      </w:r>
      <w:r w:rsidRPr="002241A1">
        <w:rPr>
          <w:rFonts w:ascii="Times New Roman" w:hAnsi="Times New Roman"/>
        </w:rPr>
        <w:t xml:space="preserve"> Неусвоените към 31 декември 2025 г. средства по бюджетите на общините от трансфери за други целеви разходи, постъпили към 31 декември 2024 г. на основание актове на Министерския съвет, се възстановяват в централния бюджет не по-късно от 30 април 2026 г., с изключение на обекти, за които към 31 декември 2025 г. е сключен договор с изпълнител.</w:t>
      </w:r>
    </w:p>
    <w:p w14:paraId="060BE53E" w14:textId="73D67596"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89.</w:t>
      </w:r>
      <w:r w:rsidRPr="002241A1">
        <w:rPr>
          <w:rFonts w:ascii="Times New Roman" w:hAnsi="Times New Roman"/>
        </w:rPr>
        <w:t xml:space="preserve"> Неусвоените към 31 декември 2025 г. средства по бюджетите на общините от трансфера за зимно поддържане и снегопочистване на общинските пътища, постъпили през предходни години, може да се разходват през 2026 г. за дейностите по зимно поддържане и снегопочистване на общинските пътища съгласно съответната наредба за поддържане и текущ ремонт на пътищата по чл. 36 от Закона за пътищата, както и за </w:t>
      </w:r>
      <w:r w:rsidRPr="002241A1">
        <w:rPr>
          <w:rFonts w:ascii="Times New Roman" w:hAnsi="Times New Roman"/>
        </w:rPr>
        <w:lastRenderedPageBreak/>
        <w:t>придобиване на дълготрайни материални активи за снегопочистване на територията на общината, по решения на общинските съвети</w:t>
      </w:r>
      <w:r w:rsidR="0028673F">
        <w:rPr>
          <w:rFonts w:ascii="Times New Roman" w:hAnsi="Times New Roman"/>
        </w:rPr>
        <w:t>,</w:t>
      </w:r>
      <w:r w:rsidR="0043430A">
        <w:rPr>
          <w:rFonts w:ascii="Times New Roman" w:hAnsi="Times New Roman"/>
        </w:rPr>
        <w:t xml:space="preserve"> </w:t>
      </w:r>
      <w:r w:rsidRPr="002241A1">
        <w:rPr>
          <w:rFonts w:ascii="Times New Roman" w:hAnsi="Times New Roman"/>
        </w:rPr>
        <w:t>и за материали за обезопасяване срещу хлъзгане.</w:t>
      </w:r>
    </w:p>
    <w:p w14:paraId="11662DCE"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90.</w:t>
      </w:r>
      <w:r w:rsidRPr="002241A1">
        <w:rPr>
          <w:rFonts w:ascii="Times New Roman" w:hAnsi="Times New Roman"/>
        </w:rPr>
        <w:t xml:space="preserve"> Неусвоените към 31 декември 2025 г. средства по бюджетите на общините, постъпили към 31 декември 2024 г. от резерва за предотвратяване, овладяване и преодоляване на последиците от бедствия, се възстановяват не по-късно от 30 април 2026 г. по отделно открита банкова сметка на централния бюджет на името на Главна дирекция „Пожарна безопасност и защита на населението“ на Министерството на вътрешните работи в Българската народна банка, с изключение на обекти, за които към 31 декември 2025 г. е сключен договор с изпълнител. Операциите и наличностите по тази сметка се отразяват в отчетността на централния бюджет и не се включват в бюджета на Министерството на вътрешните работи.</w:t>
      </w:r>
    </w:p>
    <w:p w14:paraId="17F7E6BE"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91.</w:t>
      </w:r>
      <w:r w:rsidRPr="002241A1">
        <w:rPr>
          <w:rFonts w:ascii="Times New Roman" w:hAnsi="Times New Roman"/>
        </w:rPr>
        <w:t xml:space="preserve"> (1) Неусвоените към 31 декември 2025 г. средства по бюджетите на общините от трансфери за други целеви разходи, постъпили по реда на чл. 57 от Закона за държавния бюджет на Република България за 2024 г., се възстановяват в централния бюджет не по-късно от 30 април 2026 г.</w:t>
      </w:r>
    </w:p>
    <w:p w14:paraId="1C5BD5A0"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(2) Неусвоените към 31 декември 2025 г. средства по бюджетите на общините от трансфери по чл. 52, ал. 1, т. 1, буква „а“ от Закона за публичните финанси, постъпили през предходни години, с изключение на тези във функция „Образование“, могат да се разходват по решение на общинския съвет за делегираните от държавата дейности във всички функции, в т. ч. за капиталови разходи, ако това не противоречи на условията, определени в нормативния акт, с който са одобрени.</w:t>
      </w:r>
    </w:p>
    <w:p w14:paraId="0A1F235C"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(3) Неусвоените към 31 декември 2025 г. средства по бюджетите на общините от трансфери по чл. 52, ал. 1, т. 1, буква „а“ от Закона за публичните финанси, постъпили през предходни години във функция „Образование“, могат да се разходват за същите цели, както и за капиталови разходи, ако това не противоречи на условията, определени в нормативния акт, с който са одобрени.</w:t>
      </w:r>
    </w:p>
    <w:p w14:paraId="679C37CB"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92.</w:t>
      </w:r>
      <w:r w:rsidRPr="002241A1">
        <w:rPr>
          <w:rFonts w:ascii="Times New Roman" w:hAnsi="Times New Roman"/>
        </w:rPr>
        <w:t xml:space="preserve"> (1) За общини с финансови затруднения се считат и общините, за които при изпълнение на проекти, финансирани със средства от Европейския съюз, наличните към края на 2025 г. просрочени задължения към доставчици в отчетна група сметки за средства от Европейския съюз надвишават 50 на сто от отчетените към края на 2025 г. разходи по бюджета на общината, независимо дали са налице условията по чл. 130а, ал. 1 от Закона за публичните финанси.</w:t>
      </w:r>
    </w:p>
    <w:p w14:paraId="6F154980"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(2) За общините по ал. 1 се прилагат разпоредбите на глава осма „а“ от Закона за публичните финанси.</w:t>
      </w:r>
    </w:p>
    <w:p w14:paraId="1EB19CC7" w14:textId="10511F0D"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 xml:space="preserve">Чл. 93. </w:t>
      </w:r>
      <w:r w:rsidRPr="002241A1">
        <w:rPr>
          <w:rFonts w:ascii="Times New Roman" w:hAnsi="Times New Roman"/>
        </w:rPr>
        <w:t xml:space="preserve">Ограничението на чл. 130а, ал. 1, т. 2 и 3 от Закона за публичните финанси за 2025 г. не се прилага за задълженията за разходи и ангажиментите за разходи по сключени договори от общината за изпълнение на приоритетни проекти по Инвестиционната програма за общински проекти по приложение № 3 към </w:t>
      </w:r>
      <w:r w:rsidRPr="006246CE">
        <w:rPr>
          <w:rFonts w:ascii="Times New Roman" w:hAnsi="Times New Roman"/>
          <w:lang w:val="ru-RU"/>
        </w:rPr>
        <w:t>113 от Закона за държавния бюджет на Република България за 2025 г</w:t>
      </w:r>
      <w:r w:rsidRPr="002241A1">
        <w:rPr>
          <w:rFonts w:ascii="Times New Roman" w:hAnsi="Times New Roman"/>
        </w:rPr>
        <w:t xml:space="preserve">. </w:t>
      </w:r>
    </w:p>
    <w:p w14:paraId="1ED839B7"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94.</w:t>
      </w:r>
      <w:r w:rsidRPr="002241A1">
        <w:rPr>
          <w:rFonts w:ascii="Times New Roman" w:hAnsi="Times New Roman"/>
        </w:rPr>
        <w:t xml:space="preserve"> За 2025 г. и 2026 г. при изчисляване на ограничението по чл. 94, ал. 3, т. 1 от Закона за публичните финанси не се включват задължения за разходи по сключени договори от общината за изпълнение на приоритетни проекти по Инвестиционната програма за общински проекти по </w:t>
      </w:r>
      <w:r w:rsidRPr="006246CE">
        <w:rPr>
          <w:rFonts w:ascii="Times New Roman" w:hAnsi="Times New Roman"/>
        </w:rPr>
        <w:t xml:space="preserve">приложение № 3 към чл. 113 от Закона за държавния бюджет на Република България за 2025 г. и по </w:t>
      </w:r>
      <w:r w:rsidRPr="002241A1">
        <w:rPr>
          <w:rFonts w:ascii="Times New Roman" w:hAnsi="Times New Roman"/>
        </w:rPr>
        <w:t xml:space="preserve">приложение № 3 към чл. </w:t>
      </w:r>
      <w:r w:rsidRPr="002241A1">
        <w:rPr>
          <w:rFonts w:ascii="Times New Roman" w:hAnsi="Times New Roman"/>
          <w:lang w:val="ru-RU"/>
        </w:rPr>
        <w:t>115</w:t>
      </w:r>
      <w:r w:rsidRPr="002241A1">
        <w:rPr>
          <w:rFonts w:ascii="Times New Roman" w:hAnsi="Times New Roman"/>
        </w:rPr>
        <w:t>.</w:t>
      </w:r>
    </w:p>
    <w:p w14:paraId="682AD687"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95.</w:t>
      </w:r>
      <w:r w:rsidRPr="002241A1">
        <w:rPr>
          <w:rFonts w:ascii="Times New Roman" w:hAnsi="Times New Roman"/>
        </w:rPr>
        <w:t xml:space="preserve"> Неусвоените средства към 31 декември 2025 г. по бюджетите на общините от трансфери за компенсиране на разходите в изпълнение на чл. 119, ал. 5 от Закона за здравето може да се разходват през 2026 г. за същата цел, като при остатък той се възстановява в държавния бюджет в срок до 18 декември 2026 г.</w:t>
      </w:r>
    </w:p>
    <w:p w14:paraId="4E74E9F6"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lastRenderedPageBreak/>
        <w:t>Чл. 96.</w:t>
      </w:r>
      <w:r w:rsidRPr="002241A1">
        <w:rPr>
          <w:rFonts w:ascii="Times New Roman" w:hAnsi="Times New Roman"/>
        </w:rPr>
        <w:t xml:space="preserve"> (1) Предоставените на общините трансфери от Министерството на регионалното развитие и благоустройството, Министерството на околната среда и водите, Министерството на младежта и спорта, Министерството на труда и социалната политика, Министерството на образованието и науката, Министерството на иновациите и растежа и Министерството на културата за текущи и капиталови разходи по сключени с общините споразумения за обекти до 31 декември 2024 г., за които към 31 декември 2025 г. няма сключени договори с изпълнител, се възстановяват по бюджета на съответното министерство в срок до 30 април 2026 г.</w:t>
      </w:r>
    </w:p>
    <w:p w14:paraId="764051F0" w14:textId="1320F5B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(2) Неусвоените към 31 декември 2025 г. средства от трансфери за текущи и капиталови разходи по сключени с общините споразумения от министъра на регионалното развитие и благоустройството, министъра на околната среда и водите, министъра на младежта и спорта, министъра на труда и социалната политика, министъра на образованието и науката, министъра на иновациите и растежа и министъра на културата</w:t>
      </w:r>
      <w:r w:rsidR="0028673F">
        <w:rPr>
          <w:rFonts w:ascii="Times New Roman" w:hAnsi="Times New Roman"/>
        </w:rPr>
        <w:t>,</w:t>
      </w:r>
      <w:r w:rsidRPr="002241A1">
        <w:rPr>
          <w:rFonts w:ascii="Times New Roman" w:hAnsi="Times New Roman"/>
        </w:rPr>
        <w:t xml:space="preserve"> постъпили през предходни години, при които има избран изпълнител, се използват за същата цел през 2026 г., като при остатък той се възстановява по бюджета на съответното министерство в срок до 27 ноември 2026 г.</w:t>
      </w:r>
    </w:p>
    <w:p w14:paraId="1C9460A5" w14:textId="4F53D9BF"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97.</w:t>
      </w:r>
      <w:r w:rsidRPr="002241A1">
        <w:t xml:space="preserve"> </w:t>
      </w:r>
      <w:r w:rsidRPr="002241A1">
        <w:rPr>
          <w:rFonts w:ascii="Times New Roman" w:hAnsi="Times New Roman"/>
        </w:rPr>
        <w:t xml:space="preserve">Кметът на общината изпраща в Министерството на финансите информация относно размера на плащанията, които ще се финансират за сметка на преходни остатъци по бюджета на общината за 2026 г., </w:t>
      </w:r>
      <w:r w:rsidR="0028673F">
        <w:rPr>
          <w:rFonts w:ascii="Times New Roman" w:hAnsi="Times New Roman"/>
        </w:rPr>
        <w:t>при</w:t>
      </w:r>
      <w:r w:rsidRPr="002241A1">
        <w:rPr>
          <w:rFonts w:ascii="Times New Roman" w:hAnsi="Times New Roman"/>
        </w:rPr>
        <w:t xml:space="preserve"> условия и </w:t>
      </w:r>
      <w:r w:rsidR="0028673F">
        <w:rPr>
          <w:rFonts w:ascii="Times New Roman" w:hAnsi="Times New Roman"/>
        </w:rPr>
        <w:t xml:space="preserve">по </w:t>
      </w:r>
      <w:r w:rsidRPr="002241A1">
        <w:rPr>
          <w:rFonts w:ascii="Times New Roman" w:hAnsi="Times New Roman"/>
        </w:rPr>
        <w:t>ред, определени в постановлението за изпълнението на държавния бюджет за 2026 г.</w:t>
      </w:r>
    </w:p>
    <w:p w14:paraId="034C688C" w14:textId="5BD69050" w:rsidR="006D7A4F" w:rsidRPr="002241A1" w:rsidRDefault="006D7A4F" w:rsidP="006D7A4F">
      <w:pPr>
        <w:spacing w:after="120" w:line="240" w:lineRule="auto"/>
        <w:jc w:val="both"/>
        <w:rPr>
          <w:rFonts w:ascii="Times New Roman" w:hAnsi="Times New Roman"/>
        </w:rPr>
      </w:pPr>
      <w:r w:rsidRPr="002241A1">
        <w:rPr>
          <w:rFonts w:ascii="Times New Roman" w:hAnsi="Times New Roman"/>
          <w:b/>
        </w:rPr>
        <w:t>Чл. 98.</w:t>
      </w:r>
      <w:r w:rsidRPr="002241A1">
        <w:rPr>
          <w:rFonts w:ascii="Times New Roman" w:hAnsi="Times New Roman"/>
        </w:rPr>
        <w:t xml:space="preserve"> (1) Годишният размер на плащанията за 2026 г. за всяка община по дългосрочни договори с гарантиран резултат (ЕСКО договори), дългосрочни договори за изграждане на съоръжения за производство и съхранение на електрическа енергия за собствени нужди в случаите, в които разходите, свързани с придобиването и експлоатацията на съоръженията, не надвишават установените в резултат на тези дейности икономии от разходи за закупуване на електрическа енергия и реализирания приход от продажба и обмен на електрическа енергия (договори за съоръжения за производство и съхранение на електрическа енергия)</w:t>
      </w:r>
      <w:r w:rsidR="00660E66">
        <w:rPr>
          <w:rFonts w:ascii="Times New Roman" w:hAnsi="Times New Roman"/>
        </w:rPr>
        <w:t>,</w:t>
      </w:r>
      <w:r w:rsidRPr="002241A1">
        <w:rPr>
          <w:rFonts w:ascii="Times New Roman" w:hAnsi="Times New Roman"/>
        </w:rPr>
        <w:t xml:space="preserve"> и по заеми, предоставени им от финансови посредници в изпълнение на финансов инструмент, управляван от „Фонд мениджър на финансови инструменти в България“ ЕАД, не се включва в общия годишен размер на плащанията по общинския дълг за съответната община при определяне на съотношението и при прилагане на ограничението по чл. 32, ал. 1 от Закона за публичните финанси.</w:t>
      </w:r>
    </w:p>
    <w:p w14:paraId="255364BB"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(2) Алинея 1 не се прилага при установени от контролен орган нарушения при сключването на ЕСКО договорите, договорите за съоръжения за производство и съхранение на електрическа енергия и/или при установяване на негативно въздействие на тези договори върху параметрите на разходите на общините.</w:t>
      </w:r>
    </w:p>
    <w:p w14:paraId="0B4C1150"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(3) Плащанията през 2026 г. по главницата на съществуващ дълг със средства от нов дълг не се включват в ограничението по чл. 32, ал. 1 от Закона за публичните финанси.</w:t>
      </w:r>
    </w:p>
    <w:p w14:paraId="0040D719" w14:textId="77777777"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(4) При прилагане на ограничението по чл. 32, ал. 1 от Закона за публичните финанси се включват извършените плащания по главницата на банкови заеми тип овърдрафт/револвиращи кредити.</w:t>
      </w:r>
    </w:p>
    <w:p w14:paraId="528893ED" w14:textId="16CBBD13" w:rsidR="006D7A4F" w:rsidRPr="002241A1" w:rsidRDefault="006D7A4F" w:rsidP="006D7A4F">
      <w:pPr>
        <w:spacing w:after="120" w:line="240" w:lineRule="auto"/>
        <w:jc w:val="both"/>
        <w:rPr>
          <w:rFonts w:ascii="Times New Roman" w:hAnsi="Times New Roman"/>
        </w:rPr>
      </w:pPr>
      <w:r w:rsidRPr="002241A1">
        <w:rPr>
          <w:rFonts w:ascii="Times New Roman" w:hAnsi="Times New Roman"/>
        </w:rPr>
        <w:t>(5) През 2026 г. общините може да поемат дълг извън ограниченията по чл. 32, ал. 1 от Закона за публичните финанси чрез заеми, предоставени им от финансови посредници в изпълнение на финансов инструмент, управляван от „Фонд мениджър на финансови инструменти в България“ ЕАД, като годишният размер на плащанията на общината за всяка година по всички видове заеми без тези по ал. 3 и по чл. 32, ал. 5 от Закона за публичните финанси и без плащанията по ЕСКО договорите по ал. 1 не може да надвишава 25 на сто от средногодишния размер на собствените приходи и общата изравнителна субсидия за последните три години, изчислен на базата на данни от годишните отчети за изпълнението на бюджета на общината.</w:t>
      </w:r>
    </w:p>
    <w:p w14:paraId="5C9FCDA1"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lastRenderedPageBreak/>
        <w:t>Чл. 99.</w:t>
      </w:r>
      <w:r w:rsidRPr="002241A1">
        <w:rPr>
          <w:rFonts w:ascii="Times New Roman" w:hAnsi="Times New Roman"/>
        </w:rPr>
        <w:t xml:space="preserve"> За 2026 г. при изчисляване на ограничението по чл. 94, ал. 3, т. 2 от Закона за публичните финанси не се включват ангажименти за разходи по сключени договори от общината за:</w:t>
      </w:r>
    </w:p>
    <w:p w14:paraId="79A07C3E"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1. извършвани от общината услуги по чл. 62 от Закона за местните данъци и такси;</w:t>
      </w:r>
    </w:p>
    <w:p w14:paraId="1CCB3FCD"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2. сметка на трансферите от централния бюджет по чл. 52, ал. 1, т. 1, буква „г“ от Закона за публичните финанси;</w:t>
      </w:r>
    </w:p>
    <w:p w14:paraId="3C5B56E4"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 xml:space="preserve">3. изпълнение на приоритетни проекти по Инвестиционната програма за общински проекти по приложение № 3 към чл. </w:t>
      </w:r>
      <w:r w:rsidRPr="002241A1">
        <w:rPr>
          <w:rFonts w:ascii="Times New Roman" w:hAnsi="Times New Roman"/>
          <w:lang w:val="ru-RU"/>
        </w:rPr>
        <w:t>115</w:t>
      </w:r>
      <w:r w:rsidRPr="002241A1">
        <w:rPr>
          <w:rFonts w:ascii="Times New Roman" w:hAnsi="Times New Roman"/>
        </w:rPr>
        <w:t>.</w:t>
      </w:r>
    </w:p>
    <w:p w14:paraId="1721443E" w14:textId="21214ACF"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t>Чл. 100.</w:t>
      </w:r>
      <w:r w:rsidRPr="002241A1">
        <w:rPr>
          <w:rFonts w:ascii="Times New Roman" w:hAnsi="Times New Roman"/>
        </w:rPr>
        <w:t xml:space="preserve"> (1) За унифициране на счетоводните процеси във всички общини кметовете задължително въвеждат Интегрирана финансово-информационна система за общините съгласно одобрения от министъра на финансите план за нейното внедряване. Кметовете на общини, включени в плана за </w:t>
      </w:r>
      <w:r w:rsidR="00660E66">
        <w:rPr>
          <w:rFonts w:ascii="Times New Roman" w:hAnsi="Times New Roman"/>
        </w:rPr>
        <w:br/>
      </w:r>
      <w:r w:rsidRPr="002241A1">
        <w:rPr>
          <w:rFonts w:ascii="Times New Roman" w:hAnsi="Times New Roman"/>
        </w:rPr>
        <w:t>2026 г., оказват съдействие на изпълнителя на проекта за въвеждането на системата.</w:t>
      </w:r>
    </w:p>
    <w:p w14:paraId="7243C913"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(2) За унифициране на счетоводните процеси в бюджетните организации, чиито бюджети са включени в държавния бюджет, съответните първостепенни разпоредители с бюджет задължително въвеждат Интегрирана финансово-информационна система съгласно одобрен от Министерския съвет план за нейното внедряване. Ръководителите на бюджетните организации, включени в плана, оказват съдействие за въвеждането на Интегрираната финансово-информационна система.</w:t>
      </w:r>
    </w:p>
    <w:p w14:paraId="2D85D3D7"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t>Чл. 101.</w:t>
      </w:r>
      <w:r w:rsidRPr="002241A1">
        <w:rPr>
          <w:rFonts w:ascii="Times New Roman" w:hAnsi="Times New Roman"/>
        </w:rPr>
        <w:t xml:space="preserve"> (1) Размерът на средствата за представителни разходи за кметовете в общините не може да бъде по-голям от 3 на сто от общия годишен размер на разходите за издръжка за дейност „Общинска администрация“.</w:t>
      </w:r>
    </w:p>
    <w:p w14:paraId="021CB55A"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(2) Размерът на средствата за представителни разходи за общинските съвети не може да бъде по-голям от 1,5 на сто от общия годишен размер на разходите за издръжка за дейност „Общинска администрация“.</w:t>
      </w:r>
    </w:p>
    <w:p w14:paraId="2265F3CC"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t>Чл. 102.</w:t>
      </w:r>
      <w:r w:rsidRPr="002241A1">
        <w:rPr>
          <w:rFonts w:ascii="Times New Roman" w:hAnsi="Times New Roman"/>
        </w:rPr>
        <w:t xml:space="preserve"> По реда на чл. 106 от Закона за публичните финанси може да се прихващат и дължимите лихви по чл. 105, ал. 1 от същия закон.</w:t>
      </w:r>
    </w:p>
    <w:p w14:paraId="3C469222"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t>Чл. 103.</w:t>
      </w:r>
      <w:r w:rsidRPr="002241A1">
        <w:rPr>
          <w:rFonts w:ascii="Times New Roman" w:hAnsi="Times New Roman"/>
        </w:rPr>
        <w:t xml:space="preserve"> (1) Акционерните дружества с над 50 на сто държавно участие в капитала и дружествата, които те контролират, в които размерът на средствата на Фонд „Резервен“ е достигнал или е надхвърлил една десета част от капитала или определената от устава по-голяма част, при приключване на финансовата 2025 г. не правят отчисления за Фонд „Резервен“.</w:t>
      </w:r>
    </w:p>
    <w:p w14:paraId="7A60F598"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(2) Акционерните дружества по ал. 1, в които средствата на Фонд „Резервен“ са в размер, по-малък от посочения в ал. 1, при приключване на финансовата 2025 г. правят отчисления за фонда в размер на една десета част от реализираната печалба, а когато така определените отчисления биха довели до превишаване на определения размер на Фонд „Резервен“, правят отчисления в размер, съответстващ на средствата, необходими за неговото попълване.</w:t>
      </w:r>
    </w:p>
    <w:p w14:paraId="74BAC0DA" w14:textId="153FB6ED"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t>Чл. 104.</w:t>
      </w:r>
      <w:r w:rsidRPr="002241A1">
        <w:rPr>
          <w:rFonts w:ascii="Times New Roman" w:hAnsi="Times New Roman"/>
        </w:rPr>
        <w:t xml:space="preserve"> Публичните предприятия – акционерни дружества, може да изплащат 6-месечен (междинен) дивидент през 2026 г. на базата на 6-месечен финансов отчет към 30 юни 2026 г., при съответно прилагане на чл. 247а от Търговския закон.</w:t>
      </w:r>
    </w:p>
    <w:p w14:paraId="3B85561E" w14:textId="791CA38E"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t>Чл. 105.</w:t>
      </w:r>
      <w:r w:rsidRPr="002241A1">
        <w:rPr>
          <w:rFonts w:ascii="Times New Roman" w:hAnsi="Times New Roman"/>
        </w:rPr>
        <w:t xml:space="preserve"> (1) Държавните и общинските предприятия и едноличните търговски дружества с държавно, съответно с общинско участие, както и дъщерните им дружества, които са тяхна еднолична собственост, отдали под наем предоставените им застроени или незастроени недвижими имоти, дължат вноска в размер 50 на сто от получения наем в държавния бюджет, а общинските </w:t>
      </w:r>
      <w:r w:rsidR="00660E66">
        <w:rPr>
          <w:rFonts w:ascii="Times New Roman" w:hAnsi="Times New Roman"/>
        </w:rPr>
        <w:t xml:space="preserve">предприятия </w:t>
      </w:r>
      <w:r w:rsidRPr="002241A1">
        <w:rPr>
          <w:rFonts w:ascii="Times New Roman" w:hAnsi="Times New Roman"/>
        </w:rPr>
        <w:t>– в общинския бюджет.</w:t>
      </w:r>
    </w:p>
    <w:p w14:paraId="05459E89"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lastRenderedPageBreak/>
        <w:t>(2) Алинея 1 не се прилага за юридически лица, когато при тяхното образуване или преобразуване имуществото, което те отдават под наем, е предоставено за извършване на дейности, свързани с отдаването под наем.</w:t>
      </w:r>
    </w:p>
    <w:p w14:paraId="5ADF94E1"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(3) Държавните или общинските лечебни заведения – еднолични търговски дружества, както и лечебните заведения – търговски дружества със смесено държавно и общинско участие в капитала, прилагат чл. 105 от Закона за лечебните заведения.</w:t>
      </w:r>
    </w:p>
    <w:p w14:paraId="4E5F74E6" w14:textId="4BB1BF88"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 xml:space="preserve">(4) Вноските по ал. 1 се внасят от държавните предприятия и едноличните търговски дружества с държавно участие в капитала, както и </w:t>
      </w:r>
      <w:r w:rsidR="00CE1BCB">
        <w:rPr>
          <w:rFonts w:ascii="Times New Roman" w:hAnsi="Times New Roman"/>
        </w:rPr>
        <w:t xml:space="preserve">от </w:t>
      </w:r>
      <w:r w:rsidRPr="002241A1">
        <w:rPr>
          <w:rFonts w:ascii="Times New Roman" w:hAnsi="Times New Roman"/>
        </w:rPr>
        <w:t>дъщерните им дружества, които са тяхна еднолична собственост, в 10-дневен срок от всяко получаване на суми по наемния договор по сметка за приходите по централния бюджет на Националната агенция за приходите.</w:t>
      </w:r>
    </w:p>
    <w:p w14:paraId="3F146A61" w14:textId="283F850B"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 xml:space="preserve">(5) Вноските по ал. 1 се внасят от общинските предприятия и едноличните търговски дружества с общинско участие в капитала, както и </w:t>
      </w:r>
      <w:r w:rsidR="00CE1BCB">
        <w:rPr>
          <w:rFonts w:ascii="Times New Roman" w:hAnsi="Times New Roman"/>
        </w:rPr>
        <w:t xml:space="preserve">от </w:t>
      </w:r>
      <w:r w:rsidRPr="002241A1">
        <w:rPr>
          <w:rFonts w:ascii="Times New Roman" w:hAnsi="Times New Roman"/>
        </w:rPr>
        <w:t>дъщерните им дружества, които са тяхна еднолична собственост, в 10-дневен срок от всяко получаване на суми по наемния договор по сметката за приходите на общината, която има участие в съответното общинско предприятие или дружество.</w:t>
      </w:r>
    </w:p>
    <w:p w14:paraId="0D41E861"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(6) Вноските по ал. 1, дължими към държавния бюджет, се установяват и събират от Националната агенция за приходите по реда на Данъчно-осигурителния процесуален кодекс.</w:t>
      </w:r>
    </w:p>
    <w:p w14:paraId="347C7C40"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(7) Вноските по ал. 1, дължими към общинския бюджет, се установяват и събират от органите на общинската администрация по реда на Данъчно-осигурителния процесуален кодекс.</w:t>
      </w:r>
    </w:p>
    <w:p w14:paraId="26B760C5"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t>Чл. 106.</w:t>
      </w:r>
      <w:r w:rsidRPr="002241A1">
        <w:rPr>
          <w:rFonts w:ascii="Times New Roman" w:hAnsi="Times New Roman"/>
        </w:rPr>
        <w:t xml:space="preserve"> (1) Целево предоставяните средства от държавния бюджет на нефинансовите предприятия за субсидии, компенсации и капиталови трансфери за възложени от държавата дейности и услуги не могат да се използват за обезпечения.</w:t>
      </w:r>
    </w:p>
    <w:p w14:paraId="64081DE9"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(2) Средствата по ал. 1 не може да се използват и за принудително погасяване на публични и частни държавни вземания, както и на вземания на трети лица.</w:t>
      </w:r>
    </w:p>
    <w:p w14:paraId="26706443"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(3) Неправомерно получени или неправомерно усвоени средства по ал. 1 може да се прихващат в пълен размер с подлежащи на отпускане такива средства.</w:t>
      </w:r>
    </w:p>
    <w:p w14:paraId="40C33867"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(4) Алинеи 1 – 3 се прилагат и когато средствата за субсидии, компенсации и капиталови трансфери за възложени от държавата дейности и услуги на нефинансовите предприятия се предоставят от държавния бюджет чрез бюджетите на общините.</w:t>
      </w:r>
    </w:p>
    <w:p w14:paraId="1C57ADFF"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t>Чл. 107.</w:t>
      </w:r>
      <w:r w:rsidRPr="002241A1">
        <w:rPr>
          <w:rFonts w:ascii="Times New Roman" w:hAnsi="Times New Roman"/>
        </w:rPr>
        <w:t xml:space="preserve"> (1) Средствата за юридическите лица с нестопанска цел по бюджетите на първостепенните разпоредители с бюджет се предоставят за:</w:t>
      </w:r>
    </w:p>
    <w:p w14:paraId="6ABADCA9"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1. дейности с неикономически характер;</w:t>
      </w:r>
    </w:p>
    <w:p w14:paraId="1DB0351C"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2. дейности с икономически характер при съобразяване с правилата в областта на държавните помощи и чл. 21 от Закона за публичните финанси.</w:t>
      </w:r>
    </w:p>
    <w:p w14:paraId="0BF2345D" w14:textId="27DFB44A"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(2) В случаите, когато лицата по ал. 1 извършват стопанска и нестопанска дейност, са задължени да разграничат видовете си дейности така, че да е налице фактическо или финансово-счетоводно обособяване на съответните дейности</w:t>
      </w:r>
      <w:r w:rsidR="00CE1BCB">
        <w:rPr>
          <w:rFonts w:ascii="Times New Roman" w:hAnsi="Times New Roman"/>
        </w:rPr>
        <w:t>,</w:t>
      </w:r>
      <w:r w:rsidRPr="002241A1">
        <w:rPr>
          <w:rFonts w:ascii="Times New Roman" w:hAnsi="Times New Roman"/>
        </w:rPr>
        <w:t xml:space="preserve"> и да поддържат отделно счетоводно отчитане на стопанската и нестопанската дейност по отношение на активите, пасивите, приходите и разходите, свързани с тези дейности.</w:t>
      </w:r>
    </w:p>
    <w:p w14:paraId="65CF884F"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lastRenderedPageBreak/>
        <w:t>Чл. 108.</w:t>
      </w:r>
      <w:r w:rsidRPr="002241A1">
        <w:rPr>
          <w:rFonts w:ascii="Times New Roman" w:hAnsi="Times New Roman"/>
        </w:rPr>
        <w:t xml:space="preserve"> (1) При прилагане през 2026 г. на чл. 156 от Закона за публичните финанси министърът на финансите може да включи съответните лица в схемата за централизирано разплащане по чл. 159 – 161 от Закона за публичните финанси на осигурителни вноски и данъците върху доходите на физическите лица по реда на ал. 2 и в определени от него срокове.</w:t>
      </w:r>
    </w:p>
    <w:p w14:paraId="65AD2533"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(2) Министърът на финансите определя начина на включване на съответните лица на основата на принципите и правилата на схемата за централизирано разплащане по Закона за публичните финанси, включително и чрез прилагане на подход на превеждане на дължимите суми по сметка на съответния първостепенен разпоредител с бюджет.</w:t>
      </w:r>
    </w:p>
    <w:p w14:paraId="3E7901F3"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(3) При прилагане на подход на превеждане на дължимите от лицата по ал. 1 суми по сметка на съответния първостепенен разпоредител с бюджет те се превеждат месечно, до 25-о число на месеца, следващ месеца, за който се отнасят.</w:t>
      </w:r>
    </w:p>
    <w:p w14:paraId="434C9ABF"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(4) Наличните на датата на включване в схемата за централизирано разплащане по Закона за публичните финанси задължения на лицата по ал. 1 за осигурителни вноски и данъци върху доходите на физически лица, попадащи в схемата, се декларират и превеждат по сметки на Националната агенция за приходите по досегашния ред.</w:t>
      </w:r>
    </w:p>
    <w:p w14:paraId="6CD97890"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(5) Алинеи 2 – 4 се прилагат и за включените към 31 декември 2025 г. в схемата за централизирано разплащане по чл. 159 – 161 от Закона за публичните финанси лица по чл. 156 от Закона за публичните финанси.</w:t>
      </w:r>
    </w:p>
    <w:p w14:paraId="6DF30AB8"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(6) Министърът на финансите дава указания по прилагането на ал. 1 – 5.</w:t>
      </w:r>
    </w:p>
    <w:p w14:paraId="1FEF2FF4" w14:textId="38822287"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t>Чл. 109.</w:t>
      </w:r>
      <w:r w:rsidRPr="002241A1">
        <w:rPr>
          <w:rFonts w:ascii="Times New Roman" w:hAnsi="Times New Roman"/>
        </w:rPr>
        <w:t xml:space="preserve"> „Фонд мениджър на финансови инструменти в България“ ЕАД може да открива депозитни сметки по чл. 154, ал. 20 от Закона за публичните финанси, включително и за целите на предоставяне на гаранции в изпълнение на финансови инструменти, управлявани от фонда.</w:t>
      </w:r>
    </w:p>
    <w:p w14:paraId="360F67E7"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t>Чл. 110.</w:t>
      </w:r>
      <w:r w:rsidRPr="002241A1">
        <w:rPr>
          <w:rFonts w:ascii="Times New Roman" w:hAnsi="Times New Roman"/>
        </w:rPr>
        <w:t xml:space="preserve"> Министерският съвет може да одобрява допълнителни разходи/трансфери и/или увеличение на показателите по чл. 86, ал. 2, т. 5 и 6 от Закона за публичните финанси за бюджетите на първостепенните разпоредители с бюджет за сметка на икономии на разходи и/или трансфери по бюджетите на други първостепенни разпоредители с бюджет по държавния бюджет за подготовката и произвеждането на избори съгласно Изборния кодекс, за финансиране на дейности по оказване на незабавна хуманитарна помощ на живеещите в Украйна български граждани и българи с украинско гражданство, включително при необходимост от евакуация, за предоставяне на хуманитарна помощ за Украйна, както и за извършване на разходи за справяне с последствията от военните действия срещу Украйна.</w:t>
      </w:r>
    </w:p>
    <w:p w14:paraId="0811CE9B" w14:textId="52F074A3"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t>Чл. 111.</w:t>
      </w:r>
      <w:r w:rsidRPr="002241A1">
        <w:rPr>
          <w:rFonts w:ascii="Times New Roman" w:hAnsi="Times New Roman"/>
        </w:rPr>
        <w:t xml:space="preserve"> Министерският съвет да приеме Национална програма за енергийна ефективност на многофамилните жилищни сгради за периода 2026 – 2030 г. с прогнозен ресурс за целия период 1 280,0 млн. евро</w:t>
      </w:r>
      <w:r w:rsidR="00CE1BCB">
        <w:rPr>
          <w:rFonts w:ascii="Times New Roman" w:hAnsi="Times New Roman"/>
        </w:rPr>
        <w:t xml:space="preserve"> –</w:t>
      </w:r>
      <w:r w:rsidRPr="002241A1">
        <w:rPr>
          <w:rFonts w:ascii="Times New Roman" w:hAnsi="Times New Roman"/>
        </w:rPr>
        <w:t xml:space="preserve"> по предложение на министъра на регионалното развитие и благоустройството.</w:t>
      </w:r>
    </w:p>
    <w:p w14:paraId="2E2FC0F0"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t>Чл. 112.</w:t>
      </w:r>
      <w:r w:rsidRPr="002241A1">
        <w:rPr>
          <w:rFonts w:ascii="Times New Roman" w:hAnsi="Times New Roman"/>
        </w:rPr>
        <w:t xml:space="preserve"> (1) Определя Програма за приоритетни стратегически инвестиционни проекти с национално финансиране за периода 2026-2028 г. с отговорни институции съгласно приложение № 2.</w:t>
      </w:r>
    </w:p>
    <w:p w14:paraId="79098C9A" w14:textId="77777777" w:rsidR="006D7A4F" w:rsidRPr="002241A1" w:rsidRDefault="006D7A4F" w:rsidP="00A371BA">
      <w:pPr>
        <w:spacing w:after="100" w:line="240" w:lineRule="auto"/>
        <w:jc w:val="both"/>
        <w:rPr>
          <w:rFonts w:ascii="Times New Roman" w:hAnsi="Times New Roman"/>
          <w:lang w:val="ru-RU"/>
        </w:rPr>
      </w:pPr>
      <w:r w:rsidRPr="002241A1">
        <w:rPr>
          <w:rFonts w:ascii="Times New Roman" w:hAnsi="Times New Roman"/>
          <w:lang w:val="ru-RU"/>
        </w:rPr>
        <w:t>(2) Средствата за капиталови разходи през 2026 г. за финансово обезпечаване на проектите по ал. 1 са в рамките на утвърдените с този закон капиталови разходи по бюджетите на първостепенните разпоредители с бюджет за 2026 г.</w:t>
      </w:r>
    </w:p>
    <w:p w14:paraId="7E63F2D7" w14:textId="77777777" w:rsidR="006D7A4F" w:rsidRPr="002241A1" w:rsidRDefault="006D7A4F" w:rsidP="00A371BA">
      <w:pPr>
        <w:spacing w:after="100" w:line="240" w:lineRule="auto"/>
        <w:jc w:val="both"/>
        <w:rPr>
          <w:rFonts w:ascii="Times New Roman" w:hAnsi="Times New Roman"/>
          <w:lang w:val="ru-RU"/>
        </w:rPr>
      </w:pPr>
      <w:r w:rsidRPr="002241A1">
        <w:rPr>
          <w:rFonts w:ascii="Times New Roman" w:hAnsi="Times New Roman"/>
          <w:lang w:val="ru-RU"/>
        </w:rPr>
        <w:t>(3) Допуска се преразпределение на сумите между проектите по ал. 1 в рамките на разходите по ал. 2, като при необходимост се извършват съответните промени по реда на Закона за публичните финанси.</w:t>
      </w:r>
    </w:p>
    <w:p w14:paraId="5B682EE5"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lastRenderedPageBreak/>
        <w:t xml:space="preserve">(4) С възстановените по чл. </w:t>
      </w:r>
      <w:r w:rsidRPr="002241A1">
        <w:rPr>
          <w:rFonts w:ascii="Times New Roman" w:hAnsi="Times New Roman"/>
          <w:lang w:val="ru-RU"/>
        </w:rPr>
        <w:t>96</w:t>
      </w:r>
      <w:r w:rsidRPr="002241A1">
        <w:rPr>
          <w:rFonts w:ascii="Times New Roman" w:hAnsi="Times New Roman"/>
        </w:rPr>
        <w:t>, ал. 1 и 2 средства може да се финансират проекти по ал. 1, като при необходимост се извършват съответните промени по реда на Закона за публичните финанси.</w:t>
      </w:r>
    </w:p>
    <w:p w14:paraId="46DBECB8" w14:textId="01C49F4D"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t>Чл. 113.</w:t>
      </w:r>
      <w:r w:rsidRPr="002241A1">
        <w:rPr>
          <w:rFonts w:ascii="Times New Roman" w:hAnsi="Times New Roman"/>
        </w:rPr>
        <w:t xml:space="preserve"> Икономии от капиталовите разходи, утвърдени по чл. 5, 6 и </w:t>
      </w:r>
      <w:r w:rsidR="00CE1BCB">
        <w:rPr>
          <w:rFonts w:ascii="Times New Roman" w:hAnsi="Times New Roman"/>
        </w:rPr>
        <w:t xml:space="preserve">чл. </w:t>
      </w:r>
      <w:r w:rsidRPr="002241A1">
        <w:rPr>
          <w:rFonts w:ascii="Times New Roman" w:hAnsi="Times New Roman"/>
        </w:rPr>
        <w:t xml:space="preserve">8 – 49, не могат да бъдат използвани за текущи разходи, освен за разходи за издръжка, свързани с проекти по чл. </w:t>
      </w:r>
      <w:r>
        <w:rPr>
          <w:rFonts w:ascii="Times New Roman" w:hAnsi="Times New Roman"/>
        </w:rPr>
        <w:t>112</w:t>
      </w:r>
      <w:r w:rsidRPr="002241A1">
        <w:rPr>
          <w:rFonts w:ascii="Times New Roman" w:hAnsi="Times New Roman"/>
        </w:rPr>
        <w:t>, ал. 1 и с проекти в областта на електронното управление и информационните и комуникационните технологии, и не по-рано от 30 септември 2026 г. - за текущ ремонт.</w:t>
      </w:r>
    </w:p>
    <w:p w14:paraId="7E152D66"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t>Чл. 114.</w:t>
      </w:r>
      <w:r w:rsidRPr="002241A1">
        <w:rPr>
          <w:rFonts w:ascii="Times New Roman" w:hAnsi="Times New Roman"/>
        </w:rPr>
        <w:t xml:space="preserve"> (1) В рамките на разчетените капиталови разходи по бюджетите си за 2026 г. първостепенните разпоредители с бюджет по чл. 2 – 49 приоритетно разплащат задължения за капиталови разходи по инвестиционни проекти от минали години или за капиталови разходи в условия на </w:t>
      </w:r>
      <w:proofErr w:type="spellStart"/>
      <w:r w:rsidRPr="002241A1">
        <w:rPr>
          <w:rFonts w:ascii="Times New Roman" w:hAnsi="Times New Roman"/>
        </w:rPr>
        <w:t>аварийност</w:t>
      </w:r>
      <w:proofErr w:type="spellEnd"/>
      <w:r w:rsidRPr="002241A1">
        <w:rPr>
          <w:rFonts w:ascii="Times New Roman" w:hAnsi="Times New Roman"/>
        </w:rPr>
        <w:t xml:space="preserve"> и спешност.</w:t>
      </w:r>
    </w:p>
    <w:p w14:paraId="0D7BAB1A"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 xml:space="preserve">(2) Задължения за капиталови разходи по инвестиционни проекти от минали години или за капиталови разходи в условия на </w:t>
      </w:r>
      <w:proofErr w:type="spellStart"/>
      <w:r w:rsidRPr="002241A1">
        <w:rPr>
          <w:rFonts w:ascii="Times New Roman" w:hAnsi="Times New Roman"/>
        </w:rPr>
        <w:t>аварийност</w:t>
      </w:r>
      <w:proofErr w:type="spellEnd"/>
      <w:r w:rsidRPr="002241A1">
        <w:rPr>
          <w:rFonts w:ascii="Times New Roman" w:hAnsi="Times New Roman"/>
        </w:rPr>
        <w:t xml:space="preserve"> и спешност могат да се разплащат и за сметка на икономии от капиталови разходи на други първостепенни разпоредители с бюджет по реда на чл. 110, ал. 4 от Закона за публичните финанси.</w:t>
      </w:r>
    </w:p>
    <w:p w14:paraId="5C5FC076"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 xml:space="preserve">(3) Ангажименти за разходи за приоритетните стратегически инвестиционни проекти по </w:t>
      </w:r>
      <w:r>
        <w:rPr>
          <w:rFonts w:ascii="Times New Roman" w:hAnsi="Times New Roman"/>
        </w:rPr>
        <w:t>чл. 112, ал. 1</w:t>
      </w:r>
      <w:r w:rsidRPr="002241A1">
        <w:rPr>
          <w:rFonts w:ascii="Times New Roman" w:hAnsi="Times New Roman"/>
        </w:rPr>
        <w:t xml:space="preserve"> се поемат в рамките на разчетените капиталови разходи в средносрочната бюджетна прогноза за съответния първостепенен разпоредител с бюджет за периода 2026 – 2028 г.</w:t>
      </w:r>
    </w:p>
    <w:p w14:paraId="60675BA9"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t xml:space="preserve">Чл. 115. </w:t>
      </w:r>
      <w:r w:rsidRPr="002241A1">
        <w:rPr>
          <w:rFonts w:ascii="Times New Roman" w:hAnsi="Times New Roman"/>
        </w:rPr>
        <w:t>(1) Министърът на регионалното развитие и благоустройството сключва с кметовете на общините споразумения и/или анекси към тях за реализиране на Инвестиционна програма за общински проекти, включително за проекти, които се възлагат и изпълняват от кметовете на райони в градовете с районно деление, със срок на изпълнение и въвеждане в експлоатация до 31 декември 2027 г., за финансиране на проектиране, строителство, основен ремонт и реконструкция на:</w:t>
      </w:r>
    </w:p>
    <w:p w14:paraId="783458B4"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1. нови и съществуващи улици и тротоари и съоръженията и принадлежностите към тях;</w:t>
      </w:r>
    </w:p>
    <w:p w14:paraId="0B3BEA54"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2. нови и съществуващи общински пътища и съоръженията и принадлежностите към тях;</w:t>
      </w:r>
    </w:p>
    <w:p w14:paraId="14995297"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3. водоснабдителни и канализационни системи и съоръжения, представляващи публична общинска собственост;</w:t>
      </w:r>
    </w:p>
    <w:p w14:paraId="59021590"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4. сгради, публична общинска собственост, в които се предоставят обществени услуги, в т. ч. такива, в които се осъществяват дейности в областта на културата, с изключение на обекти, представляващи недвижими културни ценности;</w:t>
      </w:r>
    </w:p>
    <w:p w14:paraId="400223AF"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5. обекти на общинската спортна инфраструктура;</w:t>
      </w:r>
    </w:p>
    <w:p w14:paraId="2D1FB968"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6. благоустройствени строежи и дейности в населените места, в т. ч. площади, пешеходни и велосипедни алеи и зони, обществени паркинги, озеленени площи за широко обществено ползване и гробищни паркове.</w:t>
      </w:r>
    </w:p>
    <w:p w14:paraId="3518938A" w14:textId="3B563B16"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(2) Споразуменията по ал. 1 се сключват и финансирането на проектите се извършва</w:t>
      </w:r>
      <w:r w:rsidR="00CE1BCB">
        <w:rPr>
          <w:rFonts w:ascii="Times New Roman" w:hAnsi="Times New Roman"/>
        </w:rPr>
        <w:t>,</w:t>
      </w:r>
      <w:r w:rsidRPr="002241A1">
        <w:rPr>
          <w:rFonts w:ascii="Times New Roman" w:hAnsi="Times New Roman"/>
        </w:rPr>
        <w:t xml:space="preserve"> при условие че за съответния проект е налице:</w:t>
      </w:r>
    </w:p>
    <w:p w14:paraId="0AE0D6EC"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1. при проекти с предмет инвестиционно проектиране – валидна виза за проектиране или становище на главния архитект на община с подробно описание на инвестиционното намерение, когато за извършване на проектирането не се изисква виза за проектиране съгласно Закона за устройство на територията;</w:t>
      </w:r>
    </w:p>
    <w:p w14:paraId="6EA1E1A4"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2. при проекти с предмет строителство, основен ремонт или реконструкция:</w:t>
      </w:r>
    </w:p>
    <w:p w14:paraId="535A3C79"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lastRenderedPageBreak/>
        <w:t>а) одобрен инвестиционен проект; и</w:t>
      </w:r>
    </w:p>
    <w:p w14:paraId="47CEDD60"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б) валидно разрешение за строеж, когато издаването му се изисква съгласно Закона за устройство на територията; или</w:t>
      </w:r>
    </w:p>
    <w:p w14:paraId="660F8989"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в) 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Закона за устройство на територията.</w:t>
      </w:r>
    </w:p>
    <w:p w14:paraId="7D1C288E"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(3) Допустими за финансиране са следните видове разходи:</w:t>
      </w:r>
    </w:p>
    <w:p w14:paraId="3C4CBCFB"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1. разходи за инвестиционно проектиране;</w:t>
      </w:r>
    </w:p>
    <w:p w14:paraId="66FACA83"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2. разходи, свързани с прякото изпълнение на строително-монтажните работи;</w:t>
      </w:r>
    </w:p>
    <w:p w14:paraId="3E3801EB"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3. непредвидени разходи в размер до 10 на сто от стойността на одобрените разходи по т. 2;</w:t>
      </w:r>
    </w:p>
    <w:p w14:paraId="05AE77A8"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4. разходи за строителен надзор в размер до 2 на сто от стойността на одобрените разходи по т. 2;</w:t>
      </w:r>
    </w:p>
    <w:p w14:paraId="11310EFF"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5. разходи за авторски надзор в размер до 1 на сто от стойността на одобрените разходи по т. 2.</w:t>
      </w:r>
    </w:p>
    <w:p w14:paraId="2219117F" w14:textId="3EF5F593"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6. разходи за екипи, отговорни за организация</w:t>
      </w:r>
      <w:r w:rsidR="00CE1BCB">
        <w:rPr>
          <w:rFonts w:ascii="Times New Roman" w:hAnsi="Times New Roman"/>
        </w:rPr>
        <w:t>та</w:t>
      </w:r>
      <w:r w:rsidRPr="002241A1">
        <w:rPr>
          <w:rFonts w:ascii="Times New Roman" w:hAnsi="Times New Roman"/>
        </w:rPr>
        <w:t>, управление</w:t>
      </w:r>
      <w:r w:rsidR="00CE1BCB">
        <w:rPr>
          <w:rFonts w:ascii="Times New Roman" w:hAnsi="Times New Roman"/>
        </w:rPr>
        <w:t>то</w:t>
      </w:r>
      <w:r w:rsidRPr="002241A1">
        <w:rPr>
          <w:rFonts w:ascii="Times New Roman" w:hAnsi="Times New Roman"/>
        </w:rPr>
        <w:t xml:space="preserve"> и изпълнение</w:t>
      </w:r>
      <w:r w:rsidR="00CE1BCB">
        <w:rPr>
          <w:rFonts w:ascii="Times New Roman" w:hAnsi="Times New Roman"/>
        </w:rPr>
        <w:t>то</w:t>
      </w:r>
      <w:r w:rsidRPr="002241A1">
        <w:rPr>
          <w:rFonts w:ascii="Times New Roman" w:hAnsi="Times New Roman"/>
        </w:rPr>
        <w:t xml:space="preserve"> на проекта, в размер до 1 на сто от стойнос</w:t>
      </w:r>
      <w:r>
        <w:rPr>
          <w:rFonts w:ascii="Times New Roman" w:hAnsi="Times New Roman"/>
        </w:rPr>
        <w:t>тта на одобрените разходи по т. </w:t>
      </w:r>
      <w:r w:rsidRPr="002241A1">
        <w:rPr>
          <w:rFonts w:ascii="Times New Roman" w:hAnsi="Times New Roman"/>
        </w:rPr>
        <w:t>2</w:t>
      </w:r>
      <w:r w:rsidR="00AC1ED3">
        <w:rPr>
          <w:rFonts w:ascii="Times New Roman" w:hAnsi="Times New Roman"/>
        </w:rPr>
        <w:t>.</w:t>
      </w:r>
    </w:p>
    <w:p w14:paraId="36C10C34"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(4) Недопустими за финансиране са следните видове разходи:</w:t>
      </w:r>
    </w:p>
    <w:p w14:paraId="26FE0347"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1. разходи за дейности, изпълнени преди сключването на споразумението по ал. 1;</w:t>
      </w:r>
    </w:p>
    <w:p w14:paraId="79D09335"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2. възстановяването на разходи, заплатени преди сключването на споразумението по ал. 1;</w:t>
      </w:r>
    </w:p>
    <w:p w14:paraId="51AC3EFB"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3. разходи, за които е осигурено финансиране със средства от Европейските структурни и инвестиционни фондове, Европейските фондове при споделено управление, чрез други инструменти на Европейския съюз, както и със заемни средства, включително от „Фонд ФЛАГ“ ЕАД, ДЗЗД „Фонд за устойчиви градове“ и „Регионален фонд за градско развитие“ АД;</w:t>
      </w:r>
    </w:p>
    <w:p w14:paraId="57F8FE38"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4. разходи за изменение на цената на договор за обществена поръчка при инфлация по смисъла на чл. 117а от Закона за обществените поръчки;</w:t>
      </w:r>
    </w:p>
    <w:p w14:paraId="063D9EC9"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5. разходи за информация и комуникация;</w:t>
      </w:r>
    </w:p>
    <w:p w14:paraId="050142D7"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6. разходи за придобиване на земя и/или ограничени вещни права върху земя;</w:t>
      </w:r>
    </w:p>
    <w:p w14:paraId="1C6DDFF7"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7. разходи за текущ ремонт и поддръжка.</w:t>
      </w:r>
    </w:p>
    <w:p w14:paraId="3E35C080" w14:textId="0077C81E"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(5) Общата максимална стойност на разходите, които ще се заплатят по сключени споразумения по ал. 1 за проекти по приложение № 3, колона „Прогнозна стойност на проекта за 2025 – 2026 г. (хил. евро.)“ на съответната община, респективно на техните стойности, включително за проекти, които се възлагат и изпълняват от кметовете на райони в градовете с районно деление, е в размер до 920,3 млн. евро, чрез разплащане от Българската банка за развитие при условия и по ред, определени с акт на Министерския съвет.</w:t>
      </w:r>
    </w:p>
    <w:p w14:paraId="2F26CA10"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lastRenderedPageBreak/>
        <w:t>(6) В случай че проект, за който е сключено споразумение по ал. 1, е одобрен за финансиране по програми и механизми на Европейския съюз, както и по други международни програми и договори, съответната община подава заявление за предоставяне на безвъзмездна финансова помощ и рефинансиране на извършените разходи по съответната програма, механизъм или договор.</w:t>
      </w:r>
    </w:p>
    <w:p w14:paraId="7E22A04D"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(7) По споразуменията по ал. 1 на общините се предоставят авансово средства в размери, определени, както следва:</w:t>
      </w:r>
    </w:p>
    <w:p w14:paraId="116C97AC"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1. при споразумения с предмет инвестиционно проектиране – аванс в размер до 50 на сто от предвидените разходи за проектиране по споразумението, платим при сключен договор на общината, съответно на района, с изпълнител и предоставено обезпечение от изпълнителя към възложителя съгласно разпоредбите на Закона за обществените поръчки;</w:t>
      </w:r>
    </w:p>
    <w:p w14:paraId="0E0351F7"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2. при споразумения с предмет строителство, основен ремонт или реконструкция – аванс в размер до 20 на сто от предвидените разходи за строително-монтажните работи по споразумението, платим при сключен договор на общината, съответно на района, с изпълнител и предоставено обезпечение от изпълнителя към възложителя съгласно разпоредбите на Закона за обществените поръчки.</w:t>
      </w:r>
    </w:p>
    <w:p w14:paraId="306C3837"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(8) Междинни плащания по споразуменията по ал. 1 към общините се извършват текущо на базата на достигнат етап от фактически извършени дейности.</w:t>
      </w:r>
    </w:p>
    <w:p w14:paraId="42B55465" w14:textId="2042AC24"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 xml:space="preserve">(9) Документацията по споразуменията по ал. 1, включително документи, доказващи извършваните плащания, се подават от общините при условия и </w:t>
      </w:r>
      <w:r w:rsidR="00A04A37">
        <w:rPr>
          <w:rFonts w:ascii="Times New Roman" w:hAnsi="Times New Roman"/>
        </w:rPr>
        <w:t xml:space="preserve">по </w:t>
      </w:r>
      <w:r w:rsidRPr="002241A1">
        <w:rPr>
          <w:rFonts w:ascii="Times New Roman" w:hAnsi="Times New Roman"/>
        </w:rPr>
        <w:t>ред, определени от министъра на регионалното развитие и благоустройството.</w:t>
      </w:r>
    </w:p>
    <w:p w14:paraId="41738C4B" w14:textId="05235486"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(10) Правилата за верифициране и отчитане на допустимите разходи през 2026 г. и за извършване на плащанията по споразуменията през 2026 г., чрез Българска</w:t>
      </w:r>
      <w:r w:rsidR="00A04A37">
        <w:rPr>
          <w:rFonts w:ascii="Times New Roman" w:hAnsi="Times New Roman"/>
        </w:rPr>
        <w:t>та</w:t>
      </w:r>
      <w:r w:rsidRPr="002241A1">
        <w:rPr>
          <w:rFonts w:ascii="Times New Roman" w:hAnsi="Times New Roman"/>
        </w:rPr>
        <w:t xml:space="preserve"> банка за развитие, се уреждат с акта по ал. 5 по предложение на министъра на финансите и министъра на регионалното развитие и благоустройството.</w:t>
      </w:r>
    </w:p>
    <w:p w14:paraId="08D9FEC7"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(11) Промени в приложение № 3 може да се извършват с акт на Министерския съвет въз основа на предложения на кметове на общини само при условията и по реда на ал. 14.</w:t>
      </w:r>
    </w:p>
    <w:p w14:paraId="2E0FD07E"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 xml:space="preserve">(12) Общините могат да </w:t>
      </w:r>
      <w:proofErr w:type="spellStart"/>
      <w:r w:rsidRPr="002241A1">
        <w:rPr>
          <w:rFonts w:ascii="Times New Roman" w:hAnsi="Times New Roman"/>
        </w:rPr>
        <w:t>дофинансират</w:t>
      </w:r>
      <w:proofErr w:type="spellEnd"/>
      <w:r w:rsidRPr="002241A1">
        <w:rPr>
          <w:rFonts w:ascii="Times New Roman" w:hAnsi="Times New Roman"/>
        </w:rPr>
        <w:t xml:space="preserve"> за собствена сметка разходите за дейности, свързани с изпълнението на проектите по приложение № 3.</w:t>
      </w:r>
    </w:p>
    <w:p w14:paraId="2FBE2E18"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(13) За финансирането на проекти, включени в приложение № 3, от Българската банка за развитие, не се прилагат разпоредбите на Закона за общинския дълг и ограничението по чл. 32, ал. 1 от Закона за публичните финанси.</w:t>
      </w:r>
    </w:p>
    <w:p w14:paraId="2DFB0AAA" w14:textId="376E51ED"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(14) При необходимост от приоритетно финансиране на инвестиционни проекти за питейно-битово водоснабдяване на територията на съответната община, Министерският съвет по предложение на министъра на финансите, съгласувано с министъра на регионалното развитие и благоустройството, може да одобрява компенсирани промени на проектите по приложение № 3, респективно колона „Прогнозна стойност на проекта за 2025 – 2026 г. (хил. евро.)“ за съответната община.</w:t>
      </w:r>
    </w:p>
    <w:p w14:paraId="12D4DB3A" w14:textId="77777777" w:rsidR="006D7A4F" w:rsidRPr="002241A1" w:rsidRDefault="006D7A4F" w:rsidP="00A371BA">
      <w:pPr>
        <w:spacing w:after="100" w:line="240" w:lineRule="auto"/>
        <w:jc w:val="center"/>
        <w:rPr>
          <w:rFonts w:ascii="Times New Roman" w:hAnsi="Times New Roman"/>
        </w:rPr>
      </w:pPr>
    </w:p>
    <w:p w14:paraId="0AEAEDC8" w14:textId="77777777" w:rsidR="006D7A4F" w:rsidRPr="002241A1" w:rsidRDefault="006D7A4F" w:rsidP="00A371BA">
      <w:pPr>
        <w:spacing w:after="100" w:line="240" w:lineRule="auto"/>
        <w:jc w:val="center"/>
        <w:rPr>
          <w:rFonts w:ascii="Times New Roman" w:eastAsia="Times New Roman" w:hAnsi="Times New Roman"/>
          <w:b/>
          <w:bCs/>
          <w:lang w:eastAsia="bg-BG"/>
        </w:rPr>
      </w:pPr>
      <w:r w:rsidRPr="002241A1">
        <w:rPr>
          <w:rFonts w:ascii="Times New Roman" w:eastAsia="Times New Roman" w:hAnsi="Times New Roman"/>
          <w:b/>
          <w:bCs/>
          <w:lang w:eastAsia="bg-BG"/>
        </w:rPr>
        <w:t>ПРЕХОДНИ И ЗАКЛЮЧИТЕЛНИ РАЗПОРЕДБИ</w:t>
      </w:r>
    </w:p>
    <w:p w14:paraId="71B0BD7D" w14:textId="77777777" w:rsidR="006D7A4F" w:rsidRPr="002241A1" w:rsidRDefault="006D7A4F" w:rsidP="00A371BA">
      <w:pPr>
        <w:spacing w:after="100" w:line="240" w:lineRule="auto"/>
        <w:jc w:val="center"/>
        <w:rPr>
          <w:rFonts w:ascii="Times New Roman" w:hAnsi="Times New Roman"/>
          <w:b/>
        </w:rPr>
      </w:pPr>
    </w:p>
    <w:p w14:paraId="24624837" w14:textId="19655AC5"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lastRenderedPageBreak/>
        <w:t>§ 1.</w:t>
      </w:r>
      <w:r w:rsidRPr="002241A1">
        <w:rPr>
          <w:rFonts w:ascii="Times New Roman" w:hAnsi="Times New Roman"/>
        </w:rPr>
        <w:t xml:space="preserve"> (1) При ползване на данъчното облекчение за деца по чл. 22в от Закона за данъците върху доходите на физическите лица за 2026 г. сумата, която се приспада от годишните данъчни основи по чл. 17 от същия закон, е:</w:t>
      </w:r>
    </w:p>
    <w:p w14:paraId="69793DB8" w14:textId="00838804"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 xml:space="preserve">1. </w:t>
      </w:r>
      <w:r w:rsidR="00A04A37">
        <w:rPr>
          <w:rFonts w:ascii="Times New Roman" w:hAnsi="Times New Roman"/>
        </w:rPr>
        <w:t xml:space="preserve">при </w:t>
      </w:r>
      <w:r w:rsidRPr="002241A1">
        <w:rPr>
          <w:rFonts w:ascii="Times New Roman" w:hAnsi="Times New Roman"/>
        </w:rPr>
        <w:t>едно ненавършило пълнолетие дете – в размер на 3 067,75 евро;</w:t>
      </w:r>
    </w:p>
    <w:p w14:paraId="6B41B094" w14:textId="4358EBB0"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 xml:space="preserve">2. </w:t>
      </w:r>
      <w:r w:rsidR="00A04A37">
        <w:rPr>
          <w:rFonts w:ascii="Times New Roman" w:hAnsi="Times New Roman"/>
        </w:rPr>
        <w:t xml:space="preserve">при </w:t>
      </w:r>
      <w:r w:rsidRPr="002241A1">
        <w:rPr>
          <w:rFonts w:ascii="Times New Roman" w:hAnsi="Times New Roman"/>
        </w:rPr>
        <w:t>две ненавършили пълнолетие деца – в размер на 6 135,50 евро;</w:t>
      </w:r>
    </w:p>
    <w:p w14:paraId="52201DD1" w14:textId="068641A6"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 xml:space="preserve">3. </w:t>
      </w:r>
      <w:r w:rsidR="00A04A37">
        <w:rPr>
          <w:rFonts w:ascii="Times New Roman" w:hAnsi="Times New Roman"/>
        </w:rPr>
        <w:t xml:space="preserve">при </w:t>
      </w:r>
      <w:r w:rsidRPr="002241A1">
        <w:rPr>
          <w:rFonts w:ascii="Times New Roman" w:hAnsi="Times New Roman"/>
        </w:rPr>
        <w:t>три и повече ненавършили пълнолетие деца – в размер на 9 203,25 евро.</w:t>
      </w:r>
    </w:p>
    <w:p w14:paraId="3524C51A"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(2) При ползване на данъчното облекчение за деца с увреждания по чл. 22г от Закона за данъците върху доходите на физическите лица за 2026 г. сумата, с която се намаляват годишните данъчни основи по чл. 17 от същия закон, е в размер на 6 135,50 евро.</w:t>
      </w:r>
    </w:p>
    <w:p w14:paraId="5EAA38AE"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(3) За 2026 г. годишната данъчна основа по чл. 28, ал. 1 от Закона за данъците върху доходите на физическите лица се намалява със сумите по чл. 28, ал. 2, т. 1 – 3 от същия закон, както и с разликата:</w:t>
      </w:r>
    </w:p>
    <w:p w14:paraId="434D5AEE"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1. между допустимия размер за 2026 г. на данъчното облекчение по чл. 22в, предвиден в ал. 1, и размера на ползваното данъчно облекчение от сумата от годишните данъчни основи за същата година;</w:t>
      </w:r>
    </w:p>
    <w:p w14:paraId="09A62FA3"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2. между 6 135,50 евро и размера на ползваното данъчно облекчение по чл. 22г от същия закон за 2026 г.</w:t>
      </w:r>
    </w:p>
    <w:p w14:paraId="477E2528"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(4) Данъчните облекчения за 2026 г. по чл. 22в и 22г от Закона за данъците върху доходите на физическите лица могат да се ползват и чрез намаляване на месечната данъчна основа за доходи от трудови правоотношения след прилагане на чл. 42, ал. 3 от същия закон със следните суми:</w:t>
      </w:r>
    </w:p>
    <w:p w14:paraId="4D643810"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1. за едно ненавършило пълнолетие дете – в размер на 255,65 евро;</w:t>
      </w:r>
    </w:p>
    <w:p w14:paraId="18C79110"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2. за две ненавършили пълнолетие деца – в размер на 511,29 евро;</w:t>
      </w:r>
    </w:p>
    <w:p w14:paraId="3B14BEB9"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3. за три и повече ненавършили пълнолетие деца – в размер на 766,94 евро;</w:t>
      </w:r>
    </w:p>
    <w:p w14:paraId="25E5839E"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4. за дете с 50 и с над 50 на сто вид и степен на увреждане – в размер на 511,29 евро.</w:t>
      </w:r>
    </w:p>
    <w:p w14:paraId="70F71804"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(5) Работникът/служителят еднократно избира да приложи авансовото ползване на данъчно облекчение по ал. 4 чрез предоставяне на писмена декларация пред работодателя, с която декларира, че:</w:t>
      </w:r>
    </w:p>
    <w:p w14:paraId="52614691"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1. за прилагане на всяко от данъчните облекчения следва да изпълни условията, предвидени в чл. 22в и 22г от Закона за данъците върху доходите на физическите лица;</w:t>
      </w:r>
    </w:p>
    <w:p w14:paraId="78DCFEEA"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2. другият родител, съответно другият приемен родител, близък или роднина, няма да ползва авансово намалението за съответната данъчна година;</w:t>
      </w:r>
    </w:p>
    <w:p w14:paraId="512C59D5"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3. работникът/служителят няма да ползва данъчните облекчения при друг работодател.</w:t>
      </w:r>
    </w:p>
    <w:p w14:paraId="2D7F1FEA"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(6) Данъчното облекчение се ползва авансово по реда на ал. 4 до размера на сумата от месечната данъчна основа за доходи от трудово правоотношение на лицето, определена по реда на чл. 42, ал. 1 – 3 от Закона за данъците върху доходите на физическите лица.</w:t>
      </w:r>
    </w:p>
    <w:p w14:paraId="00F81E31"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(7) При прилагане на ал. 4 и за целите на чл. 42, ал. 4 от Закона за данъците върху доходите на физическите лица месечната данъчна основа по чл. 42, ал. 3 от Закона за данъците върху доходите на физическите лица се намалява и със съответните суми по ал. 4 при спазване на изискването на ал. 6.</w:t>
      </w:r>
    </w:p>
    <w:p w14:paraId="49AAEA88"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lastRenderedPageBreak/>
        <w:t>(8) Член 49 от Закона за данъците върху доходите на физическите лица се прилага и при прилагане на ал. 4.</w:t>
      </w:r>
    </w:p>
    <w:p w14:paraId="3CF44E1B"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(9) В случаите на авансово облагане по чл. 43 и 44 от Закона за данъците върху доходите на физическите лица данъчните облекчения по чл. 22в и 22г от същия закон могат да се прилагат чрез намаляване на размера на дължимия авансов данък, при условие че другият родител, съответно другият приемен родител, близък или роднина, няма да ползва авансово намалението за съответната данъчна година.</w:t>
      </w:r>
    </w:p>
    <w:p w14:paraId="036539EE"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(10) Намаляването по ал. 9 на размера на дължимия авансов данък за първо – трето тримесечие – до размера на дължимия авансов данък, но не повече от:</w:t>
      </w:r>
    </w:p>
    <w:p w14:paraId="5D6C03F3"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1. за едно ненавършило пълнолетие дете – 76,69 евро;</w:t>
      </w:r>
    </w:p>
    <w:p w14:paraId="13E06CBA"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2. за две ненавършили пълнолетие деца – 153,39 евро;</w:t>
      </w:r>
    </w:p>
    <w:p w14:paraId="23B7E12E"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3. за три и повече ненавършили пълнолетие деца – 230,08 евро;</w:t>
      </w:r>
    </w:p>
    <w:p w14:paraId="604671BC"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4. за дете с 50 и с над 50 на сто вид и степен на увреждане – 153,39 евро.</w:t>
      </w:r>
    </w:p>
    <w:p w14:paraId="098612D7"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(11) Годишният размер на данъчното облекчение по чл. 22в и 22г от Закона за данъците върху доходите на физическите лица за 2026 г. в случаите по ал. 9 се ползва с подаване на годишна данъчна декларация по чл. 50 от Закона за данъците върху доходите на физическите лица.</w:t>
      </w:r>
    </w:p>
    <w:p w14:paraId="778D77E7"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(12) Алинея 9 не се прилага, когато:</w:t>
      </w:r>
    </w:p>
    <w:p w14:paraId="093DC2CC"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1. размерът на авансовия данък се определя и удържа от платеца на дохода;</w:t>
      </w:r>
    </w:p>
    <w:p w14:paraId="2166B28D"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2. лицето има доходи от трудови правоотношения и е приложило ал. 5.</w:t>
      </w:r>
    </w:p>
    <w:p w14:paraId="7BDC85AA"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(13) Лицата, които прилагат чл. 43, ал. 8 от Закона за данъците върху доходите на физическите лица, не прилагат ал. 9 – 11.</w:t>
      </w:r>
    </w:p>
    <w:p w14:paraId="5600BEAC"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(14) Когато в нарушение на условието по ал. 5, т. 2 и 3 или по ал. 9 данъчното облекчение по чл. 22в и/или чл. 22г от Закона за данъците върху доходите на физическите лица е ползвано авансово чрез повече от един работодател и/или от повече от едно лице, всяко от лицата, ползвали авансово облекченията, дължи частта от данъка, съответстваща на размера на ползваното облекчение.</w:t>
      </w:r>
    </w:p>
    <w:p w14:paraId="759FA652" w14:textId="16A9EF02" w:rsidR="006D7A4F" w:rsidRPr="002241A1" w:rsidRDefault="006D7A4F" w:rsidP="00A371BA">
      <w:pPr>
        <w:autoSpaceDE w:val="0"/>
        <w:autoSpaceDN w:val="0"/>
        <w:adjustRightInd w:val="0"/>
        <w:spacing w:after="100" w:line="240" w:lineRule="auto"/>
        <w:jc w:val="both"/>
        <w:rPr>
          <w:rFonts w:ascii="Times New Roman" w:eastAsiaTheme="minorEastAsia" w:hAnsi="Times New Roman"/>
          <w:lang w:eastAsia="bg-BG"/>
        </w:rPr>
      </w:pPr>
      <w:r w:rsidRPr="002241A1">
        <w:rPr>
          <w:rFonts w:ascii="Times New Roman" w:eastAsiaTheme="minorEastAsia" w:hAnsi="Times New Roman"/>
          <w:b/>
        </w:rPr>
        <w:t xml:space="preserve">§ </w:t>
      </w:r>
      <w:r w:rsidRPr="002241A1">
        <w:rPr>
          <w:rFonts w:ascii="Times New Roman" w:eastAsiaTheme="minorEastAsia" w:hAnsi="Times New Roman"/>
          <w:b/>
          <w:lang w:val="ru-RU"/>
        </w:rPr>
        <w:t xml:space="preserve">2. </w:t>
      </w:r>
      <w:r w:rsidRPr="002241A1">
        <w:rPr>
          <w:rFonts w:ascii="Times New Roman" w:eastAsiaTheme="minorEastAsia" w:hAnsi="Times New Roman"/>
          <w:lang w:eastAsia="bg-BG"/>
        </w:rPr>
        <w:t>(1) Производителите на електрическа енергия със съоръжения за производство на електрическа енергия с инсталирана мощност над 1 MW, чиито пазарни приходи са получени от продажбата на произведена от тези съоръжения електроенергия от вятърна енергия, слънчева енергия (слънчева топлинна и слънчева фотоволтаична енергия), геотермална енергия, горива от биомаса (твърди и газообразни горива от биомаса, с изключение на биометан), отпадъци, ядрена енергия, лигнитни въглища, нефтопродукти и торф и за енергия, произведена от въглища и водноелектрически централи, внасят във Фонд „Сигурност на електроенергийната система“ целеви вноски, представляващи положителната разлика между пазарните приходи без данък върху добавената стойност и определения таван на приходите, изчислен при прилагане на стойностите за съответния тип производител, с период на доставка от 1 януари 202</w:t>
      </w:r>
      <w:r w:rsidRPr="002241A1">
        <w:rPr>
          <w:rFonts w:ascii="Times New Roman" w:eastAsiaTheme="minorEastAsia" w:hAnsi="Times New Roman"/>
          <w:lang w:val="ru-RU" w:eastAsia="bg-BG"/>
        </w:rPr>
        <w:t>6</w:t>
      </w:r>
      <w:r w:rsidRPr="002241A1">
        <w:rPr>
          <w:rFonts w:ascii="Times New Roman" w:eastAsiaTheme="minorEastAsia" w:hAnsi="Times New Roman"/>
          <w:lang w:eastAsia="bg-BG"/>
        </w:rPr>
        <w:t xml:space="preserve"> г. до 31 декември 202</w:t>
      </w:r>
      <w:r w:rsidRPr="002241A1">
        <w:rPr>
          <w:rFonts w:ascii="Times New Roman" w:eastAsiaTheme="minorEastAsia" w:hAnsi="Times New Roman"/>
          <w:lang w:val="ru-RU" w:eastAsia="bg-BG"/>
        </w:rPr>
        <w:t>6</w:t>
      </w:r>
      <w:r w:rsidRPr="002241A1">
        <w:rPr>
          <w:rFonts w:ascii="Times New Roman" w:eastAsiaTheme="minorEastAsia" w:hAnsi="Times New Roman"/>
          <w:lang w:eastAsia="bg-BG"/>
        </w:rPr>
        <w:t xml:space="preserve"> г., с изключение на сделките с балансираща енергия, необходима за нуждите за балансиране на електроенергийната система от „ЕСО“ ЕАД. Размерът на целевата вноска се изчислява за всяка сделка.</w:t>
      </w:r>
    </w:p>
    <w:p w14:paraId="08BC8FD4" w14:textId="77777777" w:rsidR="006D7A4F" w:rsidRPr="002241A1" w:rsidRDefault="006D7A4F" w:rsidP="00A371BA">
      <w:pPr>
        <w:autoSpaceDE w:val="0"/>
        <w:autoSpaceDN w:val="0"/>
        <w:adjustRightInd w:val="0"/>
        <w:spacing w:after="100" w:line="240" w:lineRule="auto"/>
        <w:jc w:val="both"/>
        <w:rPr>
          <w:rFonts w:ascii="Times New Roman" w:eastAsiaTheme="minorEastAsia" w:hAnsi="Times New Roman"/>
          <w:lang w:eastAsia="bg-BG"/>
        </w:rPr>
      </w:pPr>
      <w:r w:rsidRPr="002241A1">
        <w:rPr>
          <w:rFonts w:ascii="Times New Roman" w:eastAsiaTheme="minorEastAsia" w:hAnsi="Times New Roman"/>
          <w:lang w:eastAsia="bg-BG"/>
        </w:rPr>
        <w:t>(2) Стойностите, които служат за изчисляване на тавана на приходите за съответния тип производител по ал. 1, се определят с акт на Министерския съвет.</w:t>
      </w:r>
    </w:p>
    <w:p w14:paraId="44E66B31" w14:textId="1042E50A" w:rsidR="006D7A4F" w:rsidRPr="002241A1" w:rsidRDefault="006D7A4F" w:rsidP="00A371BA">
      <w:pPr>
        <w:widowControl w:val="0"/>
        <w:tabs>
          <w:tab w:val="left" w:pos="468"/>
        </w:tabs>
        <w:autoSpaceDE w:val="0"/>
        <w:autoSpaceDN w:val="0"/>
        <w:adjustRightInd w:val="0"/>
        <w:spacing w:after="100" w:line="240" w:lineRule="auto"/>
        <w:jc w:val="both"/>
        <w:rPr>
          <w:rFonts w:ascii="Times New Roman" w:eastAsia="Times New Roman" w:hAnsi="Times New Roman"/>
          <w:lang w:eastAsia="bg-BG"/>
        </w:rPr>
      </w:pPr>
      <w:r w:rsidRPr="002241A1">
        <w:rPr>
          <w:rFonts w:ascii="Times New Roman" w:eastAsia="Times New Roman" w:hAnsi="Times New Roman"/>
          <w:lang w:eastAsia="bg-BG"/>
        </w:rPr>
        <w:lastRenderedPageBreak/>
        <w:t>(3) Производителите със съоръжения за производство на електрическа енергия с инсталирана мощност над 1 MW с договор за компенсиране с премии, в сила към 8 октомври 2022 г., чиито пазарни приходи са получени от продажбата на произведена от тези съоръжения електроенергия от вятърна енергия, слънчева енергия (слънчева топлинна и слънчева фотоволтаична енергия), геотермална енергия, водноелектрическа енергия без резервоар, горива от биомаса (твърди и газообразни горива от биомаса, с изключение на биометан), отпадъци, ядрена енергия, лигнитни въглища, нефтопродукти и торф, внасят във Фонд „Сигурност на електроенергийната система“ целеви вноски от пазарните приходи от всяка сделка без данък върху добавената стойност, сключена по свободно договорени цени с период на доставка от 1 януари 202</w:t>
      </w:r>
      <w:r w:rsidRPr="002241A1">
        <w:rPr>
          <w:rFonts w:ascii="Times New Roman" w:eastAsia="Times New Roman" w:hAnsi="Times New Roman"/>
          <w:lang w:val="ru-RU" w:eastAsia="bg-BG"/>
        </w:rPr>
        <w:t>6</w:t>
      </w:r>
      <w:r w:rsidRPr="002241A1">
        <w:rPr>
          <w:rFonts w:ascii="Times New Roman" w:eastAsia="Times New Roman" w:hAnsi="Times New Roman"/>
          <w:lang w:eastAsia="bg-BG"/>
        </w:rPr>
        <w:t xml:space="preserve"> г. до 31 декември 202</w:t>
      </w:r>
      <w:r w:rsidRPr="002241A1">
        <w:rPr>
          <w:rFonts w:ascii="Times New Roman" w:eastAsia="Times New Roman" w:hAnsi="Times New Roman"/>
          <w:lang w:val="ru-RU" w:eastAsia="bg-BG"/>
        </w:rPr>
        <w:t>6</w:t>
      </w:r>
      <w:r w:rsidRPr="002241A1">
        <w:rPr>
          <w:rFonts w:ascii="Times New Roman" w:eastAsia="Times New Roman" w:hAnsi="Times New Roman"/>
          <w:lang w:eastAsia="bg-BG"/>
        </w:rPr>
        <w:t xml:space="preserve"> г., с изключение на сделките с балансираща енергия. Размерът на целевата вноска от всяка сделка се изчислява като:</w:t>
      </w:r>
    </w:p>
    <w:p w14:paraId="56AB12F6" w14:textId="77777777" w:rsidR="006D7A4F" w:rsidRPr="002241A1" w:rsidRDefault="006D7A4F" w:rsidP="00A371BA">
      <w:pPr>
        <w:widowControl w:val="0"/>
        <w:tabs>
          <w:tab w:val="left" w:pos="468"/>
        </w:tabs>
        <w:autoSpaceDE w:val="0"/>
        <w:autoSpaceDN w:val="0"/>
        <w:adjustRightInd w:val="0"/>
        <w:spacing w:after="100" w:line="240" w:lineRule="auto"/>
        <w:jc w:val="both"/>
        <w:rPr>
          <w:rFonts w:ascii="Times New Roman" w:eastAsia="Times New Roman" w:hAnsi="Times New Roman"/>
          <w:lang w:eastAsia="bg-BG"/>
        </w:rPr>
      </w:pPr>
      <w:r w:rsidRPr="002241A1">
        <w:rPr>
          <w:rFonts w:ascii="Times New Roman" w:eastAsia="Times New Roman" w:hAnsi="Times New Roman"/>
          <w:lang w:eastAsia="bg-BG"/>
        </w:rPr>
        <w:t>1. положителната разлика между пазарните приходи по свободно договорени цени (постигната пазарна цена) по съответната сделка без данък върху добавената стойност и определения таван на приходите, изчислен при прилагане на прогнозната пазарна цена по ценовото решение на Комисията за енергийно и водно регулиране, с което е определена действащата премия за съответния производител, за производители, за които размерът на тази премия е различен от 0,00 евро/MWh без данък върху добавената стойност, и</w:t>
      </w:r>
    </w:p>
    <w:p w14:paraId="7C03513D" w14:textId="77777777" w:rsidR="006D7A4F" w:rsidRPr="002241A1" w:rsidRDefault="006D7A4F" w:rsidP="00A371BA">
      <w:pPr>
        <w:widowControl w:val="0"/>
        <w:tabs>
          <w:tab w:val="left" w:pos="709"/>
        </w:tabs>
        <w:autoSpaceDE w:val="0"/>
        <w:autoSpaceDN w:val="0"/>
        <w:adjustRightInd w:val="0"/>
        <w:spacing w:after="100" w:line="240" w:lineRule="auto"/>
        <w:jc w:val="both"/>
        <w:rPr>
          <w:rFonts w:ascii="Times New Roman" w:eastAsia="Times New Roman" w:hAnsi="Times New Roman"/>
          <w:lang w:eastAsia="bg-BG"/>
        </w:rPr>
      </w:pPr>
      <w:r w:rsidRPr="002241A1">
        <w:rPr>
          <w:rFonts w:ascii="Times New Roman" w:eastAsia="Times New Roman" w:hAnsi="Times New Roman"/>
          <w:lang w:eastAsia="bg-BG"/>
        </w:rPr>
        <w:t>2. деветдесет на сто от положителната разлика между пазарните приходи по свободно договорени цени (постигната пазарна цена) по съответната сделка без данък върху добавената стойност и определения таван на приходите, изчислен при прилагане на определената с решение на Комисията за енергийно и водно регулиране преференциална цена съгласно договора за компенсиране с премии, за производители, за които определеният размер на действащата премия е 0,00 евро/MWh без данък върху добавената стойност.</w:t>
      </w:r>
    </w:p>
    <w:p w14:paraId="26508440" w14:textId="53E7C1D7" w:rsidR="006D7A4F" w:rsidRPr="002241A1" w:rsidRDefault="006D7A4F" w:rsidP="00A371BA">
      <w:pPr>
        <w:autoSpaceDE w:val="0"/>
        <w:autoSpaceDN w:val="0"/>
        <w:adjustRightInd w:val="0"/>
        <w:spacing w:after="100" w:line="240" w:lineRule="auto"/>
        <w:jc w:val="both"/>
        <w:rPr>
          <w:rFonts w:ascii="Times New Roman" w:eastAsia="Times New Roman" w:hAnsi="Times New Roman"/>
        </w:rPr>
      </w:pPr>
      <w:r>
        <w:rPr>
          <w:rFonts w:ascii="Times New Roman" w:eastAsia="Times New Roman" w:hAnsi="Times New Roman"/>
        </w:rPr>
        <w:t>(4)</w:t>
      </w:r>
      <w:r w:rsidRPr="00FF0BA0">
        <w:rPr>
          <w:rFonts w:ascii="Times New Roman" w:eastAsia="Times New Roman" w:hAnsi="Times New Roman"/>
        </w:rPr>
        <w:t xml:space="preserve"> Търговците на електрическа енергия внасят във Фонд „Сигурност на електроенергийната система“ целеви вноски за сключените по свободно договорени цени сделки за периода от 1 януари 2026 г. до 31 декември 2026 г. Размерът на целевата вноска се изчислява като положителна разлика между приходите без данък върху добавената стойност и всички разходи, свързани с покупката и продажбата на количествата електрическа енергия, увеличени с 10 на сто за сключени сделки с клиенти на едро по смисъла на § 1, т. 27в от </w:t>
      </w:r>
      <w:r w:rsidR="00624200" w:rsidRPr="00FF0BA0">
        <w:rPr>
          <w:rFonts w:ascii="Times New Roman" w:eastAsia="Times New Roman" w:hAnsi="Times New Roman"/>
        </w:rPr>
        <w:t>Д</w:t>
      </w:r>
      <w:r w:rsidRPr="00FF0BA0">
        <w:rPr>
          <w:rFonts w:ascii="Times New Roman" w:eastAsia="Times New Roman" w:hAnsi="Times New Roman"/>
        </w:rPr>
        <w:t xml:space="preserve">опълнителните разпоредби на Закона за енергетиката и за сделки сключени на механизма по чл. 100, ал. 8 от Закона за енергетиката, и с 15 на сто за сключени сделки с крайни клиенти по смисъла на § 1, т. 27г от </w:t>
      </w:r>
      <w:r w:rsidR="00624200" w:rsidRPr="00FF0BA0">
        <w:rPr>
          <w:rFonts w:ascii="Times New Roman" w:eastAsia="Times New Roman" w:hAnsi="Times New Roman"/>
        </w:rPr>
        <w:t>Д</w:t>
      </w:r>
      <w:r w:rsidRPr="00FF0BA0">
        <w:rPr>
          <w:rFonts w:ascii="Times New Roman" w:eastAsia="Times New Roman" w:hAnsi="Times New Roman"/>
        </w:rPr>
        <w:t>опълнителните разпоредби на Закона за енергетиката, за периода от 1 януари 2026 г. до 31 декември 2026 г.</w:t>
      </w:r>
    </w:p>
    <w:p w14:paraId="79EE6516" w14:textId="77777777" w:rsidR="006D7A4F" w:rsidRPr="002241A1" w:rsidRDefault="006D7A4F" w:rsidP="00A371BA">
      <w:pPr>
        <w:autoSpaceDE w:val="0"/>
        <w:autoSpaceDN w:val="0"/>
        <w:adjustRightInd w:val="0"/>
        <w:spacing w:after="100" w:line="240" w:lineRule="auto"/>
        <w:jc w:val="both"/>
        <w:rPr>
          <w:rFonts w:ascii="Times New Roman" w:eastAsia="Times New Roman" w:hAnsi="Times New Roman"/>
        </w:rPr>
      </w:pPr>
      <w:r w:rsidRPr="002241A1">
        <w:rPr>
          <w:rFonts w:ascii="Times New Roman" w:eastAsia="Times New Roman" w:hAnsi="Times New Roman"/>
          <w:lang w:eastAsia="bg-BG"/>
        </w:rPr>
        <w:t>(</w:t>
      </w:r>
      <w:r w:rsidRPr="002241A1">
        <w:rPr>
          <w:rFonts w:ascii="Times New Roman" w:eastAsia="Times New Roman" w:hAnsi="Times New Roman"/>
          <w:lang w:val="ru-RU" w:eastAsia="bg-BG"/>
        </w:rPr>
        <w:t>5</w:t>
      </w:r>
      <w:r w:rsidRPr="002241A1">
        <w:rPr>
          <w:rFonts w:ascii="Times New Roman" w:eastAsia="Times New Roman" w:hAnsi="Times New Roman"/>
          <w:lang w:eastAsia="bg-BG"/>
        </w:rPr>
        <w:t xml:space="preserve">) Целевите вноски по ал. 1, 3, и 4 се дължат за сделки с място на изпълнение на територията на страната, </w:t>
      </w:r>
      <w:proofErr w:type="spellStart"/>
      <w:r w:rsidRPr="002241A1">
        <w:rPr>
          <w:rFonts w:ascii="Times New Roman" w:eastAsia="Times New Roman" w:hAnsi="Times New Roman"/>
          <w:lang w:eastAsia="bg-BG"/>
        </w:rPr>
        <w:t>вътреобщностни</w:t>
      </w:r>
      <w:proofErr w:type="spellEnd"/>
      <w:r w:rsidRPr="002241A1">
        <w:rPr>
          <w:rFonts w:ascii="Times New Roman" w:eastAsia="Times New Roman" w:hAnsi="Times New Roman"/>
          <w:lang w:eastAsia="bg-BG"/>
        </w:rPr>
        <w:t xml:space="preserve"> доставки и износ.</w:t>
      </w:r>
    </w:p>
    <w:p w14:paraId="49A8F507" w14:textId="77777777" w:rsidR="006D7A4F" w:rsidRPr="002241A1" w:rsidRDefault="006D7A4F" w:rsidP="00A371BA">
      <w:pPr>
        <w:autoSpaceDE w:val="0"/>
        <w:autoSpaceDN w:val="0"/>
        <w:adjustRightInd w:val="0"/>
        <w:spacing w:after="100" w:line="240" w:lineRule="auto"/>
        <w:jc w:val="both"/>
        <w:rPr>
          <w:rFonts w:ascii="Times New Roman" w:eastAsia="Times New Roman" w:hAnsi="Times New Roman"/>
          <w:lang w:eastAsia="bg-BG"/>
        </w:rPr>
      </w:pPr>
      <w:r w:rsidRPr="002241A1">
        <w:rPr>
          <w:rFonts w:ascii="Times New Roman" w:eastAsia="Times New Roman" w:hAnsi="Times New Roman"/>
          <w:lang w:eastAsia="bg-BG"/>
        </w:rPr>
        <w:t>(6) Производителите на електрическа енергия по ал. 1 и 3 до 15-о число на месеца:</w:t>
      </w:r>
    </w:p>
    <w:p w14:paraId="71CCE714" w14:textId="77777777" w:rsidR="006D7A4F" w:rsidRPr="002241A1" w:rsidRDefault="006D7A4F" w:rsidP="00A371BA">
      <w:pPr>
        <w:autoSpaceDE w:val="0"/>
        <w:autoSpaceDN w:val="0"/>
        <w:adjustRightInd w:val="0"/>
        <w:spacing w:after="100" w:line="240" w:lineRule="auto"/>
        <w:jc w:val="both"/>
        <w:rPr>
          <w:rFonts w:ascii="Times New Roman" w:eastAsia="Times New Roman" w:hAnsi="Times New Roman"/>
          <w:lang w:eastAsia="bg-BG"/>
        </w:rPr>
      </w:pPr>
      <w:r w:rsidRPr="002241A1">
        <w:rPr>
          <w:rFonts w:ascii="Times New Roman" w:eastAsia="Times New Roman" w:hAnsi="Times New Roman"/>
          <w:lang w:eastAsia="bg-BG"/>
        </w:rPr>
        <w:t xml:space="preserve">1. подават във Фонд „Сигурност на електроенергийната система“ декларация по образец, утвърден от министъра на енергетиката, за всичките си пазарни приходи от продадена електрическа енергия по свободно договорени цени, както и за дължимите целеви вноски по ал. </w:t>
      </w:r>
      <w:r w:rsidRPr="002241A1">
        <w:rPr>
          <w:rFonts w:ascii="Times New Roman" w:eastAsia="Times New Roman" w:hAnsi="Times New Roman"/>
          <w:spacing w:val="60"/>
          <w:lang w:eastAsia="bg-BG"/>
        </w:rPr>
        <w:t>1и 3</w:t>
      </w:r>
      <w:r w:rsidRPr="002241A1">
        <w:rPr>
          <w:rFonts w:ascii="Times New Roman" w:eastAsia="Times New Roman" w:hAnsi="Times New Roman"/>
          <w:lang w:eastAsia="bg-BG"/>
        </w:rPr>
        <w:t xml:space="preserve"> за предходния месец;</w:t>
      </w:r>
    </w:p>
    <w:p w14:paraId="5CC9ECCA" w14:textId="77777777" w:rsidR="006D7A4F" w:rsidRPr="002241A1" w:rsidRDefault="006D7A4F" w:rsidP="00A371BA">
      <w:pPr>
        <w:autoSpaceDE w:val="0"/>
        <w:autoSpaceDN w:val="0"/>
        <w:adjustRightInd w:val="0"/>
        <w:spacing w:after="100" w:line="240" w:lineRule="auto"/>
        <w:jc w:val="both"/>
        <w:rPr>
          <w:rFonts w:ascii="Times New Roman" w:eastAsia="Times New Roman" w:hAnsi="Times New Roman"/>
          <w:lang w:eastAsia="bg-BG"/>
        </w:rPr>
      </w:pPr>
      <w:r w:rsidRPr="002241A1">
        <w:rPr>
          <w:rFonts w:ascii="Times New Roman" w:eastAsia="Times New Roman" w:hAnsi="Times New Roman"/>
          <w:lang w:eastAsia="bg-BG"/>
        </w:rPr>
        <w:t>2. внасят във Фонд „Сигурност на електроенергийната система“ целевите вноски по ал. 1 и 3 за предходния месец.</w:t>
      </w:r>
    </w:p>
    <w:p w14:paraId="498DEB68" w14:textId="77777777" w:rsidR="006D7A4F" w:rsidRPr="002241A1" w:rsidRDefault="006D7A4F" w:rsidP="00A371BA">
      <w:pPr>
        <w:autoSpaceDE w:val="0"/>
        <w:autoSpaceDN w:val="0"/>
        <w:adjustRightInd w:val="0"/>
        <w:spacing w:after="100" w:line="240" w:lineRule="auto"/>
        <w:jc w:val="both"/>
        <w:rPr>
          <w:rFonts w:ascii="Times New Roman" w:eastAsia="Times New Roman" w:hAnsi="Times New Roman"/>
          <w:lang w:eastAsia="bg-BG"/>
        </w:rPr>
      </w:pPr>
      <w:r w:rsidRPr="002241A1">
        <w:rPr>
          <w:rFonts w:ascii="Times New Roman" w:eastAsia="Times New Roman" w:hAnsi="Times New Roman"/>
          <w:lang w:eastAsia="bg-BG"/>
        </w:rPr>
        <w:t>(7) Търговците на електрическа енергия по ал. 4:</w:t>
      </w:r>
    </w:p>
    <w:p w14:paraId="648CCF71" w14:textId="77777777" w:rsidR="006D7A4F" w:rsidRPr="002241A1" w:rsidRDefault="006D7A4F" w:rsidP="00A371BA">
      <w:pPr>
        <w:tabs>
          <w:tab w:val="left" w:pos="468"/>
        </w:tabs>
        <w:autoSpaceDE w:val="0"/>
        <w:autoSpaceDN w:val="0"/>
        <w:adjustRightInd w:val="0"/>
        <w:spacing w:after="100" w:line="240" w:lineRule="auto"/>
        <w:jc w:val="both"/>
        <w:rPr>
          <w:rFonts w:ascii="Times New Roman" w:eastAsia="Times New Roman" w:hAnsi="Times New Roman"/>
          <w:lang w:eastAsia="bg-BG"/>
        </w:rPr>
      </w:pPr>
      <w:r w:rsidRPr="002241A1">
        <w:rPr>
          <w:rFonts w:ascii="Times New Roman" w:eastAsia="Times New Roman" w:hAnsi="Times New Roman"/>
          <w:lang w:eastAsia="bg-BG"/>
        </w:rPr>
        <w:t>1. подават във Фонд „Сигурност на електроенергийната система“ декларация по образец, утвърден от министъра на енергетиката, за всичките си приходи от продадена електрическа енергия по свободно договорени цени, разходите, свързани с покупката и продажбата на тези количества електрическа енергия, както и размера на дължимите целеви вноски върху тези приходи:</w:t>
      </w:r>
    </w:p>
    <w:p w14:paraId="08FF1A04" w14:textId="77777777" w:rsidR="006D7A4F" w:rsidRPr="002241A1" w:rsidRDefault="006D7A4F" w:rsidP="00A371BA">
      <w:pPr>
        <w:tabs>
          <w:tab w:val="left" w:pos="288"/>
        </w:tabs>
        <w:autoSpaceDE w:val="0"/>
        <w:autoSpaceDN w:val="0"/>
        <w:adjustRightInd w:val="0"/>
        <w:spacing w:after="100" w:line="240" w:lineRule="auto"/>
        <w:jc w:val="both"/>
        <w:rPr>
          <w:rFonts w:ascii="Times New Roman" w:eastAsia="Times New Roman" w:hAnsi="Times New Roman"/>
          <w:lang w:eastAsia="bg-BG"/>
        </w:rPr>
      </w:pPr>
      <w:r w:rsidRPr="002241A1">
        <w:rPr>
          <w:rFonts w:ascii="Times New Roman" w:eastAsia="Times New Roman" w:hAnsi="Times New Roman"/>
          <w:lang w:eastAsia="bg-BG"/>
        </w:rPr>
        <w:lastRenderedPageBreak/>
        <w:t>а) в срок до 15 април 2026 г. - за периода от 1 януари 2026 г. до 31 март 2026 г.;</w:t>
      </w:r>
    </w:p>
    <w:p w14:paraId="3D95B783" w14:textId="77777777" w:rsidR="006D7A4F" w:rsidRPr="002241A1" w:rsidRDefault="006D7A4F" w:rsidP="00A371BA">
      <w:pPr>
        <w:tabs>
          <w:tab w:val="left" w:pos="709"/>
        </w:tabs>
        <w:autoSpaceDE w:val="0"/>
        <w:autoSpaceDN w:val="0"/>
        <w:adjustRightInd w:val="0"/>
        <w:spacing w:after="100" w:line="240" w:lineRule="auto"/>
        <w:jc w:val="both"/>
        <w:rPr>
          <w:rFonts w:ascii="Times New Roman" w:eastAsia="Times New Roman" w:hAnsi="Times New Roman"/>
          <w:lang w:eastAsia="bg-BG"/>
        </w:rPr>
      </w:pPr>
      <w:r w:rsidRPr="002241A1">
        <w:rPr>
          <w:rFonts w:ascii="Times New Roman" w:eastAsia="Times New Roman" w:hAnsi="Times New Roman"/>
          <w:lang w:eastAsia="bg-BG"/>
        </w:rPr>
        <w:t>б) в срок до 15 юли 2026 г. - за периода от 1 април 2026 г. до 30 юни 2026 г.;</w:t>
      </w:r>
    </w:p>
    <w:p w14:paraId="33ADEEF0" w14:textId="77777777" w:rsidR="006D7A4F" w:rsidRPr="002241A1" w:rsidRDefault="006D7A4F" w:rsidP="00A371BA">
      <w:pPr>
        <w:tabs>
          <w:tab w:val="left" w:pos="288"/>
        </w:tabs>
        <w:autoSpaceDE w:val="0"/>
        <w:autoSpaceDN w:val="0"/>
        <w:adjustRightInd w:val="0"/>
        <w:spacing w:after="100" w:line="240" w:lineRule="auto"/>
        <w:jc w:val="both"/>
        <w:rPr>
          <w:rFonts w:ascii="Times New Roman" w:eastAsia="Times New Roman" w:hAnsi="Times New Roman"/>
          <w:lang w:eastAsia="bg-BG"/>
        </w:rPr>
      </w:pPr>
      <w:r w:rsidRPr="002241A1">
        <w:rPr>
          <w:rFonts w:ascii="Times New Roman" w:eastAsia="Times New Roman" w:hAnsi="Times New Roman"/>
          <w:lang w:eastAsia="bg-BG"/>
        </w:rPr>
        <w:t>в) в срок до 15 октомври 2026 г. - за периода от 1 юли 2026 г. до 30 септември 2026 г.;</w:t>
      </w:r>
    </w:p>
    <w:p w14:paraId="32B43891" w14:textId="77777777" w:rsidR="006D7A4F" w:rsidRPr="002241A1" w:rsidRDefault="006D7A4F" w:rsidP="00A371BA">
      <w:pPr>
        <w:tabs>
          <w:tab w:val="left" w:pos="288"/>
        </w:tabs>
        <w:autoSpaceDE w:val="0"/>
        <w:autoSpaceDN w:val="0"/>
        <w:adjustRightInd w:val="0"/>
        <w:spacing w:after="100" w:line="240" w:lineRule="auto"/>
        <w:jc w:val="both"/>
        <w:rPr>
          <w:rFonts w:ascii="Times New Roman" w:eastAsia="Times New Roman" w:hAnsi="Times New Roman"/>
          <w:lang w:eastAsia="bg-BG"/>
        </w:rPr>
      </w:pPr>
      <w:r w:rsidRPr="002241A1">
        <w:rPr>
          <w:rFonts w:ascii="Times New Roman" w:eastAsia="Times New Roman" w:hAnsi="Times New Roman"/>
          <w:lang w:eastAsia="bg-BG"/>
        </w:rPr>
        <w:t>г) в срок до 15 януари 2027 г. - за периода от 1 октомври 2026 г. до 31 декември 2026 г.;</w:t>
      </w:r>
    </w:p>
    <w:p w14:paraId="46EAE22D" w14:textId="77777777" w:rsidR="006D7A4F" w:rsidRPr="002241A1" w:rsidRDefault="006D7A4F" w:rsidP="00A371BA">
      <w:pPr>
        <w:tabs>
          <w:tab w:val="left" w:pos="288"/>
        </w:tabs>
        <w:autoSpaceDE w:val="0"/>
        <w:autoSpaceDN w:val="0"/>
        <w:adjustRightInd w:val="0"/>
        <w:spacing w:after="100" w:line="240" w:lineRule="auto"/>
        <w:jc w:val="both"/>
        <w:rPr>
          <w:rFonts w:ascii="Times New Roman" w:eastAsia="Times New Roman" w:hAnsi="Times New Roman"/>
          <w:lang w:eastAsia="bg-BG"/>
        </w:rPr>
      </w:pPr>
      <w:r w:rsidRPr="002241A1">
        <w:rPr>
          <w:rFonts w:ascii="Times New Roman" w:eastAsia="Times New Roman" w:hAnsi="Times New Roman"/>
          <w:lang w:eastAsia="bg-BG"/>
        </w:rPr>
        <w:t>2. внасят във Фонд „Сигурност на електроенергийната система“ целевите вноски по ал. 4 за периодите и в сроковете по т. 1.</w:t>
      </w:r>
    </w:p>
    <w:p w14:paraId="3BF3A779" w14:textId="77777777" w:rsidR="006D7A4F" w:rsidRPr="002241A1" w:rsidRDefault="006D7A4F" w:rsidP="00A371BA">
      <w:pPr>
        <w:tabs>
          <w:tab w:val="left" w:pos="288"/>
        </w:tabs>
        <w:autoSpaceDE w:val="0"/>
        <w:autoSpaceDN w:val="0"/>
        <w:adjustRightInd w:val="0"/>
        <w:spacing w:after="100" w:line="240" w:lineRule="auto"/>
        <w:jc w:val="both"/>
        <w:rPr>
          <w:rFonts w:ascii="Times New Roman" w:eastAsia="Times New Roman" w:hAnsi="Times New Roman"/>
          <w:lang w:eastAsia="bg-BG"/>
        </w:rPr>
      </w:pPr>
      <w:r w:rsidRPr="002241A1">
        <w:rPr>
          <w:rFonts w:ascii="Times New Roman" w:eastAsia="Times New Roman" w:hAnsi="Times New Roman"/>
          <w:lang w:eastAsia="bg-BG"/>
        </w:rPr>
        <w:t>(8) Фонд „Сигурност на електроенергийната система“ начислява задълженията на производителите и търговците на електрическа енергия въз основа на декларираните от тях данни.</w:t>
      </w:r>
    </w:p>
    <w:p w14:paraId="0D6C9F9B" w14:textId="38BBBF11" w:rsidR="006D7A4F" w:rsidRPr="002241A1" w:rsidRDefault="006D7A4F" w:rsidP="00A371BA">
      <w:pPr>
        <w:autoSpaceDE w:val="0"/>
        <w:autoSpaceDN w:val="0"/>
        <w:adjustRightInd w:val="0"/>
        <w:spacing w:after="100" w:line="240" w:lineRule="auto"/>
        <w:jc w:val="both"/>
        <w:rPr>
          <w:rFonts w:ascii="Times New Roman" w:eastAsia="Times New Roman" w:hAnsi="Times New Roman"/>
        </w:rPr>
      </w:pPr>
      <w:r w:rsidRPr="002241A1">
        <w:rPr>
          <w:rFonts w:ascii="Times New Roman" w:eastAsia="Times New Roman" w:hAnsi="Times New Roman"/>
          <w:lang w:eastAsia="bg-BG"/>
        </w:rPr>
        <w:t xml:space="preserve">(9) Фонд „Сигурност на електроенергийната система“ изпраща ежемесечно до 20-о число на месеца подадените декларации по предходните алинеи на Националната агенция за приходите. Националната агенция за </w:t>
      </w:r>
      <w:proofErr w:type="spellStart"/>
      <w:r w:rsidRPr="002241A1">
        <w:rPr>
          <w:rFonts w:ascii="Times New Roman" w:eastAsia="Times New Roman" w:hAnsi="Times New Roman"/>
          <w:lang w:eastAsia="bg-BG"/>
        </w:rPr>
        <w:t>приходитe</w:t>
      </w:r>
      <w:proofErr w:type="spellEnd"/>
      <w:r w:rsidRPr="002241A1">
        <w:rPr>
          <w:rFonts w:ascii="Times New Roman" w:eastAsia="Times New Roman" w:hAnsi="Times New Roman"/>
          <w:lang w:eastAsia="bg-BG"/>
        </w:rPr>
        <w:t xml:space="preserve"> </w:t>
      </w:r>
      <w:r w:rsidRPr="002241A1">
        <w:rPr>
          <w:rFonts w:ascii="Times New Roman" w:eastAsia="Times New Roman" w:hAnsi="Times New Roman"/>
        </w:rPr>
        <w:t>извършва проверка относно достоверността на декларираните по ал. 6 и 7 данни и при констатиране на разминавания уведомява фонда, за да коригира начислените задължения на лицата по ал. 1, 3 и 4.</w:t>
      </w:r>
    </w:p>
    <w:p w14:paraId="1B33BE33" w14:textId="77777777" w:rsidR="006D7A4F" w:rsidRPr="002241A1" w:rsidRDefault="006D7A4F" w:rsidP="00A371BA">
      <w:pPr>
        <w:autoSpaceDE w:val="0"/>
        <w:autoSpaceDN w:val="0"/>
        <w:adjustRightInd w:val="0"/>
        <w:spacing w:after="100" w:line="240" w:lineRule="auto"/>
        <w:jc w:val="both"/>
        <w:rPr>
          <w:rFonts w:ascii="Times New Roman" w:eastAsia="Times New Roman" w:hAnsi="Times New Roman"/>
          <w:lang w:eastAsia="bg-BG"/>
        </w:rPr>
      </w:pPr>
      <w:r w:rsidRPr="002241A1">
        <w:rPr>
          <w:rFonts w:ascii="Times New Roman" w:eastAsia="Times New Roman" w:hAnsi="Times New Roman"/>
          <w:lang w:eastAsia="bg-BG"/>
        </w:rPr>
        <w:t>(10) Целевите вноски по ал. 1, 3 и 4 се признават за текущи разходи за дейността за целите на данъчното облагане на производителите и търговците на електрическа енергия.</w:t>
      </w:r>
    </w:p>
    <w:p w14:paraId="2B14698B" w14:textId="77777777" w:rsidR="006D7A4F" w:rsidRPr="002241A1" w:rsidRDefault="006D7A4F" w:rsidP="00A371BA">
      <w:pPr>
        <w:autoSpaceDE w:val="0"/>
        <w:autoSpaceDN w:val="0"/>
        <w:adjustRightInd w:val="0"/>
        <w:spacing w:after="100" w:line="240" w:lineRule="auto"/>
        <w:jc w:val="both"/>
        <w:rPr>
          <w:rFonts w:ascii="Times New Roman" w:eastAsia="Times New Roman" w:hAnsi="Times New Roman"/>
          <w:lang w:eastAsia="bg-BG"/>
        </w:rPr>
      </w:pPr>
      <w:r w:rsidRPr="002241A1">
        <w:rPr>
          <w:rFonts w:ascii="Times New Roman" w:eastAsia="Times New Roman" w:hAnsi="Times New Roman"/>
          <w:lang w:eastAsia="bg-BG"/>
        </w:rPr>
        <w:t xml:space="preserve">(11) Производителите и търговците на електрическа енергия могат да правят авансови вноски по целевите вноски по ал. </w:t>
      </w:r>
      <w:r w:rsidRPr="002241A1">
        <w:rPr>
          <w:rFonts w:ascii="Times New Roman" w:eastAsia="Times New Roman" w:hAnsi="Times New Roman"/>
          <w:spacing w:val="30"/>
          <w:lang w:eastAsia="bg-BG"/>
        </w:rPr>
        <w:t>1,3и 4</w:t>
      </w:r>
      <w:r w:rsidRPr="002241A1">
        <w:rPr>
          <w:rFonts w:ascii="Times New Roman" w:eastAsia="Times New Roman" w:hAnsi="Times New Roman"/>
          <w:lang w:eastAsia="bg-BG"/>
        </w:rPr>
        <w:t>.</w:t>
      </w:r>
    </w:p>
    <w:p w14:paraId="4921CA1E" w14:textId="77777777" w:rsidR="006D7A4F" w:rsidRPr="002241A1" w:rsidRDefault="006D7A4F" w:rsidP="00A371BA">
      <w:pPr>
        <w:autoSpaceDE w:val="0"/>
        <w:autoSpaceDN w:val="0"/>
        <w:adjustRightInd w:val="0"/>
        <w:spacing w:after="100" w:line="240" w:lineRule="auto"/>
        <w:jc w:val="both"/>
        <w:rPr>
          <w:rFonts w:ascii="Times New Roman" w:eastAsia="Times New Roman" w:hAnsi="Times New Roman"/>
          <w:lang w:eastAsia="bg-BG"/>
        </w:rPr>
      </w:pPr>
      <w:r w:rsidRPr="002241A1">
        <w:rPr>
          <w:rFonts w:ascii="Times New Roman" w:eastAsia="Times New Roman" w:hAnsi="Times New Roman"/>
          <w:lang w:eastAsia="bg-BG"/>
        </w:rPr>
        <w:t>(12) Целевите вноски по ал. 1, 3 и 4 не са свързани с наложени задължения към обществото и не могат да бъдат предявени за компенсиране по смисъла на чл. 35 от Закона за енергетиката.</w:t>
      </w:r>
    </w:p>
    <w:p w14:paraId="3053CBD3" w14:textId="77777777" w:rsidR="006D7A4F" w:rsidRPr="002241A1" w:rsidRDefault="006D7A4F" w:rsidP="00A371BA">
      <w:pPr>
        <w:autoSpaceDE w:val="0"/>
        <w:autoSpaceDN w:val="0"/>
        <w:adjustRightInd w:val="0"/>
        <w:spacing w:after="100" w:line="240" w:lineRule="auto"/>
        <w:jc w:val="both"/>
        <w:rPr>
          <w:rFonts w:ascii="Times New Roman" w:eastAsia="Times New Roman" w:hAnsi="Times New Roman"/>
          <w:lang w:eastAsia="bg-BG"/>
        </w:rPr>
      </w:pPr>
      <w:r w:rsidRPr="002241A1">
        <w:rPr>
          <w:rFonts w:ascii="Times New Roman" w:eastAsia="Times New Roman" w:hAnsi="Times New Roman"/>
          <w:lang w:eastAsia="bg-BG"/>
        </w:rPr>
        <w:t>(13) Целевите вноски по ал. 1, 3 и 4 и целево предоставените средства по чл. 36д, ал. 1, т. 8 от Закона за енергетиката се използват за покриване на разходи по чл. 36б, ал. 1, т. 4 от Закона за енергетиката по приети от Министерския съвет програми и за покриване на разходи по чл. 36б, ал. 1, т. 5 от същия закон. Компенсация за покриване на разходите за електроенергия в детски ясли, детски градини, яслени групи в детските градини, училища, детски спортни школи, читалища, молитвени домове, храмове и манастири на регистрирани вероизповедания, вписани в регистъра по чл. 12, ал. 3 от Закона за вероизповеданията, се предоставя до цената, която заплащат  битовите крайни клиенти по чл. 30а, ал. 3 от Закона за енергетиката за съответния период.</w:t>
      </w:r>
    </w:p>
    <w:p w14:paraId="19BF18D9" w14:textId="77777777" w:rsidR="006D7A4F" w:rsidRPr="002241A1" w:rsidRDefault="006D7A4F" w:rsidP="00A371BA">
      <w:pPr>
        <w:autoSpaceDE w:val="0"/>
        <w:autoSpaceDN w:val="0"/>
        <w:adjustRightInd w:val="0"/>
        <w:spacing w:after="100" w:line="240" w:lineRule="auto"/>
        <w:jc w:val="both"/>
        <w:rPr>
          <w:rFonts w:ascii="Times New Roman" w:eastAsia="Times New Roman" w:hAnsi="Times New Roman"/>
          <w:lang w:eastAsia="bg-BG"/>
        </w:rPr>
      </w:pPr>
      <w:r w:rsidRPr="002241A1">
        <w:rPr>
          <w:rFonts w:ascii="Times New Roman" w:eastAsia="Times New Roman" w:hAnsi="Times New Roman"/>
          <w:lang w:eastAsia="bg-BG"/>
        </w:rPr>
        <w:t xml:space="preserve">(14) Целевите вноски по ал. 1, 3 и 4 са публични държавни вземания, като </w:t>
      </w:r>
      <w:proofErr w:type="spellStart"/>
      <w:r w:rsidRPr="002241A1">
        <w:rPr>
          <w:rFonts w:ascii="Times New Roman" w:eastAsia="Times New Roman" w:hAnsi="Times New Roman"/>
          <w:lang w:eastAsia="bg-BG"/>
        </w:rPr>
        <w:t>невнесените</w:t>
      </w:r>
      <w:proofErr w:type="spellEnd"/>
      <w:r w:rsidRPr="002241A1">
        <w:rPr>
          <w:rFonts w:ascii="Times New Roman" w:eastAsia="Times New Roman" w:hAnsi="Times New Roman"/>
          <w:lang w:eastAsia="bg-BG"/>
        </w:rPr>
        <w:t xml:space="preserve"> в срок вноски се установяват и събират по реда на Данъчно-осигурителния процесуален кодекс от органите на Националната агенция за приходите.</w:t>
      </w:r>
    </w:p>
    <w:p w14:paraId="53290357" w14:textId="77777777" w:rsidR="006D7A4F" w:rsidRPr="002241A1" w:rsidRDefault="006D7A4F" w:rsidP="00A371BA">
      <w:pPr>
        <w:autoSpaceDE w:val="0"/>
        <w:autoSpaceDN w:val="0"/>
        <w:adjustRightInd w:val="0"/>
        <w:spacing w:after="100" w:line="240" w:lineRule="auto"/>
        <w:jc w:val="both"/>
        <w:rPr>
          <w:rFonts w:ascii="Times New Roman" w:eastAsia="Times New Roman" w:hAnsi="Times New Roman"/>
          <w:lang w:eastAsia="bg-BG"/>
        </w:rPr>
      </w:pPr>
      <w:r w:rsidRPr="002241A1">
        <w:rPr>
          <w:rFonts w:ascii="Times New Roman" w:eastAsia="Times New Roman" w:hAnsi="Times New Roman"/>
          <w:lang w:eastAsia="bg-BG"/>
        </w:rPr>
        <w:t xml:space="preserve">(15) За </w:t>
      </w:r>
      <w:proofErr w:type="spellStart"/>
      <w:r w:rsidRPr="002241A1">
        <w:rPr>
          <w:rFonts w:ascii="Times New Roman" w:eastAsia="Times New Roman" w:hAnsi="Times New Roman"/>
          <w:lang w:eastAsia="bg-BG"/>
        </w:rPr>
        <w:t>невнесените</w:t>
      </w:r>
      <w:proofErr w:type="spellEnd"/>
      <w:r w:rsidRPr="002241A1">
        <w:rPr>
          <w:rFonts w:ascii="Times New Roman" w:eastAsia="Times New Roman" w:hAnsi="Times New Roman"/>
          <w:lang w:eastAsia="bg-BG"/>
        </w:rPr>
        <w:t xml:space="preserve"> в срок целеви вноски по ал. 1, 3 и 4 се дължат лихви съгласно Закона за лихвите върху данъци, такси и други подобни държавни вземания.</w:t>
      </w:r>
    </w:p>
    <w:p w14:paraId="6771F785" w14:textId="77777777" w:rsidR="006D7A4F" w:rsidRPr="002241A1" w:rsidRDefault="006D7A4F" w:rsidP="00A371BA">
      <w:pPr>
        <w:autoSpaceDE w:val="0"/>
        <w:autoSpaceDN w:val="0"/>
        <w:adjustRightInd w:val="0"/>
        <w:spacing w:after="100" w:line="240" w:lineRule="auto"/>
        <w:jc w:val="both"/>
        <w:rPr>
          <w:rFonts w:ascii="Times New Roman" w:eastAsia="Times New Roman" w:hAnsi="Times New Roman"/>
          <w:lang w:eastAsia="bg-BG"/>
        </w:rPr>
      </w:pPr>
      <w:r w:rsidRPr="002241A1">
        <w:rPr>
          <w:rFonts w:ascii="Times New Roman" w:eastAsia="Times New Roman" w:hAnsi="Times New Roman"/>
          <w:lang w:eastAsia="bg-BG"/>
        </w:rPr>
        <w:t>(16) Фонд „Сигурност на електроенергийната система“ може да прихваща вземанията си за целеви вноски по ал. 1 и 3 срещу задължението си за заплащане на премия по чл. 36и от Закона за енергетиката въз основа на акт за прихващане на вземанията, издаден от председателя на фонда.</w:t>
      </w:r>
    </w:p>
    <w:p w14:paraId="1A319E22" w14:textId="77777777" w:rsidR="006D7A4F" w:rsidRPr="002241A1" w:rsidRDefault="006D7A4F" w:rsidP="00A371BA">
      <w:pPr>
        <w:autoSpaceDE w:val="0"/>
        <w:autoSpaceDN w:val="0"/>
        <w:adjustRightInd w:val="0"/>
        <w:spacing w:after="100" w:line="240" w:lineRule="auto"/>
        <w:jc w:val="both"/>
        <w:rPr>
          <w:rFonts w:ascii="Times New Roman" w:eastAsia="Times New Roman" w:hAnsi="Times New Roman"/>
          <w:lang w:eastAsia="bg-BG"/>
        </w:rPr>
      </w:pPr>
      <w:r w:rsidRPr="002241A1">
        <w:rPr>
          <w:rFonts w:ascii="Times New Roman" w:eastAsia="Times New Roman" w:hAnsi="Times New Roman"/>
          <w:lang w:eastAsia="bg-BG"/>
        </w:rPr>
        <w:t>(17) На лице, което е длъжно, но не подаде декларация по ал. 6 и 7 или не я подаде в срок, се налага имуществена санкция в размер от 5 113 евро до 10 226 евро.</w:t>
      </w:r>
    </w:p>
    <w:p w14:paraId="7C8C38A4" w14:textId="77777777" w:rsidR="006D7A4F" w:rsidRPr="002241A1" w:rsidRDefault="006D7A4F" w:rsidP="00A371BA">
      <w:pPr>
        <w:autoSpaceDE w:val="0"/>
        <w:autoSpaceDN w:val="0"/>
        <w:adjustRightInd w:val="0"/>
        <w:spacing w:after="100" w:line="240" w:lineRule="auto"/>
        <w:jc w:val="both"/>
        <w:rPr>
          <w:rFonts w:ascii="Times New Roman" w:eastAsia="Times New Roman" w:hAnsi="Times New Roman"/>
          <w:lang w:eastAsia="bg-BG"/>
        </w:rPr>
      </w:pPr>
      <w:r w:rsidRPr="002241A1">
        <w:rPr>
          <w:rFonts w:ascii="Times New Roman" w:eastAsia="Times New Roman" w:hAnsi="Times New Roman"/>
          <w:lang w:eastAsia="bg-BG"/>
        </w:rPr>
        <w:lastRenderedPageBreak/>
        <w:t>(18) На лице, което е длъжно, но не внесе в срок целева вноска по ал. 1, 3 и 4, се налага имуществена санкция в размер на 10 на сто от дължимата вноска.</w:t>
      </w:r>
    </w:p>
    <w:p w14:paraId="2A65F7EC" w14:textId="77777777" w:rsidR="006D7A4F" w:rsidRPr="002241A1" w:rsidRDefault="006D7A4F" w:rsidP="00A371BA">
      <w:pPr>
        <w:autoSpaceDE w:val="0"/>
        <w:autoSpaceDN w:val="0"/>
        <w:adjustRightInd w:val="0"/>
        <w:spacing w:after="100" w:line="240" w:lineRule="auto"/>
        <w:jc w:val="both"/>
        <w:rPr>
          <w:rFonts w:ascii="Times New Roman" w:eastAsia="Times New Roman" w:hAnsi="Times New Roman"/>
          <w:lang w:eastAsia="bg-BG"/>
        </w:rPr>
      </w:pPr>
      <w:r w:rsidRPr="002241A1">
        <w:rPr>
          <w:rFonts w:ascii="Times New Roman" w:eastAsia="Times New Roman" w:hAnsi="Times New Roman"/>
          <w:lang w:eastAsia="bg-BG"/>
        </w:rPr>
        <w:t>(19) Актовете за установяване на нарушението по ал. 17 и 18 се съставят от длъжностни лица, определени от министъра на енергетиката, а наказателните постановления се издават от министъра на енергетиката.</w:t>
      </w:r>
    </w:p>
    <w:p w14:paraId="24E4D474" w14:textId="77777777" w:rsidR="006D7A4F" w:rsidRPr="002241A1" w:rsidRDefault="006D7A4F" w:rsidP="00A371BA">
      <w:pPr>
        <w:autoSpaceDE w:val="0"/>
        <w:autoSpaceDN w:val="0"/>
        <w:adjustRightInd w:val="0"/>
        <w:spacing w:after="100" w:line="240" w:lineRule="auto"/>
        <w:jc w:val="both"/>
        <w:rPr>
          <w:rFonts w:ascii="Times New Roman" w:hAnsi="Times New Roman"/>
        </w:rPr>
      </w:pPr>
      <w:r w:rsidRPr="002241A1">
        <w:rPr>
          <w:rFonts w:ascii="Times New Roman" w:eastAsia="Times New Roman" w:hAnsi="Times New Roman"/>
          <w:lang w:eastAsia="bg-BG"/>
        </w:rPr>
        <w:t>(20) Установяването на нарушенията по ал. 17 и 18,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14:paraId="79B7370F"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t>§ 3.</w:t>
      </w:r>
      <w:r w:rsidRPr="002241A1">
        <w:rPr>
          <w:rFonts w:ascii="Times New Roman" w:hAnsi="Times New Roman"/>
        </w:rPr>
        <w:t xml:space="preserve"> (1) С проекта на Закона за държавния бюджет на Република България за 2027 г. Министерският съвет внася в Народното събрание за разглеждане и одобрение проекта на бюджет на съдебната власт, включително с разходите по функционални области като част от проекта на закона.</w:t>
      </w:r>
    </w:p>
    <w:p w14:paraId="04C84140"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(2) С проекта на Закона за държавния бюджет на Република България за 2027 г. Министерският съвет внася в Народното събрание представения в определения с бюджетната процедура срок проект на бюджет на съдебната власт в програмен формат, одобрен от пленума на Висшия съдебен съвет.</w:t>
      </w:r>
    </w:p>
    <w:p w14:paraId="117BDF0A"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t>§ 4.</w:t>
      </w:r>
      <w:r w:rsidRPr="002241A1">
        <w:rPr>
          <w:rFonts w:ascii="Times New Roman" w:hAnsi="Times New Roman"/>
        </w:rPr>
        <w:t xml:space="preserve"> До 31 декември 2026 г. такси за ползване на финансираната от държавния бюджет социална услуга „асистентска подкрепа“ по чл. 15, т. 10 от Закона за социалните услуги не се заплащат от лицата, които я ползват.</w:t>
      </w:r>
    </w:p>
    <w:p w14:paraId="58282B3E"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t>§ 5.</w:t>
      </w:r>
      <w:r w:rsidRPr="002241A1">
        <w:rPr>
          <w:rFonts w:ascii="Times New Roman" w:hAnsi="Times New Roman"/>
        </w:rPr>
        <w:t xml:space="preserve"> От 1 януари 2026 г. до 30 юни 2026 г. всички семейни помощи по Закона за семейни помощи за деца се изплащат само в пари.</w:t>
      </w:r>
    </w:p>
    <w:p w14:paraId="180FD499"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t>§ 6.</w:t>
      </w:r>
      <w:r w:rsidRPr="002241A1">
        <w:rPr>
          <w:rFonts w:ascii="Times New Roman" w:hAnsi="Times New Roman"/>
        </w:rPr>
        <w:t xml:space="preserve"> (1) До 31 декември 2026 г. всяка община създава социални услуги съгласно Националната карта на социалните услуги по чл. 34 от Закона за социалните услуги в рамките на утвърдените ѝ средства в Закона за държавния бюджет на Република България за 2026 г. за финансиране на социални услуги, делегирани от държавата дейности. </w:t>
      </w:r>
    </w:p>
    <w:p w14:paraId="325BBAB7"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 xml:space="preserve">(2) Предоставянето от общините и финансирането от държавния бюджет на създадените социални услуги по ал. 1 е от 1 януари 2027 г. </w:t>
      </w:r>
    </w:p>
    <w:p w14:paraId="0416BCC0"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(3) До 31 декември 2026 г. при създаване на социална услуга по ал. 1 с предварителното одобрение по чл. 54 от Закона за социалните услуги Агенцията за социално подпомагане потвърждава, че:</w:t>
      </w:r>
    </w:p>
    <w:p w14:paraId="7753C30D"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1. социалната услуга е включена в Националната карта на социалните услуги и броят на потребителите ѝ не надвишава максималния брой на потребителите, определен в картата за съответната община;</w:t>
      </w:r>
    </w:p>
    <w:p w14:paraId="636EB77E"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2. осигуряването на необходимите средства за финансиране на социалната услуга е в рамките на утвърдените средства за съответната община за 2026 г.;</w:t>
      </w:r>
    </w:p>
    <w:p w14:paraId="29823AA9"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3. социалната услуга съответства на стандартите за качество, определени в Наредбата за качеството на социалните услуги.</w:t>
      </w:r>
    </w:p>
    <w:p w14:paraId="04112FBA" w14:textId="616EA732"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 xml:space="preserve">(4) Социалните услуги, включени в </w:t>
      </w:r>
      <w:r w:rsidR="0098605E" w:rsidRPr="002241A1">
        <w:rPr>
          <w:rFonts w:ascii="Times New Roman" w:hAnsi="Times New Roman"/>
        </w:rPr>
        <w:t>Р</w:t>
      </w:r>
      <w:r w:rsidRPr="002241A1">
        <w:rPr>
          <w:rFonts w:ascii="Times New Roman" w:hAnsi="Times New Roman"/>
        </w:rPr>
        <w:t>ешението на Министерския съвет за приемане на стандарти за делегираните от държавата дейности с натурални и стойностни показатели за 2026 г., се финансират от държавния бюджет до 31 декември 2026 г., с изключение на асистентската подкрепа и домовете за пълнолетни лица с умствена изостаналост, домовете за пълнолетни лица с психични разстройства, домовете за пълнолетни лица с физически увреждания, домовете за пълнолетни лица със сетивни нарушения и домовете за пълнолетни лица с деменция.</w:t>
      </w:r>
    </w:p>
    <w:p w14:paraId="2260AD3E" w14:textId="57A63492"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lastRenderedPageBreak/>
        <w:t>§ 7.</w:t>
      </w:r>
      <w:r w:rsidRPr="002241A1">
        <w:rPr>
          <w:rFonts w:ascii="Times New Roman" w:hAnsi="Times New Roman"/>
        </w:rPr>
        <w:t xml:space="preserve"> В </w:t>
      </w:r>
      <w:r w:rsidRPr="002241A1">
        <w:rPr>
          <w:rFonts w:ascii="Times New Roman" w:hAnsi="Times New Roman"/>
          <w:b/>
        </w:rPr>
        <w:t>Закона за социалните услуги</w:t>
      </w:r>
      <w:r w:rsidRPr="002241A1">
        <w:rPr>
          <w:rFonts w:ascii="Times New Roman" w:hAnsi="Times New Roman"/>
        </w:rPr>
        <w:t xml:space="preserve"> (обн., ДВ, бр. 24 от 2019 г.</w:t>
      </w:r>
      <w:r w:rsidR="0098605E">
        <w:rPr>
          <w:rFonts w:ascii="Times New Roman" w:hAnsi="Times New Roman"/>
        </w:rPr>
        <w:t>;</w:t>
      </w:r>
      <w:r w:rsidRPr="002241A1">
        <w:rPr>
          <w:rFonts w:ascii="Times New Roman" w:hAnsi="Times New Roman"/>
        </w:rPr>
        <w:t xml:space="preserve"> изм.</w:t>
      </w:r>
      <w:r w:rsidR="0098605E">
        <w:rPr>
          <w:rFonts w:ascii="Times New Roman" w:hAnsi="Times New Roman"/>
        </w:rPr>
        <w:t xml:space="preserve"> и доп.</w:t>
      </w:r>
      <w:r w:rsidRPr="002241A1">
        <w:rPr>
          <w:rFonts w:ascii="Times New Roman" w:hAnsi="Times New Roman"/>
        </w:rPr>
        <w:t xml:space="preserve">, бр. 101 от 2019 г., Решение № 9 на Конституционния съд от 2020 г. – </w:t>
      </w:r>
      <w:r w:rsidR="0098605E">
        <w:rPr>
          <w:rFonts w:ascii="Times New Roman" w:hAnsi="Times New Roman"/>
        </w:rPr>
        <w:br/>
      </w:r>
      <w:r w:rsidRPr="002241A1">
        <w:rPr>
          <w:rFonts w:ascii="Times New Roman" w:hAnsi="Times New Roman"/>
        </w:rPr>
        <w:t>бр. 65 от 2020 г., изм.</w:t>
      </w:r>
      <w:r w:rsidR="006607DB">
        <w:rPr>
          <w:rFonts w:ascii="Times New Roman" w:hAnsi="Times New Roman"/>
        </w:rPr>
        <w:t xml:space="preserve"> и доп.</w:t>
      </w:r>
      <w:r w:rsidRPr="002241A1">
        <w:rPr>
          <w:rFonts w:ascii="Times New Roman" w:hAnsi="Times New Roman"/>
        </w:rPr>
        <w:t>, бр. 71 и 110 от 2020 г., бр. 14 от 2021 г., бр. 8 и 104 от 2022 г., бр. 108 от 2023 г.</w:t>
      </w:r>
      <w:r w:rsidR="0098605E">
        <w:rPr>
          <w:rFonts w:ascii="Times New Roman" w:hAnsi="Times New Roman"/>
        </w:rPr>
        <w:t xml:space="preserve"> и</w:t>
      </w:r>
      <w:r w:rsidRPr="002241A1">
        <w:rPr>
          <w:rFonts w:ascii="Times New Roman" w:hAnsi="Times New Roman"/>
        </w:rPr>
        <w:t xml:space="preserve"> бр. 6, 26 и 31 от 2025 г.)</w:t>
      </w:r>
      <w:r w:rsidR="0098605E">
        <w:rPr>
          <w:rFonts w:ascii="Times New Roman" w:hAnsi="Times New Roman"/>
        </w:rPr>
        <w:t>,</w:t>
      </w:r>
      <w:r w:rsidRPr="002241A1">
        <w:rPr>
          <w:rFonts w:ascii="Times New Roman" w:hAnsi="Times New Roman"/>
        </w:rPr>
        <w:t xml:space="preserve"> в </w:t>
      </w:r>
      <w:r w:rsidR="0098605E" w:rsidRPr="002241A1">
        <w:rPr>
          <w:rFonts w:ascii="Times New Roman" w:hAnsi="Times New Roman"/>
        </w:rPr>
        <w:t xml:space="preserve">Преходните </w:t>
      </w:r>
      <w:r w:rsidRPr="002241A1">
        <w:rPr>
          <w:rFonts w:ascii="Times New Roman" w:hAnsi="Times New Roman"/>
        </w:rPr>
        <w:t>и заключителните разпоредби се правят следните изменения:</w:t>
      </w:r>
    </w:p>
    <w:p w14:paraId="71E2DF9D" w14:textId="31360A4B"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 xml:space="preserve">1. В § 36, ал. 1 думите „Варна, Плевен и Стара Загора“ се заменят с „Варна и Плевен“, а думите „31 декември 2025 г.“ се заменят с „31 декември </w:t>
      </w:r>
      <w:r w:rsidR="0098605E">
        <w:rPr>
          <w:rFonts w:ascii="Times New Roman" w:hAnsi="Times New Roman"/>
        </w:rPr>
        <w:br/>
      </w:r>
      <w:r w:rsidRPr="002241A1">
        <w:rPr>
          <w:rFonts w:ascii="Times New Roman" w:hAnsi="Times New Roman"/>
        </w:rPr>
        <w:t>2027 г.“.</w:t>
      </w:r>
    </w:p>
    <w:p w14:paraId="27A97DCD"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2. В § 44:</w:t>
      </w:r>
    </w:p>
    <w:p w14:paraId="2C4BED60" w14:textId="6EF7297E"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а) в ал. 1 думите „2026 г.“ се заменят с „2027 г.“</w:t>
      </w:r>
      <w:r w:rsidR="0098605E">
        <w:rPr>
          <w:rFonts w:ascii="Times New Roman" w:hAnsi="Times New Roman"/>
        </w:rPr>
        <w:t>;</w:t>
      </w:r>
    </w:p>
    <w:p w14:paraId="77DE55C9"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б) в ал. 2 думите „2025 г.“ се заменят с „2026 г.“.</w:t>
      </w:r>
    </w:p>
    <w:p w14:paraId="278DFF06" w14:textId="4DB7193F" w:rsidR="002F01A0" w:rsidRPr="002241A1" w:rsidRDefault="002F01A0" w:rsidP="00A371BA">
      <w:pPr>
        <w:spacing w:after="100" w:line="240" w:lineRule="auto"/>
        <w:jc w:val="both"/>
        <w:rPr>
          <w:rFonts w:ascii="Times New Roman" w:hAnsi="Times New Roman"/>
        </w:rPr>
      </w:pPr>
      <w:r w:rsidRPr="002241A1">
        <w:rPr>
          <w:rFonts w:ascii="Times New Roman" w:hAnsi="Times New Roman"/>
          <w:b/>
        </w:rPr>
        <w:t>§ 8.</w:t>
      </w:r>
      <w:r w:rsidRPr="002241A1">
        <w:rPr>
          <w:rFonts w:ascii="Times New Roman" w:hAnsi="Times New Roman"/>
        </w:rPr>
        <w:t xml:space="preserve"> В </w:t>
      </w:r>
      <w:r w:rsidRPr="002241A1">
        <w:rPr>
          <w:rFonts w:ascii="Times New Roman" w:hAnsi="Times New Roman"/>
          <w:b/>
        </w:rPr>
        <w:t>Закона за хазарта</w:t>
      </w:r>
      <w:r w:rsidRPr="002241A1">
        <w:rPr>
          <w:rFonts w:ascii="Times New Roman" w:hAnsi="Times New Roman"/>
        </w:rPr>
        <w:t xml:space="preserve"> (обн., ДВ, бр. 26 от 2012 г.; изм.</w:t>
      </w:r>
      <w:r w:rsidR="0098605E">
        <w:rPr>
          <w:rFonts w:ascii="Times New Roman" w:hAnsi="Times New Roman"/>
        </w:rPr>
        <w:t xml:space="preserve"> и доп.</w:t>
      </w:r>
      <w:r w:rsidRPr="002241A1">
        <w:rPr>
          <w:rFonts w:ascii="Times New Roman" w:hAnsi="Times New Roman"/>
        </w:rPr>
        <w:t xml:space="preserve">, бр. 54, 82 и 94 от 2012 г., бр. 68 от 2013 г., бр. 1 и 105 от 2014 г., бр. 61 и 79 от </w:t>
      </w:r>
      <w:r w:rsidR="0098605E">
        <w:rPr>
          <w:rFonts w:ascii="Times New Roman" w:hAnsi="Times New Roman"/>
        </w:rPr>
        <w:br/>
      </w:r>
      <w:r w:rsidRPr="002241A1">
        <w:rPr>
          <w:rFonts w:ascii="Times New Roman" w:hAnsi="Times New Roman"/>
        </w:rPr>
        <w:t>2015 г., бр. 74 и 98 от 2016 г., бр. 103 от 2017 г., бр. 42 от 2019 г., бр. 14, 69 и 104 от 2020 г., бр. 11 и 14 от 2021 г., бр. 61 от 2022 г., бр. 84, 106 и 108 от 2023 г., бр. 41, 42 и 70 от 2024 г. и бр. 26 и 49 от 2025 г.) се правят следните изменения</w:t>
      </w:r>
      <w:r>
        <w:rPr>
          <w:rFonts w:ascii="Times New Roman" w:hAnsi="Times New Roman"/>
        </w:rPr>
        <w:t xml:space="preserve"> и допълнения</w:t>
      </w:r>
      <w:r w:rsidRPr="002241A1">
        <w:rPr>
          <w:rFonts w:ascii="Times New Roman" w:hAnsi="Times New Roman"/>
        </w:rPr>
        <w:t>:</w:t>
      </w:r>
    </w:p>
    <w:p w14:paraId="0D7D5E87" w14:textId="04505BFC" w:rsidR="002F01A0" w:rsidRPr="00CC39A7" w:rsidRDefault="002F01A0" w:rsidP="00A371BA">
      <w:pPr>
        <w:spacing w:after="100" w:line="240" w:lineRule="auto"/>
        <w:jc w:val="both"/>
        <w:rPr>
          <w:rFonts w:ascii="Times New Roman" w:hAnsi="Times New Roman"/>
        </w:rPr>
      </w:pPr>
      <w:r w:rsidRPr="002241A1">
        <w:rPr>
          <w:rFonts w:ascii="Times New Roman" w:hAnsi="Times New Roman"/>
        </w:rPr>
        <w:t xml:space="preserve">1. </w:t>
      </w:r>
      <w:r w:rsidRPr="00CC39A7">
        <w:rPr>
          <w:rFonts w:ascii="Times New Roman" w:hAnsi="Times New Roman"/>
        </w:rPr>
        <w:t>В чл. 14:</w:t>
      </w:r>
    </w:p>
    <w:p w14:paraId="1DA01040" w14:textId="77777777" w:rsidR="002F01A0" w:rsidRPr="00CC39A7" w:rsidRDefault="002F01A0" w:rsidP="00A371BA">
      <w:pPr>
        <w:spacing w:after="100" w:line="240" w:lineRule="auto"/>
        <w:jc w:val="both"/>
        <w:rPr>
          <w:rFonts w:ascii="Times New Roman" w:hAnsi="Times New Roman"/>
        </w:rPr>
      </w:pPr>
      <w:r w:rsidRPr="00CC39A7">
        <w:rPr>
          <w:rFonts w:ascii="Times New Roman" w:hAnsi="Times New Roman"/>
        </w:rPr>
        <w:t>a) в ал. 1:</w:t>
      </w:r>
    </w:p>
    <w:p w14:paraId="209C2B5D" w14:textId="1713D1AE" w:rsidR="002F01A0" w:rsidRPr="00CC39A7" w:rsidRDefault="002F01A0" w:rsidP="00A371BA">
      <w:pPr>
        <w:spacing w:after="100" w:line="240" w:lineRule="auto"/>
        <w:jc w:val="both"/>
        <w:rPr>
          <w:rFonts w:ascii="Times New Roman" w:hAnsi="Times New Roman"/>
        </w:rPr>
      </w:pPr>
      <w:proofErr w:type="spellStart"/>
      <w:r w:rsidRPr="00CC39A7">
        <w:rPr>
          <w:rFonts w:ascii="Times New Roman" w:hAnsi="Times New Roman"/>
        </w:rPr>
        <w:t>аа</w:t>
      </w:r>
      <w:proofErr w:type="spellEnd"/>
      <w:r w:rsidRPr="00CC39A7">
        <w:rPr>
          <w:rFonts w:ascii="Times New Roman" w:hAnsi="Times New Roman"/>
        </w:rPr>
        <w:t>) точка 2 се отменя</w:t>
      </w:r>
      <w:r w:rsidR="0052572D">
        <w:rPr>
          <w:rFonts w:ascii="Times New Roman" w:hAnsi="Times New Roman"/>
        </w:rPr>
        <w:t>;</w:t>
      </w:r>
    </w:p>
    <w:p w14:paraId="22384689" w14:textId="6E5FBC87" w:rsidR="002F01A0" w:rsidRPr="00CC39A7" w:rsidRDefault="002F01A0" w:rsidP="00A371BA">
      <w:pPr>
        <w:spacing w:after="100" w:line="240" w:lineRule="auto"/>
        <w:jc w:val="both"/>
        <w:rPr>
          <w:rFonts w:ascii="Times New Roman" w:hAnsi="Times New Roman"/>
        </w:rPr>
      </w:pPr>
      <w:proofErr w:type="spellStart"/>
      <w:r w:rsidRPr="00CC39A7">
        <w:rPr>
          <w:rFonts w:ascii="Times New Roman" w:hAnsi="Times New Roman"/>
        </w:rPr>
        <w:t>бб</w:t>
      </w:r>
      <w:proofErr w:type="spellEnd"/>
      <w:r w:rsidRPr="00CC39A7">
        <w:rPr>
          <w:rFonts w:ascii="Times New Roman" w:hAnsi="Times New Roman"/>
        </w:rPr>
        <w:t>) в т. 4 думите „т. 1, 2 и 3“ се заменят с „т. 1 и 3“</w:t>
      </w:r>
      <w:r w:rsidR="0052572D">
        <w:rPr>
          <w:rFonts w:ascii="Times New Roman" w:hAnsi="Times New Roman"/>
        </w:rPr>
        <w:t>;</w:t>
      </w:r>
    </w:p>
    <w:p w14:paraId="63F6AEA3" w14:textId="77777777" w:rsidR="002F01A0" w:rsidRPr="00CC39A7" w:rsidRDefault="002F01A0" w:rsidP="00A371BA">
      <w:pPr>
        <w:spacing w:after="100" w:line="240" w:lineRule="auto"/>
        <w:jc w:val="both"/>
        <w:rPr>
          <w:rFonts w:ascii="Times New Roman" w:hAnsi="Times New Roman"/>
        </w:rPr>
      </w:pPr>
      <w:r w:rsidRPr="00CC39A7">
        <w:rPr>
          <w:rFonts w:ascii="Times New Roman" w:hAnsi="Times New Roman"/>
        </w:rPr>
        <w:t>б) в ал. 2 думите “и държавните такси по чл. 30, ал. 3 и 4“ се заличават.</w:t>
      </w:r>
    </w:p>
    <w:p w14:paraId="09969E40" w14:textId="69D06959" w:rsidR="002F01A0" w:rsidRPr="00CC39A7" w:rsidRDefault="002F01A0" w:rsidP="00A371BA">
      <w:pPr>
        <w:spacing w:after="100" w:line="240" w:lineRule="auto"/>
        <w:jc w:val="both"/>
        <w:rPr>
          <w:rFonts w:ascii="Times New Roman" w:hAnsi="Times New Roman"/>
        </w:rPr>
      </w:pPr>
      <w:r w:rsidRPr="00CC39A7">
        <w:rPr>
          <w:rFonts w:ascii="Times New Roman" w:hAnsi="Times New Roman"/>
        </w:rPr>
        <w:t>2. В чл. 30:</w:t>
      </w:r>
    </w:p>
    <w:p w14:paraId="7241BA77" w14:textId="77777777" w:rsidR="002F01A0" w:rsidRPr="00CC39A7" w:rsidRDefault="002F01A0" w:rsidP="00A371BA">
      <w:pPr>
        <w:spacing w:after="100" w:line="240" w:lineRule="auto"/>
        <w:jc w:val="both"/>
        <w:rPr>
          <w:rFonts w:ascii="Times New Roman" w:hAnsi="Times New Roman"/>
        </w:rPr>
      </w:pPr>
      <w:r w:rsidRPr="00CC39A7">
        <w:rPr>
          <w:rFonts w:ascii="Times New Roman" w:hAnsi="Times New Roman"/>
        </w:rPr>
        <w:t>a) в ал. 3 след думите „с изключение“ се добавя „на хазартните игри, организирани от Държавно предприятие “Български спортен тотализатор, и“ и навсякъде думите „20 на сто“ се заменят с „25 на сто“;</w:t>
      </w:r>
    </w:p>
    <w:p w14:paraId="5E9B506E" w14:textId="24645D8F" w:rsidR="002F01A0" w:rsidRPr="00CC39A7" w:rsidRDefault="002F01A0" w:rsidP="00A371BA">
      <w:pPr>
        <w:spacing w:after="100" w:line="240" w:lineRule="auto"/>
        <w:jc w:val="both"/>
        <w:rPr>
          <w:rFonts w:ascii="Times New Roman" w:hAnsi="Times New Roman"/>
        </w:rPr>
      </w:pPr>
      <w:r w:rsidRPr="00CC39A7">
        <w:rPr>
          <w:rFonts w:ascii="Times New Roman" w:hAnsi="Times New Roman"/>
        </w:rPr>
        <w:t>б) в ал. 4 след думите „онлайн залагания“ се</w:t>
      </w:r>
      <w:r w:rsidR="0052572D">
        <w:rPr>
          <w:rFonts w:ascii="Times New Roman" w:hAnsi="Times New Roman"/>
        </w:rPr>
        <w:t xml:space="preserve"> поставя запетая</w:t>
      </w:r>
      <w:r w:rsidR="002A7136">
        <w:rPr>
          <w:rFonts w:ascii="Times New Roman" w:hAnsi="Times New Roman"/>
        </w:rPr>
        <w:t>,</w:t>
      </w:r>
      <w:r w:rsidR="0052572D">
        <w:rPr>
          <w:rFonts w:ascii="Times New Roman" w:hAnsi="Times New Roman"/>
        </w:rPr>
        <w:t xml:space="preserve"> </w:t>
      </w:r>
      <w:r w:rsidRPr="00CC39A7">
        <w:rPr>
          <w:rFonts w:ascii="Times New Roman" w:hAnsi="Times New Roman"/>
        </w:rPr>
        <w:t xml:space="preserve">добавя </w:t>
      </w:r>
      <w:r w:rsidR="002A7136">
        <w:rPr>
          <w:rFonts w:ascii="Times New Roman" w:hAnsi="Times New Roman"/>
        </w:rPr>
        <w:t>се</w:t>
      </w:r>
      <w:r w:rsidR="002A7136" w:rsidRPr="00CC39A7">
        <w:rPr>
          <w:rFonts w:ascii="Times New Roman" w:hAnsi="Times New Roman"/>
        </w:rPr>
        <w:t xml:space="preserve"> </w:t>
      </w:r>
      <w:r w:rsidRPr="00CC39A7">
        <w:rPr>
          <w:rFonts w:ascii="Times New Roman" w:hAnsi="Times New Roman"/>
        </w:rPr>
        <w:t xml:space="preserve">„с изключение на залаганията, организирани от Държавно предприятие “Български спортен тотализатор“ </w:t>
      </w:r>
      <w:r w:rsidR="002A7136">
        <w:rPr>
          <w:rFonts w:ascii="Times New Roman" w:hAnsi="Times New Roman"/>
        </w:rPr>
        <w:t xml:space="preserve">и се поставя запетая, </w:t>
      </w:r>
      <w:r w:rsidRPr="00CC39A7">
        <w:rPr>
          <w:rFonts w:ascii="Times New Roman" w:hAnsi="Times New Roman"/>
        </w:rPr>
        <w:t>и навсякъде думите „20 на сто“ се заменят с „25 на сто“.</w:t>
      </w:r>
    </w:p>
    <w:p w14:paraId="076966B4" w14:textId="39660CE5" w:rsidR="003B7E76" w:rsidRPr="002241A1" w:rsidRDefault="003B7E76" w:rsidP="00A371BA">
      <w:pPr>
        <w:spacing w:after="100" w:line="240" w:lineRule="auto"/>
        <w:jc w:val="both"/>
        <w:rPr>
          <w:rFonts w:ascii="Times New Roman" w:hAnsi="Times New Roman"/>
        </w:rPr>
      </w:pPr>
      <w:r w:rsidRPr="002241A1">
        <w:rPr>
          <w:rFonts w:ascii="Times New Roman" w:hAnsi="Times New Roman"/>
          <w:b/>
        </w:rPr>
        <w:t>§ 9.</w:t>
      </w:r>
      <w:r w:rsidRPr="002241A1">
        <w:rPr>
          <w:rFonts w:ascii="Times New Roman" w:hAnsi="Times New Roman"/>
        </w:rPr>
        <w:t xml:space="preserve"> В </w:t>
      </w:r>
      <w:r w:rsidRPr="002241A1">
        <w:rPr>
          <w:rFonts w:ascii="Times New Roman" w:hAnsi="Times New Roman"/>
          <w:b/>
        </w:rPr>
        <w:t>Закона за корпоративното подоходно облагане</w:t>
      </w:r>
      <w:r w:rsidRPr="002241A1">
        <w:rPr>
          <w:rFonts w:ascii="Times New Roman" w:hAnsi="Times New Roman"/>
        </w:rPr>
        <w:t xml:space="preserve"> (обн., ДВ, бр. 105 от 2006 г.; изм. и доп., бр. 52, 108 и 110 от 2007 г., бр. 69 и 106 от 2008 г., бр. 32, 35 и 95 от 2009 г., бр. 94 от 2010 г., бр. 19, 31, 35, 51, 77 и 99 от 2011 г., бр. 40 и 94 от 2012 г., бр. 15, 16, 23, 68, 91, 100 и 109 от 2013 г., бр. 1, 105 и 107 от 2014 г., бр. 12, 22, 35, 79 и 95 от 2015 г., бр. 32, 74, 75 и 97 от 2016 г., бр. 58, 85, 92, 97 и 103 от 2017 г., бр. 15, 91, 98, 102, 103 и 105 от 2018 г., бр. 24, 64, 96, 101 и 102 от 2019 г., бр. 18, 28, 38, 69, 104, 107 и 110 от 2020 г., бр. 14 и 21 от 2021 г., бр. 8, 14, 17, 25, 51, 99, 100 и 104 от </w:t>
      </w:r>
      <w:r w:rsidR="002A7136">
        <w:rPr>
          <w:rFonts w:ascii="Times New Roman" w:hAnsi="Times New Roman"/>
        </w:rPr>
        <w:br/>
      </w:r>
      <w:r w:rsidRPr="002241A1">
        <w:rPr>
          <w:rFonts w:ascii="Times New Roman" w:hAnsi="Times New Roman"/>
        </w:rPr>
        <w:t>2022 г., бр. 66, 86, 102, 106 и 108 от 2023 г., бр. 42, 70 и 72 от 2024 г. и бр. 26 от 2025 г.) се правят следните изменения и допълнения:</w:t>
      </w:r>
    </w:p>
    <w:p w14:paraId="7195B997" w14:textId="77777777" w:rsidR="003B7E76" w:rsidRPr="002241A1" w:rsidRDefault="003B7E76" w:rsidP="00A371BA">
      <w:pPr>
        <w:spacing w:after="100" w:line="240" w:lineRule="auto"/>
        <w:jc w:val="both"/>
        <w:rPr>
          <w:rFonts w:ascii="Times New Roman" w:hAnsi="Times New Roman"/>
        </w:rPr>
      </w:pPr>
      <w:r w:rsidRPr="002241A1">
        <w:rPr>
          <w:rFonts w:ascii="Times New Roman" w:hAnsi="Times New Roman"/>
        </w:rPr>
        <w:t>1. В наименованието на чл. 44 след думите „регулиран пазар“ се добавя „или пазар за растеж“.</w:t>
      </w:r>
    </w:p>
    <w:p w14:paraId="17FDCA86" w14:textId="1B096DC8" w:rsidR="003B7E76" w:rsidRPr="002241A1" w:rsidRDefault="003B7E76" w:rsidP="00A371BA">
      <w:pPr>
        <w:spacing w:after="100" w:line="240" w:lineRule="auto"/>
        <w:jc w:val="both"/>
        <w:rPr>
          <w:rFonts w:ascii="Times New Roman" w:hAnsi="Times New Roman"/>
        </w:rPr>
      </w:pPr>
      <w:r w:rsidRPr="002241A1">
        <w:rPr>
          <w:rFonts w:ascii="Times New Roman" w:hAnsi="Times New Roman"/>
        </w:rPr>
        <w:t xml:space="preserve">2. В чл. 55: </w:t>
      </w:r>
    </w:p>
    <w:p w14:paraId="7E4F231C" w14:textId="77777777" w:rsidR="003B7E76" w:rsidRPr="002241A1" w:rsidRDefault="003B7E76" w:rsidP="00A371BA">
      <w:pPr>
        <w:spacing w:after="100" w:line="240" w:lineRule="auto"/>
        <w:jc w:val="both"/>
        <w:rPr>
          <w:rFonts w:ascii="Times New Roman" w:hAnsi="Times New Roman"/>
        </w:rPr>
      </w:pPr>
      <w:r w:rsidRPr="002241A1">
        <w:rPr>
          <w:rFonts w:ascii="Times New Roman" w:hAnsi="Times New Roman"/>
        </w:rPr>
        <w:t>а) алинея 7 се отменя;</w:t>
      </w:r>
    </w:p>
    <w:p w14:paraId="3D02DE5C" w14:textId="77777777" w:rsidR="003B7E76" w:rsidRPr="002241A1" w:rsidRDefault="003B7E76" w:rsidP="00A371BA">
      <w:pPr>
        <w:spacing w:after="100" w:line="240" w:lineRule="auto"/>
        <w:jc w:val="both"/>
        <w:rPr>
          <w:rFonts w:ascii="Times New Roman" w:hAnsi="Times New Roman"/>
        </w:rPr>
      </w:pPr>
      <w:r w:rsidRPr="002241A1">
        <w:rPr>
          <w:rFonts w:ascii="Times New Roman" w:hAnsi="Times New Roman"/>
        </w:rPr>
        <w:lastRenderedPageBreak/>
        <w:t>б) създава се ал. 8:</w:t>
      </w:r>
    </w:p>
    <w:p w14:paraId="32194C8F" w14:textId="77777777" w:rsidR="003B7E76" w:rsidRPr="002241A1" w:rsidRDefault="003B7E76" w:rsidP="00A371BA">
      <w:pPr>
        <w:spacing w:after="100" w:line="240" w:lineRule="auto"/>
        <w:jc w:val="both"/>
        <w:rPr>
          <w:rFonts w:ascii="Times New Roman" w:hAnsi="Times New Roman"/>
        </w:rPr>
      </w:pPr>
      <w:r w:rsidRPr="002241A1">
        <w:rPr>
          <w:rFonts w:ascii="Times New Roman" w:hAnsi="Times New Roman"/>
        </w:rPr>
        <w:t>„(8) За активите от категория V, които са електрически автомобили, годишната данъчна амортизационна норма не може да превишава 50 на сто.“</w:t>
      </w:r>
    </w:p>
    <w:p w14:paraId="0F9ADB53" w14:textId="77777777" w:rsidR="003B7E76" w:rsidRDefault="003B7E76" w:rsidP="00A371BA">
      <w:pPr>
        <w:spacing w:after="100" w:line="240" w:lineRule="auto"/>
        <w:jc w:val="both"/>
        <w:rPr>
          <w:rFonts w:ascii="Times New Roman" w:hAnsi="Times New Roman"/>
        </w:rPr>
      </w:pPr>
      <w:r w:rsidRPr="002241A1">
        <w:rPr>
          <w:rFonts w:ascii="Times New Roman" w:hAnsi="Times New Roman"/>
        </w:rPr>
        <w:t>3. В чл. 58, ал. 3 думите „чл. 55, ал. 2 и 3“ се заменят с „чл. 55, ал. 2, 3 и 8“.</w:t>
      </w:r>
    </w:p>
    <w:p w14:paraId="42DCBCAB" w14:textId="77777777" w:rsidR="003B7E76" w:rsidRDefault="003B7E76" w:rsidP="00A371BA">
      <w:pPr>
        <w:spacing w:after="100" w:line="240" w:lineRule="auto"/>
        <w:jc w:val="both"/>
        <w:rPr>
          <w:rFonts w:ascii="Times New Roman" w:hAnsi="Times New Roman"/>
        </w:rPr>
      </w:pPr>
      <w:r>
        <w:rPr>
          <w:rFonts w:ascii="Times New Roman" w:hAnsi="Times New Roman"/>
        </w:rPr>
        <w:t>4. Член 69 се изменя така:</w:t>
      </w:r>
    </w:p>
    <w:p w14:paraId="293ECAD5" w14:textId="77777777" w:rsidR="003B7E76" w:rsidRPr="005F3959" w:rsidRDefault="003B7E76" w:rsidP="00A371BA">
      <w:pPr>
        <w:spacing w:after="100" w:line="240" w:lineRule="auto"/>
        <w:jc w:val="both"/>
        <w:rPr>
          <w:rFonts w:ascii="Times New Roman" w:hAnsi="Times New Roman"/>
        </w:rPr>
      </w:pPr>
      <w:r>
        <w:rPr>
          <w:rFonts w:ascii="Times New Roman" w:hAnsi="Times New Roman"/>
        </w:rPr>
        <w:t>„</w:t>
      </w:r>
      <w:r w:rsidRPr="005F3959">
        <w:rPr>
          <w:rFonts w:ascii="Times New Roman" w:hAnsi="Times New Roman"/>
        </w:rPr>
        <w:t>Чл. 69. (1) При определяне на данъчния финансов резултат данъчно задълженото лице може да намали счетоводния си финансов резултат, с изключение на случаите по ал. 2 и 3, допълнително с 25 на сто от разходите за научноизследователска и развойна дейност, в годината на отчитането им, когато са изпълнени едновременно следните условия:</w:t>
      </w:r>
    </w:p>
    <w:p w14:paraId="68F817A1" w14:textId="77777777" w:rsidR="003B7E76" w:rsidRPr="005F3959" w:rsidRDefault="003B7E76" w:rsidP="00A371BA">
      <w:pPr>
        <w:spacing w:after="100" w:line="240" w:lineRule="auto"/>
        <w:jc w:val="both"/>
        <w:rPr>
          <w:rFonts w:ascii="Times New Roman" w:hAnsi="Times New Roman"/>
        </w:rPr>
      </w:pPr>
      <w:r w:rsidRPr="005F3959">
        <w:rPr>
          <w:rFonts w:ascii="Times New Roman" w:hAnsi="Times New Roman"/>
        </w:rPr>
        <w:t>1. разходите са извършени във връзка с осъществяването на научноизследователска и развойна дейност;</w:t>
      </w:r>
    </w:p>
    <w:p w14:paraId="10AF7BEB" w14:textId="77777777" w:rsidR="003B7E76" w:rsidRPr="005F3959" w:rsidRDefault="003B7E76" w:rsidP="00A371BA">
      <w:pPr>
        <w:spacing w:after="100" w:line="240" w:lineRule="auto"/>
        <w:jc w:val="both"/>
        <w:rPr>
          <w:rFonts w:ascii="Times New Roman" w:hAnsi="Times New Roman"/>
        </w:rPr>
      </w:pPr>
      <w:r w:rsidRPr="005F3959">
        <w:rPr>
          <w:rFonts w:ascii="Times New Roman" w:hAnsi="Times New Roman"/>
        </w:rPr>
        <w:t>2. когато научноизследователската и развойна дейност е възложена с поръчка, същата е при пазарни условия;</w:t>
      </w:r>
    </w:p>
    <w:p w14:paraId="3731A696" w14:textId="7EC3F5D8" w:rsidR="003B7E76" w:rsidRPr="005F3959" w:rsidRDefault="003B7E76" w:rsidP="00A371BA">
      <w:pPr>
        <w:spacing w:after="100" w:line="240" w:lineRule="auto"/>
        <w:jc w:val="both"/>
        <w:rPr>
          <w:rFonts w:ascii="Times New Roman" w:hAnsi="Times New Roman"/>
        </w:rPr>
      </w:pPr>
      <w:r w:rsidRPr="005F3959">
        <w:rPr>
          <w:rFonts w:ascii="Times New Roman" w:hAnsi="Times New Roman"/>
        </w:rPr>
        <w:t>3. за разходите за научноизследователска и развойната дейност, в т</w:t>
      </w:r>
      <w:r w:rsidR="002A7136">
        <w:rPr>
          <w:rFonts w:ascii="Times New Roman" w:hAnsi="Times New Roman"/>
        </w:rPr>
        <w:t>.</w:t>
      </w:r>
      <w:r w:rsidRPr="005F3959">
        <w:rPr>
          <w:rFonts w:ascii="Times New Roman" w:hAnsi="Times New Roman"/>
        </w:rPr>
        <w:t xml:space="preserve"> ч</w:t>
      </w:r>
      <w:r w:rsidR="002A7136">
        <w:rPr>
          <w:rFonts w:ascii="Times New Roman" w:hAnsi="Times New Roman"/>
        </w:rPr>
        <w:t>.</w:t>
      </w:r>
      <w:r w:rsidRPr="005F3959">
        <w:rPr>
          <w:rFonts w:ascii="Times New Roman" w:hAnsi="Times New Roman"/>
        </w:rPr>
        <w:t xml:space="preserve"> на равнище група, не се ползва каквато и да е публична финансова помощ от държавния бюджет, бюджета на друга държава </w:t>
      </w:r>
      <w:r w:rsidR="002A7136">
        <w:rPr>
          <w:rFonts w:ascii="Times New Roman" w:hAnsi="Times New Roman"/>
        </w:rPr>
        <w:t xml:space="preserve">- </w:t>
      </w:r>
      <w:r w:rsidRPr="005F3959">
        <w:rPr>
          <w:rFonts w:ascii="Times New Roman" w:hAnsi="Times New Roman"/>
        </w:rPr>
        <w:t>членка на Европейския съюз</w:t>
      </w:r>
      <w:r w:rsidR="002A7136">
        <w:rPr>
          <w:rFonts w:ascii="Times New Roman" w:hAnsi="Times New Roman"/>
        </w:rPr>
        <w:t>,</w:t>
      </w:r>
      <w:r w:rsidRPr="005F3959">
        <w:rPr>
          <w:rFonts w:ascii="Times New Roman" w:hAnsi="Times New Roman"/>
        </w:rPr>
        <w:t xml:space="preserve"> или бюджета на Европейския съюз;</w:t>
      </w:r>
    </w:p>
    <w:p w14:paraId="06D09586" w14:textId="77777777" w:rsidR="003B7E76" w:rsidRPr="005F3959" w:rsidRDefault="003B7E76" w:rsidP="00A371BA">
      <w:pPr>
        <w:spacing w:after="100" w:line="240" w:lineRule="auto"/>
        <w:jc w:val="both"/>
        <w:rPr>
          <w:rFonts w:ascii="Times New Roman" w:hAnsi="Times New Roman"/>
        </w:rPr>
      </w:pPr>
      <w:r w:rsidRPr="005F3959">
        <w:rPr>
          <w:rFonts w:ascii="Times New Roman" w:hAnsi="Times New Roman"/>
        </w:rPr>
        <w:t>4. ако са спазени и всички други изисквания на този закон.</w:t>
      </w:r>
    </w:p>
    <w:p w14:paraId="0B04DEAB" w14:textId="77777777" w:rsidR="003B7E76" w:rsidRPr="005F3959" w:rsidRDefault="003B7E76" w:rsidP="00A371BA">
      <w:pPr>
        <w:spacing w:after="100" w:line="240" w:lineRule="auto"/>
        <w:jc w:val="both"/>
        <w:rPr>
          <w:rFonts w:ascii="Times New Roman" w:hAnsi="Times New Roman"/>
        </w:rPr>
      </w:pPr>
      <w:r w:rsidRPr="005F3959">
        <w:rPr>
          <w:rFonts w:ascii="Times New Roman" w:hAnsi="Times New Roman"/>
        </w:rPr>
        <w:t xml:space="preserve">(2) Когато в резултат на развойна дейност е формиран дълготраен нематериален актив, за целите на чл. 53, ал. 1 данъчно задълженото лице има право да увеличи с 25 на сто разходите за развойна дейност, включени в историческата цена на този актив, когато са изпълнени едновременно условията по ал. 1, т. 1 – 4.  </w:t>
      </w:r>
    </w:p>
    <w:p w14:paraId="54DF074F" w14:textId="77777777" w:rsidR="003B7E76" w:rsidRPr="002241A1" w:rsidRDefault="003B7E76" w:rsidP="00A371BA">
      <w:pPr>
        <w:spacing w:after="100" w:line="240" w:lineRule="auto"/>
        <w:jc w:val="both"/>
        <w:rPr>
          <w:rFonts w:ascii="Times New Roman" w:hAnsi="Times New Roman"/>
        </w:rPr>
      </w:pPr>
      <w:r w:rsidRPr="005F3959">
        <w:rPr>
          <w:rFonts w:ascii="Times New Roman" w:hAnsi="Times New Roman"/>
        </w:rPr>
        <w:t>(3) Когато в следваща година настъпят обстоятелства, определящи, че данъчно задълженото лице няма да придобие дълготраен нематериален актив по ал. 2, за целите на чл. 51, ал. 2 непризнатите за данъчни цели в годината на отчитането им разходи за развойна дейност се признават за данъчни цели, увеличени с 25 на сто, в годината на настъпване на обстоятелствата, ако са спазени изискванията на този закон.</w:t>
      </w:r>
      <w:r>
        <w:rPr>
          <w:rFonts w:ascii="Times New Roman" w:hAnsi="Times New Roman"/>
        </w:rPr>
        <w:t>“</w:t>
      </w:r>
    </w:p>
    <w:p w14:paraId="0B283C97" w14:textId="77777777" w:rsidR="003B7E76" w:rsidRPr="002241A1" w:rsidRDefault="003B7E76" w:rsidP="00A371BA">
      <w:pPr>
        <w:spacing w:after="100" w:line="240" w:lineRule="auto"/>
        <w:jc w:val="both"/>
        <w:rPr>
          <w:rFonts w:ascii="Times New Roman" w:hAnsi="Times New Roman"/>
        </w:rPr>
      </w:pPr>
      <w:r>
        <w:rPr>
          <w:rFonts w:ascii="Times New Roman" w:hAnsi="Times New Roman"/>
        </w:rPr>
        <w:t>5</w:t>
      </w:r>
      <w:r w:rsidRPr="002241A1">
        <w:rPr>
          <w:rFonts w:ascii="Times New Roman" w:hAnsi="Times New Roman"/>
        </w:rPr>
        <w:t>. В чл. 195, ал. 6:</w:t>
      </w:r>
    </w:p>
    <w:p w14:paraId="21A92CFF" w14:textId="343E27A6" w:rsidR="003B7E76" w:rsidRPr="002241A1" w:rsidRDefault="003B7E76" w:rsidP="00A371BA">
      <w:pPr>
        <w:spacing w:after="100" w:line="240" w:lineRule="auto"/>
        <w:jc w:val="both"/>
        <w:rPr>
          <w:rFonts w:ascii="Times New Roman" w:hAnsi="Times New Roman"/>
        </w:rPr>
      </w:pPr>
      <w:r w:rsidRPr="002241A1">
        <w:rPr>
          <w:rFonts w:ascii="Times New Roman" w:hAnsi="Times New Roman"/>
        </w:rPr>
        <w:t>а) в т. 1 след думите „регулиран пазар“ се добавя „или на пазар за растеж“</w:t>
      </w:r>
      <w:r w:rsidR="002A7136">
        <w:rPr>
          <w:rFonts w:ascii="Times New Roman" w:hAnsi="Times New Roman"/>
        </w:rPr>
        <w:t>;</w:t>
      </w:r>
    </w:p>
    <w:p w14:paraId="722FF8B1" w14:textId="77777777" w:rsidR="003B7E76" w:rsidRPr="002241A1" w:rsidRDefault="003B7E76" w:rsidP="00A371BA">
      <w:pPr>
        <w:spacing w:after="100" w:line="240" w:lineRule="auto"/>
        <w:jc w:val="both"/>
        <w:rPr>
          <w:rFonts w:ascii="Times New Roman" w:hAnsi="Times New Roman"/>
        </w:rPr>
      </w:pPr>
      <w:r w:rsidRPr="002241A1">
        <w:rPr>
          <w:rFonts w:ascii="Times New Roman" w:hAnsi="Times New Roman"/>
        </w:rPr>
        <w:t>б) в т. 2, буква „в“ след думите „регулиран пазар“ се добавя „или на пазар за растеж“.</w:t>
      </w:r>
    </w:p>
    <w:p w14:paraId="35649823" w14:textId="77777777" w:rsidR="003B7E76" w:rsidRPr="002241A1" w:rsidRDefault="003B7E76" w:rsidP="00A371BA">
      <w:pPr>
        <w:spacing w:after="100" w:line="240" w:lineRule="auto"/>
        <w:jc w:val="both"/>
        <w:rPr>
          <w:rFonts w:ascii="Times New Roman" w:hAnsi="Times New Roman"/>
        </w:rPr>
      </w:pPr>
      <w:r>
        <w:rPr>
          <w:rFonts w:ascii="Times New Roman" w:hAnsi="Times New Roman"/>
        </w:rPr>
        <w:t>6</w:t>
      </w:r>
      <w:r w:rsidRPr="002241A1">
        <w:rPr>
          <w:rFonts w:ascii="Times New Roman" w:hAnsi="Times New Roman"/>
        </w:rPr>
        <w:t>. В наименованието на чл. 196 след думите „регулиран пазар“ се добавя „или пазар за растеж“.</w:t>
      </w:r>
    </w:p>
    <w:p w14:paraId="6F2D37AD" w14:textId="77777777" w:rsidR="003B7E76" w:rsidRPr="002241A1" w:rsidRDefault="003B7E76" w:rsidP="00A371BA">
      <w:pPr>
        <w:spacing w:after="100" w:line="240" w:lineRule="auto"/>
        <w:jc w:val="both"/>
        <w:rPr>
          <w:rFonts w:ascii="Times New Roman" w:hAnsi="Times New Roman"/>
        </w:rPr>
      </w:pPr>
      <w:r>
        <w:rPr>
          <w:rFonts w:ascii="Times New Roman" w:hAnsi="Times New Roman"/>
        </w:rPr>
        <w:t>7</w:t>
      </w:r>
      <w:r w:rsidRPr="002241A1">
        <w:rPr>
          <w:rFonts w:ascii="Times New Roman" w:hAnsi="Times New Roman"/>
        </w:rPr>
        <w:t>. В чл. 200, ал. 1 цифрата „5“ се заменя с „10“.</w:t>
      </w:r>
    </w:p>
    <w:p w14:paraId="34BDD432" w14:textId="0F00D063" w:rsidR="003B7E76" w:rsidRPr="002241A1" w:rsidRDefault="003B7E76" w:rsidP="00A371BA">
      <w:pPr>
        <w:spacing w:after="100" w:line="240" w:lineRule="auto"/>
        <w:jc w:val="both"/>
        <w:rPr>
          <w:rFonts w:ascii="Times New Roman" w:hAnsi="Times New Roman"/>
        </w:rPr>
      </w:pPr>
      <w:r>
        <w:rPr>
          <w:rFonts w:ascii="Times New Roman" w:hAnsi="Times New Roman"/>
        </w:rPr>
        <w:t>8</w:t>
      </w:r>
      <w:r w:rsidRPr="002241A1">
        <w:rPr>
          <w:rFonts w:ascii="Times New Roman" w:hAnsi="Times New Roman"/>
        </w:rPr>
        <w:t xml:space="preserve">. В § 1 от </w:t>
      </w:r>
      <w:r w:rsidR="002A7136" w:rsidRPr="002241A1">
        <w:rPr>
          <w:rFonts w:ascii="Times New Roman" w:hAnsi="Times New Roman"/>
        </w:rPr>
        <w:t xml:space="preserve">Допълнителните </w:t>
      </w:r>
      <w:r w:rsidRPr="002241A1">
        <w:rPr>
          <w:rFonts w:ascii="Times New Roman" w:hAnsi="Times New Roman"/>
        </w:rPr>
        <w:t>разпоредби:</w:t>
      </w:r>
    </w:p>
    <w:p w14:paraId="71824ED0" w14:textId="77777777" w:rsidR="003B7E76" w:rsidRDefault="003B7E76" w:rsidP="00A371BA">
      <w:pPr>
        <w:spacing w:after="100" w:line="240" w:lineRule="auto"/>
        <w:jc w:val="both"/>
        <w:rPr>
          <w:rFonts w:ascii="Times New Roman" w:hAnsi="Times New Roman"/>
        </w:rPr>
      </w:pPr>
      <w:r w:rsidRPr="002241A1">
        <w:rPr>
          <w:rFonts w:ascii="Times New Roman" w:hAnsi="Times New Roman"/>
        </w:rPr>
        <w:t>а) в т. 21, буква „а“ думите „по смисъла на чл. 152, ал. 1 и 2 от Закона за пазарите на финансови инструменти“ се заменят с „и/или на пазар за растеж“;</w:t>
      </w:r>
    </w:p>
    <w:p w14:paraId="2F167ACC" w14:textId="77777777" w:rsidR="003B7E76" w:rsidRDefault="003B7E76" w:rsidP="00A371BA">
      <w:pPr>
        <w:spacing w:after="100" w:line="240" w:lineRule="auto"/>
        <w:jc w:val="both"/>
        <w:rPr>
          <w:rFonts w:ascii="Times New Roman" w:hAnsi="Times New Roman"/>
        </w:rPr>
      </w:pPr>
      <w:r>
        <w:rPr>
          <w:rFonts w:ascii="Times New Roman" w:hAnsi="Times New Roman"/>
        </w:rPr>
        <w:t>б) точка 24 се изменя така:</w:t>
      </w:r>
    </w:p>
    <w:p w14:paraId="0C71BA0E" w14:textId="0BC9ECA3" w:rsidR="003B7E76" w:rsidRPr="002241A1" w:rsidRDefault="003B7E76" w:rsidP="00A371BA">
      <w:pPr>
        <w:spacing w:after="100" w:line="240" w:lineRule="auto"/>
        <w:jc w:val="both"/>
        <w:rPr>
          <w:rFonts w:ascii="Times New Roman" w:hAnsi="Times New Roman"/>
        </w:rPr>
      </w:pPr>
      <w:r>
        <w:rPr>
          <w:rFonts w:ascii="Times New Roman" w:hAnsi="Times New Roman"/>
        </w:rPr>
        <w:t>„</w:t>
      </w:r>
      <w:r w:rsidRPr="00134723">
        <w:rPr>
          <w:rFonts w:ascii="Times New Roman" w:hAnsi="Times New Roman"/>
        </w:rPr>
        <w:t xml:space="preserve">24. „Научноизследователска и развойна дейност“ за целите на чл. 69 включва три вида дейност: фундаментални изследвания, приложни изследвания и развойна дейност. Фундаментални изследвания са експериментална или теоретична работа, предприета основно с цел придобиване на нови знания </w:t>
      </w:r>
      <w:r w:rsidRPr="00134723">
        <w:rPr>
          <w:rFonts w:ascii="Times New Roman" w:hAnsi="Times New Roman"/>
        </w:rPr>
        <w:lastRenderedPageBreak/>
        <w:t>относно фундаменталните причини за явленията или наблюдаемите факти без оглед на конкретно практическо приложение или използване. Приложни изследвания са първоначално изследване с цел придобиване на нови познания, насочени основно към конкретна практическа задача или цел. Развойна дейност е системна работа, основаваща се на знанията, придобити при изследванията и от практическия опит</w:t>
      </w:r>
      <w:r w:rsidR="00C0144E">
        <w:rPr>
          <w:rFonts w:ascii="Times New Roman" w:hAnsi="Times New Roman"/>
        </w:rPr>
        <w:t>,</w:t>
      </w:r>
      <w:r w:rsidRPr="00134723">
        <w:rPr>
          <w:rFonts w:ascii="Times New Roman" w:hAnsi="Times New Roman"/>
        </w:rPr>
        <w:t xml:space="preserve"> и генерираща нови знания, която е насочена към създаването на нови продукти или процеси или </w:t>
      </w:r>
      <w:r w:rsidR="00C0144E">
        <w:rPr>
          <w:rFonts w:ascii="Times New Roman" w:hAnsi="Times New Roman"/>
        </w:rPr>
        <w:t xml:space="preserve">към </w:t>
      </w:r>
      <w:r w:rsidRPr="00134723">
        <w:rPr>
          <w:rFonts w:ascii="Times New Roman" w:hAnsi="Times New Roman"/>
        </w:rPr>
        <w:t>подобряването на съществуващи продукти или процеси.</w:t>
      </w:r>
      <w:r>
        <w:rPr>
          <w:rFonts w:ascii="Times New Roman" w:hAnsi="Times New Roman"/>
        </w:rPr>
        <w:t>“;</w:t>
      </w:r>
    </w:p>
    <w:p w14:paraId="01FB6BAE" w14:textId="77777777" w:rsidR="003B7E76" w:rsidRPr="002241A1" w:rsidRDefault="003B7E76" w:rsidP="00A371BA">
      <w:pPr>
        <w:spacing w:after="100" w:line="240" w:lineRule="auto"/>
        <w:jc w:val="both"/>
        <w:rPr>
          <w:rFonts w:ascii="Times New Roman" w:hAnsi="Times New Roman"/>
        </w:rPr>
      </w:pPr>
      <w:r>
        <w:rPr>
          <w:rFonts w:ascii="Times New Roman" w:hAnsi="Times New Roman"/>
        </w:rPr>
        <w:t>в</w:t>
      </w:r>
      <w:r w:rsidRPr="002241A1">
        <w:rPr>
          <w:rFonts w:ascii="Times New Roman" w:hAnsi="Times New Roman"/>
        </w:rPr>
        <w:t>) създава се т. 70а:</w:t>
      </w:r>
    </w:p>
    <w:p w14:paraId="255E955B" w14:textId="77777777" w:rsidR="003B7E76" w:rsidRDefault="003B7E76" w:rsidP="00A371BA">
      <w:pPr>
        <w:spacing w:after="100" w:line="240" w:lineRule="auto"/>
        <w:jc w:val="both"/>
        <w:rPr>
          <w:rFonts w:ascii="Times New Roman" w:hAnsi="Times New Roman"/>
        </w:rPr>
      </w:pPr>
      <w:r w:rsidRPr="002241A1">
        <w:rPr>
          <w:rFonts w:ascii="Times New Roman" w:hAnsi="Times New Roman"/>
        </w:rPr>
        <w:t>„70а. „Пазар за растеж“ е този по смисъла на чл. 122, ал. 1 от Закона за пазарите на финансови инструменти. Пазар за растеж е и всяка многостранна система, която е лицензирана и функционира като пазар за растеж в съответствие с изискванията на Директива 2014/65/ЕС.“</w:t>
      </w:r>
      <w:r>
        <w:rPr>
          <w:rFonts w:ascii="Times New Roman" w:hAnsi="Times New Roman"/>
        </w:rPr>
        <w:t>;</w:t>
      </w:r>
    </w:p>
    <w:p w14:paraId="38947ECE" w14:textId="77777777" w:rsidR="003B7E76" w:rsidRPr="002241A1" w:rsidRDefault="003B7E76" w:rsidP="00A371BA">
      <w:pPr>
        <w:spacing w:after="100" w:line="240" w:lineRule="auto"/>
        <w:jc w:val="both"/>
        <w:rPr>
          <w:rFonts w:ascii="Times New Roman" w:hAnsi="Times New Roman"/>
        </w:rPr>
      </w:pPr>
      <w:r>
        <w:rPr>
          <w:rFonts w:ascii="Times New Roman" w:hAnsi="Times New Roman"/>
        </w:rPr>
        <w:t>г) в т. 78 след думите „</w:t>
      </w:r>
      <w:r w:rsidRPr="00134723">
        <w:rPr>
          <w:rFonts w:ascii="Times New Roman" w:hAnsi="Times New Roman"/>
        </w:rPr>
        <w:t>регионално развитие</w:t>
      </w:r>
      <w:r>
        <w:rPr>
          <w:rFonts w:ascii="Times New Roman" w:hAnsi="Times New Roman"/>
        </w:rPr>
        <w:t>“ се добавя „</w:t>
      </w:r>
      <w:r w:rsidRPr="00134723">
        <w:rPr>
          <w:rFonts w:ascii="Times New Roman" w:hAnsi="Times New Roman"/>
        </w:rPr>
        <w:t>и за целите на чл. 69</w:t>
      </w:r>
      <w:r>
        <w:rPr>
          <w:rFonts w:ascii="Times New Roman" w:hAnsi="Times New Roman"/>
        </w:rPr>
        <w:t>“.</w:t>
      </w:r>
    </w:p>
    <w:p w14:paraId="33D17EE7"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t>§ 10.</w:t>
      </w:r>
      <w:r w:rsidRPr="002241A1">
        <w:rPr>
          <w:rFonts w:ascii="Times New Roman" w:hAnsi="Times New Roman"/>
        </w:rPr>
        <w:t xml:space="preserve"> Параграф 9, т. 2 се прилага за електрически автомобили, които са придобити на или след 1 януари 2026 г.</w:t>
      </w:r>
    </w:p>
    <w:p w14:paraId="06FE2423" w14:textId="00B3F6F1"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t>§ 11.</w:t>
      </w:r>
      <w:r w:rsidRPr="002241A1">
        <w:rPr>
          <w:rFonts w:ascii="Times New Roman" w:hAnsi="Times New Roman"/>
        </w:rPr>
        <w:t xml:space="preserve"> В </w:t>
      </w:r>
      <w:r w:rsidRPr="002241A1">
        <w:rPr>
          <w:rFonts w:ascii="Times New Roman" w:hAnsi="Times New Roman"/>
          <w:b/>
        </w:rPr>
        <w:t>Закона за данъците върху доходите на физическите лица</w:t>
      </w:r>
      <w:r w:rsidRPr="002241A1">
        <w:rPr>
          <w:rFonts w:ascii="Times New Roman" w:hAnsi="Times New Roman"/>
        </w:rPr>
        <w:t xml:space="preserve"> (обн., ДВ, бр. 95 от 2006 г.; изм. и доп., бр. 52, 64 и 113 от 2007 г., бр. 28, 43 и 106 от 2008 г., бр. 25, 32, 35, 41, 82, 95 и 99 от 2009 г., бр. 16, 49, 94 и 100 от 2010 г., бр. 19, 31, 35, 51 и 99 от 2011 г., бр. 40, 81 и 94 от 2012 г., бр. 23, 66, 100 и 109 от 2013 г., бр. 1, 53, 98, 105 и 107 от 2014 г., бр. 12, 22, 61, 79 и 95 от 2015 г., бр. 32, 74, 75, 97 и 98 от 2016 г., бр. 58, 63 и 97 от 2017 г., </w:t>
      </w:r>
      <w:r w:rsidR="005331C8">
        <w:rPr>
          <w:rFonts w:ascii="Times New Roman" w:hAnsi="Times New Roman"/>
        </w:rPr>
        <w:br/>
      </w:r>
      <w:r w:rsidRPr="002241A1">
        <w:rPr>
          <w:rFonts w:ascii="Times New Roman" w:hAnsi="Times New Roman"/>
        </w:rPr>
        <w:t xml:space="preserve">бр. 15, 98, 102 и 105 от 2018 г., бр. 24, 79, 96 и 101 от 2019 г., бр. 14, 18, 28, 38, 60 и 104 от 2020 г., бр. 14 от 2021 г., бр. 14, 17, 52, 100 и 102 от </w:t>
      </w:r>
      <w:r w:rsidR="005331C8">
        <w:rPr>
          <w:rFonts w:ascii="Times New Roman" w:hAnsi="Times New Roman"/>
        </w:rPr>
        <w:br/>
      </w:r>
      <w:r w:rsidRPr="002241A1">
        <w:rPr>
          <w:rFonts w:ascii="Times New Roman" w:hAnsi="Times New Roman"/>
        </w:rPr>
        <w:t>2022 г., бр. 106 от 2023 г., бр. 70 от 2024 г.</w:t>
      </w:r>
      <w:r w:rsidR="005331C8">
        <w:rPr>
          <w:rFonts w:ascii="Times New Roman" w:hAnsi="Times New Roman"/>
        </w:rPr>
        <w:t xml:space="preserve"> и</w:t>
      </w:r>
      <w:r w:rsidRPr="002241A1">
        <w:rPr>
          <w:rFonts w:ascii="Times New Roman" w:hAnsi="Times New Roman"/>
        </w:rPr>
        <w:t xml:space="preserve"> бр. 26 и 54 от 2025 г.) се правят следните изменения и допълнения:</w:t>
      </w:r>
    </w:p>
    <w:p w14:paraId="5EBCF960" w14:textId="77777777" w:rsidR="006D7A4F" w:rsidRPr="002241A1" w:rsidRDefault="006D7A4F" w:rsidP="00A371BA">
      <w:pPr>
        <w:spacing w:after="100" w:line="240" w:lineRule="auto"/>
        <w:jc w:val="both"/>
        <w:rPr>
          <w:rFonts w:ascii="Times New Roman" w:eastAsia="Times New Roman" w:hAnsi="Times New Roman"/>
          <w:bCs/>
          <w:lang w:eastAsia="bg-BG"/>
        </w:rPr>
      </w:pPr>
      <w:r w:rsidRPr="002241A1">
        <w:rPr>
          <w:rFonts w:ascii="Times New Roman" w:eastAsia="Times New Roman" w:hAnsi="Times New Roman"/>
          <w:bCs/>
          <w:lang w:eastAsia="bg-BG"/>
        </w:rPr>
        <w:t xml:space="preserve">1. В 37, ал. 1, т. 3 след думите „регулиран пазар“ се добавя „или на пазар за растеж“. </w:t>
      </w:r>
    </w:p>
    <w:p w14:paraId="12B7CD97" w14:textId="77777777" w:rsidR="006D7A4F" w:rsidRPr="002241A1" w:rsidRDefault="006D7A4F" w:rsidP="00A371BA">
      <w:pPr>
        <w:spacing w:after="100" w:line="240" w:lineRule="auto"/>
        <w:jc w:val="both"/>
        <w:rPr>
          <w:rFonts w:ascii="Times New Roman" w:eastAsia="Times New Roman" w:hAnsi="Times New Roman"/>
          <w:bCs/>
          <w:lang w:eastAsia="bg-BG"/>
        </w:rPr>
      </w:pPr>
      <w:r w:rsidRPr="002241A1">
        <w:rPr>
          <w:rFonts w:ascii="Times New Roman" w:eastAsia="Times New Roman" w:hAnsi="Times New Roman"/>
          <w:bCs/>
          <w:lang w:eastAsia="bg-BG"/>
        </w:rPr>
        <w:t xml:space="preserve">2. В чл. 46: </w:t>
      </w:r>
    </w:p>
    <w:p w14:paraId="3056DB0B" w14:textId="459FDC66" w:rsidR="006D7A4F" w:rsidRPr="002241A1" w:rsidRDefault="006D7A4F" w:rsidP="00A371BA">
      <w:pPr>
        <w:spacing w:after="100" w:line="240" w:lineRule="auto"/>
        <w:jc w:val="both"/>
        <w:rPr>
          <w:rFonts w:ascii="Times New Roman" w:eastAsia="Times New Roman" w:hAnsi="Times New Roman"/>
          <w:bCs/>
          <w:lang w:eastAsia="bg-BG"/>
        </w:rPr>
      </w:pPr>
      <w:r w:rsidRPr="002241A1">
        <w:rPr>
          <w:rFonts w:ascii="Times New Roman" w:eastAsia="Times New Roman" w:hAnsi="Times New Roman"/>
          <w:bCs/>
          <w:lang w:eastAsia="bg-BG"/>
        </w:rPr>
        <w:t xml:space="preserve">а) </w:t>
      </w:r>
      <w:r w:rsidRPr="006F6005">
        <w:rPr>
          <w:rFonts w:ascii="Times New Roman" w:eastAsia="Times New Roman" w:hAnsi="Times New Roman"/>
          <w:bCs/>
          <w:lang w:eastAsia="bg-BG"/>
        </w:rPr>
        <w:t>в ал. 1 думите „чл. 38, ал. 5, 8, 11, 12, 14 и 15“ се заменят с „чл. 38, ал. 1, 5, 8, 11, 12, 14 и 15“;</w:t>
      </w:r>
    </w:p>
    <w:p w14:paraId="0F1E0FE3" w14:textId="77777777" w:rsidR="006D7A4F" w:rsidRPr="002241A1" w:rsidRDefault="006D7A4F" w:rsidP="00A371BA">
      <w:pPr>
        <w:spacing w:after="100" w:line="240" w:lineRule="auto"/>
        <w:jc w:val="both"/>
        <w:rPr>
          <w:rFonts w:ascii="Times New Roman" w:eastAsia="Times New Roman" w:hAnsi="Times New Roman"/>
          <w:bCs/>
          <w:lang w:eastAsia="bg-BG"/>
        </w:rPr>
      </w:pPr>
      <w:r w:rsidRPr="002241A1">
        <w:rPr>
          <w:rFonts w:ascii="Times New Roman" w:eastAsia="Times New Roman" w:hAnsi="Times New Roman"/>
          <w:bCs/>
          <w:lang w:eastAsia="bg-BG"/>
        </w:rPr>
        <w:t>б) алинея 3 се отменя.</w:t>
      </w:r>
    </w:p>
    <w:p w14:paraId="0F54379B" w14:textId="7E955203" w:rsidR="006D7A4F" w:rsidRPr="002241A1" w:rsidRDefault="006D7A4F" w:rsidP="00A371BA">
      <w:pPr>
        <w:spacing w:after="100" w:line="240" w:lineRule="auto"/>
        <w:jc w:val="both"/>
        <w:rPr>
          <w:rFonts w:ascii="Times New Roman" w:eastAsia="Times New Roman" w:hAnsi="Times New Roman"/>
          <w:bCs/>
          <w:lang w:eastAsia="bg-BG"/>
        </w:rPr>
      </w:pPr>
      <w:r w:rsidRPr="002241A1">
        <w:rPr>
          <w:rFonts w:ascii="Times New Roman" w:eastAsia="Times New Roman" w:hAnsi="Times New Roman"/>
          <w:bCs/>
          <w:lang w:eastAsia="bg-BG"/>
        </w:rPr>
        <w:t xml:space="preserve">3. В § 1, т. 11, буква „а“ от </w:t>
      </w:r>
      <w:r w:rsidR="00BC45F0" w:rsidRPr="002241A1">
        <w:rPr>
          <w:rFonts w:ascii="Times New Roman" w:eastAsia="Times New Roman" w:hAnsi="Times New Roman"/>
          <w:bCs/>
          <w:lang w:eastAsia="bg-BG"/>
        </w:rPr>
        <w:t xml:space="preserve">Допълнителните </w:t>
      </w:r>
      <w:r w:rsidRPr="002241A1">
        <w:rPr>
          <w:rFonts w:ascii="Times New Roman" w:eastAsia="Times New Roman" w:hAnsi="Times New Roman"/>
          <w:bCs/>
          <w:lang w:eastAsia="bg-BG"/>
        </w:rPr>
        <w:t>разпоредби думите „по смисъла на чл. 152, ал. 1 и 2 от Закона за пазарите на финансови инструменти“ се заменят с „и/или на пазар за растеж“.</w:t>
      </w:r>
    </w:p>
    <w:p w14:paraId="2CE5FB5E" w14:textId="110D0B4D" w:rsidR="006D7A4F" w:rsidRPr="002241A1" w:rsidRDefault="006D7A4F" w:rsidP="00A371BA">
      <w:pPr>
        <w:spacing w:after="100" w:line="240" w:lineRule="auto"/>
        <w:jc w:val="both"/>
        <w:rPr>
          <w:rFonts w:ascii="Times New Roman" w:eastAsia="Times New Roman" w:hAnsi="Times New Roman"/>
          <w:bCs/>
          <w:lang w:eastAsia="bg-BG"/>
        </w:rPr>
      </w:pPr>
      <w:r w:rsidRPr="002241A1">
        <w:rPr>
          <w:rFonts w:ascii="Times New Roman" w:eastAsia="Times New Roman" w:hAnsi="Times New Roman"/>
          <w:bCs/>
          <w:lang w:eastAsia="bg-BG"/>
        </w:rPr>
        <w:t xml:space="preserve">4. В § 1 от </w:t>
      </w:r>
      <w:r w:rsidR="00BC45F0" w:rsidRPr="002241A1">
        <w:rPr>
          <w:rFonts w:ascii="Times New Roman" w:eastAsia="Times New Roman" w:hAnsi="Times New Roman"/>
          <w:bCs/>
          <w:lang w:eastAsia="bg-BG"/>
        </w:rPr>
        <w:t xml:space="preserve">Допълнителните </w:t>
      </w:r>
      <w:r w:rsidRPr="002241A1">
        <w:rPr>
          <w:rFonts w:ascii="Times New Roman" w:eastAsia="Times New Roman" w:hAnsi="Times New Roman"/>
          <w:bCs/>
          <w:lang w:eastAsia="bg-BG"/>
        </w:rPr>
        <w:t>разпоредби се създават т. 65 и 66:</w:t>
      </w:r>
    </w:p>
    <w:p w14:paraId="0DE9189F" w14:textId="4684ABDF" w:rsidR="006D7A4F" w:rsidRPr="002241A1" w:rsidRDefault="006D7A4F" w:rsidP="00A371BA">
      <w:pPr>
        <w:spacing w:after="100" w:line="240" w:lineRule="auto"/>
        <w:jc w:val="both"/>
        <w:rPr>
          <w:rFonts w:ascii="Times New Roman" w:eastAsia="Times New Roman" w:hAnsi="Times New Roman"/>
          <w:bCs/>
          <w:lang w:eastAsia="bg-BG"/>
        </w:rPr>
      </w:pPr>
      <w:r w:rsidRPr="002241A1">
        <w:rPr>
          <w:rFonts w:ascii="Times New Roman" w:eastAsia="Times New Roman" w:hAnsi="Times New Roman"/>
          <w:bCs/>
          <w:lang w:eastAsia="bg-BG"/>
        </w:rPr>
        <w:t xml:space="preserve">„65. „Регулиран пазар“ е този по смисъла на § 1, т. 70 от </w:t>
      </w:r>
      <w:r w:rsidR="00BC45F0" w:rsidRPr="002241A1">
        <w:rPr>
          <w:rFonts w:ascii="Times New Roman" w:eastAsia="Times New Roman" w:hAnsi="Times New Roman"/>
          <w:bCs/>
          <w:lang w:eastAsia="bg-BG"/>
        </w:rPr>
        <w:t xml:space="preserve">Допълнителните </w:t>
      </w:r>
      <w:r w:rsidRPr="002241A1">
        <w:rPr>
          <w:rFonts w:ascii="Times New Roman" w:eastAsia="Times New Roman" w:hAnsi="Times New Roman"/>
          <w:bCs/>
          <w:lang w:eastAsia="bg-BG"/>
        </w:rPr>
        <w:t>разпоредби на Закона за корпоративното подоходно облагане.</w:t>
      </w:r>
    </w:p>
    <w:p w14:paraId="42624C93" w14:textId="3CD12723" w:rsidR="006D7A4F" w:rsidRPr="002241A1" w:rsidRDefault="006D7A4F" w:rsidP="00A371BA">
      <w:pPr>
        <w:spacing w:after="100" w:line="240" w:lineRule="auto"/>
        <w:jc w:val="both"/>
        <w:rPr>
          <w:rFonts w:ascii="Times New Roman" w:eastAsia="Times New Roman" w:hAnsi="Times New Roman"/>
          <w:bCs/>
          <w:lang w:eastAsia="bg-BG"/>
        </w:rPr>
      </w:pPr>
      <w:r w:rsidRPr="002241A1">
        <w:rPr>
          <w:rFonts w:ascii="Times New Roman" w:eastAsia="Times New Roman" w:hAnsi="Times New Roman"/>
          <w:bCs/>
          <w:lang w:eastAsia="bg-BG"/>
        </w:rPr>
        <w:t xml:space="preserve">66. „Пазар за растеж“ е този по смисъла на § 1, т. 70а от </w:t>
      </w:r>
      <w:r w:rsidR="00BC45F0" w:rsidRPr="002241A1">
        <w:rPr>
          <w:rFonts w:ascii="Times New Roman" w:eastAsia="Times New Roman" w:hAnsi="Times New Roman"/>
          <w:bCs/>
          <w:lang w:eastAsia="bg-BG"/>
        </w:rPr>
        <w:t xml:space="preserve">Допълнителните </w:t>
      </w:r>
      <w:r w:rsidRPr="002241A1">
        <w:rPr>
          <w:rFonts w:ascii="Times New Roman" w:eastAsia="Times New Roman" w:hAnsi="Times New Roman"/>
          <w:bCs/>
          <w:lang w:eastAsia="bg-BG"/>
        </w:rPr>
        <w:t>разпоредби на Закона за корпоративното подоходно облагане.“</w:t>
      </w:r>
    </w:p>
    <w:p w14:paraId="502081D0" w14:textId="39C93E3C" w:rsidR="006D7A4F" w:rsidRPr="002241A1" w:rsidRDefault="006D7A4F" w:rsidP="00A371BA">
      <w:pPr>
        <w:spacing w:after="100" w:line="240" w:lineRule="auto"/>
        <w:jc w:val="both"/>
        <w:rPr>
          <w:rFonts w:ascii="Times New Roman" w:eastAsia="Times New Roman" w:hAnsi="Times New Roman"/>
          <w:lang w:eastAsia="bg-BG"/>
        </w:rPr>
      </w:pPr>
      <w:r w:rsidRPr="002241A1">
        <w:rPr>
          <w:rFonts w:ascii="Times New Roman" w:eastAsia="Times New Roman" w:hAnsi="Times New Roman"/>
          <w:b/>
          <w:bCs/>
          <w:lang w:eastAsia="bg-BG"/>
        </w:rPr>
        <w:t>§ 12.</w:t>
      </w:r>
      <w:r w:rsidRPr="002241A1">
        <w:rPr>
          <w:rFonts w:ascii="Times New Roman" w:eastAsia="Times New Roman" w:hAnsi="Times New Roman"/>
          <w:lang w:eastAsia="bg-BG"/>
        </w:rPr>
        <w:t xml:space="preserve"> В </w:t>
      </w:r>
      <w:r w:rsidRPr="002241A1">
        <w:rPr>
          <w:rFonts w:ascii="Times New Roman" w:eastAsia="Times New Roman" w:hAnsi="Times New Roman"/>
          <w:b/>
          <w:lang w:eastAsia="bg-BG"/>
        </w:rPr>
        <w:t>Закона за радиото и телевизията</w:t>
      </w:r>
      <w:r w:rsidRPr="002241A1">
        <w:rPr>
          <w:rFonts w:ascii="Times New Roman" w:eastAsia="Times New Roman" w:hAnsi="Times New Roman"/>
          <w:lang w:eastAsia="bg-BG"/>
        </w:rPr>
        <w:t xml:space="preserve"> (обн., ДВ, бр. 138 от 1998 г.; Решение № 10 на Конституционния съд от 1999 г. – бр. 60 от 1999 г.; изм., бр. 81 от 1999 г., бр. 79 от 2000 г., бр. 96 и 112 от 2001 г., бр. 77 и 120 от 2002 г., бр. 99 и 114 от 2003 г., бр. 99 и 115 от 2004 г., бр. 88, 93 и 105 от 2005 г., бр. 21, 34, 70, 80, 105 и 108 от 2006 г., бр. 10, 41, 53 и 113 от 2007 г., бр. 110 от 2008 г., бр. 14, 37, 42 и 99 от 2009 г., бр. 12, 47, 97, 99 и 101 от 2010 г., бр. 28, 99 и 105 от 2011 г., бр. 38 и 102 от 2012 г., бр. 15, 17 и 27 от 2013 г.; Решение № 8 на Конституционния съд от 2013 г. – бр. 91 от 2013 г.; изм., бр. 109 от 2013 г., бр. 19 и 107 от 2014 г., бр. 96 от 2015 г., бр. 46, 61, 98 и 103 от 2016 г., бр. 8, 63, 75, 92 и 99 от 2017 г., бр. 7, 27, 44, 77, 103 и 106 от 2018 г., бр. 100 от 2019 г., бр. 68, 104 и 109 от 2020 г., бр. 20 от 2021 г., бр. 8 и 104 от 2022 г. и бр. 84, 100 и 108 от 2023 г., бр. 42 от 2024 г. и бр. 6 от 2025 г.)</w:t>
      </w:r>
      <w:r w:rsidR="00957389">
        <w:rPr>
          <w:rFonts w:ascii="Times New Roman" w:eastAsia="Times New Roman" w:hAnsi="Times New Roman"/>
          <w:lang w:eastAsia="bg-BG"/>
        </w:rPr>
        <w:t>,</w:t>
      </w:r>
      <w:r w:rsidRPr="002241A1">
        <w:rPr>
          <w:rFonts w:ascii="Times New Roman" w:eastAsia="Times New Roman" w:hAnsi="Times New Roman"/>
          <w:lang w:eastAsia="bg-BG"/>
        </w:rPr>
        <w:t xml:space="preserve"> в § 2 от </w:t>
      </w:r>
      <w:r w:rsidR="00957389" w:rsidRPr="002241A1">
        <w:rPr>
          <w:rFonts w:ascii="Times New Roman" w:eastAsia="Times New Roman" w:hAnsi="Times New Roman"/>
          <w:lang w:eastAsia="bg-BG"/>
        </w:rPr>
        <w:t xml:space="preserve">Преходните </w:t>
      </w:r>
      <w:r w:rsidRPr="002241A1">
        <w:rPr>
          <w:rFonts w:ascii="Times New Roman" w:eastAsia="Times New Roman" w:hAnsi="Times New Roman"/>
          <w:lang w:eastAsia="bg-BG"/>
        </w:rPr>
        <w:t>и заключителните разпоредби се правят следните изменения:</w:t>
      </w:r>
    </w:p>
    <w:p w14:paraId="0A20DD4F" w14:textId="77777777" w:rsidR="006D7A4F" w:rsidRPr="002241A1" w:rsidRDefault="006D7A4F" w:rsidP="00A371BA">
      <w:pPr>
        <w:spacing w:after="100" w:line="240" w:lineRule="auto"/>
        <w:jc w:val="both"/>
        <w:rPr>
          <w:rFonts w:ascii="Times New Roman" w:eastAsia="Times New Roman" w:hAnsi="Times New Roman"/>
          <w:lang w:eastAsia="bg-BG"/>
        </w:rPr>
      </w:pPr>
      <w:r w:rsidRPr="002241A1">
        <w:rPr>
          <w:rFonts w:ascii="Times New Roman" w:eastAsia="Times New Roman" w:hAnsi="Times New Roman"/>
          <w:lang w:eastAsia="bg-BG"/>
        </w:rPr>
        <w:lastRenderedPageBreak/>
        <w:t>1. В ал. 1 и 2 думите „2025 г.“ се заменят с „2026 г.“.</w:t>
      </w:r>
    </w:p>
    <w:p w14:paraId="29D6E3E3" w14:textId="77777777" w:rsidR="006D7A4F" w:rsidRPr="002241A1" w:rsidRDefault="006D7A4F" w:rsidP="00A371BA">
      <w:pPr>
        <w:spacing w:after="100" w:line="240" w:lineRule="auto"/>
        <w:jc w:val="both"/>
        <w:rPr>
          <w:rFonts w:ascii="Times New Roman" w:eastAsia="Times New Roman" w:hAnsi="Times New Roman"/>
          <w:lang w:eastAsia="bg-BG"/>
        </w:rPr>
      </w:pPr>
      <w:r w:rsidRPr="002241A1">
        <w:rPr>
          <w:rFonts w:ascii="Times New Roman" w:eastAsia="Times New Roman" w:hAnsi="Times New Roman"/>
          <w:lang w:eastAsia="bg-BG"/>
        </w:rPr>
        <w:t>2. В ал. 4, изречение първо думите „2026 г.“ се заменят с „2027 г.“.</w:t>
      </w:r>
    </w:p>
    <w:p w14:paraId="33F13A2E" w14:textId="1642938D" w:rsidR="00162616" w:rsidRPr="00162616" w:rsidRDefault="00162616" w:rsidP="00A371BA">
      <w:pPr>
        <w:spacing w:after="100" w:line="240" w:lineRule="auto"/>
        <w:jc w:val="both"/>
        <w:rPr>
          <w:rFonts w:ascii="Times New Roman" w:hAnsi="Times New Roman"/>
        </w:rPr>
      </w:pPr>
      <w:r w:rsidRPr="00162616">
        <w:rPr>
          <w:rFonts w:ascii="Times New Roman" w:hAnsi="Times New Roman"/>
          <w:b/>
        </w:rPr>
        <w:t>§ 13</w:t>
      </w:r>
      <w:r w:rsidRPr="001612DA">
        <w:rPr>
          <w:rFonts w:ascii="Times New Roman" w:hAnsi="Times New Roman"/>
          <w:b/>
        </w:rPr>
        <w:t>.</w:t>
      </w:r>
      <w:r w:rsidRPr="00162616">
        <w:rPr>
          <w:rFonts w:ascii="Times New Roman" w:hAnsi="Times New Roman"/>
        </w:rPr>
        <w:t xml:space="preserve"> </w:t>
      </w:r>
      <w:r w:rsidRPr="00162616">
        <w:rPr>
          <w:rFonts w:ascii="Times New Roman" w:hAnsi="Times New Roman"/>
          <w:b/>
        </w:rPr>
        <w:t>В Закона за изменение и допълнение на Закона за местните данъци и такси</w:t>
      </w:r>
      <w:r w:rsidRPr="00162616">
        <w:rPr>
          <w:rFonts w:ascii="Times New Roman" w:hAnsi="Times New Roman"/>
        </w:rPr>
        <w:t xml:space="preserve"> (обн., ДВ, бр. 88 от 2017 г.; изм., бр. 98 от 2018 г., бр. 14 от </w:t>
      </w:r>
      <w:r w:rsidR="00957389">
        <w:rPr>
          <w:rFonts w:ascii="Times New Roman" w:hAnsi="Times New Roman"/>
        </w:rPr>
        <w:br/>
      </w:r>
      <w:r w:rsidRPr="00162616">
        <w:rPr>
          <w:rFonts w:ascii="Times New Roman" w:hAnsi="Times New Roman"/>
        </w:rPr>
        <w:t xml:space="preserve">2021 г. и бр. 81 от 2024 г.), в § 16 от </w:t>
      </w:r>
      <w:r w:rsidR="00957389" w:rsidRPr="00162616">
        <w:rPr>
          <w:rFonts w:ascii="Times New Roman" w:hAnsi="Times New Roman"/>
        </w:rPr>
        <w:t xml:space="preserve">Преходните </w:t>
      </w:r>
      <w:r w:rsidRPr="00162616">
        <w:rPr>
          <w:rFonts w:ascii="Times New Roman" w:hAnsi="Times New Roman"/>
        </w:rPr>
        <w:t>и заключителните разпоредби се създават:</w:t>
      </w:r>
    </w:p>
    <w:p w14:paraId="4851D1D3" w14:textId="5AAC3544" w:rsidR="00162616" w:rsidRPr="00162616" w:rsidRDefault="00957389" w:rsidP="00A371BA">
      <w:pPr>
        <w:spacing w:after="100" w:line="240" w:lineRule="auto"/>
        <w:jc w:val="both"/>
        <w:rPr>
          <w:rFonts w:ascii="Times New Roman" w:hAnsi="Times New Roman"/>
        </w:rPr>
      </w:pPr>
      <w:r>
        <w:rPr>
          <w:rFonts w:ascii="Times New Roman" w:hAnsi="Times New Roman"/>
        </w:rPr>
        <w:t>„</w:t>
      </w:r>
      <w:r w:rsidR="00162616" w:rsidRPr="00162616">
        <w:rPr>
          <w:rFonts w:ascii="Times New Roman" w:hAnsi="Times New Roman"/>
        </w:rPr>
        <w:t xml:space="preserve">(3) В срок до 31 декември 2025 г. таксата за битови отпадъци за 2026 г. може да бъде определена по следния ред: </w:t>
      </w:r>
    </w:p>
    <w:p w14:paraId="05EB60B3" w14:textId="3A3E6819" w:rsidR="00162616" w:rsidRPr="00162616" w:rsidRDefault="00162616" w:rsidP="00A371BA">
      <w:pPr>
        <w:spacing w:after="100" w:line="240" w:lineRule="auto"/>
        <w:jc w:val="both"/>
        <w:rPr>
          <w:rFonts w:ascii="Times New Roman" w:hAnsi="Times New Roman"/>
        </w:rPr>
      </w:pPr>
      <w:r w:rsidRPr="00162616">
        <w:rPr>
          <w:rFonts w:ascii="Times New Roman" w:hAnsi="Times New Roman"/>
        </w:rPr>
        <w:t xml:space="preserve">1. </w:t>
      </w:r>
      <w:r w:rsidR="00957389" w:rsidRPr="00162616">
        <w:rPr>
          <w:rFonts w:ascii="Times New Roman" w:hAnsi="Times New Roman"/>
        </w:rPr>
        <w:t xml:space="preserve">таксата </w:t>
      </w:r>
      <w:r w:rsidRPr="00162616">
        <w:rPr>
          <w:rFonts w:ascii="Times New Roman" w:hAnsi="Times New Roman"/>
        </w:rPr>
        <w:t>се определя в годишен размер за всяко населено място с решение на общинския съвет въз основа на одобрена план-сметка за всяка дейност, включваща необходимите разходи за:</w:t>
      </w:r>
    </w:p>
    <w:p w14:paraId="31E96CB9" w14:textId="072C6B0A" w:rsidR="00162616" w:rsidRPr="00162616" w:rsidRDefault="00162616" w:rsidP="00A371BA">
      <w:pPr>
        <w:spacing w:after="100" w:line="240" w:lineRule="auto"/>
        <w:jc w:val="both"/>
        <w:rPr>
          <w:rFonts w:ascii="Times New Roman" w:hAnsi="Times New Roman"/>
        </w:rPr>
      </w:pPr>
      <w:r w:rsidRPr="00162616">
        <w:rPr>
          <w:rFonts w:ascii="Times New Roman" w:hAnsi="Times New Roman"/>
        </w:rPr>
        <w:t>а) осигуряване на съдове за съхраняване на битовите отпадъци - контейнери, кофи и други;</w:t>
      </w:r>
    </w:p>
    <w:p w14:paraId="62FCC9CD" w14:textId="1BB58E3B" w:rsidR="00162616" w:rsidRPr="00162616" w:rsidRDefault="00162616" w:rsidP="00A371BA">
      <w:pPr>
        <w:spacing w:after="100" w:line="240" w:lineRule="auto"/>
        <w:jc w:val="both"/>
        <w:rPr>
          <w:rFonts w:ascii="Times New Roman" w:hAnsi="Times New Roman"/>
        </w:rPr>
      </w:pPr>
      <w:r w:rsidRPr="00162616">
        <w:rPr>
          <w:rFonts w:ascii="Times New Roman" w:hAnsi="Times New Roman"/>
        </w:rPr>
        <w:t xml:space="preserve">б) събиране, включително разделно </w:t>
      </w:r>
      <w:r w:rsidR="00957389">
        <w:rPr>
          <w:rFonts w:ascii="Times New Roman" w:hAnsi="Times New Roman"/>
        </w:rPr>
        <w:t xml:space="preserve">събиране </w:t>
      </w:r>
      <w:r w:rsidRPr="00162616">
        <w:rPr>
          <w:rFonts w:ascii="Times New Roman" w:hAnsi="Times New Roman"/>
        </w:rPr>
        <w:t>на битовите отпадъци</w:t>
      </w:r>
      <w:r w:rsidR="00957389">
        <w:rPr>
          <w:rFonts w:ascii="Times New Roman" w:hAnsi="Times New Roman"/>
        </w:rPr>
        <w:t>,</w:t>
      </w:r>
      <w:r w:rsidRPr="00162616">
        <w:rPr>
          <w:rFonts w:ascii="Times New Roman" w:hAnsi="Times New Roman"/>
        </w:rPr>
        <w:t xml:space="preserve"> и транспортирането им до депата или други инсталации и съоръжения за третирането им;</w:t>
      </w:r>
    </w:p>
    <w:p w14:paraId="16D69A16" w14:textId="4E70B969" w:rsidR="00162616" w:rsidRPr="00162616" w:rsidRDefault="00162616" w:rsidP="00A371BA">
      <w:pPr>
        <w:spacing w:after="100" w:line="240" w:lineRule="auto"/>
        <w:jc w:val="both"/>
        <w:rPr>
          <w:rFonts w:ascii="Times New Roman" w:hAnsi="Times New Roman"/>
        </w:rPr>
      </w:pPr>
      <w:r w:rsidRPr="00162616">
        <w:rPr>
          <w:rFonts w:ascii="Times New Roman" w:hAnsi="Times New Roman"/>
        </w:rPr>
        <w:t xml:space="preserve">в) проучване, 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 рециклиране и оползотворяване на битови отпадъци, включително отчисленията по чл. 60 и 64 от Закона за управление на отпадъците; </w:t>
      </w:r>
    </w:p>
    <w:p w14:paraId="41E204F3" w14:textId="64A75C5F" w:rsidR="00162616" w:rsidRPr="00162616" w:rsidRDefault="00162616" w:rsidP="00A371BA">
      <w:pPr>
        <w:spacing w:after="100" w:line="240" w:lineRule="auto"/>
        <w:jc w:val="both"/>
        <w:rPr>
          <w:rFonts w:ascii="Times New Roman" w:hAnsi="Times New Roman"/>
        </w:rPr>
      </w:pPr>
      <w:r w:rsidRPr="00162616">
        <w:rPr>
          <w:rFonts w:ascii="Times New Roman" w:hAnsi="Times New Roman"/>
        </w:rPr>
        <w:t>г) почистване на уличните платна, площадите, алеите, парковите и другите територии от населените места, предназначени за обществено ползване</w:t>
      </w:r>
      <w:r w:rsidR="00957389">
        <w:rPr>
          <w:rFonts w:ascii="Times New Roman" w:hAnsi="Times New Roman"/>
        </w:rPr>
        <w:t>;</w:t>
      </w:r>
    </w:p>
    <w:p w14:paraId="16E4B8A5" w14:textId="03AB30EB" w:rsidR="00162616" w:rsidRPr="00162616" w:rsidRDefault="00162616" w:rsidP="00A371BA">
      <w:pPr>
        <w:spacing w:after="100" w:line="240" w:lineRule="auto"/>
        <w:jc w:val="both"/>
        <w:rPr>
          <w:rFonts w:ascii="Times New Roman" w:hAnsi="Times New Roman"/>
        </w:rPr>
      </w:pPr>
      <w:r w:rsidRPr="00162616">
        <w:rPr>
          <w:rFonts w:ascii="Times New Roman" w:hAnsi="Times New Roman"/>
        </w:rPr>
        <w:t xml:space="preserve">2. </w:t>
      </w:r>
      <w:r w:rsidR="00957389" w:rsidRPr="00162616">
        <w:rPr>
          <w:rFonts w:ascii="Times New Roman" w:hAnsi="Times New Roman"/>
        </w:rPr>
        <w:t xml:space="preserve">размерът </w:t>
      </w:r>
      <w:r w:rsidRPr="00162616">
        <w:rPr>
          <w:rFonts w:ascii="Times New Roman" w:hAnsi="Times New Roman"/>
        </w:rPr>
        <w:t>на таксата се определя в евро според количеството на битовите отпадъци</w:t>
      </w:r>
      <w:r w:rsidR="00957389">
        <w:rPr>
          <w:rFonts w:ascii="Times New Roman" w:hAnsi="Times New Roman"/>
        </w:rPr>
        <w:t>;</w:t>
      </w:r>
    </w:p>
    <w:p w14:paraId="5F8C47AA" w14:textId="134F5F9D" w:rsidR="00162616" w:rsidRPr="00162616" w:rsidRDefault="00162616" w:rsidP="00A371BA">
      <w:pPr>
        <w:spacing w:after="100" w:line="240" w:lineRule="auto"/>
        <w:jc w:val="both"/>
        <w:rPr>
          <w:rFonts w:ascii="Times New Roman" w:hAnsi="Times New Roman"/>
        </w:rPr>
      </w:pPr>
      <w:r w:rsidRPr="00162616">
        <w:rPr>
          <w:rFonts w:ascii="Times New Roman" w:hAnsi="Times New Roman"/>
        </w:rPr>
        <w:t xml:space="preserve">3. </w:t>
      </w:r>
      <w:r w:rsidR="00957389" w:rsidRPr="00162616">
        <w:rPr>
          <w:rFonts w:ascii="Times New Roman" w:hAnsi="Times New Roman"/>
        </w:rPr>
        <w:t>к</w:t>
      </w:r>
      <w:r w:rsidRPr="00162616">
        <w:rPr>
          <w:rFonts w:ascii="Times New Roman" w:hAnsi="Times New Roman"/>
        </w:rPr>
        <w:t>огато не може да се установи количеството на битовите отпадъци, размерът на таксата се определя в евро на ползвател или пропорционално върху основа, определена от общинския съвет, която е обективен показател в стойностно изражение, на базата на който се определя процентът или промилът на пропорционалната такса, или натурален показател, въз основа на който таксата се определя „на единица“</w:t>
      </w:r>
      <w:r w:rsidR="00957389">
        <w:rPr>
          <w:rFonts w:ascii="Times New Roman" w:hAnsi="Times New Roman"/>
        </w:rPr>
        <w:t>;</w:t>
      </w:r>
      <w:r w:rsidRPr="00162616">
        <w:rPr>
          <w:rFonts w:ascii="Times New Roman" w:hAnsi="Times New Roman"/>
        </w:rPr>
        <w:t xml:space="preserve"> </w:t>
      </w:r>
      <w:r w:rsidR="00957389" w:rsidRPr="00162616">
        <w:rPr>
          <w:rFonts w:ascii="Times New Roman" w:hAnsi="Times New Roman"/>
        </w:rPr>
        <w:t>о</w:t>
      </w:r>
      <w:r w:rsidRPr="00162616">
        <w:rPr>
          <w:rFonts w:ascii="Times New Roman" w:hAnsi="Times New Roman"/>
        </w:rPr>
        <w:t>бективен показател може да бъде и данъчната оценка на недвижимите имоти, балансовата им стойност или пазарната им цена, както и други обективно измерими показатели, определени с наредбата по чл. 9</w:t>
      </w:r>
      <w:r w:rsidR="00957389">
        <w:rPr>
          <w:rFonts w:ascii="Times New Roman" w:hAnsi="Times New Roman"/>
        </w:rPr>
        <w:t>;</w:t>
      </w:r>
    </w:p>
    <w:p w14:paraId="23A627AA" w14:textId="67D243FD" w:rsidR="00162616" w:rsidRPr="00162616" w:rsidRDefault="00162616" w:rsidP="00A371BA">
      <w:pPr>
        <w:spacing w:after="100" w:line="240" w:lineRule="auto"/>
        <w:jc w:val="both"/>
        <w:rPr>
          <w:rFonts w:ascii="Times New Roman" w:hAnsi="Times New Roman"/>
        </w:rPr>
      </w:pPr>
      <w:r w:rsidRPr="00162616">
        <w:rPr>
          <w:rFonts w:ascii="Times New Roman" w:hAnsi="Times New Roman"/>
        </w:rPr>
        <w:t xml:space="preserve">4. </w:t>
      </w:r>
      <w:r w:rsidR="00957389" w:rsidRPr="00162616">
        <w:rPr>
          <w:rFonts w:ascii="Times New Roman" w:hAnsi="Times New Roman"/>
        </w:rPr>
        <w:t>п</w:t>
      </w:r>
      <w:r w:rsidRPr="00162616">
        <w:rPr>
          <w:rFonts w:ascii="Times New Roman" w:hAnsi="Times New Roman"/>
        </w:rPr>
        <w:t>ри определяне размера на таксата в зависимост от количеството на битовите отпадъци се включват разходите по т. 1, букви „а“, „б“, „в“ и „г“</w:t>
      </w:r>
      <w:r w:rsidR="00957389">
        <w:rPr>
          <w:rFonts w:ascii="Times New Roman" w:hAnsi="Times New Roman"/>
        </w:rPr>
        <w:t>;</w:t>
      </w:r>
    </w:p>
    <w:p w14:paraId="384C759B" w14:textId="3AA2C7E8" w:rsidR="00162616" w:rsidRPr="00162616" w:rsidRDefault="00162616" w:rsidP="00A371BA">
      <w:pPr>
        <w:spacing w:after="100" w:line="240" w:lineRule="auto"/>
        <w:jc w:val="both"/>
        <w:rPr>
          <w:rFonts w:ascii="Times New Roman" w:hAnsi="Times New Roman"/>
        </w:rPr>
      </w:pPr>
      <w:r w:rsidRPr="00162616">
        <w:rPr>
          <w:rFonts w:ascii="Times New Roman" w:hAnsi="Times New Roman"/>
        </w:rPr>
        <w:t xml:space="preserve">5. </w:t>
      </w:r>
      <w:r w:rsidR="0082518A" w:rsidRPr="00162616">
        <w:rPr>
          <w:rFonts w:ascii="Times New Roman" w:hAnsi="Times New Roman"/>
        </w:rPr>
        <w:t>т</w:t>
      </w:r>
      <w:r w:rsidRPr="00162616">
        <w:rPr>
          <w:rFonts w:ascii="Times New Roman" w:hAnsi="Times New Roman"/>
        </w:rPr>
        <w:t>аксата за поддържане чистотата на териториите за обществено ползване в населените места се определя в евро на ползвател или пропорционално върху основа, определена от общинския съвет</w:t>
      </w:r>
      <w:r w:rsidR="0082518A">
        <w:rPr>
          <w:rFonts w:ascii="Times New Roman" w:hAnsi="Times New Roman"/>
        </w:rPr>
        <w:t>;</w:t>
      </w:r>
    </w:p>
    <w:p w14:paraId="684894C5" w14:textId="4257D907" w:rsidR="00162616" w:rsidRPr="00162616" w:rsidRDefault="00162616" w:rsidP="00A371BA">
      <w:pPr>
        <w:spacing w:after="100" w:line="240" w:lineRule="auto"/>
        <w:jc w:val="both"/>
        <w:rPr>
          <w:rFonts w:ascii="Times New Roman" w:hAnsi="Times New Roman"/>
        </w:rPr>
      </w:pPr>
      <w:r w:rsidRPr="00162616">
        <w:rPr>
          <w:rFonts w:ascii="Times New Roman" w:hAnsi="Times New Roman"/>
        </w:rPr>
        <w:t xml:space="preserve">6. </w:t>
      </w:r>
      <w:r w:rsidR="0082518A" w:rsidRPr="00162616">
        <w:rPr>
          <w:rFonts w:ascii="Times New Roman" w:hAnsi="Times New Roman"/>
        </w:rPr>
        <w:t>т</w:t>
      </w:r>
      <w:r w:rsidRPr="00162616">
        <w:rPr>
          <w:rFonts w:ascii="Times New Roman" w:hAnsi="Times New Roman"/>
        </w:rPr>
        <w:t>аксата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w:t>
      </w:r>
      <w:r w:rsidR="0082518A">
        <w:rPr>
          <w:rFonts w:ascii="Times New Roman" w:hAnsi="Times New Roman"/>
        </w:rPr>
        <w:t>;</w:t>
      </w:r>
      <w:r w:rsidRPr="00162616">
        <w:rPr>
          <w:rFonts w:ascii="Times New Roman" w:hAnsi="Times New Roman"/>
        </w:rPr>
        <w:t xml:space="preserve"> </w:t>
      </w:r>
      <w:r w:rsidR="0082518A" w:rsidRPr="00162616">
        <w:rPr>
          <w:rFonts w:ascii="Times New Roman" w:hAnsi="Times New Roman"/>
        </w:rPr>
        <w:t xml:space="preserve">размерът </w:t>
      </w:r>
      <w:r w:rsidRPr="00162616">
        <w:rPr>
          <w:rFonts w:ascii="Times New Roman" w:hAnsi="Times New Roman"/>
        </w:rPr>
        <w:t>на таксата се определя по реда на т. 1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w:t>
      </w:r>
      <w:r w:rsidR="0082518A">
        <w:rPr>
          <w:rFonts w:ascii="Times New Roman" w:hAnsi="Times New Roman"/>
        </w:rPr>
        <w:t>;</w:t>
      </w:r>
    </w:p>
    <w:p w14:paraId="43804520" w14:textId="22DC5A4D" w:rsidR="00162616" w:rsidRPr="00162616" w:rsidRDefault="00162616" w:rsidP="00A371BA">
      <w:pPr>
        <w:spacing w:after="100" w:line="240" w:lineRule="auto"/>
        <w:jc w:val="both"/>
        <w:rPr>
          <w:rFonts w:ascii="Times New Roman" w:hAnsi="Times New Roman"/>
        </w:rPr>
      </w:pPr>
      <w:r w:rsidRPr="00162616">
        <w:rPr>
          <w:rFonts w:ascii="Times New Roman" w:hAnsi="Times New Roman"/>
        </w:rPr>
        <w:t xml:space="preserve">7. </w:t>
      </w:r>
      <w:r w:rsidR="0082518A" w:rsidRPr="00162616">
        <w:rPr>
          <w:rFonts w:ascii="Times New Roman" w:hAnsi="Times New Roman"/>
        </w:rPr>
        <w:t>з</w:t>
      </w:r>
      <w:r w:rsidRPr="00162616">
        <w:rPr>
          <w:rFonts w:ascii="Times New Roman" w:hAnsi="Times New Roman"/>
        </w:rPr>
        <w:t>а имоти, намиращи се извън районите, в които общината е организирала събиране и извозване на битови отпадъци, се събира такса за ползване на депо за битови отпадъци и/или за поддържането на чистотата на териториите за обществено ползване</w:t>
      </w:r>
      <w:r w:rsidR="0082518A">
        <w:rPr>
          <w:rFonts w:ascii="Times New Roman" w:hAnsi="Times New Roman"/>
        </w:rPr>
        <w:t>;</w:t>
      </w:r>
      <w:r w:rsidRPr="00162616">
        <w:rPr>
          <w:rFonts w:ascii="Times New Roman" w:hAnsi="Times New Roman"/>
        </w:rPr>
        <w:t xml:space="preserve"> </w:t>
      </w:r>
      <w:r w:rsidR="0082518A" w:rsidRPr="00162616">
        <w:rPr>
          <w:rFonts w:ascii="Times New Roman" w:hAnsi="Times New Roman"/>
        </w:rPr>
        <w:t>г</w:t>
      </w:r>
      <w:r w:rsidRPr="00162616">
        <w:rPr>
          <w:rFonts w:ascii="Times New Roman" w:hAnsi="Times New Roman"/>
        </w:rPr>
        <w:t xml:space="preserve">раниците на районите и видът на предлаганите </w:t>
      </w:r>
      <w:r w:rsidRPr="00162616">
        <w:rPr>
          <w:rFonts w:ascii="Times New Roman" w:hAnsi="Times New Roman"/>
        </w:rPr>
        <w:lastRenderedPageBreak/>
        <w:t xml:space="preserve">услуги по т. 6 в съответния район, както и честотата на сметоизвозване се определят със заповед на кмета на общината и се обявяват публично до </w:t>
      </w:r>
      <w:r w:rsidR="0082518A">
        <w:rPr>
          <w:rFonts w:ascii="Times New Roman" w:hAnsi="Times New Roman"/>
        </w:rPr>
        <w:br/>
      </w:r>
      <w:r w:rsidRPr="00162616">
        <w:rPr>
          <w:rFonts w:ascii="Times New Roman" w:hAnsi="Times New Roman"/>
        </w:rPr>
        <w:t>31 октомври на предходната година</w:t>
      </w:r>
      <w:r w:rsidR="0082518A">
        <w:rPr>
          <w:rFonts w:ascii="Times New Roman" w:hAnsi="Times New Roman"/>
        </w:rPr>
        <w:t>;</w:t>
      </w:r>
    </w:p>
    <w:p w14:paraId="2AE8A442" w14:textId="6112CB21" w:rsidR="00162616" w:rsidRPr="00162616" w:rsidRDefault="00162616" w:rsidP="00A371BA">
      <w:pPr>
        <w:spacing w:after="100" w:line="240" w:lineRule="auto"/>
        <w:jc w:val="both"/>
        <w:rPr>
          <w:rFonts w:ascii="Times New Roman" w:hAnsi="Times New Roman"/>
        </w:rPr>
      </w:pPr>
      <w:r w:rsidRPr="00162616">
        <w:rPr>
          <w:rFonts w:ascii="Times New Roman" w:hAnsi="Times New Roman"/>
        </w:rPr>
        <w:t xml:space="preserve">8. </w:t>
      </w:r>
      <w:r w:rsidR="0082518A" w:rsidRPr="00162616">
        <w:rPr>
          <w:rFonts w:ascii="Times New Roman" w:hAnsi="Times New Roman"/>
        </w:rPr>
        <w:t>т</w:t>
      </w:r>
      <w:r w:rsidRPr="00162616">
        <w:rPr>
          <w:rFonts w:ascii="Times New Roman" w:hAnsi="Times New Roman"/>
        </w:rPr>
        <w:t>аксата се заплаща от лицата по чл. 11</w:t>
      </w:r>
      <w:r w:rsidR="0082518A">
        <w:rPr>
          <w:rFonts w:ascii="Times New Roman" w:hAnsi="Times New Roman"/>
        </w:rPr>
        <w:t>;</w:t>
      </w:r>
      <w:r w:rsidRPr="00162616">
        <w:rPr>
          <w:rFonts w:ascii="Times New Roman" w:hAnsi="Times New Roman"/>
        </w:rPr>
        <w:t xml:space="preserve"> </w:t>
      </w:r>
    </w:p>
    <w:p w14:paraId="39F24454" w14:textId="6CC87B73" w:rsidR="00162616" w:rsidRPr="00162616" w:rsidRDefault="00162616" w:rsidP="00A371BA">
      <w:pPr>
        <w:spacing w:after="100" w:line="240" w:lineRule="auto"/>
        <w:jc w:val="both"/>
        <w:rPr>
          <w:rFonts w:ascii="Times New Roman" w:hAnsi="Times New Roman"/>
        </w:rPr>
      </w:pPr>
      <w:r w:rsidRPr="00162616">
        <w:rPr>
          <w:rFonts w:ascii="Times New Roman" w:hAnsi="Times New Roman"/>
        </w:rPr>
        <w:t xml:space="preserve">9. </w:t>
      </w:r>
      <w:r w:rsidR="0082518A" w:rsidRPr="00162616">
        <w:rPr>
          <w:rFonts w:ascii="Times New Roman" w:hAnsi="Times New Roman"/>
        </w:rPr>
        <w:t>к</w:t>
      </w:r>
      <w:r w:rsidRPr="00162616">
        <w:rPr>
          <w:rFonts w:ascii="Times New Roman" w:hAnsi="Times New Roman"/>
        </w:rPr>
        <w:t>огато до 31 декември 2025 г. общинският съвет не е определил размер на таксата за битови отпадъци за 2026 година, таксата се събира на база</w:t>
      </w:r>
      <w:r w:rsidR="0082518A">
        <w:rPr>
          <w:rFonts w:ascii="Times New Roman" w:hAnsi="Times New Roman"/>
        </w:rPr>
        <w:t>та на</w:t>
      </w:r>
      <w:r w:rsidRPr="00162616">
        <w:rPr>
          <w:rFonts w:ascii="Times New Roman" w:hAnsi="Times New Roman"/>
        </w:rPr>
        <w:t xml:space="preserve"> действащия размер към 31 декември на предходната година</w:t>
      </w:r>
      <w:r w:rsidR="0082518A">
        <w:rPr>
          <w:rFonts w:ascii="Times New Roman" w:hAnsi="Times New Roman"/>
        </w:rPr>
        <w:t>;</w:t>
      </w:r>
      <w:r w:rsidRPr="00162616">
        <w:rPr>
          <w:rFonts w:ascii="Times New Roman" w:hAnsi="Times New Roman"/>
        </w:rPr>
        <w:t xml:space="preserve"> </w:t>
      </w:r>
    </w:p>
    <w:p w14:paraId="1E3427E1" w14:textId="62E298A4" w:rsidR="00162616" w:rsidRPr="00162616" w:rsidRDefault="00162616" w:rsidP="00A371BA">
      <w:pPr>
        <w:spacing w:after="100" w:line="240" w:lineRule="auto"/>
        <w:jc w:val="both"/>
        <w:rPr>
          <w:rFonts w:ascii="Times New Roman" w:hAnsi="Times New Roman"/>
        </w:rPr>
      </w:pPr>
      <w:r w:rsidRPr="00162616">
        <w:rPr>
          <w:rFonts w:ascii="Times New Roman" w:hAnsi="Times New Roman"/>
        </w:rPr>
        <w:t xml:space="preserve">10. </w:t>
      </w:r>
      <w:r w:rsidR="0082518A" w:rsidRPr="00162616">
        <w:rPr>
          <w:rFonts w:ascii="Times New Roman" w:hAnsi="Times New Roman"/>
        </w:rPr>
        <w:t>н</w:t>
      </w:r>
      <w:r w:rsidRPr="00162616">
        <w:rPr>
          <w:rFonts w:ascii="Times New Roman" w:hAnsi="Times New Roman"/>
        </w:rPr>
        <w:t>е се допускат изменения в приетите от общинския съвет начин на определяне и размер на таксата за битови отпадъци в течение на годината</w:t>
      </w:r>
      <w:r w:rsidR="0082518A">
        <w:rPr>
          <w:rFonts w:ascii="Times New Roman" w:hAnsi="Times New Roman"/>
        </w:rPr>
        <w:t>;</w:t>
      </w:r>
    </w:p>
    <w:p w14:paraId="51EAA2A7" w14:textId="1FDDEEA6" w:rsidR="00162616" w:rsidRPr="00162616" w:rsidRDefault="00162616" w:rsidP="00A371BA">
      <w:pPr>
        <w:spacing w:after="100" w:line="240" w:lineRule="auto"/>
        <w:jc w:val="both"/>
        <w:rPr>
          <w:rFonts w:ascii="Times New Roman" w:hAnsi="Times New Roman"/>
        </w:rPr>
      </w:pPr>
      <w:r w:rsidRPr="00162616">
        <w:rPr>
          <w:rFonts w:ascii="Times New Roman" w:hAnsi="Times New Roman"/>
        </w:rPr>
        <w:t xml:space="preserve">11. </w:t>
      </w:r>
      <w:r w:rsidR="0082518A" w:rsidRPr="00162616">
        <w:rPr>
          <w:rFonts w:ascii="Times New Roman" w:hAnsi="Times New Roman"/>
        </w:rPr>
        <w:t>т</w:t>
      </w:r>
      <w:r w:rsidRPr="00162616">
        <w:rPr>
          <w:rFonts w:ascii="Times New Roman" w:hAnsi="Times New Roman"/>
        </w:rPr>
        <w:t>аксата се заплаща по ред, определен от общинския съвет</w:t>
      </w:r>
      <w:r w:rsidR="0082518A">
        <w:rPr>
          <w:rFonts w:ascii="Times New Roman" w:hAnsi="Times New Roman"/>
        </w:rPr>
        <w:t>;</w:t>
      </w:r>
      <w:r w:rsidRPr="00162616">
        <w:rPr>
          <w:rFonts w:ascii="Times New Roman" w:hAnsi="Times New Roman"/>
        </w:rPr>
        <w:t xml:space="preserve"> </w:t>
      </w:r>
      <w:r w:rsidR="0082518A" w:rsidRPr="00162616">
        <w:rPr>
          <w:rFonts w:ascii="Times New Roman" w:hAnsi="Times New Roman"/>
        </w:rPr>
        <w:t>о</w:t>
      </w:r>
      <w:r w:rsidRPr="00162616">
        <w:rPr>
          <w:rFonts w:ascii="Times New Roman" w:hAnsi="Times New Roman"/>
        </w:rPr>
        <w:t>бщината уведомява лицата по т. 8 за дължимите от тях такси за съответния период и за сроковете за плащане</w:t>
      </w:r>
      <w:r w:rsidR="0082518A">
        <w:rPr>
          <w:rFonts w:ascii="Times New Roman" w:hAnsi="Times New Roman"/>
        </w:rPr>
        <w:t>;</w:t>
      </w:r>
    </w:p>
    <w:p w14:paraId="316EB82F" w14:textId="7147E407" w:rsidR="00162616" w:rsidRPr="00162616" w:rsidRDefault="00162616" w:rsidP="00A371BA">
      <w:pPr>
        <w:spacing w:after="100" w:line="240" w:lineRule="auto"/>
        <w:jc w:val="both"/>
        <w:rPr>
          <w:rFonts w:ascii="Times New Roman" w:hAnsi="Times New Roman"/>
        </w:rPr>
      </w:pPr>
      <w:r w:rsidRPr="00162616">
        <w:rPr>
          <w:rFonts w:ascii="Times New Roman" w:hAnsi="Times New Roman"/>
        </w:rPr>
        <w:t xml:space="preserve">12. </w:t>
      </w:r>
      <w:r w:rsidR="006607DB" w:rsidRPr="00162616">
        <w:rPr>
          <w:rFonts w:ascii="Times New Roman" w:hAnsi="Times New Roman"/>
        </w:rPr>
        <w:t>н</w:t>
      </w:r>
      <w:r w:rsidRPr="00162616">
        <w:rPr>
          <w:rFonts w:ascii="Times New Roman" w:hAnsi="Times New Roman"/>
        </w:rPr>
        <w:t>е се събира такса за:</w:t>
      </w:r>
    </w:p>
    <w:p w14:paraId="7F9CC2E7" w14:textId="77777777" w:rsidR="00162616" w:rsidRPr="00162616" w:rsidRDefault="00162616" w:rsidP="00A371BA">
      <w:pPr>
        <w:spacing w:after="100" w:line="240" w:lineRule="auto"/>
        <w:jc w:val="both"/>
        <w:rPr>
          <w:rFonts w:ascii="Times New Roman" w:hAnsi="Times New Roman"/>
        </w:rPr>
      </w:pPr>
      <w:r w:rsidRPr="00162616">
        <w:rPr>
          <w:rFonts w:ascii="Times New Roman" w:hAnsi="Times New Roman"/>
        </w:rPr>
        <w:t>а) сметосъбиране и сметоизвозване, когато услугата не се предоставя от общината или ако имотът не се ползва през цялата година и е подадена декларация по образец от собственика или ползвателя до края на предходната година в общината по местонахождението на имота;</w:t>
      </w:r>
    </w:p>
    <w:p w14:paraId="3BEE2456" w14:textId="20190690" w:rsidR="00162616" w:rsidRPr="00162616" w:rsidRDefault="00162616" w:rsidP="00A371BA">
      <w:pPr>
        <w:spacing w:after="100" w:line="240" w:lineRule="auto"/>
        <w:jc w:val="both"/>
        <w:rPr>
          <w:rFonts w:ascii="Times New Roman" w:hAnsi="Times New Roman"/>
        </w:rPr>
      </w:pPr>
      <w:r w:rsidRPr="00162616">
        <w:rPr>
          <w:rFonts w:ascii="Times New Roman" w:hAnsi="Times New Roman"/>
        </w:rPr>
        <w:t>б) поддържане чистотата на териториите за обществено ползване - когато услугата не се предоставя от общината;</w:t>
      </w:r>
    </w:p>
    <w:p w14:paraId="39F4BA01" w14:textId="685533EF" w:rsidR="00162616" w:rsidRPr="00162616" w:rsidRDefault="00162616" w:rsidP="00A371BA">
      <w:pPr>
        <w:spacing w:after="100" w:line="240" w:lineRule="auto"/>
        <w:jc w:val="both"/>
        <w:rPr>
          <w:rFonts w:ascii="Times New Roman" w:hAnsi="Times New Roman"/>
        </w:rPr>
      </w:pPr>
      <w:r w:rsidRPr="00162616">
        <w:rPr>
          <w:rFonts w:ascii="Times New Roman" w:hAnsi="Times New Roman"/>
        </w:rPr>
        <w:t>в) обезвреждане на битовите отпадъци и поддържане на депа за битови отпадъци и други съоръжения за обезвреждане на битови отпадъци - когато няма такива</w:t>
      </w:r>
      <w:r w:rsidR="0082518A">
        <w:rPr>
          <w:rFonts w:ascii="Times New Roman" w:hAnsi="Times New Roman"/>
        </w:rPr>
        <w:t>;</w:t>
      </w:r>
    </w:p>
    <w:p w14:paraId="7C908C21" w14:textId="190879F8" w:rsidR="00162616" w:rsidRPr="00162616" w:rsidRDefault="00162616" w:rsidP="00A371BA">
      <w:pPr>
        <w:spacing w:after="100" w:line="240" w:lineRule="auto"/>
        <w:jc w:val="both"/>
        <w:rPr>
          <w:rFonts w:ascii="Times New Roman" w:hAnsi="Times New Roman"/>
        </w:rPr>
      </w:pPr>
      <w:r w:rsidRPr="00162616">
        <w:rPr>
          <w:rFonts w:ascii="Times New Roman" w:hAnsi="Times New Roman"/>
        </w:rPr>
        <w:t>г) услугите, предоставени на молитвени домове, храмове и манастири, в които се извършва богослужебна дейност от законно регистрираните вероизповедания в страната, заедно с поземлените имоти, върху които са построени</w:t>
      </w:r>
      <w:r w:rsidR="0082518A">
        <w:rPr>
          <w:rFonts w:ascii="Times New Roman" w:hAnsi="Times New Roman"/>
        </w:rPr>
        <w:t>;</w:t>
      </w:r>
    </w:p>
    <w:p w14:paraId="505CD10A" w14:textId="59E9C621" w:rsidR="00162616" w:rsidRPr="00162616" w:rsidRDefault="00162616" w:rsidP="00A371BA">
      <w:pPr>
        <w:spacing w:after="100" w:line="240" w:lineRule="auto"/>
        <w:jc w:val="both"/>
        <w:rPr>
          <w:rFonts w:ascii="Times New Roman" w:hAnsi="Times New Roman"/>
        </w:rPr>
      </w:pPr>
      <w:r w:rsidRPr="00162616">
        <w:rPr>
          <w:rFonts w:ascii="Times New Roman" w:hAnsi="Times New Roman"/>
        </w:rPr>
        <w:t xml:space="preserve">13. </w:t>
      </w:r>
      <w:r w:rsidR="00157989" w:rsidRPr="00162616">
        <w:rPr>
          <w:rFonts w:ascii="Times New Roman" w:hAnsi="Times New Roman"/>
        </w:rPr>
        <w:t>о</w:t>
      </w:r>
      <w:r w:rsidRPr="00162616">
        <w:rPr>
          <w:rFonts w:ascii="Times New Roman" w:hAnsi="Times New Roman"/>
        </w:rPr>
        <w:t>свобождаването по т. 12, б</w:t>
      </w:r>
      <w:r w:rsidR="00157989">
        <w:rPr>
          <w:rFonts w:ascii="Times New Roman" w:hAnsi="Times New Roman"/>
        </w:rPr>
        <w:t>уква</w:t>
      </w:r>
      <w:r w:rsidRPr="00162616">
        <w:rPr>
          <w:rFonts w:ascii="Times New Roman" w:hAnsi="Times New Roman"/>
        </w:rPr>
        <w:t xml:space="preserve"> „г“ е</w:t>
      </w:r>
      <w:r w:rsidR="00157989">
        <w:rPr>
          <w:rFonts w:ascii="Times New Roman" w:hAnsi="Times New Roman"/>
        </w:rPr>
        <w:t>,</w:t>
      </w:r>
      <w:r w:rsidRPr="00162616">
        <w:rPr>
          <w:rFonts w:ascii="Times New Roman" w:hAnsi="Times New Roman"/>
        </w:rPr>
        <w:t xml:space="preserve"> при условие че имотите не се ползват със стопанска цел, несвързана с пряката им богослужебна дейност</w:t>
      </w:r>
      <w:r w:rsidR="00157989">
        <w:rPr>
          <w:rFonts w:ascii="Times New Roman" w:hAnsi="Times New Roman"/>
        </w:rPr>
        <w:t>;</w:t>
      </w:r>
    </w:p>
    <w:p w14:paraId="13CC3AA3" w14:textId="01DB4506" w:rsidR="00162616" w:rsidRPr="00162616" w:rsidRDefault="00162616" w:rsidP="00A371BA">
      <w:pPr>
        <w:spacing w:after="100" w:line="240" w:lineRule="auto"/>
        <w:jc w:val="both"/>
        <w:rPr>
          <w:rFonts w:ascii="Times New Roman" w:hAnsi="Times New Roman"/>
        </w:rPr>
      </w:pPr>
      <w:r w:rsidRPr="00162616">
        <w:rPr>
          <w:rFonts w:ascii="Times New Roman" w:hAnsi="Times New Roman"/>
        </w:rPr>
        <w:t xml:space="preserve">14. </w:t>
      </w:r>
      <w:r w:rsidR="00157989" w:rsidRPr="00162616">
        <w:rPr>
          <w:rFonts w:ascii="Times New Roman" w:hAnsi="Times New Roman"/>
        </w:rPr>
        <w:t>о</w:t>
      </w:r>
      <w:r w:rsidRPr="00162616">
        <w:rPr>
          <w:rFonts w:ascii="Times New Roman" w:hAnsi="Times New Roman"/>
        </w:rPr>
        <w:t>добрената план-сметка за определяне разходите на общините по т. 1 подлежи на проверка от Сметната палата.</w:t>
      </w:r>
    </w:p>
    <w:p w14:paraId="1CF23611" w14:textId="77777777" w:rsidR="00162616" w:rsidRPr="00162616" w:rsidRDefault="00162616" w:rsidP="00A371BA">
      <w:pPr>
        <w:spacing w:after="100" w:line="240" w:lineRule="auto"/>
        <w:jc w:val="both"/>
        <w:rPr>
          <w:rFonts w:ascii="Times New Roman" w:hAnsi="Times New Roman"/>
        </w:rPr>
      </w:pPr>
      <w:r w:rsidRPr="00162616">
        <w:rPr>
          <w:rFonts w:ascii="Times New Roman" w:hAnsi="Times New Roman"/>
        </w:rPr>
        <w:t>(4) Общинските наредби в частта за таксата за битови отпадъци и решенията на общинските съвети, приети по досегашния ред, запазват действието си през 2026 г.</w:t>
      </w:r>
    </w:p>
    <w:p w14:paraId="1310DC28" w14:textId="53F3A5B6" w:rsidR="00162616" w:rsidRPr="00162616" w:rsidRDefault="00162616" w:rsidP="00A371BA">
      <w:pPr>
        <w:spacing w:after="100" w:line="240" w:lineRule="auto"/>
        <w:jc w:val="both"/>
        <w:rPr>
          <w:rFonts w:ascii="Times New Roman" w:hAnsi="Times New Roman"/>
        </w:rPr>
      </w:pPr>
      <w:r w:rsidRPr="00162616">
        <w:rPr>
          <w:rFonts w:ascii="Times New Roman" w:hAnsi="Times New Roman"/>
        </w:rPr>
        <w:t xml:space="preserve">(5) До 31 декември 2028 г. общините предоставят в края на всяко шестмесечие в Министерството на финансите информация за отчетения напредък по приемане на актовете по чл. 67, ал. 3 и ал. 6.“ </w:t>
      </w:r>
    </w:p>
    <w:p w14:paraId="08DAA3EE" w14:textId="1831F0C9" w:rsidR="00162616" w:rsidRPr="00162616" w:rsidRDefault="00162616" w:rsidP="00A371BA">
      <w:pPr>
        <w:spacing w:after="100" w:line="240" w:lineRule="auto"/>
        <w:jc w:val="both"/>
        <w:rPr>
          <w:rFonts w:ascii="Times New Roman" w:hAnsi="Times New Roman"/>
        </w:rPr>
      </w:pPr>
      <w:r w:rsidRPr="00162616">
        <w:rPr>
          <w:rFonts w:ascii="Times New Roman" w:hAnsi="Times New Roman"/>
        </w:rPr>
        <w:t>нов § 13а. В Закона за изменение и допълнение на Закона за местните данъци и такси (обн., ДВ, бр. 101 от 2013 г.; изм.</w:t>
      </w:r>
      <w:r w:rsidR="00157989">
        <w:rPr>
          <w:rFonts w:ascii="Times New Roman" w:hAnsi="Times New Roman"/>
        </w:rPr>
        <w:t xml:space="preserve"> и доп.</w:t>
      </w:r>
      <w:r w:rsidRPr="00162616">
        <w:rPr>
          <w:rFonts w:ascii="Times New Roman" w:hAnsi="Times New Roman"/>
        </w:rPr>
        <w:t xml:space="preserve">, бр. 105 от 2014 г., </w:t>
      </w:r>
      <w:r w:rsidR="00157989">
        <w:rPr>
          <w:rFonts w:ascii="Times New Roman" w:hAnsi="Times New Roman"/>
        </w:rPr>
        <w:br/>
      </w:r>
      <w:r w:rsidRPr="00162616">
        <w:rPr>
          <w:rFonts w:ascii="Times New Roman" w:hAnsi="Times New Roman"/>
        </w:rPr>
        <w:t>бр. 95 от 2015 г., бр. 97 от 2016 г., бр. 88 от 2017 г., бр. 98 от 2018 г., бр. 14 от 2021 г., и бр. 81 от 2024 г.)</w:t>
      </w:r>
      <w:r w:rsidR="00157989">
        <w:rPr>
          <w:rFonts w:ascii="Times New Roman" w:hAnsi="Times New Roman"/>
        </w:rPr>
        <w:t>,</w:t>
      </w:r>
      <w:r w:rsidRPr="00162616">
        <w:rPr>
          <w:rFonts w:ascii="Times New Roman" w:hAnsi="Times New Roman"/>
        </w:rPr>
        <w:t xml:space="preserve"> в </w:t>
      </w:r>
      <w:r w:rsidR="00157989" w:rsidRPr="00162616">
        <w:rPr>
          <w:rFonts w:ascii="Times New Roman" w:hAnsi="Times New Roman"/>
        </w:rPr>
        <w:t>З</w:t>
      </w:r>
      <w:r w:rsidRPr="00162616">
        <w:rPr>
          <w:rFonts w:ascii="Times New Roman" w:hAnsi="Times New Roman"/>
        </w:rPr>
        <w:t>аключителните разпоредби</w:t>
      </w:r>
      <w:r w:rsidR="00157989">
        <w:rPr>
          <w:rFonts w:ascii="Times New Roman" w:hAnsi="Times New Roman"/>
        </w:rPr>
        <w:t>,</w:t>
      </w:r>
      <w:r w:rsidRPr="00162616">
        <w:rPr>
          <w:rFonts w:ascii="Times New Roman" w:hAnsi="Times New Roman"/>
        </w:rPr>
        <w:t xml:space="preserve"> в § 13, ал. 1 думите „31 декември 2025 г.“ се заменят с „31 декември 2026г.“. </w:t>
      </w:r>
    </w:p>
    <w:p w14:paraId="46CF9A2E" w14:textId="73D50312" w:rsidR="00162616" w:rsidRDefault="00162616" w:rsidP="00A371BA">
      <w:pPr>
        <w:spacing w:after="100" w:line="240" w:lineRule="auto"/>
        <w:jc w:val="both"/>
        <w:rPr>
          <w:rFonts w:ascii="Times New Roman" w:hAnsi="Times New Roman"/>
        </w:rPr>
      </w:pPr>
      <w:r w:rsidRPr="00162616">
        <w:rPr>
          <w:rFonts w:ascii="Times New Roman" w:hAnsi="Times New Roman"/>
        </w:rPr>
        <w:t>нов § 13б. Когато до 31 януари 2026 г. общинските съвети не са приели план-сметката по чл. 66, ал. 3 за 2026 г. за всяка от услугите по чл. 62 таксата за битови отпадъци за 2026 г. се събира от лицата по чл. 64 на база</w:t>
      </w:r>
      <w:r w:rsidR="00157989">
        <w:rPr>
          <w:rFonts w:ascii="Times New Roman" w:hAnsi="Times New Roman"/>
        </w:rPr>
        <w:t>та на</w:t>
      </w:r>
      <w:r w:rsidRPr="00162616">
        <w:rPr>
          <w:rFonts w:ascii="Times New Roman" w:hAnsi="Times New Roman"/>
        </w:rPr>
        <w:t xml:space="preserve"> действащия размер към 31 декември на предходната година.</w:t>
      </w:r>
      <w:r>
        <w:rPr>
          <w:rFonts w:ascii="Times New Roman" w:hAnsi="Times New Roman"/>
        </w:rPr>
        <w:t>“</w:t>
      </w:r>
    </w:p>
    <w:p w14:paraId="255AC3CF" w14:textId="30E67DD0"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t xml:space="preserve">§ </w:t>
      </w:r>
      <w:r>
        <w:rPr>
          <w:rFonts w:ascii="Times New Roman" w:hAnsi="Times New Roman"/>
          <w:b/>
        </w:rPr>
        <w:t>14</w:t>
      </w:r>
      <w:r w:rsidRPr="002241A1">
        <w:rPr>
          <w:rFonts w:ascii="Times New Roman" w:hAnsi="Times New Roman"/>
          <w:b/>
        </w:rPr>
        <w:t xml:space="preserve">. </w:t>
      </w:r>
      <w:r w:rsidRPr="002241A1">
        <w:rPr>
          <w:rFonts w:ascii="Times New Roman" w:hAnsi="Times New Roman"/>
        </w:rPr>
        <w:t xml:space="preserve">В </w:t>
      </w:r>
      <w:r w:rsidRPr="002241A1">
        <w:rPr>
          <w:rFonts w:ascii="Times New Roman" w:hAnsi="Times New Roman"/>
          <w:b/>
        </w:rPr>
        <w:t>Закона за движението по пътищата</w:t>
      </w:r>
      <w:r w:rsidRPr="002241A1">
        <w:rPr>
          <w:rFonts w:ascii="Times New Roman" w:hAnsi="Times New Roman"/>
        </w:rPr>
        <w:t xml:space="preserve"> (обн., ДВ, бр. 20 от 1999 г.; изм. и доп., бр. 1 от 2000 г., бр. 43 и 76 от 2002 г., бр. 16 и 22 от 2003 г., </w:t>
      </w:r>
      <w:r w:rsidR="00157989">
        <w:rPr>
          <w:rFonts w:ascii="Times New Roman" w:hAnsi="Times New Roman"/>
        </w:rPr>
        <w:br/>
      </w:r>
      <w:r w:rsidRPr="002241A1">
        <w:rPr>
          <w:rFonts w:ascii="Times New Roman" w:hAnsi="Times New Roman"/>
        </w:rPr>
        <w:t xml:space="preserve">бр. 6, 70, 85 и 115 от 2004 г., бр. 79, 92, 99, 102, 103 и 105 от 2005 г., бр. 30, 34, 61, 64, 80, 82, 85 и 102 от 2006 г., бр. 22, 51, 53, 97 и 109 от 2007 г., </w:t>
      </w:r>
      <w:r w:rsidR="00157989">
        <w:rPr>
          <w:rFonts w:ascii="Times New Roman" w:hAnsi="Times New Roman"/>
        </w:rPr>
        <w:br/>
      </w:r>
      <w:r w:rsidRPr="002241A1">
        <w:rPr>
          <w:rFonts w:ascii="Times New Roman" w:hAnsi="Times New Roman"/>
        </w:rPr>
        <w:lastRenderedPageBreak/>
        <w:t xml:space="preserve">бр. 36, 43, 69, 88 и 102 от 2008 г., бр. 74, 75, 82 и 93 от 2009 г., бр. 54, 98 и 100 от 2010 г., бр. 10, 19, 39 и 48 от 2011 г.; Решение № 1 на Конституционния съд от 2012 г. – бр. 20 от 2012 г.; изм., бр. 47, 53, 54, 60 и 75 от 2012 г., бр. 15 и 68 от 2013 г., бр. 53 и 107 от 2014 г., бр. 14, 19, 37, 79, 92, 95, 101 и 102 от 2015 г., бр. 13, 50, 81, 86, 98 и 101 от 2016 г., бр. 9, 11, 54, 58, 77 и 97 от 2017 г., бр. 2, 7, 17, 55, 59, 62, 77, 86 и 105 от 2018 г., бр. 13, 17 и 60 от </w:t>
      </w:r>
      <w:r w:rsidR="00157989">
        <w:rPr>
          <w:rFonts w:ascii="Times New Roman" w:hAnsi="Times New Roman"/>
        </w:rPr>
        <w:br/>
      </w:r>
      <w:r w:rsidRPr="002241A1">
        <w:rPr>
          <w:rFonts w:ascii="Times New Roman" w:hAnsi="Times New Roman"/>
        </w:rPr>
        <w:t>2019 г., бр. 51, 60, 69, 71, 104 и 109 от 2020 г., бр. 18 и 23 от 2021 г.; Решение № 3 на Конституционния съд от 2021 г. – бр. 26 от 2021 г.; изм., бр. 80 от 2021 г.; Решение № 11 на Конституционния съд от 2021 г. – бр. 84 от 2021 г.; изм., бр. 102 от 2022 г., бр. 14 от 2023 г.; Решение № 6 на Конституционния съд от 2023 г. – бр. 59 от 2023 г.; изм., бр. 65, 66, 67, 84 и 102 от 2023 г., бр. 13 и 41 от 2024 г.; Решение № 4 на Конституционния съд от 2025 г. – бр. 38 от 2025 г.; доп., бр. 61, 63 и 64 от 2025 г.)</w:t>
      </w:r>
      <w:r w:rsidR="00157989">
        <w:rPr>
          <w:rFonts w:ascii="Times New Roman" w:hAnsi="Times New Roman"/>
        </w:rPr>
        <w:t>,</w:t>
      </w:r>
      <w:r w:rsidRPr="002241A1">
        <w:rPr>
          <w:rFonts w:ascii="Times New Roman" w:hAnsi="Times New Roman"/>
        </w:rPr>
        <w:t xml:space="preserve"> в чл. 167в се създава ал. 5:</w:t>
      </w:r>
    </w:p>
    <w:p w14:paraId="2616A1A9"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„(5) Разходите за служител, който подпомага кмета на общината в изпълнението на дейностите по ал. 1, т. 1 и 2, както и за осъществяване на информационно-превантивна дейност по безопасност на движението по пътищата и обследване на състоянието на общинската пътна и улична мрежа и документиране на пространствени данни по указания на Държавна агенция „Безопасност на движението по пътищата“ се финансират за сметка на държавния бюджет чрез бюджетите на общините като делегирана от държавата дейност.“</w:t>
      </w:r>
    </w:p>
    <w:p w14:paraId="4D44927B" w14:textId="64356D1D"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t xml:space="preserve">§ </w:t>
      </w:r>
      <w:r>
        <w:rPr>
          <w:rFonts w:ascii="Times New Roman" w:hAnsi="Times New Roman"/>
          <w:b/>
        </w:rPr>
        <w:t>15</w:t>
      </w:r>
      <w:r w:rsidRPr="002241A1">
        <w:rPr>
          <w:rFonts w:ascii="Times New Roman" w:hAnsi="Times New Roman"/>
          <w:b/>
        </w:rPr>
        <w:t>.</w:t>
      </w:r>
      <w:r w:rsidRPr="002241A1">
        <w:rPr>
          <w:rFonts w:ascii="Times New Roman" w:hAnsi="Times New Roman"/>
        </w:rPr>
        <w:t xml:space="preserve"> В </w:t>
      </w:r>
      <w:r w:rsidRPr="002241A1">
        <w:rPr>
          <w:rFonts w:ascii="Times New Roman" w:hAnsi="Times New Roman"/>
          <w:b/>
        </w:rPr>
        <w:t>Закона за културното наследство</w:t>
      </w:r>
      <w:r w:rsidRPr="002241A1">
        <w:rPr>
          <w:rFonts w:ascii="Times New Roman" w:hAnsi="Times New Roman"/>
        </w:rPr>
        <w:t xml:space="preserve"> </w:t>
      </w:r>
      <w:r w:rsidRPr="00FE46DB">
        <w:rPr>
          <w:rFonts w:ascii="Times New Roman" w:hAnsi="Times New Roman"/>
        </w:rPr>
        <w:t>(обн., ДВ, бр. 19 от 2009 г.; Решение № 7 на Конституционния съд от 2009 г. – бр. 80 от 2009 г.; изм.</w:t>
      </w:r>
      <w:r w:rsidR="00493A0C">
        <w:rPr>
          <w:rFonts w:ascii="Times New Roman" w:hAnsi="Times New Roman"/>
        </w:rPr>
        <w:t xml:space="preserve"> и доп.</w:t>
      </w:r>
      <w:r w:rsidRPr="00FE46DB">
        <w:rPr>
          <w:rFonts w:ascii="Times New Roman" w:hAnsi="Times New Roman"/>
        </w:rPr>
        <w:t>, бр. 92 и 93 от 2009 г., бр. 101 от 2010 г., бр. 54 от 2011 г., бр. 15, 38, 45, 77 и 82 от 2012 г., бр. 15 и 66 от 2013 г., бр. 98 от 2014 г., бр. 16, 52 и 74 от 2016 г., бр. 96 от 2017 г., бр. 7, 77, 89 и 98 от 2018 г., бр. 1 и 62 от 2019 г., бр. 21 и 44 от 2020 г., бр. 17 от 2021 г., бр. 8</w:t>
      </w:r>
      <w:r>
        <w:rPr>
          <w:rFonts w:ascii="Times New Roman" w:hAnsi="Times New Roman"/>
        </w:rPr>
        <w:t xml:space="preserve">4 от 2023 г. и бр. 70 от </w:t>
      </w:r>
      <w:r w:rsidR="00493A0C">
        <w:rPr>
          <w:rFonts w:ascii="Times New Roman" w:hAnsi="Times New Roman"/>
        </w:rPr>
        <w:br/>
      </w:r>
      <w:r>
        <w:rPr>
          <w:rFonts w:ascii="Times New Roman" w:hAnsi="Times New Roman"/>
        </w:rPr>
        <w:t>2024 г.)</w:t>
      </w:r>
      <w:r w:rsidR="00493A0C">
        <w:rPr>
          <w:rFonts w:ascii="Times New Roman" w:hAnsi="Times New Roman"/>
        </w:rPr>
        <w:t>,</w:t>
      </w:r>
      <w:r w:rsidRPr="00FE46DB">
        <w:rPr>
          <w:rFonts w:ascii="Times New Roman" w:hAnsi="Times New Roman"/>
        </w:rPr>
        <w:t xml:space="preserve"> в чл. 40, ал. 3 се създават изречения второ и трето:</w:t>
      </w:r>
    </w:p>
    <w:p w14:paraId="5AB45A77" w14:textId="70A7EA8B"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„По предложение на министъра на културата ежегодно могат да се предвиждат средства за допълнително целево подпомагане на общинските музеи от държавния бюджет въз основа на стандарти за делегирана от държавата дейност. За включване във финансирането по стандарти за делегирана от държавата дейност общинският музей следва да е осъществявал дейност през последните 5 години по реда на този закон и да е бил финансиран като местна дейност най-малко 5 години.“</w:t>
      </w:r>
    </w:p>
    <w:p w14:paraId="53FF62A4" w14:textId="18136DF8"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t xml:space="preserve">§ </w:t>
      </w:r>
      <w:r>
        <w:rPr>
          <w:rFonts w:ascii="Times New Roman" w:hAnsi="Times New Roman"/>
          <w:b/>
        </w:rPr>
        <w:t>16</w:t>
      </w:r>
      <w:r w:rsidRPr="002241A1">
        <w:rPr>
          <w:rFonts w:ascii="Times New Roman" w:hAnsi="Times New Roman"/>
          <w:b/>
        </w:rPr>
        <w:t xml:space="preserve">. </w:t>
      </w:r>
      <w:r w:rsidRPr="002241A1">
        <w:rPr>
          <w:rFonts w:ascii="Times New Roman" w:hAnsi="Times New Roman"/>
        </w:rPr>
        <w:t xml:space="preserve">В </w:t>
      </w:r>
      <w:r w:rsidRPr="002241A1">
        <w:rPr>
          <w:rFonts w:ascii="Times New Roman" w:hAnsi="Times New Roman"/>
          <w:b/>
        </w:rPr>
        <w:t>Данъчно-осигурителния процесуален кодекс</w:t>
      </w:r>
      <w:r w:rsidRPr="002241A1">
        <w:rPr>
          <w:rFonts w:ascii="Times New Roman" w:hAnsi="Times New Roman"/>
        </w:rPr>
        <w:t xml:space="preserve"> (обн., ДВ, бр. 105 от 2005 г.; изм.</w:t>
      </w:r>
      <w:r w:rsidR="00493A0C">
        <w:rPr>
          <w:rFonts w:ascii="Times New Roman" w:hAnsi="Times New Roman"/>
        </w:rPr>
        <w:t xml:space="preserve"> и доп.</w:t>
      </w:r>
      <w:r w:rsidRPr="002241A1">
        <w:rPr>
          <w:rFonts w:ascii="Times New Roman" w:hAnsi="Times New Roman"/>
        </w:rPr>
        <w:t xml:space="preserve">, бр. 30, 33, 34, 59, 63, 73, 80, 82, 86, 95 и 105 от </w:t>
      </w:r>
      <w:r w:rsidR="00493A0C">
        <w:rPr>
          <w:rFonts w:ascii="Times New Roman" w:hAnsi="Times New Roman"/>
        </w:rPr>
        <w:br/>
      </w:r>
      <w:r w:rsidRPr="002241A1">
        <w:rPr>
          <w:rFonts w:ascii="Times New Roman" w:hAnsi="Times New Roman"/>
        </w:rPr>
        <w:t xml:space="preserve">2006 г., бр. 46, 52, 53, 57, 59, 108 и 109 от 2007 г., бр. 36, 69 и 98 от 2008 г., бр. 12, 32, 41 и 93 от 2009 г., бр. 15, 94, 98, 100 и 101 от 2010 г., бр. 14, 31, 77 и 99 от 2011 г., бр. 26, 38, 40, 82, 94 и 99 от 2012 г., бр. 52, 98, 106 и 109 от 2013 г., бр. 1 от 2014 г.; Решение № 2 на Конституционния съд от </w:t>
      </w:r>
      <w:r w:rsidR="00493A0C">
        <w:rPr>
          <w:rFonts w:ascii="Times New Roman" w:hAnsi="Times New Roman"/>
        </w:rPr>
        <w:br/>
      </w:r>
      <w:r w:rsidRPr="002241A1">
        <w:rPr>
          <w:rFonts w:ascii="Times New Roman" w:hAnsi="Times New Roman"/>
        </w:rPr>
        <w:t xml:space="preserve">2014 г. – бр. 14 от 2014 г.; изм., бр. 18, 40, 53 и 105 от 2014 г., бр. 12, 14, 60, 61 и 94 от 2015 г., бр. 13, 42, 58, 62, 97 и 105 от 2016 г., бр. 58, 63, 85, 86, 92 и 103 от 2017 г., бр. 7, 15, 27, 77 и 98 от 2018 г., бр. 17, 64, 83, 96 и 102 от 2019 г., бр. 18, 28, 34, 69, 104 и 105 от 2020 г., бр. 25, 56, 100 и 102 от 2022 г., бр. 8, 66, 80, 84, 102 и 106 от 2023 г., и изм. и доп., бр. 36, 70, 82 от 2024 г. и бр. 26, 49, 54, 63 и 65 от 2025 г.) се правят следните допълнения: </w:t>
      </w:r>
    </w:p>
    <w:p w14:paraId="07781E80" w14:textId="7811CAD1" w:rsidR="006D7A4F" w:rsidRPr="00D2624B" w:rsidRDefault="006D7A4F" w:rsidP="00A371BA">
      <w:pPr>
        <w:spacing w:after="100" w:line="240" w:lineRule="auto"/>
        <w:jc w:val="both"/>
        <w:rPr>
          <w:rFonts w:ascii="Times New Roman" w:hAnsi="Times New Roman"/>
        </w:rPr>
      </w:pPr>
      <w:r w:rsidRPr="00D2624B">
        <w:rPr>
          <w:rFonts w:ascii="Times New Roman" w:hAnsi="Times New Roman"/>
        </w:rPr>
        <w:t xml:space="preserve">1. </w:t>
      </w:r>
      <w:r w:rsidRPr="00140752">
        <w:rPr>
          <w:rFonts w:ascii="Times New Roman" w:hAnsi="Times New Roman"/>
        </w:rPr>
        <w:t xml:space="preserve">В </w:t>
      </w:r>
      <w:r w:rsidR="00493A0C" w:rsidRPr="00140752">
        <w:rPr>
          <w:rFonts w:ascii="Times New Roman" w:hAnsi="Times New Roman"/>
        </w:rPr>
        <w:t>г</w:t>
      </w:r>
      <w:r w:rsidRPr="00140752">
        <w:rPr>
          <w:rFonts w:ascii="Times New Roman" w:hAnsi="Times New Roman"/>
        </w:rPr>
        <w:t>лава петнадесета „а“ се създава чл. 127к:</w:t>
      </w:r>
    </w:p>
    <w:p w14:paraId="2636BDB6" w14:textId="77777777" w:rsidR="006D7A4F" w:rsidRPr="00D2624B" w:rsidRDefault="006D7A4F" w:rsidP="00A371BA">
      <w:pPr>
        <w:spacing w:after="100" w:line="240" w:lineRule="auto"/>
        <w:jc w:val="both"/>
        <w:rPr>
          <w:rFonts w:ascii="Times New Roman" w:hAnsi="Times New Roman"/>
        </w:rPr>
      </w:pPr>
      <w:r w:rsidRPr="00D2624B">
        <w:rPr>
          <w:rFonts w:ascii="Times New Roman" w:hAnsi="Times New Roman"/>
        </w:rPr>
        <w:t>„Наблюдение на превоз на стоки с висок фискален риск</w:t>
      </w:r>
    </w:p>
    <w:p w14:paraId="1D18C536" w14:textId="77777777" w:rsidR="006D7A4F" w:rsidRPr="00D2624B" w:rsidRDefault="006D7A4F" w:rsidP="00A371BA">
      <w:pPr>
        <w:spacing w:after="100" w:line="240" w:lineRule="auto"/>
        <w:jc w:val="both"/>
        <w:rPr>
          <w:rFonts w:ascii="Times New Roman" w:hAnsi="Times New Roman"/>
        </w:rPr>
      </w:pPr>
      <w:r w:rsidRPr="00D2624B">
        <w:rPr>
          <w:rFonts w:ascii="Times New Roman" w:hAnsi="Times New Roman"/>
        </w:rPr>
        <w:t xml:space="preserve">Чл. 127к. (1) При превоз на стоки с висок фискален риск превозвачът или лицето, организиращо превоза, осигурява превозното средство с устройство, което позволява автоматизирано предоставяне на данни за движението и местоположението на превозното средство на органите на Националната агенция за приходите.  </w:t>
      </w:r>
    </w:p>
    <w:p w14:paraId="5A527724" w14:textId="77777777" w:rsidR="006D7A4F" w:rsidRPr="00D2624B" w:rsidRDefault="006D7A4F" w:rsidP="00A371BA">
      <w:pPr>
        <w:spacing w:after="100" w:line="240" w:lineRule="auto"/>
        <w:jc w:val="both"/>
        <w:rPr>
          <w:rFonts w:ascii="Times New Roman" w:hAnsi="Times New Roman"/>
        </w:rPr>
      </w:pPr>
      <w:r w:rsidRPr="00D2624B">
        <w:rPr>
          <w:rFonts w:ascii="Times New Roman" w:hAnsi="Times New Roman"/>
        </w:rPr>
        <w:t>(2) Устройството по ал. 1 е:</w:t>
      </w:r>
    </w:p>
    <w:p w14:paraId="28B187B5" w14:textId="77777777" w:rsidR="006D7A4F" w:rsidRPr="00D2624B" w:rsidRDefault="006D7A4F" w:rsidP="00A371BA">
      <w:pPr>
        <w:spacing w:after="100" w:line="240" w:lineRule="auto"/>
        <w:jc w:val="both"/>
        <w:rPr>
          <w:rFonts w:ascii="Times New Roman" w:hAnsi="Times New Roman"/>
        </w:rPr>
      </w:pPr>
      <w:r w:rsidRPr="00D2624B">
        <w:rPr>
          <w:rFonts w:ascii="Times New Roman" w:hAnsi="Times New Roman"/>
        </w:rPr>
        <w:t>1. бордово устройство/глобална система за проследяване (GPS), или</w:t>
      </w:r>
    </w:p>
    <w:p w14:paraId="3DAFE63F" w14:textId="77777777" w:rsidR="006D7A4F" w:rsidRPr="00D2624B" w:rsidRDefault="006D7A4F" w:rsidP="00A371BA">
      <w:pPr>
        <w:spacing w:after="100" w:line="240" w:lineRule="auto"/>
        <w:jc w:val="both"/>
        <w:rPr>
          <w:rFonts w:ascii="Times New Roman" w:hAnsi="Times New Roman"/>
        </w:rPr>
      </w:pPr>
      <w:r w:rsidRPr="00D2624B">
        <w:rPr>
          <w:rFonts w:ascii="Times New Roman" w:hAnsi="Times New Roman"/>
        </w:rPr>
        <w:lastRenderedPageBreak/>
        <w:t xml:space="preserve">2. устройство, </w:t>
      </w:r>
      <w:r>
        <w:rPr>
          <w:rFonts w:ascii="Times New Roman" w:hAnsi="Times New Roman"/>
        </w:rPr>
        <w:t>с</w:t>
      </w:r>
      <w:r w:rsidRPr="00D2624B">
        <w:rPr>
          <w:rFonts w:ascii="Times New Roman" w:hAnsi="Times New Roman"/>
        </w:rPr>
        <w:t xml:space="preserve"> инсталирано мобилно приложение.</w:t>
      </w:r>
    </w:p>
    <w:p w14:paraId="2020E145" w14:textId="77777777" w:rsidR="006D7A4F" w:rsidRPr="00D2624B" w:rsidRDefault="006D7A4F" w:rsidP="00A371BA">
      <w:pPr>
        <w:spacing w:after="100" w:line="240" w:lineRule="auto"/>
        <w:jc w:val="both"/>
        <w:rPr>
          <w:rFonts w:ascii="Times New Roman" w:hAnsi="Times New Roman"/>
        </w:rPr>
      </w:pPr>
      <w:r w:rsidRPr="00D2624B">
        <w:rPr>
          <w:rFonts w:ascii="Times New Roman" w:hAnsi="Times New Roman"/>
        </w:rPr>
        <w:t xml:space="preserve">(3) Водачът на превозното средство е длъжен да активира устройството по ал. 1 за подаване на данни за движението и местоположението на превозното средство на органите на Националната агенция за приходите по време на превоза на територията на страната.   </w:t>
      </w:r>
    </w:p>
    <w:p w14:paraId="286EDA80" w14:textId="77777777" w:rsidR="006D7A4F" w:rsidRPr="00D2624B" w:rsidRDefault="006D7A4F" w:rsidP="00A371BA">
      <w:pPr>
        <w:spacing w:after="100" w:line="240" w:lineRule="auto"/>
        <w:jc w:val="both"/>
        <w:rPr>
          <w:rFonts w:ascii="Times New Roman" w:hAnsi="Times New Roman"/>
        </w:rPr>
      </w:pPr>
      <w:r w:rsidRPr="00D2624B">
        <w:rPr>
          <w:rFonts w:ascii="Times New Roman" w:hAnsi="Times New Roman"/>
        </w:rPr>
        <w:t>(4) Мобилното приложение по ал. 2, т. 2 се предоставя безплатно от Националната агенция за приходите.</w:t>
      </w:r>
    </w:p>
    <w:p w14:paraId="3FC13073" w14:textId="77777777" w:rsidR="006D7A4F" w:rsidRPr="00D2624B" w:rsidRDefault="006D7A4F" w:rsidP="00A371BA">
      <w:pPr>
        <w:spacing w:after="100" w:line="240" w:lineRule="auto"/>
        <w:jc w:val="both"/>
        <w:rPr>
          <w:rFonts w:ascii="Times New Roman" w:hAnsi="Times New Roman"/>
        </w:rPr>
      </w:pPr>
      <w:r w:rsidRPr="00D2624B">
        <w:rPr>
          <w:rFonts w:ascii="Times New Roman" w:hAnsi="Times New Roman"/>
        </w:rPr>
        <w:t>(5) Редът и начинът за предоставяне и използване на мобилното приложение по ал. 2, т. 2 и за предаването на данни по ал. 1 се уреждат с наредбата по чл. 127з.“</w:t>
      </w:r>
    </w:p>
    <w:p w14:paraId="716C7E58" w14:textId="5D9EA178" w:rsidR="006D7A4F" w:rsidRPr="00D2624B" w:rsidRDefault="006D7A4F" w:rsidP="00A371BA">
      <w:pPr>
        <w:spacing w:after="100" w:line="240" w:lineRule="auto"/>
        <w:jc w:val="both"/>
        <w:rPr>
          <w:rFonts w:ascii="Times New Roman" w:hAnsi="Times New Roman"/>
        </w:rPr>
      </w:pPr>
      <w:r w:rsidRPr="00D2624B">
        <w:rPr>
          <w:rFonts w:ascii="Times New Roman" w:hAnsi="Times New Roman"/>
        </w:rPr>
        <w:t>2. В чл. 278б се създава ал. 6:</w:t>
      </w:r>
    </w:p>
    <w:p w14:paraId="6A37FC9D" w14:textId="77777777" w:rsidR="006D7A4F" w:rsidRDefault="006D7A4F" w:rsidP="00A371BA">
      <w:pPr>
        <w:spacing w:after="100" w:line="240" w:lineRule="auto"/>
        <w:jc w:val="both"/>
        <w:rPr>
          <w:rFonts w:ascii="Times New Roman" w:hAnsi="Times New Roman"/>
        </w:rPr>
      </w:pPr>
      <w:r w:rsidRPr="00D2624B">
        <w:rPr>
          <w:rFonts w:ascii="Times New Roman" w:hAnsi="Times New Roman"/>
        </w:rPr>
        <w:t>„(6) Лице, което не осигури предаването на данни по чл. 127к</w:t>
      </w:r>
      <w:r>
        <w:rPr>
          <w:rFonts w:ascii="Times New Roman" w:hAnsi="Times New Roman"/>
        </w:rPr>
        <w:t>,</w:t>
      </w:r>
      <w:r w:rsidRPr="00D2624B">
        <w:rPr>
          <w:rFonts w:ascii="Times New Roman" w:hAnsi="Times New Roman"/>
        </w:rPr>
        <w:t xml:space="preserve"> се наказва с глоба в размер от 500 до 1 500 евро - за физическите лица, или с имуществена санкция в размер от 1</w:t>
      </w:r>
      <w:r>
        <w:rPr>
          <w:rFonts w:ascii="Times New Roman" w:hAnsi="Times New Roman"/>
        </w:rPr>
        <w:t xml:space="preserve"> </w:t>
      </w:r>
      <w:r w:rsidRPr="00D2624B">
        <w:rPr>
          <w:rFonts w:ascii="Times New Roman" w:hAnsi="Times New Roman"/>
        </w:rPr>
        <w:t>500 до 5 000 евро - за юридическите лица и едноличните търговци. При повторно нарушение наказанието е глоба от 1</w:t>
      </w:r>
      <w:r>
        <w:rPr>
          <w:rFonts w:ascii="Times New Roman" w:hAnsi="Times New Roman"/>
        </w:rPr>
        <w:t xml:space="preserve"> </w:t>
      </w:r>
      <w:r w:rsidRPr="00D2624B">
        <w:rPr>
          <w:rFonts w:ascii="Times New Roman" w:hAnsi="Times New Roman"/>
        </w:rPr>
        <w:t>500 до 2</w:t>
      </w:r>
      <w:r>
        <w:rPr>
          <w:rFonts w:ascii="Times New Roman" w:hAnsi="Times New Roman"/>
        </w:rPr>
        <w:t xml:space="preserve"> </w:t>
      </w:r>
      <w:r w:rsidRPr="00D2624B">
        <w:rPr>
          <w:rFonts w:ascii="Times New Roman" w:hAnsi="Times New Roman"/>
        </w:rPr>
        <w:t>500 евро - за физическите лица, или имуществена санкция от 3</w:t>
      </w:r>
      <w:r>
        <w:rPr>
          <w:rFonts w:ascii="Times New Roman" w:hAnsi="Times New Roman"/>
        </w:rPr>
        <w:t xml:space="preserve"> </w:t>
      </w:r>
      <w:r w:rsidRPr="00D2624B">
        <w:rPr>
          <w:rFonts w:ascii="Times New Roman" w:hAnsi="Times New Roman"/>
        </w:rPr>
        <w:t>000 до 10 000 евро - за юридическите лица и едноличните търговци.“</w:t>
      </w:r>
    </w:p>
    <w:p w14:paraId="00E2FC9D" w14:textId="77777777" w:rsidR="006D7A4F" w:rsidRDefault="006D7A4F" w:rsidP="00A371BA">
      <w:pPr>
        <w:spacing w:after="100" w:line="240" w:lineRule="auto"/>
        <w:jc w:val="both"/>
        <w:rPr>
          <w:rFonts w:ascii="Times New Roman" w:hAnsi="Times New Roman"/>
        </w:rPr>
      </w:pPr>
      <w:r w:rsidRPr="002241A1">
        <w:rPr>
          <w:rFonts w:ascii="Times New Roman" w:hAnsi="Times New Roman"/>
          <w:b/>
        </w:rPr>
        <w:t xml:space="preserve">§ </w:t>
      </w:r>
      <w:r>
        <w:rPr>
          <w:rFonts w:ascii="Times New Roman" w:hAnsi="Times New Roman"/>
          <w:b/>
        </w:rPr>
        <w:t>17</w:t>
      </w:r>
      <w:r w:rsidRPr="002241A1">
        <w:rPr>
          <w:rFonts w:ascii="Times New Roman" w:hAnsi="Times New Roman"/>
          <w:b/>
        </w:rPr>
        <w:t>.</w:t>
      </w:r>
      <w:r w:rsidRPr="002241A1">
        <w:rPr>
          <w:rFonts w:ascii="Times New Roman" w:hAnsi="Times New Roman"/>
        </w:rPr>
        <w:t xml:space="preserve"> В двумесечен срок от влизането в сила на този закон министърът на финансите привежда наредбата по чл. 127з от Данъчно-осигурителния процесуален кодекс в съответствие с него.</w:t>
      </w:r>
    </w:p>
    <w:p w14:paraId="1F01C3E4" w14:textId="77777777" w:rsidR="006D7A4F" w:rsidRPr="002241A1" w:rsidRDefault="006D7A4F" w:rsidP="00A371BA">
      <w:pPr>
        <w:spacing w:after="100" w:line="240" w:lineRule="auto"/>
        <w:jc w:val="both"/>
        <w:rPr>
          <w:rFonts w:ascii="Times New Roman" w:hAnsi="Times New Roman"/>
        </w:rPr>
      </w:pPr>
      <w:r w:rsidRPr="00591F1E">
        <w:rPr>
          <w:rFonts w:ascii="Times New Roman" w:hAnsi="Times New Roman"/>
          <w:b/>
        </w:rPr>
        <w:t>§ 18.</w:t>
      </w:r>
      <w:r w:rsidRPr="00591F1E">
        <w:rPr>
          <w:rFonts w:ascii="Times New Roman" w:hAnsi="Times New Roman"/>
        </w:rPr>
        <w:t xml:space="preserve"> Задължените лица привеждат дейността си в съответствие с изискванията на §</w:t>
      </w:r>
      <w:r>
        <w:rPr>
          <w:rFonts w:ascii="Times New Roman" w:hAnsi="Times New Roman"/>
        </w:rPr>
        <w:t xml:space="preserve"> </w:t>
      </w:r>
      <w:r w:rsidRPr="00591F1E">
        <w:rPr>
          <w:rFonts w:ascii="Times New Roman" w:hAnsi="Times New Roman"/>
        </w:rPr>
        <w:t>16 в срок до 1 юли 2026 г.</w:t>
      </w:r>
    </w:p>
    <w:p w14:paraId="21C4C5CB" w14:textId="0826D9D7" w:rsidR="006D7A4F" w:rsidRPr="002241A1" w:rsidRDefault="006D7A4F" w:rsidP="00A371BA">
      <w:pPr>
        <w:spacing w:after="100" w:line="240" w:lineRule="auto"/>
        <w:jc w:val="both"/>
        <w:rPr>
          <w:rFonts w:ascii="Times New Roman" w:hAnsi="Times New Roman"/>
        </w:rPr>
      </w:pPr>
      <w:r w:rsidRPr="002241A1">
        <w:rPr>
          <w:rFonts w:ascii="Times New Roman" w:hAnsi="Times New Roman"/>
          <w:b/>
        </w:rPr>
        <w:t xml:space="preserve">§ </w:t>
      </w:r>
      <w:r>
        <w:rPr>
          <w:rFonts w:ascii="Times New Roman" w:hAnsi="Times New Roman"/>
          <w:b/>
        </w:rPr>
        <w:t>19</w:t>
      </w:r>
      <w:r w:rsidRPr="002241A1">
        <w:rPr>
          <w:rFonts w:ascii="Times New Roman" w:hAnsi="Times New Roman"/>
          <w:b/>
        </w:rPr>
        <w:t>.</w:t>
      </w:r>
      <w:r w:rsidRPr="002241A1">
        <w:rPr>
          <w:rFonts w:ascii="Times New Roman" w:hAnsi="Times New Roman"/>
        </w:rPr>
        <w:t xml:space="preserve"> В </w:t>
      </w:r>
      <w:r w:rsidRPr="002241A1">
        <w:rPr>
          <w:rFonts w:ascii="Times New Roman" w:hAnsi="Times New Roman"/>
          <w:b/>
        </w:rPr>
        <w:t>Закона за данък върху добавената стойност</w:t>
      </w:r>
      <w:r w:rsidRPr="002241A1">
        <w:rPr>
          <w:rFonts w:ascii="Times New Roman" w:hAnsi="Times New Roman"/>
        </w:rPr>
        <w:t xml:space="preserve"> (</w:t>
      </w:r>
      <w:proofErr w:type="spellStart"/>
      <w:r w:rsidRPr="002241A1">
        <w:rPr>
          <w:rFonts w:ascii="Times New Roman" w:hAnsi="Times New Roman"/>
        </w:rPr>
        <w:t>oбн</w:t>
      </w:r>
      <w:proofErr w:type="spellEnd"/>
      <w:r w:rsidRPr="002241A1">
        <w:rPr>
          <w:rFonts w:ascii="Times New Roman" w:hAnsi="Times New Roman"/>
        </w:rPr>
        <w:t>., ДВ, бр. 63 от 2006 г.; изм.</w:t>
      </w:r>
      <w:r w:rsidR="00493A0C">
        <w:rPr>
          <w:rFonts w:ascii="Times New Roman" w:hAnsi="Times New Roman"/>
        </w:rPr>
        <w:t xml:space="preserve"> и доп.</w:t>
      </w:r>
      <w:r w:rsidRPr="002241A1">
        <w:rPr>
          <w:rFonts w:ascii="Times New Roman" w:hAnsi="Times New Roman"/>
        </w:rPr>
        <w:t xml:space="preserve">, бр. 86, 105 и 108 от 2006 г.; Решение № 7 на Конституционния съд от 2007 г. – бр. 37 от 2007 г.; изм., бр. 41, 52, 59, 108 и 113 от 2007 г., бр. 106 от 2008 г., бр. 12, 23, 74 и 95 от 2009 г., бр. 94 и 100 от 2010 г., бр. 19, 77 и 99 от 2011 г., бр. 54, 94 и 103 от 2012 г., бр. 23, 30, 68, 98, 101, 104 и 109 от 2013 г., бр. 1, 105 и 107 от 2014 г., бр. 41, 79, 94 и 95 от 2015 г., бр. 58, 60, 74, 88, 95 и 97 от 2016 г., бр. 85, 92, 96 и 97 от 2017 г., бр. 24, 65 и 98 от 2018 г., бр. 24, 33, 96, 100, 101 и 102 от 2019 г., </w:t>
      </w:r>
      <w:r w:rsidR="00493A0C">
        <w:rPr>
          <w:rFonts w:ascii="Times New Roman" w:hAnsi="Times New Roman"/>
        </w:rPr>
        <w:br/>
      </w:r>
      <w:r w:rsidRPr="002241A1">
        <w:rPr>
          <w:rFonts w:ascii="Times New Roman" w:hAnsi="Times New Roman"/>
        </w:rPr>
        <w:t>бр. 14, 18, 52, 55, 71, 104 и 107 от 2020 г., бр. 17 и 111 от 2021 г., бр. 14, 18, 52, 58, 99 и 102 от 2022 г., бр. 66, 106, 108 от 2023 г., бр. 42, 70 и 79 от 2024 г. и бр. 26 и 64 от 2025 г.) се правят следните изменения:</w:t>
      </w:r>
    </w:p>
    <w:p w14:paraId="14E4B20F"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 xml:space="preserve">1. В чл. 92, ал. 3 т. 5 се отменя. </w:t>
      </w:r>
    </w:p>
    <w:p w14:paraId="248FB936" w14:textId="77777777" w:rsidR="006D7A4F" w:rsidRPr="002241A1" w:rsidRDefault="006D7A4F" w:rsidP="00A371BA">
      <w:pPr>
        <w:spacing w:after="100" w:line="240" w:lineRule="auto"/>
        <w:jc w:val="both"/>
        <w:rPr>
          <w:rFonts w:ascii="Times New Roman" w:hAnsi="Times New Roman"/>
        </w:rPr>
      </w:pPr>
      <w:r w:rsidRPr="002241A1">
        <w:rPr>
          <w:rFonts w:ascii="Times New Roman" w:hAnsi="Times New Roman"/>
        </w:rPr>
        <w:t>2. В чл. 118:</w:t>
      </w:r>
    </w:p>
    <w:p w14:paraId="38C120F3" w14:textId="77777777" w:rsidR="006D7A4F" w:rsidRPr="002241A1" w:rsidRDefault="006D7A4F" w:rsidP="00A371BA">
      <w:pPr>
        <w:spacing w:after="100" w:line="288" w:lineRule="auto"/>
        <w:jc w:val="both"/>
        <w:rPr>
          <w:rFonts w:ascii="Times New Roman" w:hAnsi="Times New Roman"/>
        </w:rPr>
      </w:pPr>
      <w:r w:rsidRPr="002241A1">
        <w:rPr>
          <w:rFonts w:ascii="Times New Roman" w:hAnsi="Times New Roman"/>
        </w:rPr>
        <w:t>а) в ал. 14, в основния текст думите „може да“ се заменят с „е длъжен да“;</w:t>
      </w:r>
    </w:p>
    <w:p w14:paraId="6419E1AE" w14:textId="77777777" w:rsidR="006D7A4F" w:rsidRPr="002241A1" w:rsidRDefault="006D7A4F" w:rsidP="00A371BA">
      <w:pPr>
        <w:spacing w:after="100" w:line="288" w:lineRule="auto"/>
        <w:jc w:val="both"/>
        <w:rPr>
          <w:rFonts w:ascii="Times New Roman" w:hAnsi="Times New Roman"/>
        </w:rPr>
      </w:pPr>
      <w:r w:rsidRPr="002241A1">
        <w:rPr>
          <w:rFonts w:ascii="Times New Roman" w:hAnsi="Times New Roman"/>
        </w:rPr>
        <w:t>б) алинея 18 се изменя така:</w:t>
      </w:r>
    </w:p>
    <w:p w14:paraId="4FF3B8CF" w14:textId="77777777" w:rsidR="006D7A4F" w:rsidRPr="002241A1" w:rsidRDefault="006D7A4F" w:rsidP="00A371BA">
      <w:pPr>
        <w:spacing w:after="100" w:line="288" w:lineRule="auto"/>
        <w:jc w:val="both"/>
        <w:rPr>
          <w:rFonts w:ascii="Times New Roman" w:hAnsi="Times New Roman"/>
        </w:rPr>
      </w:pPr>
      <w:r w:rsidRPr="002241A1">
        <w:rPr>
          <w:rFonts w:ascii="Times New Roman" w:hAnsi="Times New Roman"/>
        </w:rPr>
        <w:t>„(18) Лице, което използва софтуер за управление на продажби в търговски обект, е длъжно да използва само софтуер, който е включен в списъка по ал. 16.“</w:t>
      </w:r>
    </w:p>
    <w:p w14:paraId="5405CCEB" w14:textId="77777777" w:rsidR="006D7A4F" w:rsidRPr="002241A1" w:rsidRDefault="006D7A4F" w:rsidP="00A371BA">
      <w:pPr>
        <w:spacing w:after="100" w:line="288" w:lineRule="auto"/>
        <w:jc w:val="both"/>
        <w:rPr>
          <w:rFonts w:ascii="Times New Roman" w:hAnsi="Times New Roman"/>
        </w:rPr>
      </w:pPr>
      <w:r w:rsidRPr="002241A1">
        <w:rPr>
          <w:rFonts w:ascii="Times New Roman" w:hAnsi="Times New Roman"/>
        </w:rPr>
        <w:t xml:space="preserve">3. В чл. 185б, ал. 1 думите „по чл. 118, ал. 18, което е избрало да използва в търговски обект софтуер за управление на продажбите, включен в списъка по чл. 118, ал. 16, но което за управление на продажбите в този обект използва друг софтуер/модул от софтуер“ се заменят с „което използва в търговски обект софтуер за управление на продажбите“. </w:t>
      </w:r>
    </w:p>
    <w:p w14:paraId="7D93268A" w14:textId="77777777" w:rsidR="006D7A4F" w:rsidRPr="002241A1" w:rsidRDefault="006D7A4F" w:rsidP="00A371BA">
      <w:pPr>
        <w:spacing w:after="100" w:line="288" w:lineRule="auto"/>
        <w:jc w:val="both"/>
        <w:rPr>
          <w:rFonts w:ascii="Times New Roman" w:hAnsi="Times New Roman"/>
        </w:rPr>
      </w:pPr>
      <w:r w:rsidRPr="002241A1">
        <w:rPr>
          <w:rFonts w:ascii="Times New Roman" w:hAnsi="Times New Roman"/>
        </w:rPr>
        <w:lastRenderedPageBreak/>
        <w:t>4. В чл. 186, ал. 1 т. 5 се изменя така:</w:t>
      </w:r>
    </w:p>
    <w:p w14:paraId="113A6DCD" w14:textId="77777777" w:rsidR="006D7A4F" w:rsidRPr="002241A1" w:rsidRDefault="006D7A4F" w:rsidP="00A371BA">
      <w:pPr>
        <w:spacing w:after="100" w:line="288" w:lineRule="auto"/>
        <w:jc w:val="both"/>
        <w:rPr>
          <w:rFonts w:ascii="Times New Roman" w:hAnsi="Times New Roman"/>
        </w:rPr>
      </w:pPr>
      <w:r w:rsidRPr="002241A1">
        <w:rPr>
          <w:rFonts w:ascii="Times New Roman" w:hAnsi="Times New Roman"/>
        </w:rPr>
        <w:t>„5. използва в търговски обект софтуер за управление на продажбите, невключен в списъка по чл. 118, ал. 16.“</w:t>
      </w:r>
    </w:p>
    <w:p w14:paraId="09931A15" w14:textId="77777777" w:rsidR="006D7A4F" w:rsidRPr="002241A1" w:rsidRDefault="006D7A4F" w:rsidP="00A371BA">
      <w:pPr>
        <w:spacing w:after="100" w:line="288" w:lineRule="auto"/>
        <w:jc w:val="both"/>
        <w:rPr>
          <w:rFonts w:ascii="Times New Roman" w:hAnsi="Times New Roman"/>
        </w:rPr>
      </w:pPr>
      <w:r w:rsidRPr="002241A1">
        <w:rPr>
          <w:rFonts w:ascii="Times New Roman" w:hAnsi="Times New Roman"/>
        </w:rPr>
        <w:t xml:space="preserve">5. Член 186а се отменя. </w:t>
      </w:r>
    </w:p>
    <w:p w14:paraId="6B5C4B7A" w14:textId="77777777" w:rsidR="006D7A4F" w:rsidRDefault="006D7A4F" w:rsidP="00A371BA">
      <w:pPr>
        <w:spacing w:after="100" w:line="288" w:lineRule="auto"/>
        <w:jc w:val="both"/>
        <w:rPr>
          <w:rFonts w:ascii="Times New Roman" w:hAnsi="Times New Roman"/>
        </w:rPr>
      </w:pPr>
      <w:r w:rsidRPr="002241A1">
        <w:rPr>
          <w:rFonts w:ascii="Times New Roman" w:hAnsi="Times New Roman"/>
          <w:b/>
        </w:rPr>
        <w:t xml:space="preserve">§ </w:t>
      </w:r>
      <w:r>
        <w:rPr>
          <w:rFonts w:ascii="Times New Roman" w:hAnsi="Times New Roman"/>
          <w:b/>
        </w:rPr>
        <w:t>20</w:t>
      </w:r>
      <w:r w:rsidRPr="002241A1">
        <w:rPr>
          <w:rFonts w:ascii="Times New Roman" w:hAnsi="Times New Roman"/>
          <w:b/>
        </w:rPr>
        <w:t>.</w:t>
      </w:r>
      <w:r w:rsidRPr="002241A1">
        <w:rPr>
          <w:rFonts w:ascii="Times New Roman" w:hAnsi="Times New Roman"/>
        </w:rPr>
        <w:t xml:space="preserve"> В двумесечен срок от влизането в сила на този закон министърът на финансите привежда наредбата по чл. 118, ал. 4 от Закона за данък върху добавената стойност в съответствие с него.</w:t>
      </w:r>
    </w:p>
    <w:p w14:paraId="4EC87BD5" w14:textId="77777777" w:rsidR="006D7A4F" w:rsidRDefault="006D7A4F" w:rsidP="00A371BA">
      <w:pPr>
        <w:spacing w:after="100" w:line="288" w:lineRule="auto"/>
        <w:jc w:val="both"/>
        <w:rPr>
          <w:rFonts w:ascii="Times New Roman" w:hAnsi="Times New Roman"/>
        </w:rPr>
      </w:pPr>
      <w:r w:rsidRPr="00591F1E">
        <w:rPr>
          <w:rFonts w:ascii="Times New Roman" w:hAnsi="Times New Roman"/>
          <w:b/>
        </w:rPr>
        <w:t>§ 21.</w:t>
      </w:r>
      <w:r w:rsidRPr="00591F1E">
        <w:rPr>
          <w:rFonts w:ascii="Times New Roman" w:hAnsi="Times New Roman"/>
        </w:rPr>
        <w:t xml:space="preserve"> Задължените лица привеждат дейността си в съответствие с изискванията на §</w:t>
      </w:r>
      <w:r>
        <w:rPr>
          <w:rFonts w:ascii="Times New Roman" w:hAnsi="Times New Roman"/>
        </w:rPr>
        <w:t xml:space="preserve"> </w:t>
      </w:r>
      <w:r w:rsidRPr="00591F1E">
        <w:rPr>
          <w:rFonts w:ascii="Times New Roman" w:hAnsi="Times New Roman"/>
        </w:rPr>
        <w:t>19 в срок до 1 април 2026 г.</w:t>
      </w:r>
    </w:p>
    <w:p w14:paraId="7C438599" w14:textId="3D456C43" w:rsidR="006D7A4F" w:rsidRPr="002241A1" w:rsidRDefault="006D7A4F" w:rsidP="00270D38">
      <w:pPr>
        <w:spacing w:after="100" w:line="288" w:lineRule="auto"/>
        <w:jc w:val="both"/>
        <w:rPr>
          <w:rFonts w:ascii="Times New Roman" w:hAnsi="Times New Roman"/>
        </w:rPr>
      </w:pPr>
      <w:r w:rsidRPr="0050486E">
        <w:rPr>
          <w:rFonts w:ascii="Times New Roman" w:hAnsi="Times New Roman"/>
          <w:b/>
        </w:rPr>
        <w:t>§ 22.</w:t>
      </w:r>
      <w:r w:rsidRPr="0050486E">
        <w:rPr>
          <w:rFonts w:ascii="Times New Roman" w:hAnsi="Times New Roman"/>
        </w:rPr>
        <w:t xml:space="preserve"> В </w:t>
      </w:r>
      <w:r w:rsidRPr="0050486E">
        <w:rPr>
          <w:rFonts w:ascii="Times New Roman" w:hAnsi="Times New Roman"/>
          <w:b/>
        </w:rPr>
        <w:t>Закона за съдебната власт</w:t>
      </w:r>
      <w:r w:rsidRPr="0050486E">
        <w:rPr>
          <w:rFonts w:ascii="Times New Roman" w:hAnsi="Times New Roman"/>
        </w:rPr>
        <w:t xml:space="preserve"> (обн., ДВ, бр. 64 от 2007 г.; изм.</w:t>
      </w:r>
      <w:r w:rsidR="00493A0C">
        <w:rPr>
          <w:rFonts w:ascii="Times New Roman" w:hAnsi="Times New Roman"/>
        </w:rPr>
        <w:t xml:space="preserve"> и доп.</w:t>
      </w:r>
      <w:r w:rsidRPr="0050486E">
        <w:rPr>
          <w:rFonts w:ascii="Times New Roman" w:hAnsi="Times New Roman"/>
        </w:rPr>
        <w:t xml:space="preserve">, бр. 69 и 109 от 2008 г., бр. 25, 33, 42, 102 и 103 от 2009 г., бр. 59 от </w:t>
      </w:r>
      <w:r w:rsidR="0090632A">
        <w:rPr>
          <w:rFonts w:ascii="Times New Roman" w:hAnsi="Times New Roman"/>
        </w:rPr>
        <w:br/>
      </w:r>
      <w:r w:rsidRPr="0050486E">
        <w:rPr>
          <w:rFonts w:ascii="Times New Roman" w:hAnsi="Times New Roman"/>
        </w:rPr>
        <w:t>2010 г., бр. 1, 23, 32, 45, 81 и 82 от 2011 г.; Решение № 10 на Конституционния съд от 2011 г. – бр. 93 от 2011 г.; изм., бр. 20, 50 и 81 от 2012 г., бр. 15, 17, 30, 52, 66, 70 и 71 от 2013 г., бр. 19, 21, 53, 98 и 107 от 2014 г., бр. 14 от 2015 г., бр. 28, 39, 50, 62 и 76 от 2016 г., бр. 13 от 2017 г.; Решение № 1 на Конституционния съд от 2017 г. – бр. 14 от 2017 г.; изм. и доп., бр. 63, 65, 85, 90 и 103 от 2017 г., бр. 7, 15, 49 и 77 от 2018 г., бр. 17 от 2019 г.; Решение № 2 на Конституционния съд от 2019 г. – бр. 19 от 2019 г.; изм., бр. 29, 64 и 83 от 2019 г., бр. 11, 86, 103, 109 и 110 от 2020 г., бр. 16 от 2021 г.; Решение № 7 на Конституционния съд от 2021 г. – бр. 41 от 2021 г.; Решение № 6 на Конституционния съд от 2021 г. – бр. 43 от 2021 г.; изм., бр. 80 от 2021 г., бр. 15, 24 и 32 от 2022 г.; Решение № 7 на Конституционния съд от 2021 г. – бр. 56 от 2022 г.; изм., бр. 62 от 2022 г., бр. 11, 48, 66, 69, 84, 86 и 108 от 2023 г., бр. 18 и 67 от 2024 г. и бр. 6, 63, 65 и 87 от 2025 г.)</w:t>
      </w:r>
      <w:r w:rsidR="0090632A">
        <w:rPr>
          <w:rFonts w:ascii="Times New Roman" w:hAnsi="Times New Roman"/>
        </w:rPr>
        <w:t>,</w:t>
      </w:r>
      <w:r w:rsidRPr="0050486E">
        <w:rPr>
          <w:rFonts w:ascii="Times New Roman" w:hAnsi="Times New Roman"/>
        </w:rPr>
        <w:t xml:space="preserve"> </w:t>
      </w:r>
      <w:r>
        <w:rPr>
          <w:rFonts w:ascii="Times New Roman" w:hAnsi="Times New Roman"/>
        </w:rPr>
        <w:t>в</w:t>
      </w:r>
      <w:r w:rsidRPr="0050486E">
        <w:rPr>
          <w:rFonts w:ascii="Times New Roman" w:hAnsi="Times New Roman"/>
        </w:rPr>
        <w:t xml:space="preserve"> чл. 218, ал. 2 думите „заетите лица в бюджетната сфера съгласно данните на Националния статистически институт“ се заменят с „годишна база от предходната година на заетите лица в бюджетната сфера съгласно данните на Националния статистически институт, като не може да бъде по-високо от 90 на сто от основното месечно възнаграждение на районен съдия и прокурор в районна прокуратура“.</w:t>
      </w:r>
    </w:p>
    <w:p w14:paraId="45693C03" w14:textId="77777777" w:rsidR="006D7A4F" w:rsidRPr="002241A1" w:rsidRDefault="006D7A4F" w:rsidP="00A371BA">
      <w:pPr>
        <w:spacing w:after="100" w:line="288" w:lineRule="auto"/>
        <w:jc w:val="both"/>
        <w:rPr>
          <w:rFonts w:ascii="Times New Roman" w:hAnsi="Times New Roman"/>
        </w:rPr>
      </w:pPr>
      <w:r w:rsidRPr="002241A1">
        <w:rPr>
          <w:rFonts w:ascii="Times New Roman" w:hAnsi="Times New Roman"/>
          <w:b/>
        </w:rPr>
        <w:t xml:space="preserve">§ </w:t>
      </w:r>
      <w:r>
        <w:rPr>
          <w:rFonts w:ascii="Times New Roman" w:hAnsi="Times New Roman"/>
          <w:b/>
        </w:rPr>
        <w:t>23</w:t>
      </w:r>
      <w:r w:rsidRPr="002241A1">
        <w:rPr>
          <w:rFonts w:ascii="Times New Roman" w:hAnsi="Times New Roman"/>
          <w:b/>
        </w:rPr>
        <w:t>.</w:t>
      </w:r>
      <w:r w:rsidRPr="002241A1">
        <w:rPr>
          <w:rFonts w:ascii="Times New Roman" w:hAnsi="Times New Roman"/>
        </w:rPr>
        <w:t xml:space="preserve"> Изпълнението на закона се възлага на Министерския съвет.</w:t>
      </w:r>
    </w:p>
    <w:p w14:paraId="71301BA0" w14:textId="0F6A9E61" w:rsidR="006D7A4F" w:rsidRDefault="00C35F65" w:rsidP="00A371BA">
      <w:pPr>
        <w:spacing w:after="100" w:line="288" w:lineRule="auto"/>
        <w:jc w:val="both"/>
        <w:rPr>
          <w:rFonts w:ascii="Times New Roman" w:hAnsi="Times New Roman"/>
        </w:rPr>
      </w:pPr>
      <w:r w:rsidRPr="002241A1">
        <w:rPr>
          <w:rFonts w:ascii="Times New Roman" w:hAnsi="Times New Roman"/>
          <w:b/>
        </w:rPr>
        <w:t xml:space="preserve">§ </w:t>
      </w:r>
      <w:r>
        <w:rPr>
          <w:rFonts w:ascii="Times New Roman" w:hAnsi="Times New Roman"/>
          <w:b/>
        </w:rPr>
        <w:t>24</w:t>
      </w:r>
      <w:r w:rsidRPr="002241A1">
        <w:rPr>
          <w:rFonts w:ascii="Times New Roman" w:hAnsi="Times New Roman"/>
          <w:b/>
        </w:rPr>
        <w:t>.</w:t>
      </w:r>
      <w:r w:rsidRPr="002241A1">
        <w:rPr>
          <w:rFonts w:ascii="Times New Roman" w:hAnsi="Times New Roman"/>
        </w:rPr>
        <w:t xml:space="preserve"> Законът влиза в сила от 1 януари 2026 г.</w:t>
      </w:r>
      <w:r w:rsidRPr="00FD26AB">
        <w:rPr>
          <w:rFonts w:ascii="Times New Roman" w:hAnsi="Times New Roman"/>
        </w:rPr>
        <w:t>, с изключение на §</w:t>
      </w:r>
      <w:r>
        <w:t xml:space="preserve"> </w:t>
      </w:r>
      <w:r w:rsidRPr="00C35F65">
        <w:rPr>
          <w:rFonts w:ascii="Times New Roman" w:hAnsi="Times New Roman" w:cs="Times New Roman"/>
        </w:rPr>
        <w:t>13,</w:t>
      </w:r>
      <w:r>
        <w:t xml:space="preserve"> </w:t>
      </w:r>
      <w:r w:rsidRPr="00FD26AB">
        <w:rPr>
          <w:rFonts w:ascii="Times New Roman" w:hAnsi="Times New Roman"/>
        </w:rPr>
        <w:t>който влиза в сила от деня на обнародването</w:t>
      </w:r>
      <w:r>
        <w:rPr>
          <w:rFonts w:ascii="Times New Roman" w:hAnsi="Times New Roman"/>
        </w:rPr>
        <w:t xml:space="preserve"> </w:t>
      </w:r>
      <w:r w:rsidRPr="00FD26AB">
        <w:rPr>
          <w:rFonts w:ascii="Times New Roman" w:hAnsi="Times New Roman"/>
        </w:rPr>
        <w:t xml:space="preserve">на закона в </w:t>
      </w:r>
      <w:r w:rsidR="0090632A">
        <w:rPr>
          <w:rFonts w:ascii="Times New Roman" w:hAnsi="Times New Roman"/>
        </w:rPr>
        <w:t>„</w:t>
      </w:r>
      <w:r w:rsidRPr="00FD26AB">
        <w:rPr>
          <w:rFonts w:ascii="Times New Roman" w:hAnsi="Times New Roman"/>
        </w:rPr>
        <w:t>Държавен вестник</w:t>
      </w:r>
      <w:r w:rsidR="0090632A">
        <w:rPr>
          <w:rFonts w:ascii="Times New Roman" w:hAnsi="Times New Roman"/>
        </w:rPr>
        <w:t>“</w:t>
      </w:r>
      <w:r>
        <w:rPr>
          <w:rFonts w:ascii="Times New Roman" w:hAnsi="Times New Roman"/>
        </w:rPr>
        <w:t>.</w:t>
      </w:r>
    </w:p>
    <w:p w14:paraId="6D02F250" w14:textId="77777777" w:rsidR="00AC4E56" w:rsidRDefault="00AC4E56" w:rsidP="00AC4E56">
      <w:pPr>
        <w:spacing w:after="120" w:line="288" w:lineRule="auto"/>
        <w:jc w:val="both"/>
        <w:rPr>
          <w:rFonts w:ascii="Times New Roman" w:hAnsi="Times New Roman" w:cs="Times New Roman"/>
        </w:rPr>
      </w:pPr>
    </w:p>
    <w:p w14:paraId="69B36513" w14:textId="4AD874BA" w:rsidR="004C4AF8" w:rsidRPr="004C4AF8" w:rsidRDefault="004C4AF8" w:rsidP="0038380C">
      <w:pPr>
        <w:spacing w:after="120" w:line="288" w:lineRule="auto"/>
        <w:jc w:val="both"/>
        <w:rPr>
          <w:rFonts w:ascii="Times New Roman" w:hAnsi="Times New Roman" w:cs="Times New Roman"/>
          <w:b/>
        </w:rPr>
      </w:pPr>
      <w:r w:rsidRPr="004C4AF8">
        <w:rPr>
          <w:rFonts w:ascii="Times New Roman" w:hAnsi="Times New Roman" w:cs="Times New Roman"/>
        </w:rPr>
        <w:t>Законът е приет от 5</w:t>
      </w:r>
      <w:r w:rsidRPr="004C4AF8">
        <w:rPr>
          <w:rFonts w:ascii="Times New Roman" w:hAnsi="Times New Roman" w:cs="Times New Roman"/>
          <w:lang w:val="en-US"/>
        </w:rPr>
        <w:t>1</w:t>
      </w:r>
      <w:r w:rsidRPr="004C4AF8">
        <w:rPr>
          <w:rFonts w:ascii="Times New Roman" w:hAnsi="Times New Roman" w:cs="Times New Roman"/>
        </w:rPr>
        <w:t>-ото Народно събрание на ………..…... 2025 г. и е подпечатан с официалния печат на Народното събрание.</w:t>
      </w:r>
    </w:p>
    <w:p w14:paraId="7E493589" w14:textId="77777777" w:rsidR="00AC4E56" w:rsidRDefault="00AC4E56" w:rsidP="004C4AF8">
      <w:pPr>
        <w:spacing w:after="0" w:line="240" w:lineRule="auto"/>
        <w:ind w:firstLine="1134"/>
        <w:jc w:val="both"/>
        <w:rPr>
          <w:rFonts w:ascii="Times New Roman" w:hAnsi="Times New Roman"/>
          <w:b/>
          <w:sz w:val="24"/>
          <w:szCs w:val="24"/>
        </w:rPr>
      </w:pPr>
    </w:p>
    <w:p w14:paraId="312511B0" w14:textId="77777777" w:rsidR="00AC4E56" w:rsidRDefault="00AC4E56" w:rsidP="004C4AF8">
      <w:pPr>
        <w:spacing w:after="0" w:line="240" w:lineRule="auto"/>
        <w:ind w:firstLine="1134"/>
        <w:jc w:val="both"/>
        <w:rPr>
          <w:rFonts w:ascii="Times New Roman" w:hAnsi="Times New Roman"/>
          <w:b/>
          <w:sz w:val="24"/>
          <w:szCs w:val="24"/>
        </w:rPr>
      </w:pPr>
    </w:p>
    <w:p w14:paraId="192D2859" w14:textId="77777777" w:rsidR="00AC4E56" w:rsidRDefault="00AC4E56" w:rsidP="004C4AF8">
      <w:pPr>
        <w:spacing w:after="0" w:line="240" w:lineRule="auto"/>
        <w:ind w:firstLine="1134"/>
        <w:jc w:val="both"/>
        <w:rPr>
          <w:rFonts w:ascii="Times New Roman" w:hAnsi="Times New Roman"/>
          <w:b/>
          <w:sz w:val="24"/>
          <w:szCs w:val="24"/>
        </w:rPr>
      </w:pPr>
    </w:p>
    <w:p w14:paraId="656A4473" w14:textId="5997D722" w:rsidR="004C4AF8" w:rsidRPr="004C4AF8" w:rsidRDefault="004C4AF8" w:rsidP="00551A89">
      <w:pPr>
        <w:spacing w:after="0" w:line="240" w:lineRule="auto"/>
        <w:ind w:firstLine="3969"/>
        <w:jc w:val="both"/>
        <w:rPr>
          <w:rFonts w:ascii="Times New Roman" w:hAnsi="Times New Roman"/>
          <w:b/>
          <w:sz w:val="24"/>
          <w:szCs w:val="24"/>
        </w:rPr>
      </w:pPr>
      <w:r w:rsidRPr="004C4AF8">
        <w:rPr>
          <w:rFonts w:ascii="Times New Roman" w:hAnsi="Times New Roman"/>
          <w:b/>
          <w:sz w:val="24"/>
          <w:szCs w:val="24"/>
        </w:rPr>
        <w:t>ПРЕДСЕДАТЕЛ НА</w:t>
      </w:r>
    </w:p>
    <w:p w14:paraId="38D0CE56" w14:textId="77777777" w:rsidR="004C4AF8" w:rsidRPr="004C4AF8" w:rsidRDefault="004C4AF8" w:rsidP="00551A89">
      <w:pPr>
        <w:spacing w:after="0" w:line="240" w:lineRule="auto"/>
        <w:ind w:firstLine="3969"/>
        <w:jc w:val="both"/>
        <w:rPr>
          <w:rFonts w:ascii="Times New Roman" w:hAnsi="Times New Roman"/>
          <w:b/>
          <w:sz w:val="24"/>
          <w:szCs w:val="24"/>
        </w:rPr>
      </w:pPr>
      <w:r w:rsidRPr="004C4AF8">
        <w:rPr>
          <w:rFonts w:ascii="Times New Roman" w:hAnsi="Times New Roman"/>
          <w:b/>
          <w:sz w:val="24"/>
          <w:szCs w:val="24"/>
        </w:rPr>
        <w:t>НАРОДНОТО СЪБРАНИЕ:</w:t>
      </w:r>
    </w:p>
    <w:p w14:paraId="04EBEB6D" w14:textId="74E20B9B" w:rsidR="004C4AF8" w:rsidRPr="002241A1" w:rsidRDefault="004C4AF8" w:rsidP="00551A89">
      <w:pPr>
        <w:ind w:firstLine="7088"/>
        <w:rPr>
          <w:rFonts w:ascii="Times New Roman" w:hAnsi="Times New Roman"/>
        </w:rPr>
      </w:pPr>
      <w:r w:rsidRPr="004C4AF8">
        <w:rPr>
          <w:rFonts w:ascii="Times New Roman" w:hAnsi="Times New Roman"/>
          <w:b/>
          <w:sz w:val="24"/>
          <w:szCs w:val="24"/>
        </w:rPr>
        <w:t>Рая Назарян</w:t>
      </w:r>
    </w:p>
    <w:p w14:paraId="7878B9F4" w14:textId="77777777" w:rsidR="006D7A4F" w:rsidRDefault="006D7A4F" w:rsidP="006D7A4F">
      <w:pPr>
        <w:sectPr w:rsidR="006D7A4F" w:rsidSect="00D26865">
          <w:footerReference w:type="default" r:id="rId7"/>
          <w:pgSz w:w="16838" w:h="11906" w:orient="landscape"/>
          <w:pgMar w:top="1417" w:right="1417" w:bottom="1417" w:left="1417" w:header="708" w:footer="708" w:gutter="0"/>
          <w:cols w:space="708"/>
          <w:docGrid w:linePitch="360"/>
        </w:sectPr>
      </w:pPr>
    </w:p>
    <w:p w14:paraId="4A82AF4A" w14:textId="77777777" w:rsidR="006D7A4F" w:rsidRPr="00F77629" w:rsidRDefault="006D7A4F" w:rsidP="006D7A4F">
      <w:pPr>
        <w:spacing w:before="120" w:after="0" w:line="240" w:lineRule="auto"/>
        <w:jc w:val="right"/>
        <w:outlineLvl w:val="2"/>
        <w:rPr>
          <w:rFonts w:ascii="Times New Roman" w:hAnsi="Times New Roman"/>
          <w:b/>
          <w:bCs/>
          <w:sz w:val="24"/>
          <w:szCs w:val="24"/>
          <w:lang w:val="ru-RU"/>
        </w:rPr>
      </w:pPr>
      <w:r w:rsidRPr="00F77629">
        <w:rPr>
          <w:rFonts w:ascii="Times New Roman" w:hAnsi="Times New Roman"/>
          <w:b/>
          <w:bCs/>
          <w:sz w:val="24"/>
          <w:szCs w:val="24"/>
        </w:rPr>
        <w:lastRenderedPageBreak/>
        <w:t>Приложение № 1</w:t>
      </w:r>
    </w:p>
    <w:p w14:paraId="128B8838" w14:textId="77777777" w:rsidR="006D7A4F" w:rsidRPr="00F77629" w:rsidRDefault="006D7A4F" w:rsidP="006D7A4F">
      <w:pPr>
        <w:spacing w:before="120" w:after="0" w:line="240" w:lineRule="auto"/>
        <w:jc w:val="right"/>
        <w:outlineLvl w:val="2"/>
        <w:rPr>
          <w:rFonts w:ascii="Times New Roman" w:hAnsi="Times New Roman"/>
          <w:b/>
          <w:sz w:val="24"/>
          <w:szCs w:val="24"/>
          <w:lang w:val="ru-RU"/>
        </w:rPr>
      </w:pPr>
      <w:r w:rsidRPr="00F77629">
        <w:rPr>
          <w:rFonts w:ascii="Times New Roman" w:hAnsi="Times New Roman"/>
          <w:b/>
          <w:sz w:val="24"/>
          <w:szCs w:val="24"/>
        </w:rPr>
        <w:t>към чл. 5</w:t>
      </w:r>
      <w:r w:rsidRPr="00F77629">
        <w:rPr>
          <w:rFonts w:ascii="Times New Roman" w:hAnsi="Times New Roman"/>
          <w:b/>
          <w:sz w:val="24"/>
          <w:szCs w:val="24"/>
          <w:lang w:val="ru-RU"/>
        </w:rPr>
        <w:t>3</w:t>
      </w:r>
    </w:p>
    <w:p w14:paraId="0DF59A1F" w14:textId="77777777" w:rsidR="006D7A4F" w:rsidRPr="00F77629" w:rsidRDefault="006D7A4F" w:rsidP="006D7A4F">
      <w:pPr>
        <w:spacing w:before="200" w:after="0" w:line="271" w:lineRule="auto"/>
        <w:jc w:val="right"/>
        <w:outlineLvl w:val="2"/>
        <w:rPr>
          <w:rFonts w:ascii="Times New Roman" w:hAnsi="Times New Roman"/>
          <w:b/>
          <w:spacing w:val="5"/>
          <w:sz w:val="24"/>
          <w:szCs w:val="24"/>
          <w:lang w:val="ru-RU"/>
        </w:rPr>
      </w:pPr>
    </w:p>
    <w:p w14:paraId="22265F92" w14:textId="77777777" w:rsidR="006D7A4F" w:rsidRPr="00F77629" w:rsidRDefault="006D7A4F" w:rsidP="006D7A4F">
      <w:pPr>
        <w:contextualSpacing/>
        <w:jc w:val="center"/>
        <w:rPr>
          <w:rFonts w:ascii="Times New Roman" w:hAnsi="Times New Roman"/>
          <w:b/>
          <w:spacing w:val="5"/>
          <w:sz w:val="24"/>
          <w:szCs w:val="24"/>
        </w:rPr>
      </w:pPr>
      <w:r w:rsidRPr="00F77629">
        <w:rPr>
          <w:rFonts w:ascii="Times New Roman" w:hAnsi="Times New Roman"/>
          <w:b/>
          <w:spacing w:val="5"/>
          <w:sz w:val="24"/>
          <w:szCs w:val="24"/>
        </w:rPr>
        <w:t>Механизъм за определяне на основните бюджетни взаимоотношения между централния бюджет и бюджетите на общините под формата на субсидии за 2026 г.</w:t>
      </w:r>
    </w:p>
    <w:p w14:paraId="352D2261" w14:textId="77777777" w:rsidR="006D7A4F" w:rsidRPr="00F77629" w:rsidRDefault="006D7A4F" w:rsidP="006D7A4F">
      <w:pPr>
        <w:spacing w:before="120" w:after="0" w:line="240" w:lineRule="auto"/>
        <w:ind w:firstLine="640"/>
        <w:jc w:val="both"/>
        <w:rPr>
          <w:rFonts w:ascii="Times New Roman" w:hAnsi="Times New Roman"/>
          <w:sz w:val="24"/>
          <w:szCs w:val="24"/>
          <w:lang w:eastAsia="bg-BG"/>
        </w:rPr>
      </w:pPr>
    </w:p>
    <w:p w14:paraId="1F8CC1E0" w14:textId="77777777" w:rsidR="006D7A4F" w:rsidRPr="00F77629" w:rsidRDefault="006D7A4F" w:rsidP="006D7A4F">
      <w:pPr>
        <w:spacing w:before="120" w:after="0" w:line="240" w:lineRule="auto"/>
        <w:ind w:firstLine="640"/>
        <w:jc w:val="both"/>
        <w:rPr>
          <w:rFonts w:ascii="Times New Roman" w:hAnsi="Times New Roman"/>
          <w:sz w:val="24"/>
          <w:szCs w:val="24"/>
          <w:lang w:eastAsia="bg-BG"/>
        </w:rPr>
      </w:pPr>
      <w:r w:rsidRPr="00F77629">
        <w:rPr>
          <w:rFonts w:ascii="Times New Roman" w:hAnsi="Times New Roman"/>
          <w:sz w:val="24"/>
          <w:szCs w:val="24"/>
          <w:lang w:eastAsia="bg-BG"/>
        </w:rPr>
        <w:t>Основните бюджетни взаимоотношения между централния бюджет и бюджетите на общините за 2026 г. се изчисляват по следната формула:</w:t>
      </w:r>
    </w:p>
    <w:p w14:paraId="75F671A8" w14:textId="77777777" w:rsidR="006D7A4F" w:rsidRPr="00F77629" w:rsidRDefault="006D7A4F" w:rsidP="006D7A4F">
      <w:pPr>
        <w:spacing w:before="120" w:after="0" w:line="240" w:lineRule="auto"/>
        <w:ind w:firstLine="641"/>
        <w:jc w:val="both"/>
        <w:rPr>
          <w:rFonts w:ascii="Times New Roman" w:hAnsi="Times New Roman"/>
          <w:sz w:val="24"/>
          <w:szCs w:val="24"/>
          <w:lang w:eastAsia="bg-BG"/>
        </w:rPr>
      </w:pPr>
      <w:r w:rsidRPr="00F77629">
        <w:rPr>
          <w:rFonts w:ascii="Times New Roman" w:hAnsi="Times New Roman"/>
          <w:b/>
          <w:sz w:val="24"/>
          <w:szCs w:val="24"/>
          <w:lang w:eastAsia="bg-BG"/>
        </w:rPr>
        <w:t>С = С1 + С2 + С3 + С4</w:t>
      </w:r>
      <w:r w:rsidRPr="00F77629">
        <w:rPr>
          <w:rFonts w:ascii="Times New Roman" w:hAnsi="Times New Roman"/>
          <w:sz w:val="24"/>
          <w:szCs w:val="24"/>
          <w:lang w:eastAsia="bg-BG"/>
        </w:rPr>
        <w:t>, където</w:t>
      </w:r>
    </w:p>
    <w:p w14:paraId="0A733E95" w14:textId="77777777" w:rsidR="006D7A4F" w:rsidRPr="00F77629" w:rsidRDefault="006D7A4F" w:rsidP="006D7A4F">
      <w:pPr>
        <w:spacing w:before="120" w:after="0" w:line="240" w:lineRule="auto"/>
        <w:ind w:firstLine="640"/>
        <w:jc w:val="both"/>
        <w:rPr>
          <w:rFonts w:ascii="Times New Roman" w:hAnsi="Times New Roman"/>
          <w:sz w:val="24"/>
          <w:szCs w:val="24"/>
          <w:lang w:eastAsia="bg-BG"/>
        </w:rPr>
      </w:pPr>
      <w:r w:rsidRPr="00F77629">
        <w:rPr>
          <w:rFonts w:ascii="Times New Roman" w:hAnsi="Times New Roman"/>
          <w:b/>
          <w:sz w:val="24"/>
          <w:szCs w:val="24"/>
          <w:lang w:eastAsia="bg-BG"/>
        </w:rPr>
        <w:t>С</w:t>
      </w:r>
      <w:r w:rsidRPr="00F77629">
        <w:rPr>
          <w:rFonts w:ascii="Times New Roman" w:hAnsi="Times New Roman"/>
          <w:sz w:val="24"/>
          <w:szCs w:val="24"/>
          <w:lang w:eastAsia="bg-BG"/>
        </w:rPr>
        <w:t xml:space="preserve"> е размерът на основното бюджетно взаимоотношение между централния бюджет и бюджета на конкретната община за 2026 г. под формата на субсидии/трансфери.</w:t>
      </w:r>
    </w:p>
    <w:p w14:paraId="02349A0C" w14:textId="77777777" w:rsidR="006D7A4F" w:rsidRPr="00F77629" w:rsidRDefault="006D7A4F" w:rsidP="006D7A4F">
      <w:pPr>
        <w:spacing w:before="120" w:after="0" w:line="240" w:lineRule="auto"/>
        <w:ind w:firstLine="640"/>
        <w:jc w:val="both"/>
        <w:rPr>
          <w:rFonts w:ascii="Times New Roman" w:hAnsi="Times New Roman"/>
          <w:sz w:val="24"/>
          <w:szCs w:val="24"/>
          <w:lang w:eastAsia="bg-BG"/>
        </w:rPr>
      </w:pPr>
      <w:r w:rsidRPr="00F77629">
        <w:rPr>
          <w:rFonts w:ascii="Times New Roman" w:hAnsi="Times New Roman"/>
          <w:b/>
          <w:sz w:val="24"/>
          <w:szCs w:val="24"/>
          <w:lang w:eastAsia="bg-BG"/>
        </w:rPr>
        <w:t>С1</w:t>
      </w:r>
      <w:r w:rsidRPr="00F77629">
        <w:rPr>
          <w:rFonts w:ascii="Times New Roman" w:hAnsi="Times New Roman"/>
          <w:sz w:val="24"/>
          <w:szCs w:val="24"/>
          <w:lang w:eastAsia="bg-BG"/>
        </w:rPr>
        <w:t xml:space="preserve"> е размерът на общата субсидия за делегираните от държавата дейности от централния бюджет за конкретната община. Изчислява се като сума на всички разходи за делегираните от държавата дейности, определени по стандарти.</w:t>
      </w:r>
    </w:p>
    <w:p w14:paraId="37066F83" w14:textId="77777777" w:rsidR="006D7A4F" w:rsidRPr="00F77629" w:rsidRDefault="006D7A4F" w:rsidP="006D7A4F">
      <w:pPr>
        <w:spacing w:before="120" w:after="0" w:line="240" w:lineRule="auto"/>
        <w:ind w:firstLine="640"/>
        <w:jc w:val="both"/>
        <w:rPr>
          <w:rFonts w:ascii="Times New Roman" w:hAnsi="Times New Roman"/>
          <w:sz w:val="24"/>
          <w:szCs w:val="24"/>
          <w:lang w:eastAsia="bg-BG"/>
        </w:rPr>
      </w:pPr>
      <w:r w:rsidRPr="00F77629">
        <w:rPr>
          <w:rFonts w:ascii="Times New Roman" w:hAnsi="Times New Roman"/>
          <w:b/>
          <w:sz w:val="24"/>
          <w:szCs w:val="24"/>
          <w:lang w:eastAsia="bg-BG"/>
        </w:rPr>
        <w:t>С2</w:t>
      </w:r>
      <w:r w:rsidRPr="00F77629">
        <w:rPr>
          <w:rFonts w:ascii="Times New Roman" w:hAnsi="Times New Roman"/>
          <w:sz w:val="24"/>
          <w:szCs w:val="24"/>
          <w:lang w:eastAsia="bg-BG"/>
        </w:rPr>
        <w:t xml:space="preserve"> е размерът на общата изравнителна субсидия от централния бюджет за конкретната община.</w:t>
      </w:r>
    </w:p>
    <w:p w14:paraId="0CF0D46E" w14:textId="77777777" w:rsidR="006D7A4F" w:rsidRPr="00F77629" w:rsidRDefault="006D7A4F" w:rsidP="006D7A4F">
      <w:pPr>
        <w:spacing w:before="120" w:after="0" w:line="240" w:lineRule="auto"/>
        <w:ind w:firstLine="640"/>
        <w:jc w:val="both"/>
        <w:rPr>
          <w:rFonts w:ascii="Times New Roman" w:hAnsi="Times New Roman"/>
          <w:b/>
          <w:sz w:val="24"/>
          <w:szCs w:val="24"/>
          <w:lang w:eastAsia="bg-BG"/>
        </w:rPr>
      </w:pPr>
      <w:r w:rsidRPr="00F77629">
        <w:rPr>
          <w:rFonts w:ascii="Times New Roman" w:hAnsi="Times New Roman"/>
          <w:b/>
          <w:sz w:val="24"/>
          <w:szCs w:val="24"/>
          <w:lang w:eastAsia="bg-BG"/>
        </w:rPr>
        <w:t>Право да получават обща изравнителна субсидия през 2026 г. имат общините, чиито постоянни данъчни постъпления към 31 декември 2024 г. на един жител са по-ниски от 120% от равнището им за страната на един жител (ДПх1&lt;1,2*</w:t>
      </w:r>
      <w:proofErr w:type="spellStart"/>
      <w:r w:rsidRPr="00F77629">
        <w:rPr>
          <w:rFonts w:ascii="Times New Roman" w:hAnsi="Times New Roman"/>
          <w:b/>
          <w:sz w:val="24"/>
          <w:szCs w:val="24"/>
          <w:lang w:eastAsia="bg-BG"/>
        </w:rPr>
        <w:t>ДПстр</w:t>
      </w:r>
      <w:proofErr w:type="spellEnd"/>
      <w:r w:rsidRPr="00F77629">
        <w:rPr>
          <w:rFonts w:ascii="Times New Roman" w:hAnsi="Times New Roman"/>
          <w:b/>
          <w:sz w:val="24"/>
          <w:szCs w:val="24"/>
          <w:lang w:eastAsia="bg-BG"/>
        </w:rPr>
        <w:t>.)</w:t>
      </w:r>
    </w:p>
    <w:p w14:paraId="0E12304B" w14:textId="77777777" w:rsidR="006D7A4F" w:rsidRPr="00F77629" w:rsidRDefault="006D7A4F" w:rsidP="006D7A4F">
      <w:pPr>
        <w:spacing w:before="120" w:after="0" w:line="240" w:lineRule="auto"/>
        <w:ind w:firstLine="641"/>
        <w:jc w:val="both"/>
        <w:rPr>
          <w:rFonts w:ascii="Times New Roman" w:hAnsi="Times New Roman"/>
          <w:sz w:val="24"/>
          <w:szCs w:val="24"/>
          <w:lang w:eastAsia="bg-BG"/>
        </w:rPr>
      </w:pPr>
      <w:r w:rsidRPr="00F77629">
        <w:rPr>
          <w:rFonts w:ascii="Times New Roman" w:hAnsi="Times New Roman"/>
          <w:sz w:val="24"/>
          <w:szCs w:val="24"/>
          <w:lang w:eastAsia="bg-BG"/>
        </w:rPr>
        <w:t>Общата изравнителна субсидия за общините с достъп за 2026 г. се изчислява по следната формула:</w:t>
      </w:r>
    </w:p>
    <w:p w14:paraId="6AD366CA" w14:textId="3E4A0E5B" w:rsidR="006D7A4F" w:rsidRPr="00F77629" w:rsidRDefault="006D7A4F" w:rsidP="006D7A4F">
      <w:pPr>
        <w:spacing w:before="120" w:after="0" w:line="240" w:lineRule="auto"/>
        <w:ind w:firstLine="720"/>
        <w:jc w:val="both"/>
        <w:rPr>
          <w:rFonts w:ascii="Times New Roman" w:hAnsi="Times New Roman"/>
          <w:sz w:val="24"/>
          <w:szCs w:val="24"/>
          <w:lang w:eastAsia="bg-BG"/>
        </w:rPr>
      </w:pPr>
      <w:r w:rsidRPr="00F77629">
        <w:rPr>
          <w:rFonts w:ascii="Times New Roman" w:hAnsi="Times New Roman"/>
          <w:sz w:val="24"/>
          <w:szCs w:val="24"/>
          <w:lang w:eastAsia="bg-BG"/>
        </w:rPr>
        <w:t>С2 = A1 + A2 + А3 + А4 + А5</w:t>
      </w:r>
      <w:r w:rsidR="004106B2">
        <w:rPr>
          <w:rFonts w:ascii="Times New Roman" w:hAnsi="Times New Roman"/>
          <w:sz w:val="24"/>
          <w:szCs w:val="24"/>
          <w:lang w:eastAsia="bg-BG"/>
        </w:rPr>
        <w:t>, където</w:t>
      </w:r>
    </w:p>
    <w:p w14:paraId="4B1B4067" w14:textId="77777777" w:rsidR="006D7A4F" w:rsidRPr="00F77629" w:rsidRDefault="006D7A4F" w:rsidP="006D7A4F">
      <w:pPr>
        <w:spacing w:before="120" w:after="0" w:line="240" w:lineRule="auto"/>
        <w:ind w:firstLine="640"/>
        <w:jc w:val="both"/>
        <w:rPr>
          <w:rFonts w:ascii="Times New Roman" w:hAnsi="Times New Roman"/>
          <w:sz w:val="24"/>
          <w:szCs w:val="24"/>
          <w:lang w:eastAsia="bg-BG"/>
        </w:rPr>
      </w:pPr>
      <w:r w:rsidRPr="00F77629">
        <w:rPr>
          <w:rFonts w:ascii="Times New Roman" w:hAnsi="Times New Roman"/>
          <w:b/>
          <w:sz w:val="24"/>
          <w:szCs w:val="24"/>
          <w:lang w:eastAsia="bg-BG"/>
        </w:rPr>
        <w:t xml:space="preserve">А1 </w:t>
      </w:r>
      <w:r w:rsidRPr="00F77629">
        <w:rPr>
          <w:rFonts w:ascii="Times New Roman" w:hAnsi="Times New Roman"/>
          <w:sz w:val="24"/>
          <w:szCs w:val="24"/>
          <w:lang w:eastAsia="bg-BG"/>
        </w:rPr>
        <w:t xml:space="preserve">е първата част от размера на общата изравнителна субсидия от централния бюджет за конкретната община. Право да получават тази част от субсидията имат общините с посочения достъп в зависимост от постоянните данъчни постъпления на един жител, като изравняването е в размер на разликата между 120% от равнището за страната и постоянните данъчни постъпления на един жител за конкретната община, умножена по броя на жителите й. </w:t>
      </w:r>
    </w:p>
    <w:p w14:paraId="6F829458" w14:textId="77777777" w:rsidR="006D7A4F" w:rsidRPr="00F77629" w:rsidRDefault="006D7A4F" w:rsidP="006D7A4F">
      <w:pPr>
        <w:spacing w:before="120" w:after="0" w:line="240" w:lineRule="auto"/>
        <w:ind w:firstLine="567"/>
        <w:jc w:val="both"/>
        <w:rPr>
          <w:rFonts w:ascii="Times New Roman" w:hAnsi="Times New Roman"/>
          <w:bCs/>
          <w:sz w:val="24"/>
          <w:szCs w:val="24"/>
          <w:lang w:eastAsia="bg-BG"/>
        </w:rPr>
      </w:pPr>
      <w:r w:rsidRPr="00F77629">
        <w:rPr>
          <w:rFonts w:ascii="Times New Roman" w:hAnsi="Times New Roman"/>
          <w:b/>
          <w:sz w:val="24"/>
          <w:szCs w:val="24"/>
          <w:lang w:eastAsia="bg-BG"/>
        </w:rPr>
        <w:t>ИДП</w:t>
      </w:r>
      <w:r w:rsidRPr="00F77629">
        <w:rPr>
          <w:rFonts w:ascii="Times New Roman" w:hAnsi="Times New Roman"/>
          <w:b/>
          <w:sz w:val="24"/>
          <w:szCs w:val="24"/>
          <w:vertAlign w:val="subscript"/>
          <w:lang w:eastAsia="bg-BG"/>
        </w:rPr>
        <w:t xml:space="preserve">х1 </w:t>
      </w:r>
      <w:r w:rsidRPr="00F77629">
        <w:rPr>
          <w:rFonts w:ascii="Times New Roman" w:hAnsi="Times New Roman"/>
          <w:b/>
          <w:sz w:val="24"/>
          <w:szCs w:val="24"/>
          <w:lang w:eastAsia="bg-BG"/>
        </w:rPr>
        <w:t xml:space="preserve"> = </w:t>
      </w:r>
      <w:r w:rsidRPr="00F77629">
        <w:rPr>
          <w:rFonts w:ascii="Times New Roman" w:hAnsi="Times New Roman"/>
          <w:sz w:val="24"/>
          <w:szCs w:val="24"/>
          <w:lang w:eastAsia="bg-BG"/>
        </w:rPr>
        <w:t>(1,2*</w:t>
      </w:r>
      <w:proofErr w:type="spellStart"/>
      <w:r w:rsidRPr="00F77629">
        <w:rPr>
          <w:rFonts w:ascii="Times New Roman" w:hAnsi="Times New Roman"/>
          <w:sz w:val="24"/>
          <w:szCs w:val="24"/>
          <w:lang w:eastAsia="bg-BG"/>
        </w:rPr>
        <w:t>ДП</w:t>
      </w:r>
      <w:r w:rsidRPr="00F77629">
        <w:rPr>
          <w:rFonts w:ascii="Times New Roman" w:hAnsi="Times New Roman"/>
          <w:sz w:val="24"/>
          <w:szCs w:val="24"/>
          <w:vertAlign w:val="subscript"/>
          <w:lang w:eastAsia="bg-BG"/>
        </w:rPr>
        <w:t>стр</w:t>
      </w:r>
      <w:proofErr w:type="spellEnd"/>
      <w:r w:rsidRPr="00F77629">
        <w:rPr>
          <w:rFonts w:ascii="Times New Roman" w:hAnsi="Times New Roman"/>
          <w:sz w:val="24"/>
          <w:szCs w:val="24"/>
          <w:vertAlign w:val="subscript"/>
          <w:lang w:eastAsia="bg-BG"/>
        </w:rPr>
        <w:t xml:space="preserve"> </w:t>
      </w:r>
      <w:r w:rsidRPr="00F77629">
        <w:rPr>
          <w:rFonts w:ascii="Times New Roman" w:hAnsi="Times New Roman"/>
          <w:sz w:val="24"/>
          <w:szCs w:val="24"/>
          <w:lang w:eastAsia="bg-BG"/>
        </w:rPr>
        <w:t>-ДП</w:t>
      </w:r>
      <w:r w:rsidRPr="00F77629">
        <w:rPr>
          <w:rFonts w:ascii="Times New Roman" w:hAnsi="Times New Roman"/>
          <w:sz w:val="24"/>
          <w:szCs w:val="24"/>
          <w:vertAlign w:val="subscript"/>
          <w:lang w:eastAsia="bg-BG"/>
        </w:rPr>
        <w:t>х1</w:t>
      </w:r>
      <w:r w:rsidRPr="00F77629">
        <w:rPr>
          <w:rFonts w:ascii="Times New Roman" w:hAnsi="Times New Roman"/>
          <w:sz w:val="24"/>
          <w:szCs w:val="24"/>
          <w:lang w:eastAsia="bg-BG"/>
        </w:rPr>
        <w:t xml:space="preserve">) </w:t>
      </w:r>
      <w:r w:rsidRPr="00F77629">
        <w:rPr>
          <w:rFonts w:ascii="Times New Roman" w:hAnsi="Times New Roman"/>
          <w:bCs/>
          <w:sz w:val="24"/>
          <w:szCs w:val="24"/>
          <w:lang w:eastAsia="bg-BG"/>
        </w:rPr>
        <w:t>* Н</w:t>
      </w:r>
      <w:r w:rsidRPr="00F77629">
        <w:rPr>
          <w:rFonts w:ascii="Times New Roman" w:hAnsi="Times New Roman"/>
          <w:bCs/>
          <w:sz w:val="24"/>
          <w:szCs w:val="24"/>
          <w:vertAlign w:val="subscript"/>
          <w:lang w:eastAsia="bg-BG"/>
        </w:rPr>
        <w:t>х1,</w:t>
      </w:r>
      <w:r w:rsidRPr="00F77629">
        <w:rPr>
          <w:rFonts w:ascii="Times New Roman" w:hAnsi="Times New Roman"/>
          <w:bCs/>
          <w:sz w:val="24"/>
          <w:szCs w:val="24"/>
          <w:lang w:eastAsia="bg-BG"/>
        </w:rPr>
        <w:t xml:space="preserve"> където</w:t>
      </w:r>
    </w:p>
    <w:p w14:paraId="7F81E781" w14:textId="77777777" w:rsidR="006D7A4F" w:rsidRPr="00F77629" w:rsidRDefault="006D7A4F" w:rsidP="006D7A4F">
      <w:pPr>
        <w:spacing w:before="120" w:after="0" w:line="240" w:lineRule="auto"/>
        <w:ind w:firstLine="567"/>
        <w:jc w:val="both"/>
        <w:rPr>
          <w:rFonts w:ascii="Times New Roman" w:hAnsi="Times New Roman"/>
          <w:sz w:val="24"/>
          <w:szCs w:val="24"/>
          <w:lang w:eastAsia="bg-BG"/>
        </w:rPr>
      </w:pPr>
      <w:r w:rsidRPr="00F77629">
        <w:rPr>
          <w:rFonts w:ascii="Times New Roman" w:hAnsi="Times New Roman"/>
          <w:b/>
          <w:sz w:val="24"/>
          <w:szCs w:val="24"/>
          <w:lang w:eastAsia="bg-BG"/>
        </w:rPr>
        <w:t>ИДП</w:t>
      </w:r>
      <w:r w:rsidRPr="00F77629">
        <w:rPr>
          <w:rFonts w:ascii="Times New Roman" w:hAnsi="Times New Roman"/>
          <w:b/>
          <w:sz w:val="24"/>
          <w:szCs w:val="24"/>
          <w:vertAlign w:val="subscript"/>
          <w:lang w:eastAsia="bg-BG"/>
        </w:rPr>
        <w:t>х1</w:t>
      </w:r>
      <w:r w:rsidRPr="00F77629">
        <w:rPr>
          <w:rFonts w:ascii="Times New Roman" w:hAnsi="Times New Roman"/>
          <w:b/>
          <w:sz w:val="24"/>
          <w:szCs w:val="24"/>
          <w:lang w:eastAsia="bg-BG"/>
        </w:rPr>
        <w:t xml:space="preserve"> </w:t>
      </w:r>
      <w:r w:rsidRPr="00F77629">
        <w:rPr>
          <w:rFonts w:ascii="Times New Roman" w:hAnsi="Times New Roman"/>
          <w:sz w:val="24"/>
          <w:szCs w:val="24"/>
          <w:lang w:eastAsia="bg-BG"/>
        </w:rPr>
        <w:t xml:space="preserve">е стойността на изравняването на постоянните данъчни постъпления по компонента А1 за конкретната община. </w:t>
      </w:r>
    </w:p>
    <w:p w14:paraId="359B43AA" w14:textId="3A158509" w:rsidR="006D7A4F" w:rsidRPr="00F77629" w:rsidRDefault="006D7A4F" w:rsidP="006D7A4F">
      <w:pPr>
        <w:spacing w:before="120" w:after="0" w:line="240" w:lineRule="auto"/>
        <w:ind w:firstLine="567"/>
        <w:jc w:val="both"/>
        <w:rPr>
          <w:rFonts w:ascii="Times New Roman" w:hAnsi="Times New Roman"/>
          <w:sz w:val="24"/>
          <w:szCs w:val="24"/>
          <w:lang w:eastAsia="bg-BG"/>
        </w:rPr>
      </w:pPr>
      <w:r w:rsidRPr="00F77629">
        <w:rPr>
          <w:rFonts w:ascii="Times New Roman" w:hAnsi="Times New Roman"/>
          <w:b/>
          <w:sz w:val="24"/>
          <w:szCs w:val="24"/>
          <w:lang w:eastAsia="bg-BG"/>
        </w:rPr>
        <w:t>ДП</w:t>
      </w:r>
      <w:r w:rsidRPr="00F77629">
        <w:rPr>
          <w:rFonts w:ascii="Times New Roman" w:hAnsi="Times New Roman"/>
          <w:b/>
          <w:sz w:val="24"/>
          <w:szCs w:val="24"/>
          <w:vertAlign w:val="subscript"/>
          <w:lang w:eastAsia="bg-BG"/>
        </w:rPr>
        <w:t xml:space="preserve">х1 </w:t>
      </w:r>
      <w:r w:rsidRPr="00F77629">
        <w:rPr>
          <w:rFonts w:ascii="Times New Roman" w:hAnsi="Times New Roman"/>
          <w:sz w:val="24"/>
          <w:szCs w:val="24"/>
          <w:lang w:eastAsia="bg-BG"/>
        </w:rPr>
        <w:t xml:space="preserve">е размерът на постоянните данъчни постъпления (данък върху недвижимите имоти (§13-01 от ЕБК), данък върху превозните средства </w:t>
      </w:r>
      <w:r w:rsidR="004106B2">
        <w:rPr>
          <w:rFonts w:ascii="Times New Roman" w:hAnsi="Times New Roman"/>
          <w:sz w:val="24"/>
          <w:szCs w:val="24"/>
          <w:lang w:eastAsia="bg-BG"/>
        </w:rPr>
        <w:br/>
      </w:r>
      <w:r w:rsidRPr="00F77629">
        <w:rPr>
          <w:rFonts w:ascii="Times New Roman" w:hAnsi="Times New Roman"/>
          <w:sz w:val="24"/>
          <w:szCs w:val="24"/>
          <w:lang w:eastAsia="bg-BG"/>
        </w:rPr>
        <w:t>(§13-03 от ЕБК), туристически данък (§13-08 от ЕБК) и патентен данък и данък върху таксиметров превоз на пътници (§01-03 от ЕБК)) на един жител на конкретната община към 31 декември 2024 г.</w:t>
      </w:r>
    </w:p>
    <w:p w14:paraId="207F97B8" w14:textId="7B1484D0" w:rsidR="006D7A4F" w:rsidRPr="00F77629" w:rsidRDefault="006D7A4F" w:rsidP="006D7A4F">
      <w:pPr>
        <w:spacing w:before="120" w:after="0" w:line="240" w:lineRule="auto"/>
        <w:ind w:firstLine="567"/>
        <w:jc w:val="both"/>
        <w:rPr>
          <w:rFonts w:ascii="Times New Roman" w:hAnsi="Times New Roman"/>
          <w:sz w:val="24"/>
          <w:szCs w:val="24"/>
          <w:lang w:eastAsia="bg-BG"/>
        </w:rPr>
      </w:pPr>
      <w:proofErr w:type="spellStart"/>
      <w:r w:rsidRPr="00F77629">
        <w:rPr>
          <w:rFonts w:ascii="Times New Roman" w:hAnsi="Times New Roman"/>
          <w:b/>
          <w:sz w:val="24"/>
          <w:szCs w:val="24"/>
          <w:lang w:eastAsia="bg-BG"/>
        </w:rPr>
        <w:t>ДП</w:t>
      </w:r>
      <w:r w:rsidRPr="00F77629">
        <w:rPr>
          <w:rFonts w:ascii="Times New Roman" w:hAnsi="Times New Roman"/>
          <w:b/>
          <w:sz w:val="24"/>
          <w:szCs w:val="24"/>
          <w:vertAlign w:val="subscript"/>
          <w:lang w:eastAsia="bg-BG"/>
        </w:rPr>
        <w:t>стр</w:t>
      </w:r>
      <w:proofErr w:type="spellEnd"/>
      <w:r w:rsidRPr="00F77629">
        <w:rPr>
          <w:rFonts w:ascii="Times New Roman" w:hAnsi="Times New Roman"/>
          <w:sz w:val="24"/>
          <w:szCs w:val="24"/>
          <w:lang w:eastAsia="bg-BG"/>
        </w:rPr>
        <w:t xml:space="preserve"> е размерът на постоянните данъчни постъпления (§13-01, §13-03, § 13-08 и §01-03 от ЕБК) на един жител за страната към 31 декември </w:t>
      </w:r>
      <w:r w:rsidR="004106B2">
        <w:rPr>
          <w:rFonts w:ascii="Times New Roman" w:hAnsi="Times New Roman"/>
          <w:sz w:val="24"/>
          <w:szCs w:val="24"/>
          <w:lang w:eastAsia="bg-BG"/>
        </w:rPr>
        <w:br/>
      </w:r>
      <w:r w:rsidRPr="00F77629">
        <w:rPr>
          <w:rFonts w:ascii="Times New Roman" w:hAnsi="Times New Roman"/>
          <w:sz w:val="24"/>
          <w:szCs w:val="24"/>
          <w:lang w:eastAsia="bg-BG"/>
        </w:rPr>
        <w:t>2024 г. (72,42 евро/жител)</w:t>
      </w:r>
      <w:r w:rsidR="009E0E15">
        <w:rPr>
          <w:rFonts w:ascii="Times New Roman" w:hAnsi="Times New Roman"/>
          <w:sz w:val="24"/>
          <w:szCs w:val="24"/>
          <w:lang w:eastAsia="bg-BG"/>
        </w:rPr>
        <w:t>.</w:t>
      </w:r>
    </w:p>
    <w:p w14:paraId="59EC21D8" w14:textId="19DB0316" w:rsidR="006D7A4F" w:rsidRPr="00F77629" w:rsidRDefault="006D7A4F" w:rsidP="006D7A4F">
      <w:pPr>
        <w:spacing w:before="120" w:after="0" w:line="240" w:lineRule="auto"/>
        <w:ind w:firstLine="567"/>
        <w:jc w:val="both"/>
        <w:rPr>
          <w:rFonts w:ascii="Times New Roman" w:hAnsi="Times New Roman"/>
          <w:sz w:val="24"/>
          <w:szCs w:val="24"/>
          <w:lang w:eastAsia="bg-BG"/>
        </w:rPr>
      </w:pPr>
      <w:r w:rsidRPr="00F77629">
        <w:rPr>
          <w:rFonts w:ascii="Times New Roman" w:hAnsi="Times New Roman"/>
          <w:b/>
          <w:sz w:val="24"/>
          <w:szCs w:val="24"/>
          <w:lang w:eastAsia="bg-BG"/>
        </w:rPr>
        <w:t>Н</w:t>
      </w:r>
      <w:r w:rsidRPr="00F77629">
        <w:rPr>
          <w:rFonts w:ascii="Times New Roman" w:hAnsi="Times New Roman"/>
          <w:b/>
          <w:sz w:val="24"/>
          <w:szCs w:val="24"/>
          <w:vertAlign w:val="subscript"/>
          <w:lang w:eastAsia="bg-BG"/>
        </w:rPr>
        <w:t>х1</w:t>
      </w:r>
      <w:r w:rsidRPr="00F77629">
        <w:rPr>
          <w:rFonts w:ascii="Times New Roman" w:hAnsi="Times New Roman"/>
          <w:sz w:val="24"/>
          <w:szCs w:val="24"/>
          <w:lang w:eastAsia="bg-BG"/>
        </w:rPr>
        <w:t xml:space="preserve"> е населението на съответната община по данни на Националния статистически институт (НСИ) към 31 декември 2024 г.</w:t>
      </w:r>
    </w:p>
    <w:p w14:paraId="52DB378E" w14:textId="77777777" w:rsidR="006D7A4F" w:rsidRPr="00F77629" w:rsidRDefault="006D7A4F" w:rsidP="006D7A4F">
      <w:pPr>
        <w:spacing w:before="120" w:after="120" w:line="240" w:lineRule="auto"/>
        <w:ind w:firstLine="640"/>
        <w:jc w:val="both"/>
        <w:rPr>
          <w:rFonts w:ascii="Times New Roman" w:hAnsi="Times New Roman"/>
          <w:sz w:val="24"/>
          <w:szCs w:val="24"/>
          <w:lang w:eastAsia="bg-BG"/>
        </w:rPr>
      </w:pPr>
      <w:r w:rsidRPr="00F77629">
        <w:rPr>
          <w:rFonts w:ascii="Times New Roman" w:hAnsi="Times New Roman"/>
          <w:b/>
          <w:sz w:val="24"/>
          <w:szCs w:val="24"/>
          <w:lang w:eastAsia="bg-BG"/>
        </w:rPr>
        <w:lastRenderedPageBreak/>
        <w:t>А2</w:t>
      </w:r>
      <w:r w:rsidRPr="00F77629">
        <w:rPr>
          <w:rFonts w:ascii="Times New Roman" w:hAnsi="Times New Roman"/>
          <w:sz w:val="24"/>
          <w:szCs w:val="24"/>
          <w:lang w:eastAsia="bg-BG"/>
        </w:rPr>
        <w:t xml:space="preserve"> е втората част от размера на общата изравнителна субсидия от централния бюджет за конкретната община с достъп. </w:t>
      </w:r>
    </w:p>
    <w:p w14:paraId="3EEF257E" w14:textId="77777777" w:rsidR="006D7A4F" w:rsidRPr="00F77629" w:rsidRDefault="006D7A4F" w:rsidP="006D7A4F">
      <w:pPr>
        <w:spacing w:after="120" w:line="240" w:lineRule="auto"/>
        <w:jc w:val="both"/>
        <w:rPr>
          <w:rFonts w:ascii="Times New Roman" w:hAnsi="Times New Roman"/>
          <w:sz w:val="24"/>
          <w:szCs w:val="24"/>
          <w:lang w:eastAsia="bg-BG"/>
        </w:rPr>
      </w:pPr>
      <w:r w:rsidRPr="00F77629">
        <w:rPr>
          <w:rFonts w:ascii="Times New Roman" w:hAnsi="Times New Roman"/>
          <w:sz w:val="24"/>
          <w:szCs w:val="24"/>
          <w:lang w:eastAsia="bg-BG"/>
        </w:rPr>
        <w:t>Разпределението на сумата от компонента А2 по общини е на база делът на разходните потребности за конкретната община с достъп.</w:t>
      </w:r>
    </w:p>
    <w:p w14:paraId="777E239E" w14:textId="77777777" w:rsidR="006D7A4F" w:rsidRPr="00F77629" w:rsidRDefault="006D7A4F" w:rsidP="006D7A4F">
      <w:pPr>
        <w:widowControl w:val="0"/>
        <w:spacing w:after="0" w:line="240" w:lineRule="auto"/>
        <w:ind w:firstLine="567"/>
        <w:jc w:val="both"/>
        <w:rPr>
          <w:rFonts w:ascii="Times New Roman" w:hAnsi="Times New Roman"/>
          <w:sz w:val="24"/>
          <w:szCs w:val="24"/>
          <w:lang w:eastAsia="bg-BG"/>
        </w:rPr>
      </w:pPr>
      <w:r w:rsidRPr="00F77629">
        <w:rPr>
          <w:rFonts w:ascii="Times New Roman" w:hAnsi="Times New Roman"/>
          <w:sz w:val="24"/>
          <w:szCs w:val="24"/>
          <w:lang w:eastAsia="bg-BG"/>
        </w:rPr>
        <w:t>За определяне на разходните потребности на общините се използват следните натурални показатели:</w:t>
      </w:r>
    </w:p>
    <w:p w14:paraId="3D29643A" w14:textId="6A36F36B" w:rsidR="006D7A4F" w:rsidRPr="00F77629" w:rsidRDefault="006D7A4F" w:rsidP="006D7A4F">
      <w:pPr>
        <w:widowControl w:val="0"/>
        <w:numPr>
          <w:ilvl w:val="1"/>
          <w:numId w:val="1"/>
        </w:numPr>
        <w:spacing w:after="0" w:line="240" w:lineRule="auto"/>
        <w:jc w:val="both"/>
        <w:rPr>
          <w:rFonts w:ascii="Times New Roman" w:hAnsi="Times New Roman"/>
          <w:sz w:val="24"/>
          <w:szCs w:val="24"/>
          <w:lang w:val="ru-RU" w:eastAsia="bg-BG"/>
        </w:rPr>
      </w:pPr>
      <w:r w:rsidRPr="00F77629">
        <w:rPr>
          <w:rFonts w:ascii="Times New Roman" w:hAnsi="Times New Roman"/>
          <w:sz w:val="24"/>
          <w:szCs w:val="24"/>
          <w:lang w:eastAsia="bg-BG"/>
        </w:rPr>
        <w:t>Брой деца до 5</w:t>
      </w:r>
      <w:r w:rsidR="004106B2">
        <w:rPr>
          <w:rFonts w:ascii="Times New Roman" w:hAnsi="Times New Roman"/>
          <w:sz w:val="24"/>
          <w:szCs w:val="24"/>
          <w:lang w:eastAsia="bg-BG"/>
        </w:rPr>
        <w:t>-</w:t>
      </w:r>
      <w:r w:rsidR="004106B2" w:rsidRPr="00F77629">
        <w:rPr>
          <w:rFonts w:ascii="Times New Roman" w:hAnsi="Times New Roman"/>
          <w:sz w:val="24"/>
          <w:szCs w:val="24"/>
          <w:lang w:eastAsia="bg-BG"/>
        </w:rPr>
        <w:t>г</w:t>
      </w:r>
      <w:r w:rsidR="004106B2">
        <w:rPr>
          <w:rFonts w:ascii="Times New Roman" w:hAnsi="Times New Roman"/>
          <w:sz w:val="24"/>
          <w:szCs w:val="24"/>
          <w:lang w:eastAsia="bg-BG"/>
        </w:rPr>
        <w:t>одишна възраст</w:t>
      </w:r>
      <w:r w:rsidRPr="00F77629">
        <w:rPr>
          <w:rFonts w:ascii="Times New Roman" w:hAnsi="Times New Roman"/>
          <w:sz w:val="24"/>
          <w:szCs w:val="24"/>
          <w:lang w:val="ru-RU" w:eastAsia="bg-BG"/>
        </w:rPr>
        <w:t xml:space="preserve"> </w:t>
      </w:r>
    </w:p>
    <w:p w14:paraId="77F6DA69" w14:textId="6A8D1C51" w:rsidR="006D7A4F" w:rsidRPr="00F77629" w:rsidRDefault="006D7A4F" w:rsidP="006D7A4F">
      <w:pPr>
        <w:widowControl w:val="0"/>
        <w:numPr>
          <w:ilvl w:val="1"/>
          <w:numId w:val="1"/>
        </w:numPr>
        <w:spacing w:after="0" w:line="240" w:lineRule="auto"/>
        <w:jc w:val="both"/>
        <w:rPr>
          <w:rFonts w:ascii="Times New Roman" w:hAnsi="Times New Roman"/>
          <w:sz w:val="24"/>
          <w:szCs w:val="24"/>
          <w:lang w:val="ru-RU" w:eastAsia="bg-BG"/>
        </w:rPr>
      </w:pPr>
      <w:proofErr w:type="spellStart"/>
      <w:r w:rsidRPr="00F77629">
        <w:rPr>
          <w:rFonts w:ascii="Times New Roman" w:hAnsi="Times New Roman"/>
          <w:sz w:val="24"/>
          <w:szCs w:val="24"/>
          <w:lang w:val="ru-RU" w:eastAsia="bg-BG"/>
        </w:rPr>
        <w:t>Брой</w:t>
      </w:r>
      <w:proofErr w:type="spellEnd"/>
      <w:r w:rsidRPr="00F77629">
        <w:rPr>
          <w:rFonts w:ascii="Times New Roman" w:hAnsi="Times New Roman"/>
          <w:sz w:val="24"/>
          <w:szCs w:val="24"/>
          <w:lang w:val="ru-RU" w:eastAsia="bg-BG"/>
        </w:rPr>
        <w:t xml:space="preserve"> </w:t>
      </w:r>
      <w:proofErr w:type="spellStart"/>
      <w:r w:rsidRPr="00F77629">
        <w:rPr>
          <w:rFonts w:ascii="Times New Roman" w:hAnsi="Times New Roman"/>
          <w:sz w:val="24"/>
          <w:szCs w:val="24"/>
          <w:lang w:val="ru-RU" w:eastAsia="bg-BG"/>
        </w:rPr>
        <w:t>деца</w:t>
      </w:r>
      <w:proofErr w:type="spellEnd"/>
      <w:r w:rsidRPr="00F77629">
        <w:rPr>
          <w:rFonts w:ascii="Times New Roman" w:hAnsi="Times New Roman"/>
          <w:sz w:val="24"/>
          <w:szCs w:val="24"/>
          <w:lang w:val="ru-RU" w:eastAsia="bg-BG"/>
        </w:rPr>
        <w:t xml:space="preserve"> от 6</w:t>
      </w:r>
      <w:r w:rsidR="00C62E3D">
        <w:rPr>
          <w:rFonts w:ascii="Times New Roman" w:hAnsi="Times New Roman"/>
          <w:sz w:val="24"/>
          <w:szCs w:val="24"/>
          <w:lang w:val="ru-RU" w:eastAsia="bg-BG"/>
        </w:rPr>
        <w:t>-</w:t>
      </w:r>
      <w:r w:rsidR="00932DFE">
        <w:rPr>
          <w:rFonts w:ascii="Times New Roman" w:hAnsi="Times New Roman"/>
          <w:sz w:val="24"/>
          <w:szCs w:val="24"/>
          <w:lang w:val="ru-RU" w:eastAsia="bg-BG"/>
        </w:rPr>
        <w:t xml:space="preserve"> до </w:t>
      </w:r>
      <w:r w:rsidRPr="00F77629">
        <w:rPr>
          <w:rFonts w:ascii="Times New Roman" w:hAnsi="Times New Roman"/>
          <w:sz w:val="24"/>
          <w:szCs w:val="24"/>
          <w:lang w:val="ru-RU" w:eastAsia="bg-BG"/>
        </w:rPr>
        <w:t>14</w:t>
      </w:r>
      <w:r w:rsidR="004106B2">
        <w:rPr>
          <w:rFonts w:ascii="Times New Roman" w:hAnsi="Times New Roman"/>
          <w:sz w:val="24"/>
          <w:szCs w:val="24"/>
          <w:lang w:eastAsia="bg-BG"/>
        </w:rPr>
        <w:t>-</w:t>
      </w:r>
      <w:r w:rsidR="004106B2" w:rsidRPr="00F77629">
        <w:rPr>
          <w:rFonts w:ascii="Times New Roman" w:hAnsi="Times New Roman"/>
          <w:sz w:val="24"/>
          <w:szCs w:val="24"/>
          <w:lang w:eastAsia="bg-BG"/>
        </w:rPr>
        <w:t>г</w:t>
      </w:r>
      <w:r w:rsidR="004106B2">
        <w:rPr>
          <w:rFonts w:ascii="Times New Roman" w:hAnsi="Times New Roman"/>
          <w:sz w:val="24"/>
          <w:szCs w:val="24"/>
          <w:lang w:eastAsia="bg-BG"/>
        </w:rPr>
        <w:t>одишна възраст</w:t>
      </w:r>
    </w:p>
    <w:p w14:paraId="5425EA13" w14:textId="7FBBFF1D" w:rsidR="006D7A4F" w:rsidRPr="00F77629" w:rsidRDefault="006D7A4F" w:rsidP="006D7A4F">
      <w:pPr>
        <w:widowControl w:val="0"/>
        <w:numPr>
          <w:ilvl w:val="1"/>
          <w:numId w:val="1"/>
        </w:numPr>
        <w:spacing w:after="0" w:line="240" w:lineRule="auto"/>
        <w:jc w:val="both"/>
        <w:rPr>
          <w:rFonts w:ascii="Times New Roman" w:hAnsi="Times New Roman"/>
          <w:sz w:val="24"/>
          <w:szCs w:val="24"/>
          <w:lang w:val="ru-RU" w:eastAsia="bg-BG"/>
        </w:rPr>
      </w:pPr>
      <w:r w:rsidRPr="00F77629">
        <w:rPr>
          <w:rFonts w:ascii="Times New Roman" w:hAnsi="Times New Roman"/>
          <w:sz w:val="24"/>
          <w:szCs w:val="24"/>
          <w:lang w:eastAsia="bg-BG"/>
        </w:rPr>
        <w:t>Брой възрастни на и над 65</w:t>
      </w:r>
      <w:r w:rsidR="004106B2">
        <w:rPr>
          <w:rFonts w:ascii="Times New Roman" w:hAnsi="Times New Roman"/>
          <w:sz w:val="24"/>
          <w:szCs w:val="24"/>
          <w:lang w:eastAsia="bg-BG"/>
        </w:rPr>
        <w:t>-</w:t>
      </w:r>
      <w:r w:rsidR="004106B2" w:rsidRPr="00F77629">
        <w:rPr>
          <w:rFonts w:ascii="Times New Roman" w:hAnsi="Times New Roman"/>
          <w:sz w:val="24"/>
          <w:szCs w:val="24"/>
          <w:lang w:eastAsia="bg-BG"/>
        </w:rPr>
        <w:t>г</w:t>
      </w:r>
      <w:r w:rsidR="004106B2">
        <w:rPr>
          <w:rFonts w:ascii="Times New Roman" w:hAnsi="Times New Roman"/>
          <w:sz w:val="24"/>
          <w:szCs w:val="24"/>
          <w:lang w:eastAsia="bg-BG"/>
        </w:rPr>
        <w:t>одишна възраст</w:t>
      </w:r>
    </w:p>
    <w:p w14:paraId="4D91C586" w14:textId="77777777" w:rsidR="006D7A4F" w:rsidRPr="00F77629" w:rsidRDefault="006D7A4F" w:rsidP="006D7A4F">
      <w:pPr>
        <w:widowControl w:val="0"/>
        <w:numPr>
          <w:ilvl w:val="1"/>
          <w:numId w:val="1"/>
        </w:numPr>
        <w:spacing w:after="0" w:line="240" w:lineRule="auto"/>
        <w:jc w:val="both"/>
        <w:rPr>
          <w:rFonts w:ascii="Times New Roman" w:hAnsi="Times New Roman"/>
          <w:sz w:val="24"/>
          <w:szCs w:val="24"/>
          <w:lang w:val="en-GB" w:eastAsia="bg-BG"/>
        </w:rPr>
      </w:pPr>
      <w:r w:rsidRPr="00F77629">
        <w:rPr>
          <w:rFonts w:ascii="Times New Roman" w:hAnsi="Times New Roman"/>
          <w:sz w:val="24"/>
          <w:szCs w:val="24"/>
          <w:lang w:eastAsia="bg-BG"/>
        </w:rPr>
        <w:t>Територия</w:t>
      </w:r>
      <w:r w:rsidRPr="00F77629">
        <w:rPr>
          <w:rFonts w:ascii="Times New Roman" w:hAnsi="Times New Roman"/>
          <w:sz w:val="24"/>
          <w:szCs w:val="24"/>
          <w:lang w:val="en-GB" w:eastAsia="bg-BG"/>
        </w:rPr>
        <w:t xml:space="preserve"> </w:t>
      </w:r>
    </w:p>
    <w:p w14:paraId="6C5391B9" w14:textId="77777777" w:rsidR="006D7A4F" w:rsidRPr="00F77629" w:rsidRDefault="006D7A4F" w:rsidP="006D7A4F">
      <w:pPr>
        <w:widowControl w:val="0"/>
        <w:numPr>
          <w:ilvl w:val="1"/>
          <w:numId w:val="1"/>
        </w:numPr>
        <w:spacing w:after="0" w:line="240" w:lineRule="auto"/>
        <w:jc w:val="both"/>
        <w:rPr>
          <w:rFonts w:ascii="Times New Roman" w:hAnsi="Times New Roman"/>
          <w:sz w:val="24"/>
          <w:szCs w:val="24"/>
          <w:lang w:val="en-GB" w:eastAsia="bg-BG"/>
        </w:rPr>
      </w:pPr>
      <w:r w:rsidRPr="00F77629">
        <w:rPr>
          <w:rFonts w:ascii="Times New Roman" w:hAnsi="Times New Roman"/>
          <w:sz w:val="24"/>
          <w:szCs w:val="24"/>
          <w:lang w:eastAsia="bg-BG"/>
        </w:rPr>
        <w:t>Дължина на общински пътища</w:t>
      </w:r>
    </w:p>
    <w:p w14:paraId="5D0A6390" w14:textId="77777777" w:rsidR="006D7A4F" w:rsidRPr="00F77629" w:rsidRDefault="006D7A4F" w:rsidP="006D7A4F">
      <w:pPr>
        <w:widowControl w:val="0"/>
        <w:numPr>
          <w:ilvl w:val="1"/>
          <w:numId w:val="1"/>
        </w:numPr>
        <w:spacing w:after="0" w:line="240" w:lineRule="auto"/>
        <w:jc w:val="both"/>
        <w:rPr>
          <w:rFonts w:ascii="Times New Roman" w:hAnsi="Times New Roman"/>
          <w:sz w:val="24"/>
          <w:szCs w:val="24"/>
          <w:lang w:val="en-GB" w:eastAsia="bg-BG"/>
        </w:rPr>
      </w:pPr>
      <w:r w:rsidRPr="00F77629">
        <w:rPr>
          <w:rFonts w:ascii="Times New Roman" w:hAnsi="Times New Roman"/>
          <w:sz w:val="24"/>
          <w:szCs w:val="24"/>
          <w:lang w:eastAsia="bg-BG"/>
        </w:rPr>
        <w:t>Население</w:t>
      </w:r>
    </w:p>
    <w:p w14:paraId="729A60CE" w14:textId="77777777" w:rsidR="006D7A4F" w:rsidRPr="00F77629" w:rsidRDefault="006D7A4F" w:rsidP="006D7A4F">
      <w:pPr>
        <w:widowControl w:val="0"/>
        <w:spacing w:after="0" w:line="240" w:lineRule="auto"/>
        <w:ind w:left="1080"/>
        <w:jc w:val="both"/>
        <w:rPr>
          <w:rFonts w:ascii="Times New Roman" w:hAnsi="Times New Roman"/>
          <w:sz w:val="24"/>
          <w:szCs w:val="24"/>
          <w:lang w:eastAsia="bg-BG"/>
        </w:rPr>
      </w:pPr>
    </w:p>
    <w:p w14:paraId="2780A258" w14:textId="77777777" w:rsidR="006D7A4F" w:rsidRPr="00F77629" w:rsidRDefault="006D7A4F" w:rsidP="006D7A4F">
      <w:pPr>
        <w:widowControl w:val="0"/>
        <w:spacing w:after="0" w:line="240" w:lineRule="auto"/>
        <w:ind w:firstLine="567"/>
        <w:jc w:val="both"/>
        <w:rPr>
          <w:rFonts w:ascii="Times New Roman" w:hAnsi="Times New Roman"/>
          <w:sz w:val="24"/>
          <w:szCs w:val="24"/>
          <w:lang w:eastAsia="bg-BG"/>
        </w:rPr>
      </w:pPr>
      <w:r w:rsidRPr="00F77629">
        <w:rPr>
          <w:rFonts w:ascii="Times New Roman" w:hAnsi="Times New Roman"/>
          <w:sz w:val="24"/>
          <w:szCs w:val="24"/>
          <w:lang w:eastAsia="bg-BG"/>
        </w:rPr>
        <w:t>Теглото на съответния показател се определя в зависимост от структурата на разходите за местни дейности (по отчетни годишни данни за 2024 г.) по следния начин:</w:t>
      </w:r>
    </w:p>
    <w:p w14:paraId="0CE0C5D7" w14:textId="77777777" w:rsidR="006D7A4F" w:rsidRPr="00F77629" w:rsidRDefault="006D7A4F" w:rsidP="006D7A4F">
      <w:pPr>
        <w:widowControl w:val="0"/>
        <w:spacing w:after="0" w:line="240" w:lineRule="auto"/>
        <w:ind w:firstLine="567"/>
        <w:jc w:val="both"/>
        <w:rPr>
          <w:rFonts w:ascii="Times New Roman" w:hAnsi="Times New Roman"/>
          <w:sz w:val="24"/>
          <w:szCs w:val="24"/>
          <w:lang w:eastAsia="bg-BG"/>
        </w:rPr>
      </w:pPr>
    </w:p>
    <w:p w14:paraId="2612819A" w14:textId="3EECDC8F" w:rsidR="006D7A4F" w:rsidRPr="00F77629" w:rsidRDefault="006D7A4F" w:rsidP="006D7A4F">
      <w:pPr>
        <w:widowControl w:val="0"/>
        <w:numPr>
          <w:ilvl w:val="0"/>
          <w:numId w:val="1"/>
        </w:numPr>
        <w:spacing w:after="0" w:line="240" w:lineRule="auto"/>
        <w:jc w:val="both"/>
        <w:rPr>
          <w:rFonts w:ascii="Times New Roman" w:hAnsi="Times New Roman"/>
          <w:b/>
          <w:bCs/>
          <w:sz w:val="24"/>
          <w:szCs w:val="24"/>
          <w:lang w:eastAsia="bg-BG"/>
        </w:rPr>
      </w:pPr>
      <w:r w:rsidRPr="00F77629">
        <w:rPr>
          <w:rFonts w:ascii="Times New Roman" w:hAnsi="Times New Roman"/>
          <w:b/>
          <w:sz w:val="24"/>
          <w:szCs w:val="24"/>
          <w:lang w:eastAsia="bg-BG"/>
        </w:rPr>
        <w:t>Брой деца до 5</w:t>
      </w:r>
      <w:r w:rsidR="004106B2">
        <w:rPr>
          <w:rFonts w:ascii="Times New Roman" w:hAnsi="Times New Roman"/>
          <w:sz w:val="24"/>
          <w:szCs w:val="24"/>
          <w:lang w:eastAsia="bg-BG"/>
        </w:rPr>
        <w:t>-</w:t>
      </w:r>
      <w:r w:rsidR="004106B2" w:rsidRPr="004106B2">
        <w:rPr>
          <w:rFonts w:ascii="Times New Roman" w:hAnsi="Times New Roman"/>
          <w:b/>
          <w:bCs/>
          <w:sz w:val="24"/>
          <w:szCs w:val="24"/>
          <w:lang w:eastAsia="bg-BG"/>
        </w:rPr>
        <w:t>годишна възраст</w:t>
      </w:r>
      <w:r w:rsidRPr="00F77629">
        <w:rPr>
          <w:rFonts w:ascii="Times New Roman" w:hAnsi="Times New Roman"/>
          <w:sz w:val="24"/>
          <w:szCs w:val="24"/>
          <w:lang w:eastAsia="bg-BG"/>
        </w:rPr>
        <w:t xml:space="preserve"> -</w:t>
      </w:r>
      <w:r w:rsidRPr="00F77629">
        <w:rPr>
          <w:rFonts w:ascii="Times New Roman" w:hAnsi="Times New Roman"/>
          <w:b/>
          <w:sz w:val="24"/>
          <w:szCs w:val="24"/>
          <w:lang w:eastAsia="bg-BG"/>
        </w:rPr>
        <w:t xml:space="preserve"> </w:t>
      </w:r>
      <w:r w:rsidRPr="00F77629">
        <w:rPr>
          <w:rFonts w:ascii="Times New Roman" w:hAnsi="Times New Roman"/>
          <w:b/>
          <w:bCs/>
          <w:sz w:val="24"/>
          <w:szCs w:val="24"/>
          <w:u w:val="single"/>
          <w:lang w:eastAsia="bg-BG"/>
        </w:rPr>
        <w:t>2,0%</w:t>
      </w:r>
      <w:r w:rsidRPr="00F77629">
        <w:rPr>
          <w:rFonts w:ascii="Times New Roman" w:hAnsi="Times New Roman"/>
          <w:sz w:val="24"/>
          <w:szCs w:val="24"/>
          <w:lang w:eastAsia="bg-BG"/>
        </w:rPr>
        <w:t xml:space="preserve"> (дял на</w:t>
      </w:r>
      <w:r w:rsidRPr="00F77629">
        <w:rPr>
          <w:rFonts w:ascii="Times New Roman" w:hAnsi="Times New Roman"/>
          <w:b/>
          <w:sz w:val="24"/>
          <w:szCs w:val="24"/>
          <w:lang w:eastAsia="bg-BG"/>
        </w:rPr>
        <w:t xml:space="preserve"> </w:t>
      </w:r>
      <w:r w:rsidRPr="00F77629">
        <w:rPr>
          <w:rFonts w:ascii="Times New Roman" w:hAnsi="Times New Roman"/>
          <w:sz w:val="24"/>
          <w:szCs w:val="24"/>
          <w:lang w:eastAsia="bg-BG"/>
        </w:rPr>
        <w:t>разходите за</w:t>
      </w:r>
      <w:r w:rsidRPr="00F77629">
        <w:rPr>
          <w:rFonts w:ascii="Times New Roman" w:hAnsi="Times New Roman"/>
          <w:b/>
          <w:sz w:val="24"/>
          <w:szCs w:val="24"/>
          <w:lang w:eastAsia="bg-BG"/>
        </w:rPr>
        <w:t xml:space="preserve"> </w:t>
      </w:r>
      <w:r w:rsidRPr="00F77629">
        <w:rPr>
          <w:rFonts w:ascii="Times New Roman" w:hAnsi="Times New Roman"/>
          <w:sz w:val="24"/>
          <w:szCs w:val="24"/>
          <w:lang w:eastAsia="bg-BG"/>
        </w:rPr>
        <w:t>местни дейности 311, 312, 431 от ЕБК в общите разходи за местни дейности)</w:t>
      </w:r>
    </w:p>
    <w:p w14:paraId="2F02C923" w14:textId="428443DD" w:rsidR="006D7A4F" w:rsidRPr="00F77629" w:rsidRDefault="006D7A4F" w:rsidP="006D7A4F">
      <w:pPr>
        <w:numPr>
          <w:ilvl w:val="0"/>
          <w:numId w:val="1"/>
        </w:numPr>
        <w:spacing w:after="200" w:line="276" w:lineRule="auto"/>
        <w:contextualSpacing/>
        <w:jc w:val="both"/>
        <w:rPr>
          <w:rFonts w:ascii="Times New Roman" w:hAnsi="Times New Roman"/>
          <w:b/>
          <w:sz w:val="24"/>
          <w:szCs w:val="24"/>
          <w:lang w:eastAsia="bg-BG"/>
        </w:rPr>
      </w:pPr>
      <w:r w:rsidRPr="00F77629">
        <w:rPr>
          <w:rFonts w:ascii="Times New Roman" w:hAnsi="Times New Roman"/>
          <w:b/>
          <w:sz w:val="24"/>
          <w:szCs w:val="24"/>
          <w:lang w:eastAsia="bg-BG"/>
        </w:rPr>
        <w:t>Брой деца от 6</w:t>
      </w:r>
      <w:r w:rsidR="00C62E3D">
        <w:rPr>
          <w:rFonts w:ascii="Times New Roman" w:hAnsi="Times New Roman"/>
          <w:b/>
          <w:sz w:val="24"/>
          <w:szCs w:val="24"/>
          <w:lang w:eastAsia="bg-BG"/>
        </w:rPr>
        <w:t>-</w:t>
      </w:r>
      <w:r w:rsidR="00932DFE">
        <w:rPr>
          <w:rFonts w:ascii="Times New Roman" w:hAnsi="Times New Roman"/>
          <w:b/>
          <w:sz w:val="24"/>
          <w:szCs w:val="24"/>
          <w:lang w:eastAsia="bg-BG"/>
        </w:rPr>
        <w:t xml:space="preserve"> до </w:t>
      </w:r>
      <w:r w:rsidRPr="00F77629">
        <w:rPr>
          <w:rFonts w:ascii="Times New Roman" w:hAnsi="Times New Roman"/>
          <w:b/>
          <w:sz w:val="24"/>
          <w:szCs w:val="24"/>
          <w:lang w:eastAsia="bg-BG"/>
        </w:rPr>
        <w:t>14</w:t>
      </w:r>
      <w:r w:rsidR="00932DFE">
        <w:rPr>
          <w:rFonts w:ascii="Times New Roman" w:hAnsi="Times New Roman"/>
          <w:sz w:val="24"/>
          <w:szCs w:val="24"/>
          <w:lang w:eastAsia="bg-BG"/>
        </w:rPr>
        <w:t>-</w:t>
      </w:r>
      <w:r w:rsidR="00932DFE" w:rsidRPr="004106B2">
        <w:rPr>
          <w:rFonts w:ascii="Times New Roman" w:hAnsi="Times New Roman"/>
          <w:b/>
          <w:bCs/>
          <w:sz w:val="24"/>
          <w:szCs w:val="24"/>
          <w:lang w:eastAsia="bg-BG"/>
        </w:rPr>
        <w:t>годишна възраст</w:t>
      </w:r>
      <w:r w:rsidRPr="00F77629">
        <w:rPr>
          <w:rFonts w:ascii="Times New Roman" w:hAnsi="Times New Roman"/>
          <w:b/>
          <w:sz w:val="24"/>
          <w:szCs w:val="24"/>
          <w:lang w:eastAsia="bg-BG"/>
        </w:rPr>
        <w:t xml:space="preserve"> - </w:t>
      </w:r>
      <w:r w:rsidRPr="00F77629">
        <w:rPr>
          <w:rFonts w:ascii="Times New Roman" w:hAnsi="Times New Roman"/>
          <w:b/>
          <w:bCs/>
          <w:sz w:val="24"/>
          <w:szCs w:val="24"/>
          <w:u w:val="single"/>
          <w:lang w:eastAsia="bg-BG"/>
        </w:rPr>
        <w:t>1,0%</w:t>
      </w:r>
      <w:r w:rsidRPr="00F77629">
        <w:rPr>
          <w:rFonts w:ascii="Times New Roman" w:hAnsi="Times New Roman"/>
          <w:b/>
          <w:bCs/>
          <w:sz w:val="24"/>
          <w:szCs w:val="24"/>
          <w:lang w:eastAsia="bg-BG"/>
        </w:rPr>
        <w:t xml:space="preserve"> </w:t>
      </w:r>
      <w:r w:rsidRPr="00F77629">
        <w:rPr>
          <w:rFonts w:ascii="Times New Roman" w:hAnsi="Times New Roman"/>
          <w:bCs/>
          <w:sz w:val="24"/>
          <w:szCs w:val="24"/>
          <w:lang w:eastAsia="bg-BG"/>
        </w:rPr>
        <w:t xml:space="preserve">(дял на останалите разходи за местни дейности </w:t>
      </w:r>
      <w:r w:rsidRPr="00F77629">
        <w:rPr>
          <w:rFonts w:ascii="Times New Roman" w:hAnsi="Times New Roman"/>
          <w:sz w:val="24"/>
          <w:szCs w:val="24"/>
          <w:lang w:eastAsia="bg-BG"/>
        </w:rPr>
        <w:t xml:space="preserve">във </w:t>
      </w:r>
      <w:r w:rsidR="00932DFE" w:rsidRPr="00F77629">
        <w:rPr>
          <w:rFonts w:ascii="Times New Roman" w:hAnsi="Times New Roman"/>
          <w:sz w:val="24"/>
          <w:szCs w:val="24"/>
          <w:lang w:eastAsia="bg-BG"/>
        </w:rPr>
        <w:t xml:space="preserve">Функция </w:t>
      </w:r>
      <w:r w:rsidR="00932DFE">
        <w:rPr>
          <w:rFonts w:ascii="Times New Roman" w:hAnsi="Times New Roman"/>
          <w:sz w:val="24"/>
          <w:szCs w:val="24"/>
          <w:lang w:eastAsia="bg-BG"/>
        </w:rPr>
        <w:t>„</w:t>
      </w:r>
      <w:r w:rsidRPr="00F77629">
        <w:rPr>
          <w:rFonts w:ascii="Times New Roman" w:hAnsi="Times New Roman"/>
          <w:sz w:val="24"/>
          <w:szCs w:val="24"/>
          <w:lang w:eastAsia="bg-BG"/>
        </w:rPr>
        <w:t>Образование</w:t>
      </w:r>
      <w:r w:rsidR="00932DFE">
        <w:rPr>
          <w:rFonts w:ascii="Times New Roman" w:hAnsi="Times New Roman"/>
          <w:sz w:val="24"/>
          <w:szCs w:val="24"/>
          <w:lang w:eastAsia="bg-BG"/>
        </w:rPr>
        <w:t>“</w:t>
      </w:r>
      <w:r w:rsidRPr="00F77629">
        <w:rPr>
          <w:rFonts w:ascii="Times New Roman" w:hAnsi="Times New Roman"/>
          <w:b/>
          <w:sz w:val="24"/>
          <w:szCs w:val="24"/>
          <w:lang w:eastAsia="bg-BG"/>
        </w:rPr>
        <w:t xml:space="preserve"> </w:t>
      </w:r>
      <w:r w:rsidRPr="00F77629">
        <w:rPr>
          <w:rFonts w:ascii="Times New Roman" w:hAnsi="Times New Roman"/>
          <w:bCs/>
          <w:sz w:val="24"/>
          <w:szCs w:val="24"/>
          <w:lang w:eastAsia="bg-BG"/>
        </w:rPr>
        <w:t>от ЕБК в общите разходи за местни дейности)</w:t>
      </w:r>
    </w:p>
    <w:p w14:paraId="18EB158A" w14:textId="764477BE" w:rsidR="006D7A4F" w:rsidRPr="00F77629" w:rsidRDefault="006D7A4F" w:rsidP="006D7A4F">
      <w:pPr>
        <w:widowControl w:val="0"/>
        <w:numPr>
          <w:ilvl w:val="0"/>
          <w:numId w:val="1"/>
        </w:numPr>
        <w:spacing w:after="0" w:line="240" w:lineRule="auto"/>
        <w:jc w:val="both"/>
        <w:rPr>
          <w:rFonts w:ascii="Times New Roman" w:hAnsi="Times New Roman"/>
          <w:bCs/>
          <w:sz w:val="24"/>
          <w:szCs w:val="24"/>
          <w:lang w:eastAsia="bg-BG"/>
        </w:rPr>
      </w:pPr>
      <w:r w:rsidRPr="00F77629">
        <w:rPr>
          <w:rFonts w:ascii="Times New Roman" w:hAnsi="Times New Roman"/>
          <w:b/>
          <w:sz w:val="24"/>
          <w:szCs w:val="24"/>
          <w:lang w:eastAsia="bg-BG"/>
        </w:rPr>
        <w:t>Брой възрастни на и над 65</w:t>
      </w:r>
      <w:r w:rsidR="00932DFE">
        <w:rPr>
          <w:rFonts w:ascii="Times New Roman" w:hAnsi="Times New Roman"/>
          <w:sz w:val="24"/>
          <w:szCs w:val="24"/>
          <w:lang w:eastAsia="bg-BG"/>
        </w:rPr>
        <w:t>-</w:t>
      </w:r>
      <w:r w:rsidR="00932DFE" w:rsidRPr="004106B2">
        <w:rPr>
          <w:rFonts w:ascii="Times New Roman" w:hAnsi="Times New Roman"/>
          <w:b/>
          <w:bCs/>
          <w:sz w:val="24"/>
          <w:szCs w:val="24"/>
          <w:lang w:eastAsia="bg-BG"/>
        </w:rPr>
        <w:t>годишна възраст</w:t>
      </w:r>
      <w:r w:rsidRPr="00F77629">
        <w:rPr>
          <w:rFonts w:ascii="Times New Roman" w:hAnsi="Times New Roman"/>
          <w:b/>
          <w:sz w:val="24"/>
          <w:szCs w:val="24"/>
          <w:lang w:eastAsia="bg-BG"/>
        </w:rPr>
        <w:t xml:space="preserve"> - </w:t>
      </w:r>
      <w:r w:rsidRPr="00F77629">
        <w:rPr>
          <w:rFonts w:ascii="Times New Roman" w:hAnsi="Times New Roman"/>
          <w:b/>
          <w:bCs/>
          <w:sz w:val="24"/>
          <w:szCs w:val="24"/>
          <w:u w:val="single"/>
          <w:lang w:eastAsia="bg-BG"/>
        </w:rPr>
        <w:t>5,0%</w:t>
      </w:r>
      <w:r w:rsidRPr="00F77629">
        <w:rPr>
          <w:rFonts w:ascii="Times New Roman" w:hAnsi="Times New Roman"/>
          <w:b/>
          <w:bCs/>
          <w:sz w:val="24"/>
          <w:szCs w:val="24"/>
          <w:lang w:eastAsia="bg-BG"/>
        </w:rPr>
        <w:t xml:space="preserve"> </w:t>
      </w:r>
      <w:r w:rsidRPr="00F77629">
        <w:rPr>
          <w:rFonts w:ascii="Times New Roman" w:hAnsi="Times New Roman"/>
          <w:bCs/>
          <w:sz w:val="24"/>
          <w:szCs w:val="24"/>
          <w:lang w:eastAsia="bg-BG"/>
        </w:rPr>
        <w:t>(дял на разходите за местни дейности във функция V. Социално осигуряване, подпомагане и грижи от ЕБК</w:t>
      </w:r>
      <w:r w:rsidRPr="00F77629">
        <w:rPr>
          <w:rFonts w:ascii="Times New Roman" w:hAnsi="Times New Roman"/>
          <w:b/>
          <w:bCs/>
          <w:sz w:val="24"/>
          <w:szCs w:val="24"/>
          <w:lang w:eastAsia="bg-BG"/>
        </w:rPr>
        <w:t xml:space="preserve"> </w:t>
      </w:r>
      <w:r w:rsidRPr="00F77629">
        <w:rPr>
          <w:rFonts w:ascii="Times New Roman" w:hAnsi="Times New Roman"/>
          <w:bCs/>
          <w:sz w:val="24"/>
          <w:szCs w:val="24"/>
          <w:lang w:eastAsia="bg-BG"/>
        </w:rPr>
        <w:t xml:space="preserve">в общите разходи за местни дейности) </w:t>
      </w:r>
    </w:p>
    <w:p w14:paraId="0DA61019" w14:textId="77777777" w:rsidR="006D7A4F" w:rsidRPr="00F77629" w:rsidRDefault="006D7A4F" w:rsidP="006D7A4F">
      <w:pPr>
        <w:numPr>
          <w:ilvl w:val="0"/>
          <w:numId w:val="1"/>
        </w:numPr>
        <w:spacing w:after="200" w:line="276" w:lineRule="auto"/>
        <w:contextualSpacing/>
        <w:jc w:val="both"/>
        <w:rPr>
          <w:rFonts w:ascii="Times New Roman" w:hAnsi="Times New Roman"/>
          <w:bCs/>
          <w:sz w:val="24"/>
          <w:szCs w:val="24"/>
          <w:lang w:eastAsia="bg-BG"/>
        </w:rPr>
      </w:pPr>
      <w:r w:rsidRPr="00F77629">
        <w:rPr>
          <w:rFonts w:ascii="Times New Roman" w:hAnsi="Times New Roman"/>
          <w:b/>
          <w:sz w:val="24"/>
          <w:szCs w:val="24"/>
          <w:lang w:eastAsia="bg-BG"/>
        </w:rPr>
        <w:t xml:space="preserve">Територия - </w:t>
      </w:r>
      <w:r w:rsidRPr="00F77629">
        <w:rPr>
          <w:rFonts w:ascii="Times New Roman" w:hAnsi="Times New Roman"/>
          <w:b/>
          <w:bCs/>
          <w:sz w:val="24"/>
          <w:szCs w:val="24"/>
          <w:u w:val="single"/>
          <w:lang w:eastAsia="bg-BG"/>
        </w:rPr>
        <w:t>27,0%</w:t>
      </w:r>
      <w:r w:rsidRPr="00F77629">
        <w:rPr>
          <w:rFonts w:ascii="Times New Roman" w:hAnsi="Times New Roman"/>
          <w:b/>
          <w:bCs/>
          <w:sz w:val="24"/>
          <w:szCs w:val="24"/>
          <w:lang w:eastAsia="bg-BG"/>
        </w:rPr>
        <w:t xml:space="preserve"> </w:t>
      </w:r>
      <w:r w:rsidRPr="00F77629">
        <w:rPr>
          <w:rFonts w:ascii="Times New Roman" w:hAnsi="Times New Roman"/>
          <w:bCs/>
          <w:sz w:val="24"/>
          <w:szCs w:val="24"/>
          <w:lang w:eastAsia="bg-BG"/>
        </w:rPr>
        <w:t xml:space="preserve">(дял на разходите за местни дейности в група А. Жилищно строителство, благоустройство, комунално стопанство (без дейности 603 и 605) и разходите за дейност 622 „Озеленяване“ от група Б на функция VІ от ЕБК в общите разходи за местни дейности) </w:t>
      </w:r>
    </w:p>
    <w:p w14:paraId="36C45511" w14:textId="77777777" w:rsidR="006D7A4F" w:rsidRPr="00F77629" w:rsidRDefault="006D7A4F" w:rsidP="006D7A4F">
      <w:pPr>
        <w:widowControl w:val="0"/>
        <w:numPr>
          <w:ilvl w:val="0"/>
          <w:numId w:val="1"/>
        </w:numPr>
        <w:spacing w:after="0" w:line="240" w:lineRule="auto"/>
        <w:jc w:val="both"/>
        <w:rPr>
          <w:rFonts w:ascii="Times New Roman" w:hAnsi="Times New Roman"/>
          <w:sz w:val="24"/>
          <w:szCs w:val="24"/>
          <w:lang w:eastAsia="bg-BG"/>
        </w:rPr>
      </w:pPr>
      <w:r w:rsidRPr="00F77629">
        <w:rPr>
          <w:rFonts w:ascii="Times New Roman" w:hAnsi="Times New Roman"/>
          <w:b/>
          <w:sz w:val="24"/>
          <w:szCs w:val="24"/>
          <w:lang w:eastAsia="bg-BG"/>
        </w:rPr>
        <w:t>Дължина на общинската пътна мрежа</w:t>
      </w:r>
      <w:r w:rsidRPr="00F77629">
        <w:rPr>
          <w:rFonts w:ascii="Times New Roman" w:hAnsi="Times New Roman"/>
          <w:b/>
          <w:bCs/>
          <w:sz w:val="24"/>
          <w:szCs w:val="24"/>
          <w:lang w:eastAsia="bg-BG"/>
        </w:rPr>
        <w:t xml:space="preserve"> - </w:t>
      </w:r>
      <w:r w:rsidRPr="00F77629">
        <w:rPr>
          <w:rFonts w:ascii="Times New Roman" w:hAnsi="Times New Roman"/>
          <w:b/>
          <w:bCs/>
          <w:sz w:val="24"/>
          <w:szCs w:val="24"/>
          <w:u w:val="single"/>
          <w:lang w:eastAsia="bg-BG"/>
        </w:rPr>
        <w:t>15,0%</w:t>
      </w:r>
      <w:r w:rsidRPr="00F77629">
        <w:rPr>
          <w:rFonts w:ascii="Times New Roman" w:hAnsi="Times New Roman"/>
          <w:b/>
          <w:bCs/>
          <w:sz w:val="24"/>
          <w:szCs w:val="24"/>
          <w:lang w:eastAsia="bg-BG"/>
        </w:rPr>
        <w:t xml:space="preserve"> </w:t>
      </w:r>
      <w:r w:rsidRPr="00F77629">
        <w:rPr>
          <w:rFonts w:ascii="Times New Roman" w:hAnsi="Times New Roman"/>
          <w:bCs/>
          <w:sz w:val="24"/>
          <w:szCs w:val="24"/>
          <w:lang w:eastAsia="bg-BG"/>
        </w:rPr>
        <w:t xml:space="preserve">(дял на разходите за местни дейности в група В. Транспорт и съобщения от функция VІІІ от ЕБК в общите разходи за местни дейности) </w:t>
      </w:r>
    </w:p>
    <w:p w14:paraId="250039AE" w14:textId="77777777" w:rsidR="006D7A4F" w:rsidRPr="00F77629" w:rsidRDefault="006D7A4F" w:rsidP="006D7A4F">
      <w:pPr>
        <w:widowControl w:val="0"/>
        <w:numPr>
          <w:ilvl w:val="0"/>
          <w:numId w:val="1"/>
        </w:numPr>
        <w:spacing w:after="0" w:line="240" w:lineRule="auto"/>
        <w:jc w:val="both"/>
        <w:rPr>
          <w:rFonts w:ascii="Times New Roman" w:hAnsi="Times New Roman"/>
          <w:bCs/>
          <w:sz w:val="24"/>
          <w:szCs w:val="24"/>
          <w:lang w:eastAsia="bg-BG"/>
        </w:rPr>
      </w:pPr>
      <w:r w:rsidRPr="00F77629">
        <w:rPr>
          <w:rFonts w:ascii="Times New Roman" w:hAnsi="Times New Roman"/>
          <w:b/>
          <w:sz w:val="24"/>
          <w:szCs w:val="24"/>
          <w:lang w:eastAsia="bg-BG"/>
        </w:rPr>
        <w:t>Население</w:t>
      </w:r>
      <w:r w:rsidRPr="00F77629">
        <w:rPr>
          <w:rFonts w:ascii="Times New Roman" w:hAnsi="Times New Roman"/>
          <w:b/>
          <w:bCs/>
          <w:sz w:val="24"/>
          <w:szCs w:val="24"/>
          <w:lang w:eastAsia="bg-BG"/>
        </w:rPr>
        <w:t xml:space="preserve"> - </w:t>
      </w:r>
      <w:r w:rsidRPr="00F77629">
        <w:rPr>
          <w:rFonts w:ascii="Times New Roman" w:hAnsi="Times New Roman"/>
          <w:b/>
          <w:bCs/>
          <w:sz w:val="24"/>
          <w:szCs w:val="24"/>
          <w:u w:val="single"/>
          <w:lang w:eastAsia="bg-BG"/>
        </w:rPr>
        <w:t>50,0%</w:t>
      </w:r>
      <w:r w:rsidRPr="00F77629">
        <w:rPr>
          <w:rFonts w:ascii="Times New Roman" w:hAnsi="Times New Roman"/>
          <w:b/>
          <w:bCs/>
          <w:sz w:val="24"/>
          <w:szCs w:val="24"/>
          <w:lang w:eastAsia="bg-BG"/>
        </w:rPr>
        <w:t xml:space="preserve"> – </w:t>
      </w:r>
      <w:r w:rsidRPr="00F77629">
        <w:rPr>
          <w:rFonts w:ascii="Times New Roman" w:hAnsi="Times New Roman"/>
          <w:bCs/>
          <w:sz w:val="24"/>
          <w:szCs w:val="24"/>
          <w:lang w:eastAsia="bg-BG"/>
        </w:rPr>
        <w:t xml:space="preserve">(дял на разходите за всички останали местни дейности от ЕБК в общите разходи за местни дейности) </w:t>
      </w:r>
    </w:p>
    <w:p w14:paraId="14B18D26" w14:textId="77777777" w:rsidR="006D7A4F" w:rsidRPr="00F77629" w:rsidRDefault="006D7A4F" w:rsidP="006D7A4F">
      <w:pPr>
        <w:widowControl w:val="0"/>
        <w:spacing w:after="0" w:line="240" w:lineRule="auto"/>
        <w:ind w:firstLine="567"/>
        <w:rPr>
          <w:rFonts w:ascii="Times New Roman" w:hAnsi="Times New Roman"/>
          <w:sz w:val="24"/>
          <w:szCs w:val="24"/>
          <w:lang w:eastAsia="bg-BG"/>
        </w:rPr>
      </w:pPr>
    </w:p>
    <w:p w14:paraId="7A80A279" w14:textId="77777777" w:rsidR="006D7A4F" w:rsidRPr="00F77629" w:rsidRDefault="006D7A4F" w:rsidP="006D7A4F">
      <w:pPr>
        <w:widowControl w:val="0"/>
        <w:spacing w:after="0" w:line="240" w:lineRule="auto"/>
        <w:ind w:firstLine="567"/>
        <w:jc w:val="both"/>
        <w:rPr>
          <w:rFonts w:ascii="Times New Roman" w:hAnsi="Times New Roman"/>
          <w:sz w:val="24"/>
          <w:szCs w:val="24"/>
          <w:lang w:eastAsia="bg-BG"/>
        </w:rPr>
      </w:pPr>
      <w:r w:rsidRPr="00F77629">
        <w:rPr>
          <w:rFonts w:ascii="Times New Roman" w:hAnsi="Times New Roman"/>
          <w:sz w:val="24"/>
          <w:szCs w:val="24"/>
          <w:lang w:eastAsia="bg-BG"/>
        </w:rPr>
        <w:t>На всяка община се определя дял на всеки от натуралните показатели от общата сума на показателя за страната, като всеки дял се умножава с теглото за показателя (%). Сумата от така получените дялове формира съответния дял разходни потребности на конкретната община.</w:t>
      </w:r>
    </w:p>
    <w:p w14:paraId="33E5FA96" w14:textId="77777777" w:rsidR="006D7A4F" w:rsidRPr="00F77629" w:rsidRDefault="006D7A4F" w:rsidP="006D7A4F">
      <w:pPr>
        <w:widowControl w:val="0"/>
        <w:spacing w:after="0" w:line="240" w:lineRule="auto"/>
        <w:ind w:firstLine="567"/>
        <w:rPr>
          <w:rFonts w:ascii="Times New Roman" w:hAnsi="Times New Roman"/>
          <w:sz w:val="24"/>
          <w:szCs w:val="24"/>
          <w:lang w:eastAsia="bg-BG"/>
        </w:rPr>
      </w:pPr>
    </w:p>
    <w:p w14:paraId="18CB256F" w14:textId="77777777" w:rsidR="006D7A4F" w:rsidRPr="00F77629" w:rsidRDefault="006D7A4F" w:rsidP="006D7A4F">
      <w:pPr>
        <w:widowControl w:val="0"/>
        <w:spacing w:after="120" w:line="240" w:lineRule="auto"/>
        <w:ind w:firstLine="567"/>
        <w:jc w:val="both"/>
        <w:rPr>
          <w:rFonts w:ascii="Times New Roman" w:hAnsi="Times New Roman"/>
          <w:sz w:val="24"/>
          <w:szCs w:val="24"/>
          <w:lang w:eastAsia="bg-BG"/>
        </w:rPr>
      </w:pPr>
      <w:r w:rsidRPr="00F77629">
        <w:rPr>
          <w:rFonts w:ascii="Times New Roman" w:hAnsi="Times New Roman"/>
          <w:sz w:val="24"/>
          <w:szCs w:val="24"/>
          <w:lang w:eastAsia="bg-BG"/>
        </w:rPr>
        <w:t>РП</w:t>
      </w:r>
      <w:proofErr w:type="spellStart"/>
      <w:r w:rsidRPr="00F77629">
        <w:rPr>
          <w:rFonts w:ascii="Times New Roman" w:hAnsi="Times New Roman"/>
          <w:sz w:val="24"/>
          <w:szCs w:val="24"/>
          <w:lang w:val="en-US" w:eastAsia="bg-BG"/>
        </w:rPr>
        <w:t>i</w:t>
      </w:r>
      <w:proofErr w:type="spellEnd"/>
      <w:r w:rsidRPr="00F77629">
        <w:rPr>
          <w:rFonts w:ascii="Times New Roman" w:hAnsi="Times New Roman"/>
          <w:sz w:val="24"/>
          <w:szCs w:val="24"/>
          <w:lang w:eastAsia="bg-BG"/>
        </w:rPr>
        <w:t xml:space="preserve"> = (Д</w:t>
      </w:r>
      <w:proofErr w:type="spellStart"/>
      <w:r w:rsidRPr="00F77629">
        <w:rPr>
          <w:rFonts w:ascii="Times New Roman" w:hAnsi="Times New Roman"/>
          <w:sz w:val="24"/>
          <w:szCs w:val="24"/>
          <w:lang w:val="en-US" w:eastAsia="bg-BG"/>
        </w:rPr>
        <w:t>i</w:t>
      </w:r>
      <w:proofErr w:type="spellEnd"/>
      <w:r w:rsidRPr="00F77629">
        <w:rPr>
          <w:rFonts w:ascii="Times New Roman" w:hAnsi="Times New Roman"/>
          <w:sz w:val="24"/>
          <w:szCs w:val="24"/>
          <w:lang w:eastAsia="bg-BG"/>
        </w:rPr>
        <w:t>/∑Д</w:t>
      </w:r>
      <w:proofErr w:type="spellStart"/>
      <w:r w:rsidRPr="00F77629">
        <w:rPr>
          <w:rFonts w:ascii="Times New Roman" w:hAnsi="Times New Roman"/>
          <w:sz w:val="24"/>
          <w:szCs w:val="24"/>
          <w:lang w:val="en-US" w:eastAsia="bg-BG"/>
        </w:rPr>
        <w:t>i</w:t>
      </w:r>
      <w:proofErr w:type="spellEnd"/>
      <w:r w:rsidRPr="00F77629">
        <w:rPr>
          <w:rFonts w:ascii="Times New Roman" w:hAnsi="Times New Roman"/>
          <w:sz w:val="24"/>
          <w:szCs w:val="24"/>
          <w:lang w:eastAsia="bg-BG"/>
        </w:rPr>
        <w:t>)*2,0% + (</w:t>
      </w:r>
      <w:proofErr w:type="spellStart"/>
      <w:r w:rsidRPr="00F77629">
        <w:rPr>
          <w:rFonts w:ascii="Times New Roman" w:hAnsi="Times New Roman"/>
          <w:sz w:val="24"/>
          <w:szCs w:val="24"/>
          <w:lang w:eastAsia="bg-BG"/>
        </w:rPr>
        <w:t>Уi</w:t>
      </w:r>
      <w:proofErr w:type="spellEnd"/>
      <w:r w:rsidRPr="00F77629">
        <w:rPr>
          <w:rFonts w:ascii="Times New Roman" w:hAnsi="Times New Roman"/>
          <w:sz w:val="24"/>
          <w:szCs w:val="24"/>
          <w:lang w:eastAsia="bg-BG"/>
        </w:rPr>
        <w:t>/∑</w:t>
      </w:r>
      <w:proofErr w:type="spellStart"/>
      <w:r w:rsidRPr="00F77629">
        <w:rPr>
          <w:rFonts w:ascii="Times New Roman" w:hAnsi="Times New Roman"/>
          <w:sz w:val="24"/>
          <w:szCs w:val="24"/>
          <w:lang w:eastAsia="bg-BG"/>
        </w:rPr>
        <w:t>Уi</w:t>
      </w:r>
      <w:proofErr w:type="spellEnd"/>
      <w:r w:rsidRPr="00F77629">
        <w:rPr>
          <w:rFonts w:ascii="Times New Roman" w:hAnsi="Times New Roman"/>
          <w:sz w:val="24"/>
          <w:szCs w:val="24"/>
          <w:lang w:eastAsia="bg-BG"/>
        </w:rPr>
        <w:t>)*1,0% + (</w:t>
      </w:r>
      <w:proofErr w:type="spellStart"/>
      <w:r w:rsidRPr="00F77629">
        <w:rPr>
          <w:rFonts w:ascii="Times New Roman" w:hAnsi="Times New Roman"/>
          <w:sz w:val="24"/>
          <w:szCs w:val="24"/>
          <w:lang w:eastAsia="bg-BG"/>
        </w:rPr>
        <w:t>Вi</w:t>
      </w:r>
      <w:proofErr w:type="spellEnd"/>
      <w:r w:rsidRPr="00F77629">
        <w:rPr>
          <w:rFonts w:ascii="Times New Roman" w:hAnsi="Times New Roman"/>
          <w:sz w:val="24"/>
          <w:szCs w:val="24"/>
          <w:lang w:eastAsia="bg-BG"/>
        </w:rPr>
        <w:t>/∑</w:t>
      </w:r>
      <w:proofErr w:type="spellStart"/>
      <w:r w:rsidRPr="00F77629">
        <w:rPr>
          <w:rFonts w:ascii="Times New Roman" w:hAnsi="Times New Roman"/>
          <w:sz w:val="24"/>
          <w:szCs w:val="24"/>
          <w:lang w:eastAsia="bg-BG"/>
        </w:rPr>
        <w:t>Вi</w:t>
      </w:r>
      <w:proofErr w:type="spellEnd"/>
      <w:r w:rsidRPr="00F77629">
        <w:rPr>
          <w:rFonts w:ascii="Times New Roman" w:hAnsi="Times New Roman"/>
          <w:sz w:val="24"/>
          <w:szCs w:val="24"/>
          <w:lang w:eastAsia="bg-BG"/>
        </w:rPr>
        <w:t>)*5,0% + (</w:t>
      </w:r>
      <w:proofErr w:type="spellStart"/>
      <w:r w:rsidRPr="00F77629">
        <w:rPr>
          <w:rFonts w:ascii="Times New Roman" w:hAnsi="Times New Roman"/>
          <w:sz w:val="24"/>
          <w:szCs w:val="24"/>
          <w:lang w:eastAsia="bg-BG"/>
        </w:rPr>
        <w:t>Тi</w:t>
      </w:r>
      <w:proofErr w:type="spellEnd"/>
      <w:r w:rsidRPr="00F77629">
        <w:rPr>
          <w:rFonts w:ascii="Times New Roman" w:hAnsi="Times New Roman"/>
          <w:sz w:val="24"/>
          <w:szCs w:val="24"/>
          <w:lang w:eastAsia="bg-BG"/>
        </w:rPr>
        <w:t>/∑</w:t>
      </w:r>
      <w:proofErr w:type="spellStart"/>
      <w:r w:rsidRPr="00F77629">
        <w:rPr>
          <w:rFonts w:ascii="Times New Roman" w:hAnsi="Times New Roman"/>
          <w:sz w:val="24"/>
          <w:szCs w:val="24"/>
          <w:lang w:eastAsia="bg-BG"/>
        </w:rPr>
        <w:t>Тi</w:t>
      </w:r>
      <w:proofErr w:type="spellEnd"/>
      <w:r w:rsidRPr="00F77629">
        <w:rPr>
          <w:rFonts w:ascii="Times New Roman" w:hAnsi="Times New Roman"/>
          <w:sz w:val="24"/>
          <w:szCs w:val="24"/>
          <w:lang w:eastAsia="bg-BG"/>
        </w:rPr>
        <w:t>)*27,0% + (</w:t>
      </w:r>
      <w:proofErr w:type="spellStart"/>
      <w:r w:rsidRPr="00F77629">
        <w:rPr>
          <w:rFonts w:ascii="Times New Roman" w:hAnsi="Times New Roman"/>
          <w:sz w:val="24"/>
          <w:szCs w:val="24"/>
          <w:lang w:eastAsia="bg-BG"/>
        </w:rPr>
        <w:t>ДОПi</w:t>
      </w:r>
      <w:proofErr w:type="spellEnd"/>
      <w:r w:rsidRPr="00F77629">
        <w:rPr>
          <w:rFonts w:ascii="Times New Roman" w:hAnsi="Times New Roman"/>
          <w:sz w:val="24"/>
          <w:szCs w:val="24"/>
          <w:lang w:eastAsia="bg-BG"/>
        </w:rPr>
        <w:t>/∑</w:t>
      </w:r>
      <w:proofErr w:type="spellStart"/>
      <w:r w:rsidRPr="00F77629">
        <w:rPr>
          <w:rFonts w:ascii="Times New Roman" w:hAnsi="Times New Roman"/>
          <w:sz w:val="24"/>
          <w:szCs w:val="24"/>
          <w:lang w:eastAsia="bg-BG"/>
        </w:rPr>
        <w:t>ДОПi</w:t>
      </w:r>
      <w:proofErr w:type="spellEnd"/>
      <w:r w:rsidRPr="00F77629">
        <w:rPr>
          <w:rFonts w:ascii="Times New Roman" w:hAnsi="Times New Roman"/>
          <w:sz w:val="24"/>
          <w:szCs w:val="24"/>
          <w:lang w:eastAsia="bg-BG"/>
        </w:rPr>
        <w:t>)*15,0% + (</w:t>
      </w:r>
      <w:proofErr w:type="spellStart"/>
      <w:r w:rsidRPr="00F77629">
        <w:rPr>
          <w:rFonts w:ascii="Times New Roman" w:hAnsi="Times New Roman"/>
          <w:sz w:val="24"/>
          <w:szCs w:val="24"/>
          <w:lang w:eastAsia="bg-BG"/>
        </w:rPr>
        <w:t>Нi</w:t>
      </w:r>
      <w:proofErr w:type="spellEnd"/>
      <w:r w:rsidRPr="00F77629">
        <w:rPr>
          <w:rFonts w:ascii="Times New Roman" w:hAnsi="Times New Roman"/>
          <w:sz w:val="24"/>
          <w:szCs w:val="24"/>
          <w:lang w:eastAsia="bg-BG"/>
        </w:rPr>
        <w:t>/∑</w:t>
      </w:r>
      <w:proofErr w:type="spellStart"/>
      <w:r w:rsidRPr="00F77629">
        <w:rPr>
          <w:rFonts w:ascii="Times New Roman" w:hAnsi="Times New Roman"/>
          <w:sz w:val="24"/>
          <w:szCs w:val="24"/>
          <w:lang w:eastAsia="bg-BG"/>
        </w:rPr>
        <w:t>Нi</w:t>
      </w:r>
      <w:proofErr w:type="spellEnd"/>
      <w:r w:rsidRPr="00F77629">
        <w:rPr>
          <w:rFonts w:ascii="Times New Roman" w:hAnsi="Times New Roman"/>
          <w:sz w:val="24"/>
          <w:szCs w:val="24"/>
          <w:lang w:eastAsia="bg-BG"/>
        </w:rPr>
        <w:t xml:space="preserve">)*50,0%, където </w:t>
      </w:r>
    </w:p>
    <w:p w14:paraId="4467DE1A" w14:textId="288B206C" w:rsidR="006D7A4F" w:rsidRPr="00F77629" w:rsidRDefault="006D7A4F" w:rsidP="006D7A4F">
      <w:pPr>
        <w:widowControl w:val="0"/>
        <w:spacing w:after="0" w:line="240" w:lineRule="auto"/>
        <w:ind w:firstLine="567"/>
        <w:rPr>
          <w:rFonts w:ascii="Times New Roman" w:hAnsi="Times New Roman"/>
          <w:sz w:val="24"/>
          <w:szCs w:val="24"/>
          <w:lang w:eastAsia="bg-BG"/>
        </w:rPr>
      </w:pPr>
      <w:r w:rsidRPr="00F77629">
        <w:rPr>
          <w:rFonts w:ascii="Times New Roman" w:hAnsi="Times New Roman"/>
          <w:sz w:val="24"/>
          <w:szCs w:val="24"/>
          <w:lang w:eastAsia="bg-BG"/>
        </w:rPr>
        <w:t>Д – деца до 5</w:t>
      </w:r>
      <w:r w:rsidR="00932DFE">
        <w:rPr>
          <w:rFonts w:ascii="Times New Roman" w:hAnsi="Times New Roman"/>
          <w:sz w:val="24"/>
          <w:szCs w:val="24"/>
          <w:lang w:eastAsia="bg-BG"/>
        </w:rPr>
        <w:t>-</w:t>
      </w:r>
      <w:r w:rsidR="00932DFE" w:rsidRPr="00F77629">
        <w:rPr>
          <w:rFonts w:ascii="Times New Roman" w:hAnsi="Times New Roman"/>
          <w:sz w:val="24"/>
          <w:szCs w:val="24"/>
          <w:lang w:eastAsia="bg-BG"/>
        </w:rPr>
        <w:t>г</w:t>
      </w:r>
      <w:r w:rsidR="00932DFE">
        <w:rPr>
          <w:rFonts w:ascii="Times New Roman" w:hAnsi="Times New Roman"/>
          <w:sz w:val="24"/>
          <w:szCs w:val="24"/>
          <w:lang w:eastAsia="bg-BG"/>
        </w:rPr>
        <w:t>одишна възраст</w:t>
      </w:r>
    </w:p>
    <w:p w14:paraId="5FC06FEC" w14:textId="672C5976" w:rsidR="006D7A4F" w:rsidRPr="00F77629" w:rsidRDefault="006D7A4F" w:rsidP="006D7A4F">
      <w:pPr>
        <w:widowControl w:val="0"/>
        <w:spacing w:after="0" w:line="240" w:lineRule="auto"/>
        <w:ind w:firstLine="567"/>
        <w:rPr>
          <w:rFonts w:ascii="Times New Roman" w:hAnsi="Times New Roman"/>
          <w:sz w:val="24"/>
          <w:szCs w:val="24"/>
          <w:lang w:eastAsia="bg-BG"/>
        </w:rPr>
      </w:pPr>
      <w:r w:rsidRPr="00F77629">
        <w:rPr>
          <w:rFonts w:ascii="Times New Roman" w:hAnsi="Times New Roman"/>
          <w:sz w:val="24"/>
          <w:szCs w:val="24"/>
          <w:lang w:eastAsia="bg-BG"/>
        </w:rPr>
        <w:t>У – деца от 6</w:t>
      </w:r>
      <w:r w:rsidR="00C62E3D">
        <w:rPr>
          <w:rFonts w:ascii="Times New Roman" w:hAnsi="Times New Roman"/>
          <w:sz w:val="24"/>
          <w:szCs w:val="24"/>
          <w:lang w:eastAsia="bg-BG"/>
        </w:rPr>
        <w:t>-</w:t>
      </w:r>
      <w:r w:rsidRPr="00F77629">
        <w:rPr>
          <w:rFonts w:ascii="Times New Roman" w:hAnsi="Times New Roman"/>
          <w:sz w:val="24"/>
          <w:szCs w:val="24"/>
          <w:lang w:eastAsia="bg-BG"/>
        </w:rPr>
        <w:t xml:space="preserve"> до 14</w:t>
      </w:r>
      <w:r w:rsidR="00932DFE">
        <w:rPr>
          <w:rFonts w:ascii="Times New Roman" w:hAnsi="Times New Roman"/>
          <w:sz w:val="24"/>
          <w:szCs w:val="24"/>
          <w:lang w:eastAsia="bg-BG"/>
        </w:rPr>
        <w:t>-</w:t>
      </w:r>
      <w:r w:rsidR="00932DFE" w:rsidRPr="00F77629">
        <w:rPr>
          <w:rFonts w:ascii="Times New Roman" w:hAnsi="Times New Roman"/>
          <w:sz w:val="24"/>
          <w:szCs w:val="24"/>
          <w:lang w:eastAsia="bg-BG"/>
        </w:rPr>
        <w:t>г</w:t>
      </w:r>
      <w:r w:rsidR="00932DFE">
        <w:rPr>
          <w:rFonts w:ascii="Times New Roman" w:hAnsi="Times New Roman"/>
          <w:sz w:val="24"/>
          <w:szCs w:val="24"/>
          <w:lang w:eastAsia="bg-BG"/>
        </w:rPr>
        <w:t>одишна възраст</w:t>
      </w:r>
      <w:r w:rsidRPr="00F77629">
        <w:rPr>
          <w:rFonts w:ascii="Times New Roman" w:hAnsi="Times New Roman"/>
          <w:sz w:val="24"/>
          <w:szCs w:val="24"/>
          <w:lang w:eastAsia="bg-BG"/>
        </w:rPr>
        <w:t>/ученици</w:t>
      </w:r>
    </w:p>
    <w:p w14:paraId="7492A0D3" w14:textId="12AC0258" w:rsidR="006D7A4F" w:rsidRPr="00F77629" w:rsidRDefault="006D7A4F" w:rsidP="006D7A4F">
      <w:pPr>
        <w:widowControl w:val="0"/>
        <w:spacing w:after="0" w:line="240" w:lineRule="auto"/>
        <w:ind w:firstLine="567"/>
        <w:rPr>
          <w:rFonts w:ascii="Times New Roman" w:hAnsi="Times New Roman"/>
          <w:sz w:val="24"/>
          <w:szCs w:val="24"/>
          <w:lang w:eastAsia="bg-BG"/>
        </w:rPr>
      </w:pPr>
      <w:r w:rsidRPr="00F77629">
        <w:rPr>
          <w:rFonts w:ascii="Times New Roman" w:hAnsi="Times New Roman"/>
          <w:sz w:val="24"/>
          <w:szCs w:val="24"/>
          <w:lang w:eastAsia="bg-BG"/>
        </w:rPr>
        <w:t>В – възрастни на и над 65</w:t>
      </w:r>
      <w:r w:rsidR="00932DFE">
        <w:rPr>
          <w:rFonts w:ascii="Times New Roman" w:hAnsi="Times New Roman"/>
          <w:sz w:val="24"/>
          <w:szCs w:val="24"/>
          <w:lang w:eastAsia="bg-BG"/>
        </w:rPr>
        <w:t>-</w:t>
      </w:r>
      <w:r w:rsidR="00932DFE" w:rsidRPr="00F77629">
        <w:rPr>
          <w:rFonts w:ascii="Times New Roman" w:hAnsi="Times New Roman"/>
          <w:sz w:val="24"/>
          <w:szCs w:val="24"/>
          <w:lang w:eastAsia="bg-BG"/>
        </w:rPr>
        <w:t>г</w:t>
      </w:r>
      <w:r w:rsidR="00932DFE">
        <w:rPr>
          <w:rFonts w:ascii="Times New Roman" w:hAnsi="Times New Roman"/>
          <w:sz w:val="24"/>
          <w:szCs w:val="24"/>
          <w:lang w:eastAsia="bg-BG"/>
        </w:rPr>
        <w:t>одишна възраст</w:t>
      </w:r>
    </w:p>
    <w:p w14:paraId="3830B4AA" w14:textId="77777777" w:rsidR="006D7A4F" w:rsidRPr="00F77629" w:rsidRDefault="006D7A4F" w:rsidP="006D7A4F">
      <w:pPr>
        <w:widowControl w:val="0"/>
        <w:spacing w:after="0" w:line="240" w:lineRule="auto"/>
        <w:ind w:firstLine="567"/>
        <w:rPr>
          <w:rFonts w:ascii="Times New Roman" w:hAnsi="Times New Roman"/>
          <w:sz w:val="24"/>
          <w:szCs w:val="24"/>
          <w:lang w:eastAsia="bg-BG"/>
        </w:rPr>
      </w:pPr>
      <w:r w:rsidRPr="00F77629">
        <w:rPr>
          <w:rFonts w:ascii="Times New Roman" w:hAnsi="Times New Roman"/>
          <w:sz w:val="24"/>
          <w:szCs w:val="24"/>
          <w:lang w:eastAsia="bg-BG"/>
        </w:rPr>
        <w:t>Т – територия</w:t>
      </w:r>
    </w:p>
    <w:p w14:paraId="3F8FBAE5" w14:textId="77777777" w:rsidR="006D7A4F" w:rsidRPr="00F77629" w:rsidRDefault="006D7A4F" w:rsidP="006D7A4F">
      <w:pPr>
        <w:widowControl w:val="0"/>
        <w:spacing w:after="0" w:line="240" w:lineRule="auto"/>
        <w:ind w:firstLine="567"/>
        <w:rPr>
          <w:rFonts w:ascii="Times New Roman" w:hAnsi="Times New Roman"/>
          <w:sz w:val="24"/>
          <w:szCs w:val="24"/>
          <w:lang w:eastAsia="bg-BG"/>
        </w:rPr>
      </w:pPr>
      <w:r w:rsidRPr="00F77629">
        <w:rPr>
          <w:rFonts w:ascii="Times New Roman" w:hAnsi="Times New Roman"/>
          <w:sz w:val="24"/>
          <w:szCs w:val="24"/>
          <w:lang w:eastAsia="bg-BG"/>
        </w:rPr>
        <w:t>ДОП – дължина на общински пътища</w:t>
      </w:r>
    </w:p>
    <w:p w14:paraId="0801B491" w14:textId="77777777" w:rsidR="006D7A4F" w:rsidRPr="00F77629" w:rsidRDefault="006D7A4F" w:rsidP="006D7A4F">
      <w:pPr>
        <w:widowControl w:val="0"/>
        <w:spacing w:after="0" w:line="240" w:lineRule="auto"/>
        <w:ind w:firstLine="567"/>
        <w:rPr>
          <w:rFonts w:ascii="Times New Roman" w:hAnsi="Times New Roman"/>
          <w:sz w:val="24"/>
          <w:szCs w:val="24"/>
          <w:lang w:eastAsia="bg-BG"/>
        </w:rPr>
      </w:pPr>
      <w:r w:rsidRPr="00F77629">
        <w:rPr>
          <w:rFonts w:ascii="Times New Roman" w:hAnsi="Times New Roman"/>
          <w:sz w:val="24"/>
          <w:szCs w:val="24"/>
          <w:lang w:eastAsia="bg-BG"/>
        </w:rPr>
        <w:t>Н – население</w:t>
      </w:r>
    </w:p>
    <w:p w14:paraId="4478DC31" w14:textId="77777777" w:rsidR="006D7A4F" w:rsidRPr="00F77629" w:rsidRDefault="006D7A4F" w:rsidP="006D7A4F">
      <w:pPr>
        <w:widowControl w:val="0"/>
        <w:spacing w:after="0" w:line="240" w:lineRule="auto"/>
        <w:ind w:firstLine="567"/>
        <w:rPr>
          <w:rFonts w:ascii="Times New Roman" w:hAnsi="Times New Roman"/>
          <w:sz w:val="24"/>
          <w:szCs w:val="24"/>
          <w:lang w:eastAsia="bg-BG"/>
        </w:rPr>
      </w:pPr>
    </w:p>
    <w:p w14:paraId="6BA42282" w14:textId="77777777" w:rsidR="006D7A4F" w:rsidRPr="00F77629" w:rsidRDefault="006D7A4F" w:rsidP="006D7A4F">
      <w:pPr>
        <w:widowControl w:val="0"/>
        <w:spacing w:after="120" w:line="240" w:lineRule="auto"/>
        <w:ind w:firstLine="567"/>
        <w:jc w:val="both"/>
        <w:rPr>
          <w:rFonts w:ascii="Times New Roman" w:hAnsi="Times New Roman"/>
          <w:sz w:val="24"/>
          <w:szCs w:val="24"/>
          <w:lang w:eastAsia="bg-BG"/>
        </w:rPr>
      </w:pPr>
      <w:proofErr w:type="spellStart"/>
      <w:r w:rsidRPr="00F77629">
        <w:rPr>
          <w:rFonts w:ascii="Times New Roman" w:hAnsi="Times New Roman"/>
          <w:sz w:val="24"/>
          <w:szCs w:val="24"/>
          <w:lang w:eastAsia="bg-BG"/>
        </w:rPr>
        <w:t>РПi</w:t>
      </w:r>
      <w:proofErr w:type="spellEnd"/>
      <w:r w:rsidRPr="00F77629">
        <w:rPr>
          <w:rFonts w:ascii="Times New Roman" w:hAnsi="Times New Roman"/>
          <w:sz w:val="24"/>
          <w:szCs w:val="24"/>
          <w:lang w:eastAsia="bg-BG"/>
        </w:rPr>
        <w:t xml:space="preserve"> е делът на разходните потребности за конкретната община.</w:t>
      </w:r>
    </w:p>
    <w:p w14:paraId="12CCC5D9" w14:textId="77777777" w:rsidR="006D7A4F" w:rsidRPr="00F77629" w:rsidRDefault="006D7A4F" w:rsidP="006D7A4F">
      <w:pPr>
        <w:widowControl w:val="0"/>
        <w:spacing w:after="120" w:line="240" w:lineRule="auto"/>
        <w:ind w:firstLine="567"/>
        <w:jc w:val="both"/>
        <w:rPr>
          <w:rFonts w:ascii="Times New Roman" w:hAnsi="Times New Roman"/>
          <w:sz w:val="24"/>
          <w:szCs w:val="24"/>
          <w:lang w:eastAsia="bg-BG"/>
        </w:rPr>
      </w:pPr>
      <w:r w:rsidRPr="00F77629">
        <w:rPr>
          <w:rFonts w:ascii="Times New Roman" w:hAnsi="Times New Roman"/>
          <w:sz w:val="24"/>
          <w:szCs w:val="24"/>
          <w:lang w:eastAsia="bg-BG"/>
        </w:rPr>
        <w:t xml:space="preserve">∑ </w:t>
      </w:r>
      <w:proofErr w:type="spellStart"/>
      <w:r w:rsidRPr="00F77629">
        <w:rPr>
          <w:rFonts w:ascii="Times New Roman" w:hAnsi="Times New Roman"/>
          <w:sz w:val="24"/>
          <w:szCs w:val="24"/>
          <w:lang w:eastAsia="bg-BG"/>
        </w:rPr>
        <w:t>РПi</w:t>
      </w:r>
      <w:proofErr w:type="spellEnd"/>
      <w:r w:rsidRPr="00F77629">
        <w:rPr>
          <w:rFonts w:ascii="Times New Roman" w:hAnsi="Times New Roman"/>
          <w:sz w:val="24"/>
          <w:szCs w:val="24"/>
          <w:lang w:eastAsia="bg-BG"/>
        </w:rPr>
        <w:t>=0,8109 само за общините с достъп.</w:t>
      </w:r>
    </w:p>
    <w:p w14:paraId="54CEC99B" w14:textId="12084B63" w:rsidR="006D7A4F" w:rsidRPr="00F77629" w:rsidRDefault="006D7A4F" w:rsidP="006D7A4F">
      <w:pPr>
        <w:widowControl w:val="0"/>
        <w:spacing w:after="120" w:line="240" w:lineRule="auto"/>
        <w:ind w:firstLine="567"/>
        <w:jc w:val="both"/>
        <w:rPr>
          <w:rFonts w:ascii="Times New Roman" w:hAnsi="Times New Roman"/>
          <w:sz w:val="24"/>
          <w:szCs w:val="24"/>
          <w:lang w:eastAsia="bg-BG"/>
        </w:rPr>
      </w:pPr>
      <w:r w:rsidRPr="00F77629">
        <w:rPr>
          <w:rFonts w:ascii="Times New Roman" w:hAnsi="Times New Roman"/>
          <w:sz w:val="24"/>
          <w:szCs w:val="24"/>
          <w:lang w:eastAsia="bg-BG"/>
        </w:rPr>
        <w:t xml:space="preserve">Разпределението на общата сума от А2 по общини е на база </w:t>
      </w:r>
      <w:r w:rsidR="00C5271A">
        <w:rPr>
          <w:rFonts w:ascii="Times New Roman" w:hAnsi="Times New Roman"/>
          <w:sz w:val="24"/>
          <w:szCs w:val="24"/>
          <w:lang w:eastAsia="bg-BG"/>
        </w:rPr>
        <w:t xml:space="preserve">на </w:t>
      </w:r>
      <w:r w:rsidRPr="00F77629">
        <w:rPr>
          <w:rFonts w:ascii="Times New Roman" w:hAnsi="Times New Roman"/>
          <w:sz w:val="24"/>
          <w:szCs w:val="24"/>
          <w:lang w:eastAsia="bg-BG"/>
        </w:rPr>
        <w:t xml:space="preserve">относителния дял на разходните потребности на всяка от общините с достъп към общата сума на разходните потребности за общините с достъп </w:t>
      </w:r>
      <w:proofErr w:type="spellStart"/>
      <w:r w:rsidRPr="00F77629">
        <w:rPr>
          <w:rFonts w:ascii="Times New Roman" w:hAnsi="Times New Roman"/>
          <w:sz w:val="24"/>
          <w:szCs w:val="24"/>
          <w:lang w:eastAsia="bg-BG"/>
        </w:rPr>
        <w:t>РПi</w:t>
      </w:r>
      <w:proofErr w:type="spellEnd"/>
      <w:r w:rsidRPr="00F77629">
        <w:rPr>
          <w:rFonts w:ascii="Times New Roman" w:hAnsi="Times New Roman"/>
          <w:sz w:val="24"/>
          <w:szCs w:val="24"/>
          <w:lang w:eastAsia="bg-BG"/>
        </w:rPr>
        <w:t xml:space="preserve">/∑ </w:t>
      </w:r>
      <w:proofErr w:type="spellStart"/>
      <w:r w:rsidRPr="00F77629">
        <w:rPr>
          <w:rFonts w:ascii="Times New Roman" w:hAnsi="Times New Roman"/>
          <w:sz w:val="24"/>
          <w:szCs w:val="24"/>
          <w:lang w:eastAsia="bg-BG"/>
        </w:rPr>
        <w:t>РПi</w:t>
      </w:r>
      <w:proofErr w:type="spellEnd"/>
      <w:r w:rsidRPr="00F77629">
        <w:rPr>
          <w:rFonts w:ascii="Times New Roman" w:hAnsi="Times New Roman"/>
          <w:sz w:val="24"/>
          <w:szCs w:val="24"/>
          <w:lang w:eastAsia="bg-BG"/>
        </w:rPr>
        <w:t>.</w:t>
      </w:r>
    </w:p>
    <w:p w14:paraId="1C192CDB" w14:textId="1CDD56A4" w:rsidR="006D7A4F" w:rsidRPr="00F77629" w:rsidRDefault="006D7A4F" w:rsidP="006D7A4F">
      <w:pPr>
        <w:widowControl w:val="0"/>
        <w:spacing w:after="120" w:line="240" w:lineRule="auto"/>
        <w:ind w:firstLine="567"/>
        <w:jc w:val="both"/>
        <w:rPr>
          <w:rFonts w:ascii="Times New Roman" w:hAnsi="Times New Roman"/>
          <w:sz w:val="24"/>
          <w:szCs w:val="24"/>
          <w:lang w:eastAsia="bg-BG"/>
        </w:rPr>
      </w:pPr>
      <w:r w:rsidRPr="00F77629">
        <w:rPr>
          <w:rFonts w:ascii="Times New Roman" w:hAnsi="Times New Roman"/>
          <w:sz w:val="24"/>
          <w:szCs w:val="24"/>
          <w:lang w:eastAsia="bg-BG"/>
        </w:rPr>
        <w:t>Информацията за населението, децата до 5</w:t>
      </w:r>
      <w:r w:rsidR="00C5271A">
        <w:rPr>
          <w:rFonts w:ascii="Times New Roman" w:hAnsi="Times New Roman"/>
          <w:sz w:val="24"/>
          <w:szCs w:val="24"/>
          <w:lang w:eastAsia="bg-BG"/>
        </w:rPr>
        <w:t>-</w:t>
      </w:r>
      <w:r w:rsidR="00C5271A" w:rsidRPr="00F77629">
        <w:rPr>
          <w:rFonts w:ascii="Times New Roman" w:hAnsi="Times New Roman"/>
          <w:sz w:val="24"/>
          <w:szCs w:val="24"/>
          <w:lang w:eastAsia="bg-BG"/>
        </w:rPr>
        <w:t>г</w:t>
      </w:r>
      <w:r w:rsidR="00C5271A">
        <w:rPr>
          <w:rFonts w:ascii="Times New Roman" w:hAnsi="Times New Roman"/>
          <w:sz w:val="24"/>
          <w:szCs w:val="24"/>
          <w:lang w:eastAsia="bg-BG"/>
        </w:rPr>
        <w:t>одишна възраст</w:t>
      </w:r>
      <w:r w:rsidRPr="00F77629">
        <w:rPr>
          <w:rFonts w:ascii="Times New Roman" w:hAnsi="Times New Roman"/>
          <w:sz w:val="24"/>
          <w:szCs w:val="24"/>
          <w:lang w:eastAsia="bg-BG"/>
        </w:rPr>
        <w:t>, децата от 6 до 14</w:t>
      </w:r>
      <w:r w:rsidR="00C5271A">
        <w:rPr>
          <w:rFonts w:ascii="Times New Roman" w:hAnsi="Times New Roman"/>
          <w:sz w:val="24"/>
          <w:szCs w:val="24"/>
          <w:lang w:eastAsia="bg-BG"/>
        </w:rPr>
        <w:t>-</w:t>
      </w:r>
      <w:r w:rsidR="00C5271A" w:rsidRPr="00F77629">
        <w:rPr>
          <w:rFonts w:ascii="Times New Roman" w:hAnsi="Times New Roman"/>
          <w:sz w:val="24"/>
          <w:szCs w:val="24"/>
          <w:lang w:eastAsia="bg-BG"/>
        </w:rPr>
        <w:t>г</w:t>
      </w:r>
      <w:r w:rsidR="00C5271A">
        <w:rPr>
          <w:rFonts w:ascii="Times New Roman" w:hAnsi="Times New Roman"/>
          <w:sz w:val="24"/>
          <w:szCs w:val="24"/>
          <w:lang w:eastAsia="bg-BG"/>
        </w:rPr>
        <w:t>одишна възраст</w:t>
      </w:r>
      <w:r w:rsidRPr="00F77629">
        <w:rPr>
          <w:rFonts w:ascii="Times New Roman" w:hAnsi="Times New Roman"/>
          <w:sz w:val="24"/>
          <w:szCs w:val="24"/>
          <w:lang w:eastAsia="bg-BG"/>
        </w:rPr>
        <w:t xml:space="preserve"> и възрастните на и над 65</w:t>
      </w:r>
      <w:r w:rsidR="00C5271A">
        <w:rPr>
          <w:rFonts w:ascii="Times New Roman" w:hAnsi="Times New Roman"/>
          <w:sz w:val="24"/>
          <w:szCs w:val="24"/>
          <w:lang w:eastAsia="bg-BG"/>
        </w:rPr>
        <w:t>-</w:t>
      </w:r>
      <w:r w:rsidR="00C5271A" w:rsidRPr="00F77629">
        <w:rPr>
          <w:rFonts w:ascii="Times New Roman" w:hAnsi="Times New Roman"/>
          <w:sz w:val="24"/>
          <w:szCs w:val="24"/>
          <w:lang w:eastAsia="bg-BG"/>
        </w:rPr>
        <w:t>г</w:t>
      </w:r>
      <w:r w:rsidR="00C5271A">
        <w:rPr>
          <w:rFonts w:ascii="Times New Roman" w:hAnsi="Times New Roman"/>
          <w:sz w:val="24"/>
          <w:szCs w:val="24"/>
          <w:lang w:eastAsia="bg-BG"/>
        </w:rPr>
        <w:t>одишна възраст</w:t>
      </w:r>
      <w:r w:rsidRPr="00F77629">
        <w:rPr>
          <w:rFonts w:ascii="Times New Roman" w:hAnsi="Times New Roman"/>
          <w:sz w:val="24"/>
          <w:szCs w:val="24"/>
          <w:lang w:eastAsia="bg-BG"/>
        </w:rPr>
        <w:t xml:space="preserve"> е по данни на НСИ към 31 декември 2024 г., а за дължината на общинските пътища – по данни на Министерството на регионалното развитие и благоустройството към месец октомври 2025 г.</w:t>
      </w:r>
    </w:p>
    <w:p w14:paraId="0CDA9678" w14:textId="77777777" w:rsidR="006D7A4F" w:rsidRPr="00F77629" w:rsidRDefault="006D7A4F" w:rsidP="006D7A4F">
      <w:pPr>
        <w:widowControl w:val="0"/>
        <w:spacing w:after="120" w:line="240" w:lineRule="auto"/>
        <w:ind w:firstLine="567"/>
        <w:jc w:val="both"/>
        <w:rPr>
          <w:rFonts w:ascii="Times New Roman" w:hAnsi="Times New Roman"/>
          <w:sz w:val="24"/>
          <w:szCs w:val="24"/>
          <w:lang w:eastAsia="bg-BG"/>
        </w:rPr>
      </w:pPr>
      <w:r w:rsidRPr="00F77629">
        <w:rPr>
          <w:rFonts w:ascii="Times New Roman" w:hAnsi="Times New Roman"/>
          <w:b/>
          <w:sz w:val="24"/>
          <w:szCs w:val="24"/>
          <w:lang w:eastAsia="bg-BG"/>
        </w:rPr>
        <w:t>А3</w:t>
      </w:r>
      <w:r w:rsidRPr="00F77629">
        <w:rPr>
          <w:rFonts w:ascii="Times New Roman" w:hAnsi="Times New Roman"/>
          <w:sz w:val="24"/>
          <w:szCs w:val="24"/>
          <w:lang w:eastAsia="bg-BG"/>
        </w:rPr>
        <w:t xml:space="preserve"> е третата част от размера на общата изравнителна субсидия от централния бюджет за конкретната община с достъп.</w:t>
      </w:r>
    </w:p>
    <w:p w14:paraId="38CB22F4" w14:textId="77777777" w:rsidR="006D7A4F" w:rsidRPr="00F77629" w:rsidRDefault="006D7A4F" w:rsidP="006D7A4F">
      <w:pPr>
        <w:ind w:firstLine="567"/>
        <w:jc w:val="both"/>
        <w:rPr>
          <w:rFonts w:ascii="Times New Roman" w:hAnsi="Times New Roman"/>
          <w:sz w:val="24"/>
          <w:szCs w:val="24"/>
          <w:lang w:eastAsia="bg-BG"/>
        </w:rPr>
      </w:pPr>
      <w:r w:rsidRPr="00F77629">
        <w:rPr>
          <w:rFonts w:ascii="Times New Roman" w:hAnsi="Times New Roman"/>
          <w:sz w:val="24"/>
          <w:szCs w:val="24"/>
          <w:lang w:eastAsia="bg-BG"/>
        </w:rPr>
        <w:t>Право да получават тази част от субсидията имат общините с достъп, чийто дял на приходите спрямо общите постъпления (по отчетни годишни данни за 2024 г.) е по-малък от 25 на сто.</w:t>
      </w:r>
    </w:p>
    <w:p w14:paraId="6408CEAB" w14:textId="77777777" w:rsidR="006D7A4F" w:rsidRPr="00F77629" w:rsidRDefault="006D7A4F" w:rsidP="006D7A4F">
      <w:pPr>
        <w:spacing w:before="120" w:after="0" w:line="240" w:lineRule="auto"/>
        <w:ind w:firstLine="640"/>
        <w:jc w:val="both"/>
        <w:rPr>
          <w:rFonts w:ascii="Times New Roman" w:hAnsi="Times New Roman"/>
          <w:b/>
          <w:sz w:val="24"/>
          <w:szCs w:val="24"/>
          <w:lang w:eastAsia="bg-BG"/>
        </w:rPr>
      </w:pPr>
      <w:r w:rsidRPr="00F77629">
        <w:rPr>
          <w:rFonts w:ascii="Times New Roman" w:hAnsi="Times New Roman"/>
          <w:b/>
          <w:sz w:val="24"/>
          <w:szCs w:val="24"/>
          <w:lang w:eastAsia="bg-BG"/>
        </w:rPr>
        <w:t>П</w:t>
      </w:r>
      <w:r w:rsidRPr="00F77629">
        <w:rPr>
          <w:rFonts w:ascii="Times New Roman" w:hAnsi="Times New Roman"/>
          <w:b/>
          <w:sz w:val="24"/>
          <w:szCs w:val="24"/>
          <w:vertAlign w:val="subscript"/>
          <w:lang w:eastAsia="bg-BG"/>
        </w:rPr>
        <w:t>х1</w:t>
      </w:r>
      <w:r w:rsidRPr="00F77629">
        <w:rPr>
          <w:rFonts w:ascii="Times New Roman" w:hAnsi="Times New Roman"/>
          <w:b/>
          <w:sz w:val="24"/>
          <w:szCs w:val="24"/>
          <w:lang w:eastAsia="bg-BG"/>
        </w:rPr>
        <w:t>/ОП</w:t>
      </w:r>
      <w:r w:rsidRPr="00F77629">
        <w:rPr>
          <w:rFonts w:ascii="Times New Roman" w:hAnsi="Times New Roman"/>
          <w:b/>
          <w:sz w:val="24"/>
          <w:szCs w:val="24"/>
          <w:vertAlign w:val="subscript"/>
          <w:lang w:eastAsia="bg-BG"/>
        </w:rPr>
        <w:t>х1</w:t>
      </w:r>
      <w:r w:rsidRPr="00F77629">
        <w:rPr>
          <w:rFonts w:ascii="Times New Roman" w:hAnsi="Times New Roman"/>
          <w:b/>
          <w:sz w:val="24"/>
          <w:szCs w:val="24"/>
          <w:lang w:eastAsia="bg-BG"/>
        </w:rPr>
        <w:t>&lt;25%, където</w:t>
      </w:r>
    </w:p>
    <w:p w14:paraId="40ED62C4" w14:textId="77777777" w:rsidR="006D7A4F" w:rsidRPr="00F77629" w:rsidRDefault="006D7A4F" w:rsidP="006D7A4F">
      <w:pPr>
        <w:ind w:firstLine="567"/>
        <w:jc w:val="both"/>
        <w:rPr>
          <w:rFonts w:ascii="Times New Roman" w:hAnsi="Times New Roman"/>
          <w:sz w:val="24"/>
          <w:szCs w:val="24"/>
          <w:lang w:eastAsia="bg-BG"/>
        </w:rPr>
      </w:pPr>
      <w:r w:rsidRPr="00F77629">
        <w:rPr>
          <w:rFonts w:ascii="Times New Roman" w:hAnsi="Times New Roman"/>
          <w:b/>
          <w:sz w:val="24"/>
          <w:szCs w:val="24"/>
          <w:lang w:eastAsia="bg-BG"/>
        </w:rPr>
        <w:t>П</w:t>
      </w:r>
      <w:r w:rsidRPr="00F77629">
        <w:rPr>
          <w:rFonts w:ascii="Times New Roman" w:hAnsi="Times New Roman"/>
          <w:b/>
          <w:sz w:val="24"/>
          <w:szCs w:val="24"/>
          <w:vertAlign w:val="subscript"/>
          <w:lang w:eastAsia="bg-BG"/>
        </w:rPr>
        <w:t xml:space="preserve">х1 </w:t>
      </w:r>
      <w:r w:rsidRPr="00F77629">
        <w:rPr>
          <w:rFonts w:ascii="Times New Roman" w:hAnsi="Times New Roman"/>
          <w:sz w:val="24"/>
          <w:szCs w:val="24"/>
          <w:lang w:eastAsia="bg-BG"/>
        </w:rPr>
        <w:t>е размерът на приходите (раздел І и §40-00 от раздел ІІІ от ЕБК) към 31 декември 2024 г. за конкретната община с достъп.</w:t>
      </w:r>
    </w:p>
    <w:p w14:paraId="6DF2E193" w14:textId="77777777" w:rsidR="006D7A4F" w:rsidRPr="00F77629" w:rsidRDefault="006D7A4F" w:rsidP="006D7A4F">
      <w:pPr>
        <w:ind w:firstLine="567"/>
        <w:jc w:val="both"/>
        <w:rPr>
          <w:rFonts w:ascii="Times New Roman" w:hAnsi="Times New Roman"/>
          <w:sz w:val="24"/>
          <w:szCs w:val="24"/>
          <w:lang w:eastAsia="bg-BG"/>
        </w:rPr>
      </w:pPr>
      <w:r w:rsidRPr="00F77629">
        <w:rPr>
          <w:rFonts w:ascii="Times New Roman" w:hAnsi="Times New Roman"/>
          <w:b/>
          <w:sz w:val="24"/>
          <w:szCs w:val="24"/>
          <w:lang w:eastAsia="bg-BG"/>
        </w:rPr>
        <w:t>ОП</w:t>
      </w:r>
      <w:r w:rsidRPr="00F77629">
        <w:rPr>
          <w:rFonts w:ascii="Times New Roman" w:hAnsi="Times New Roman"/>
          <w:b/>
          <w:sz w:val="24"/>
          <w:szCs w:val="24"/>
          <w:vertAlign w:val="subscript"/>
          <w:lang w:eastAsia="bg-BG"/>
        </w:rPr>
        <w:t>х1</w:t>
      </w:r>
      <w:r w:rsidRPr="00F77629">
        <w:rPr>
          <w:rFonts w:ascii="Times New Roman" w:hAnsi="Times New Roman"/>
          <w:sz w:val="24"/>
          <w:szCs w:val="24"/>
          <w:lang w:eastAsia="bg-BG"/>
        </w:rPr>
        <w:t xml:space="preserve"> е размерът на общите постъпления към 31 декември 2024 г. за конкретната община с достъп, който се формира като сума от размера на приходите на общината, трансферите и временните безлихвени заеми (раздел І, §40-00 от раздел ІІІ и раздел ІV от ЕБК).</w:t>
      </w:r>
    </w:p>
    <w:p w14:paraId="19C4C595" w14:textId="5332AB09" w:rsidR="006D7A4F" w:rsidRPr="00F77629" w:rsidRDefault="006D7A4F" w:rsidP="006D7A4F">
      <w:pPr>
        <w:ind w:firstLine="567"/>
        <w:jc w:val="both"/>
        <w:rPr>
          <w:rFonts w:ascii="Times New Roman" w:hAnsi="Times New Roman"/>
          <w:sz w:val="24"/>
          <w:szCs w:val="24"/>
          <w:lang w:eastAsia="bg-BG"/>
        </w:rPr>
      </w:pPr>
      <w:r w:rsidRPr="00F77629">
        <w:rPr>
          <w:rFonts w:ascii="Times New Roman" w:hAnsi="Times New Roman"/>
          <w:sz w:val="24"/>
          <w:szCs w:val="24"/>
          <w:lang w:eastAsia="bg-BG"/>
        </w:rPr>
        <w:t>Разпределението на тази част от субсидията е на база</w:t>
      </w:r>
      <w:r w:rsidR="00C5271A">
        <w:rPr>
          <w:rFonts w:ascii="Times New Roman" w:hAnsi="Times New Roman"/>
          <w:sz w:val="24"/>
          <w:szCs w:val="24"/>
          <w:lang w:eastAsia="bg-BG"/>
        </w:rPr>
        <w:t>та на</w:t>
      </w:r>
      <w:r w:rsidRPr="00F77629">
        <w:rPr>
          <w:rFonts w:ascii="Times New Roman" w:hAnsi="Times New Roman"/>
          <w:sz w:val="24"/>
          <w:szCs w:val="24"/>
          <w:lang w:eastAsia="bg-BG"/>
        </w:rPr>
        <w:t xml:space="preserve"> относителния дял на разликата между 25% и полученото съотношение на приходи към общи постъпления за конкретната община с достъп.</w:t>
      </w:r>
    </w:p>
    <w:p w14:paraId="2CDC9E4D" w14:textId="59D8587A" w:rsidR="006D7A4F" w:rsidRPr="00F77629" w:rsidRDefault="006D7A4F" w:rsidP="006D7A4F">
      <w:pPr>
        <w:ind w:firstLine="567"/>
        <w:jc w:val="both"/>
        <w:rPr>
          <w:rFonts w:ascii="Times New Roman" w:hAnsi="Times New Roman"/>
          <w:b/>
          <w:sz w:val="24"/>
          <w:szCs w:val="24"/>
          <w:u w:val="single"/>
          <w:lang w:eastAsia="bg-BG"/>
        </w:rPr>
      </w:pPr>
      <w:r w:rsidRPr="00F77629">
        <w:rPr>
          <w:rFonts w:ascii="Times New Roman" w:hAnsi="Times New Roman"/>
          <w:b/>
          <w:sz w:val="24"/>
          <w:szCs w:val="24"/>
          <w:lang w:eastAsia="bg-BG"/>
        </w:rPr>
        <w:t>А4</w:t>
      </w:r>
      <w:r w:rsidRPr="00F77629">
        <w:rPr>
          <w:rFonts w:ascii="Times New Roman" w:hAnsi="Times New Roman"/>
          <w:sz w:val="24"/>
          <w:szCs w:val="24"/>
          <w:lang w:eastAsia="bg-BG"/>
        </w:rPr>
        <w:t xml:space="preserve"> е допълнителен компонент на общата изравнителна субсидия от централния бюджет за конкретната община, който осигурява размера на общата изравнителна субсидия, определен в Закона за държавния бюджет на Република България за 2025 г. (ЗДБРБ за 2025 г.)</w:t>
      </w:r>
      <w:r w:rsidR="00C5271A">
        <w:rPr>
          <w:rFonts w:ascii="Times New Roman" w:hAnsi="Times New Roman"/>
          <w:sz w:val="24"/>
          <w:szCs w:val="24"/>
          <w:lang w:eastAsia="bg-BG"/>
        </w:rPr>
        <w:t>,</w:t>
      </w:r>
      <w:r w:rsidRPr="00F77629">
        <w:rPr>
          <w:rFonts w:ascii="Times New Roman" w:hAnsi="Times New Roman"/>
          <w:sz w:val="24"/>
          <w:szCs w:val="24"/>
          <w:lang w:eastAsia="bg-BG"/>
        </w:rPr>
        <w:t xml:space="preserve"> за общините с достъп. Тази част на субсидията се получава от общините с достъп, които имат отрицателна разлика между полученото от сумата на компонентите А1, А2 и А3 (А1+А2+А3) и размера на общата изравнителна субсидия, определен в ЗДБРБ за 2025 г.</w:t>
      </w:r>
    </w:p>
    <w:p w14:paraId="26B1BA27" w14:textId="77777777" w:rsidR="006D7A4F" w:rsidRPr="00F77629" w:rsidRDefault="006D7A4F" w:rsidP="006D7A4F">
      <w:pPr>
        <w:ind w:firstLine="567"/>
        <w:jc w:val="both"/>
        <w:rPr>
          <w:rFonts w:ascii="Times New Roman" w:hAnsi="Times New Roman"/>
          <w:sz w:val="24"/>
          <w:szCs w:val="24"/>
          <w:lang w:eastAsia="bg-BG"/>
        </w:rPr>
      </w:pPr>
      <w:r w:rsidRPr="00F77629">
        <w:rPr>
          <w:rFonts w:ascii="Times New Roman" w:hAnsi="Times New Roman"/>
          <w:b/>
          <w:sz w:val="24"/>
          <w:szCs w:val="24"/>
          <w:lang w:eastAsia="bg-BG"/>
        </w:rPr>
        <w:t>А5</w:t>
      </w:r>
      <w:r w:rsidRPr="00F77629">
        <w:rPr>
          <w:rFonts w:ascii="Times New Roman" w:hAnsi="Times New Roman"/>
          <w:sz w:val="24"/>
          <w:szCs w:val="24"/>
          <w:lang w:eastAsia="bg-BG"/>
        </w:rPr>
        <w:t xml:space="preserve"> е допълнителен компонент на общата изравнителна субсидия от централния бюджет за конкретната община с достъп.</w:t>
      </w:r>
    </w:p>
    <w:p w14:paraId="0B3F3D44" w14:textId="5BE8CB79" w:rsidR="006D7A4F" w:rsidRPr="00C5271A" w:rsidRDefault="006D7A4F" w:rsidP="006D7A4F">
      <w:pPr>
        <w:ind w:firstLine="567"/>
        <w:jc w:val="both"/>
        <w:rPr>
          <w:rFonts w:ascii="Times New Roman" w:hAnsi="Times New Roman"/>
          <w:bCs/>
          <w:sz w:val="23"/>
          <w:szCs w:val="23"/>
          <w:lang w:eastAsia="bg-BG"/>
        </w:rPr>
      </w:pPr>
      <w:r w:rsidRPr="00C5271A">
        <w:rPr>
          <w:rFonts w:ascii="Times New Roman" w:hAnsi="Times New Roman"/>
          <w:bCs/>
          <w:sz w:val="23"/>
          <w:szCs w:val="23"/>
          <w:lang w:eastAsia="bg-BG"/>
        </w:rPr>
        <w:t>Право да получават тази част от субсидията имат общините с осреднено данъчно усилие над средния размер на определените със Закона за местните данъци и такси (ЗМДТ) граници за съответните данъци (</w:t>
      </w:r>
      <w:r w:rsidRPr="00C5271A">
        <w:rPr>
          <w:rFonts w:ascii="Times New Roman" w:hAnsi="Times New Roman"/>
          <w:b/>
          <w:bCs/>
          <w:sz w:val="23"/>
          <w:szCs w:val="23"/>
          <w:lang w:eastAsia="bg-BG"/>
        </w:rPr>
        <w:t>ДУ</w:t>
      </w:r>
      <w:r w:rsidRPr="00C5271A">
        <w:rPr>
          <w:rFonts w:ascii="Times New Roman" w:hAnsi="Times New Roman"/>
          <w:b/>
          <w:bCs/>
          <w:sz w:val="23"/>
          <w:szCs w:val="23"/>
          <w:vertAlign w:val="subscript"/>
          <w:lang w:eastAsia="bg-BG"/>
        </w:rPr>
        <w:t>ср</w:t>
      </w:r>
      <w:r w:rsidRPr="00C5271A">
        <w:rPr>
          <w:rFonts w:ascii="Times New Roman" w:hAnsi="Times New Roman"/>
          <w:bCs/>
          <w:sz w:val="23"/>
          <w:szCs w:val="23"/>
          <w:vertAlign w:val="subscript"/>
          <w:lang w:eastAsia="bg-BG"/>
        </w:rPr>
        <w:t xml:space="preserve">х1 </w:t>
      </w:r>
      <w:r w:rsidRPr="00C5271A">
        <w:rPr>
          <w:rFonts w:ascii="Times New Roman" w:hAnsi="Times New Roman"/>
          <w:bCs/>
          <w:sz w:val="23"/>
          <w:szCs w:val="23"/>
          <w:lang w:eastAsia="bg-BG"/>
        </w:rPr>
        <w:t>&gt;1), като разпределението е на база</w:t>
      </w:r>
      <w:r w:rsidR="00C5271A" w:rsidRPr="00C5271A">
        <w:rPr>
          <w:rFonts w:ascii="Times New Roman" w:hAnsi="Times New Roman"/>
          <w:bCs/>
          <w:sz w:val="23"/>
          <w:szCs w:val="23"/>
          <w:lang w:eastAsia="bg-BG"/>
        </w:rPr>
        <w:t>та на</w:t>
      </w:r>
      <w:r w:rsidRPr="00C5271A">
        <w:rPr>
          <w:rFonts w:ascii="Times New Roman" w:hAnsi="Times New Roman"/>
          <w:bCs/>
          <w:sz w:val="23"/>
          <w:szCs w:val="23"/>
          <w:lang w:eastAsia="bg-BG"/>
        </w:rPr>
        <w:t xml:space="preserve"> относителния дял на разликата над 1.</w:t>
      </w:r>
    </w:p>
    <w:p w14:paraId="141E1E0A" w14:textId="402E8C4B" w:rsidR="006D7A4F" w:rsidRPr="00F77629" w:rsidRDefault="006D7A4F" w:rsidP="006D7A4F">
      <w:pPr>
        <w:ind w:firstLine="567"/>
        <w:jc w:val="both"/>
        <w:rPr>
          <w:rFonts w:ascii="Times New Roman" w:hAnsi="Times New Roman"/>
          <w:sz w:val="24"/>
          <w:szCs w:val="24"/>
          <w:lang w:eastAsia="bg-BG"/>
        </w:rPr>
      </w:pPr>
      <w:r w:rsidRPr="00F77629">
        <w:rPr>
          <w:rFonts w:ascii="Times New Roman" w:hAnsi="Times New Roman"/>
          <w:b/>
          <w:bCs/>
          <w:sz w:val="24"/>
          <w:szCs w:val="24"/>
          <w:lang w:eastAsia="bg-BG"/>
        </w:rPr>
        <w:t>ДУ</w:t>
      </w:r>
      <w:r w:rsidRPr="00F77629">
        <w:rPr>
          <w:rFonts w:ascii="Times New Roman" w:hAnsi="Times New Roman"/>
          <w:b/>
          <w:bCs/>
          <w:sz w:val="24"/>
          <w:szCs w:val="24"/>
          <w:vertAlign w:val="subscript"/>
          <w:lang w:eastAsia="bg-BG"/>
        </w:rPr>
        <w:t>ср</w:t>
      </w:r>
      <w:r w:rsidRPr="00F77629">
        <w:rPr>
          <w:rFonts w:ascii="Times New Roman" w:hAnsi="Times New Roman"/>
          <w:bCs/>
          <w:sz w:val="24"/>
          <w:szCs w:val="24"/>
          <w:vertAlign w:val="subscript"/>
          <w:lang w:eastAsia="bg-BG"/>
        </w:rPr>
        <w:t>х1</w:t>
      </w:r>
      <w:r w:rsidRPr="00F77629">
        <w:rPr>
          <w:rFonts w:ascii="Times New Roman" w:hAnsi="Times New Roman"/>
          <w:b/>
          <w:bCs/>
          <w:sz w:val="24"/>
          <w:szCs w:val="24"/>
          <w:vertAlign w:val="subscript"/>
          <w:lang w:eastAsia="bg-BG"/>
        </w:rPr>
        <w:t xml:space="preserve"> </w:t>
      </w:r>
      <w:r w:rsidRPr="00F77629">
        <w:rPr>
          <w:rFonts w:ascii="Times New Roman" w:hAnsi="Times New Roman"/>
          <w:sz w:val="24"/>
          <w:szCs w:val="24"/>
          <w:lang w:eastAsia="bg-BG"/>
        </w:rPr>
        <w:t xml:space="preserve">е осредненото съотношение между размерите на ставките на данъка върху недвижимите имоти, данъка при придобиване на имущество по възмезден начин, данъка върху превозните средства - за леки автомобили над 74 </w:t>
      </w:r>
      <w:proofErr w:type="spellStart"/>
      <w:r w:rsidRPr="00F77629">
        <w:rPr>
          <w:rFonts w:ascii="Times New Roman" w:hAnsi="Times New Roman"/>
          <w:sz w:val="24"/>
          <w:szCs w:val="24"/>
          <w:lang w:eastAsia="bg-BG"/>
        </w:rPr>
        <w:t>kW</w:t>
      </w:r>
      <w:proofErr w:type="spellEnd"/>
      <w:r w:rsidRPr="00F77629">
        <w:rPr>
          <w:rFonts w:ascii="Times New Roman" w:hAnsi="Times New Roman"/>
          <w:sz w:val="24"/>
          <w:szCs w:val="24"/>
          <w:lang w:eastAsia="bg-BG"/>
        </w:rPr>
        <w:t xml:space="preserve"> до 110 </w:t>
      </w:r>
      <w:proofErr w:type="spellStart"/>
      <w:r w:rsidRPr="00F77629">
        <w:rPr>
          <w:rFonts w:ascii="Times New Roman" w:hAnsi="Times New Roman"/>
          <w:sz w:val="24"/>
          <w:szCs w:val="24"/>
          <w:lang w:eastAsia="bg-BG"/>
        </w:rPr>
        <w:t>kW</w:t>
      </w:r>
      <w:proofErr w:type="spellEnd"/>
      <w:r w:rsidR="00C5271A">
        <w:rPr>
          <w:rFonts w:ascii="Times New Roman" w:hAnsi="Times New Roman"/>
          <w:sz w:val="24"/>
          <w:szCs w:val="24"/>
          <w:lang w:eastAsia="bg-BG"/>
        </w:rPr>
        <w:t>,</w:t>
      </w:r>
      <w:r w:rsidRPr="00F77629">
        <w:rPr>
          <w:rFonts w:ascii="Times New Roman" w:hAnsi="Times New Roman"/>
          <w:sz w:val="24"/>
          <w:szCs w:val="24"/>
          <w:lang w:eastAsia="bg-BG"/>
        </w:rPr>
        <w:t xml:space="preserve"> и данъка върху превозните средства – за товарни автомобили до 12 т</w:t>
      </w:r>
      <w:r w:rsidR="00C1459C">
        <w:rPr>
          <w:rFonts w:ascii="Times New Roman" w:hAnsi="Times New Roman"/>
          <w:sz w:val="24"/>
          <w:szCs w:val="24"/>
          <w:lang w:eastAsia="bg-BG"/>
        </w:rPr>
        <w:t>,</w:t>
      </w:r>
      <w:r w:rsidRPr="00F77629">
        <w:rPr>
          <w:rFonts w:ascii="Times New Roman" w:hAnsi="Times New Roman"/>
          <w:sz w:val="24"/>
          <w:szCs w:val="24"/>
          <w:lang w:eastAsia="bg-BG"/>
        </w:rPr>
        <w:t xml:space="preserve"> на конкретната община за 2025 г. към съответните средни стойности в границите, определени в ЗМДТ за всеки от изброените данъци. Изчислява се по следната формула: </w:t>
      </w:r>
    </w:p>
    <w:p w14:paraId="62733248" w14:textId="77777777" w:rsidR="006D7A4F" w:rsidRPr="00F77629" w:rsidRDefault="006D7A4F" w:rsidP="006D7A4F">
      <w:pPr>
        <w:ind w:firstLine="567"/>
        <w:jc w:val="both"/>
        <w:rPr>
          <w:rFonts w:ascii="Times New Roman" w:hAnsi="Times New Roman"/>
          <w:bCs/>
          <w:sz w:val="24"/>
          <w:szCs w:val="24"/>
          <w:lang w:eastAsia="bg-BG"/>
        </w:rPr>
      </w:pPr>
      <w:r w:rsidRPr="00F77629">
        <w:rPr>
          <w:rFonts w:ascii="Times New Roman" w:hAnsi="Times New Roman"/>
          <w:b/>
          <w:sz w:val="24"/>
          <w:szCs w:val="24"/>
          <w:lang w:eastAsia="bg-BG"/>
        </w:rPr>
        <w:lastRenderedPageBreak/>
        <w:t>ДУ</w:t>
      </w:r>
      <w:r w:rsidRPr="00F77629">
        <w:rPr>
          <w:rFonts w:ascii="Times New Roman" w:hAnsi="Times New Roman"/>
          <w:b/>
          <w:sz w:val="24"/>
          <w:szCs w:val="24"/>
          <w:vertAlign w:val="subscript"/>
          <w:lang w:eastAsia="bg-BG"/>
        </w:rPr>
        <w:t>ср</w:t>
      </w:r>
      <w:r w:rsidRPr="00F77629">
        <w:rPr>
          <w:rFonts w:ascii="Times New Roman" w:hAnsi="Times New Roman"/>
          <w:bCs/>
          <w:sz w:val="24"/>
          <w:szCs w:val="24"/>
          <w:vertAlign w:val="subscript"/>
          <w:lang w:eastAsia="bg-BG"/>
        </w:rPr>
        <w:t>х1</w:t>
      </w:r>
      <w:r w:rsidRPr="00F77629">
        <w:rPr>
          <w:rFonts w:ascii="Times New Roman" w:hAnsi="Times New Roman"/>
          <w:b/>
          <w:sz w:val="24"/>
          <w:szCs w:val="24"/>
          <w:lang w:eastAsia="bg-BG"/>
        </w:rPr>
        <w:t>= (</w:t>
      </w:r>
      <w:r w:rsidRPr="00F77629">
        <w:rPr>
          <w:rFonts w:ascii="Times New Roman" w:hAnsi="Times New Roman"/>
          <w:bCs/>
          <w:sz w:val="24"/>
          <w:szCs w:val="24"/>
          <w:lang w:eastAsia="bg-BG"/>
        </w:rPr>
        <w:t>СТ</w:t>
      </w:r>
      <w:r w:rsidRPr="00F77629">
        <w:rPr>
          <w:rFonts w:ascii="Times New Roman" w:hAnsi="Times New Roman"/>
          <w:bCs/>
          <w:sz w:val="24"/>
          <w:szCs w:val="24"/>
          <w:vertAlign w:val="subscript"/>
          <w:lang w:eastAsia="bg-BG"/>
        </w:rPr>
        <w:t>ДНИх1</w:t>
      </w:r>
      <w:r w:rsidRPr="00F77629">
        <w:rPr>
          <w:rFonts w:ascii="Times New Roman" w:hAnsi="Times New Roman"/>
          <w:bCs/>
          <w:sz w:val="24"/>
          <w:szCs w:val="24"/>
          <w:lang w:eastAsia="bg-BG"/>
        </w:rPr>
        <w:t>/</w:t>
      </w:r>
      <w:proofErr w:type="spellStart"/>
      <w:r w:rsidRPr="00F77629">
        <w:rPr>
          <w:rFonts w:ascii="Times New Roman" w:hAnsi="Times New Roman"/>
          <w:bCs/>
          <w:sz w:val="24"/>
          <w:szCs w:val="24"/>
          <w:lang w:eastAsia="bg-BG"/>
        </w:rPr>
        <w:t>СТ</w:t>
      </w:r>
      <w:r w:rsidRPr="00F77629">
        <w:rPr>
          <w:rFonts w:ascii="Times New Roman" w:hAnsi="Times New Roman"/>
          <w:bCs/>
          <w:sz w:val="24"/>
          <w:szCs w:val="24"/>
          <w:vertAlign w:val="subscript"/>
          <w:lang w:eastAsia="bg-BG"/>
        </w:rPr>
        <w:t>ДНИср</w:t>
      </w:r>
      <w:proofErr w:type="spellEnd"/>
      <w:r w:rsidRPr="00F77629">
        <w:rPr>
          <w:rFonts w:ascii="Times New Roman" w:hAnsi="Times New Roman"/>
          <w:bCs/>
          <w:sz w:val="24"/>
          <w:szCs w:val="24"/>
          <w:vertAlign w:val="subscript"/>
          <w:lang w:eastAsia="bg-BG"/>
        </w:rPr>
        <w:t xml:space="preserve"> </w:t>
      </w:r>
      <w:r w:rsidRPr="00F77629">
        <w:rPr>
          <w:rFonts w:ascii="Times New Roman" w:hAnsi="Times New Roman"/>
          <w:bCs/>
          <w:sz w:val="24"/>
          <w:szCs w:val="24"/>
          <w:lang w:eastAsia="bg-BG"/>
        </w:rPr>
        <w:t>+ СТ</w:t>
      </w:r>
      <w:r w:rsidRPr="00F77629">
        <w:rPr>
          <w:rFonts w:ascii="Times New Roman" w:hAnsi="Times New Roman"/>
          <w:bCs/>
          <w:sz w:val="24"/>
          <w:szCs w:val="24"/>
          <w:vertAlign w:val="subscript"/>
          <w:lang w:eastAsia="bg-BG"/>
        </w:rPr>
        <w:t>ДВПИх1</w:t>
      </w:r>
      <w:r w:rsidRPr="00F77629">
        <w:rPr>
          <w:rFonts w:ascii="Times New Roman" w:hAnsi="Times New Roman"/>
          <w:bCs/>
          <w:sz w:val="24"/>
          <w:szCs w:val="24"/>
          <w:lang w:eastAsia="bg-BG"/>
        </w:rPr>
        <w:t>/</w:t>
      </w:r>
      <w:proofErr w:type="spellStart"/>
      <w:r w:rsidRPr="00F77629">
        <w:rPr>
          <w:rFonts w:ascii="Times New Roman" w:hAnsi="Times New Roman"/>
          <w:bCs/>
          <w:sz w:val="24"/>
          <w:szCs w:val="24"/>
          <w:lang w:eastAsia="bg-BG"/>
        </w:rPr>
        <w:t>СТ</w:t>
      </w:r>
      <w:r w:rsidRPr="00F77629">
        <w:rPr>
          <w:rFonts w:ascii="Times New Roman" w:hAnsi="Times New Roman"/>
          <w:bCs/>
          <w:sz w:val="24"/>
          <w:szCs w:val="24"/>
          <w:vertAlign w:val="subscript"/>
          <w:lang w:eastAsia="bg-BG"/>
        </w:rPr>
        <w:t>ДВПИср</w:t>
      </w:r>
      <w:proofErr w:type="spellEnd"/>
      <w:r w:rsidRPr="00F77629">
        <w:rPr>
          <w:rFonts w:ascii="Times New Roman" w:hAnsi="Times New Roman"/>
          <w:bCs/>
          <w:sz w:val="24"/>
          <w:szCs w:val="24"/>
          <w:vertAlign w:val="subscript"/>
          <w:lang w:eastAsia="bg-BG"/>
        </w:rPr>
        <w:t xml:space="preserve"> + </w:t>
      </w:r>
      <w:r w:rsidRPr="00F77629">
        <w:rPr>
          <w:rFonts w:ascii="Times New Roman" w:hAnsi="Times New Roman"/>
          <w:bCs/>
          <w:sz w:val="24"/>
          <w:szCs w:val="24"/>
          <w:lang w:eastAsia="bg-BG"/>
        </w:rPr>
        <w:t>СТ</w:t>
      </w:r>
      <w:r w:rsidRPr="00F77629">
        <w:rPr>
          <w:rFonts w:ascii="Times New Roman" w:hAnsi="Times New Roman"/>
          <w:bCs/>
          <w:sz w:val="24"/>
          <w:szCs w:val="24"/>
          <w:vertAlign w:val="subscript"/>
          <w:lang w:eastAsia="bg-BG"/>
        </w:rPr>
        <w:t>ДПС_Лх1</w:t>
      </w:r>
      <w:r w:rsidRPr="00F77629">
        <w:rPr>
          <w:rFonts w:ascii="Times New Roman" w:hAnsi="Times New Roman"/>
          <w:bCs/>
          <w:sz w:val="24"/>
          <w:szCs w:val="24"/>
          <w:lang w:eastAsia="bg-BG"/>
        </w:rPr>
        <w:t>/</w:t>
      </w:r>
      <w:proofErr w:type="spellStart"/>
      <w:r w:rsidRPr="00F77629">
        <w:rPr>
          <w:rFonts w:ascii="Times New Roman" w:hAnsi="Times New Roman"/>
          <w:bCs/>
          <w:sz w:val="24"/>
          <w:szCs w:val="24"/>
          <w:lang w:eastAsia="bg-BG"/>
        </w:rPr>
        <w:t>СТ</w:t>
      </w:r>
      <w:r w:rsidRPr="00F77629">
        <w:rPr>
          <w:rFonts w:ascii="Times New Roman" w:hAnsi="Times New Roman"/>
          <w:bCs/>
          <w:sz w:val="24"/>
          <w:szCs w:val="24"/>
          <w:vertAlign w:val="subscript"/>
          <w:lang w:eastAsia="bg-BG"/>
        </w:rPr>
        <w:t>ДПС_Лср</w:t>
      </w:r>
      <w:proofErr w:type="spellEnd"/>
      <w:r w:rsidRPr="00F77629">
        <w:rPr>
          <w:rFonts w:ascii="Times New Roman" w:hAnsi="Times New Roman"/>
          <w:bCs/>
          <w:sz w:val="24"/>
          <w:szCs w:val="24"/>
          <w:vertAlign w:val="subscript"/>
          <w:lang w:eastAsia="bg-BG"/>
        </w:rPr>
        <w:t xml:space="preserve"> + </w:t>
      </w:r>
      <w:r w:rsidRPr="00F77629">
        <w:rPr>
          <w:rFonts w:ascii="Times New Roman" w:hAnsi="Times New Roman"/>
          <w:bCs/>
          <w:sz w:val="24"/>
          <w:szCs w:val="24"/>
          <w:lang w:eastAsia="bg-BG"/>
        </w:rPr>
        <w:t>СТ</w:t>
      </w:r>
      <w:r w:rsidRPr="00F77629">
        <w:rPr>
          <w:rFonts w:ascii="Times New Roman" w:hAnsi="Times New Roman"/>
          <w:bCs/>
          <w:sz w:val="24"/>
          <w:szCs w:val="24"/>
          <w:vertAlign w:val="subscript"/>
          <w:lang w:eastAsia="bg-BG"/>
        </w:rPr>
        <w:t>ДПС_Тх1</w:t>
      </w:r>
      <w:r w:rsidRPr="00F77629">
        <w:rPr>
          <w:rFonts w:ascii="Times New Roman" w:hAnsi="Times New Roman"/>
          <w:bCs/>
          <w:sz w:val="24"/>
          <w:szCs w:val="24"/>
          <w:lang w:eastAsia="bg-BG"/>
        </w:rPr>
        <w:t>/</w:t>
      </w:r>
      <w:proofErr w:type="spellStart"/>
      <w:r w:rsidRPr="00F77629">
        <w:rPr>
          <w:rFonts w:ascii="Times New Roman" w:hAnsi="Times New Roman"/>
          <w:bCs/>
          <w:sz w:val="24"/>
          <w:szCs w:val="24"/>
          <w:lang w:eastAsia="bg-BG"/>
        </w:rPr>
        <w:t>СТ</w:t>
      </w:r>
      <w:r w:rsidRPr="00F77629">
        <w:rPr>
          <w:rFonts w:ascii="Times New Roman" w:hAnsi="Times New Roman"/>
          <w:bCs/>
          <w:sz w:val="24"/>
          <w:szCs w:val="24"/>
          <w:vertAlign w:val="subscript"/>
          <w:lang w:eastAsia="bg-BG"/>
        </w:rPr>
        <w:t>ДПС_Тср</w:t>
      </w:r>
      <w:proofErr w:type="spellEnd"/>
      <w:r w:rsidRPr="00F77629">
        <w:rPr>
          <w:rFonts w:ascii="Times New Roman" w:hAnsi="Times New Roman"/>
          <w:bCs/>
          <w:sz w:val="24"/>
          <w:szCs w:val="24"/>
          <w:lang w:eastAsia="bg-BG"/>
        </w:rPr>
        <w:t>)/4, където</w:t>
      </w:r>
    </w:p>
    <w:p w14:paraId="785CED63" w14:textId="77777777" w:rsidR="006D7A4F" w:rsidRPr="00F77629" w:rsidRDefault="006D7A4F" w:rsidP="006D7A4F">
      <w:pPr>
        <w:ind w:firstLine="567"/>
        <w:jc w:val="both"/>
        <w:rPr>
          <w:rFonts w:ascii="Times New Roman" w:hAnsi="Times New Roman"/>
          <w:sz w:val="24"/>
          <w:szCs w:val="24"/>
          <w:lang w:eastAsia="bg-BG"/>
        </w:rPr>
      </w:pPr>
      <w:r w:rsidRPr="00F77629">
        <w:rPr>
          <w:rFonts w:ascii="Times New Roman" w:hAnsi="Times New Roman"/>
          <w:b/>
          <w:sz w:val="24"/>
          <w:szCs w:val="24"/>
          <w:lang w:eastAsia="bg-BG"/>
        </w:rPr>
        <w:t>СТ</w:t>
      </w:r>
      <w:r w:rsidRPr="00F77629">
        <w:rPr>
          <w:rFonts w:ascii="Times New Roman" w:hAnsi="Times New Roman"/>
          <w:b/>
          <w:sz w:val="24"/>
          <w:szCs w:val="24"/>
          <w:vertAlign w:val="subscript"/>
          <w:lang w:eastAsia="bg-BG"/>
        </w:rPr>
        <w:t>ДНИх1</w:t>
      </w:r>
      <w:r w:rsidRPr="00F77629">
        <w:rPr>
          <w:rFonts w:ascii="Times New Roman" w:hAnsi="Times New Roman"/>
          <w:b/>
          <w:sz w:val="24"/>
          <w:szCs w:val="24"/>
          <w:lang w:eastAsia="bg-BG"/>
        </w:rPr>
        <w:t xml:space="preserve"> </w:t>
      </w:r>
      <w:r w:rsidRPr="00F77629">
        <w:rPr>
          <w:rFonts w:ascii="Times New Roman" w:hAnsi="Times New Roman"/>
          <w:sz w:val="24"/>
          <w:szCs w:val="24"/>
          <w:lang w:eastAsia="bg-BG"/>
        </w:rPr>
        <w:t xml:space="preserve">е размерът на ставката за данъка върху недвижимите жилищни имоти за физически лица на конкретната община за 2025 г. При наличие на диференцирани ставки по населени места се взема предвид ставката, определена за населеното място – административен център на общината. </w:t>
      </w:r>
    </w:p>
    <w:p w14:paraId="200BEB20" w14:textId="77777777" w:rsidR="006D7A4F" w:rsidRPr="00F77629" w:rsidRDefault="006D7A4F" w:rsidP="006D7A4F">
      <w:pPr>
        <w:ind w:firstLine="567"/>
        <w:jc w:val="both"/>
        <w:rPr>
          <w:rFonts w:ascii="Times New Roman" w:hAnsi="Times New Roman"/>
          <w:sz w:val="24"/>
          <w:szCs w:val="24"/>
          <w:lang w:eastAsia="bg-BG"/>
        </w:rPr>
      </w:pPr>
      <w:proofErr w:type="spellStart"/>
      <w:r w:rsidRPr="00F77629">
        <w:rPr>
          <w:rFonts w:ascii="Times New Roman" w:hAnsi="Times New Roman"/>
          <w:b/>
          <w:sz w:val="24"/>
          <w:szCs w:val="24"/>
          <w:lang w:eastAsia="bg-BG"/>
        </w:rPr>
        <w:t>СТ</w:t>
      </w:r>
      <w:r w:rsidRPr="00F77629">
        <w:rPr>
          <w:rFonts w:ascii="Times New Roman" w:hAnsi="Times New Roman"/>
          <w:b/>
          <w:sz w:val="24"/>
          <w:szCs w:val="24"/>
          <w:vertAlign w:val="subscript"/>
          <w:lang w:eastAsia="bg-BG"/>
        </w:rPr>
        <w:t>ДНИср</w:t>
      </w:r>
      <w:proofErr w:type="spellEnd"/>
      <w:r w:rsidRPr="00F77629">
        <w:rPr>
          <w:rFonts w:ascii="Times New Roman" w:hAnsi="Times New Roman"/>
          <w:sz w:val="24"/>
          <w:szCs w:val="24"/>
          <w:lang w:eastAsia="bg-BG"/>
        </w:rPr>
        <w:t xml:space="preserve"> е средният размер на ставката за данъка върху недвижимите имоти в границите, определени със ЗМДТ.</w:t>
      </w:r>
    </w:p>
    <w:p w14:paraId="0447DD5B" w14:textId="77777777" w:rsidR="006D7A4F" w:rsidRPr="00F77629" w:rsidRDefault="006D7A4F" w:rsidP="006D7A4F">
      <w:pPr>
        <w:ind w:firstLine="567"/>
        <w:jc w:val="both"/>
        <w:rPr>
          <w:rFonts w:ascii="Times New Roman" w:hAnsi="Times New Roman"/>
          <w:sz w:val="24"/>
          <w:szCs w:val="24"/>
          <w:lang w:eastAsia="bg-BG"/>
        </w:rPr>
      </w:pPr>
      <w:r w:rsidRPr="00F77629">
        <w:rPr>
          <w:rFonts w:ascii="Times New Roman" w:hAnsi="Times New Roman"/>
          <w:b/>
          <w:sz w:val="24"/>
          <w:szCs w:val="24"/>
          <w:lang w:eastAsia="bg-BG"/>
        </w:rPr>
        <w:t>СТ</w:t>
      </w:r>
      <w:r w:rsidRPr="00F77629">
        <w:rPr>
          <w:rFonts w:ascii="Times New Roman" w:hAnsi="Times New Roman"/>
          <w:b/>
          <w:sz w:val="24"/>
          <w:szCs w:val="24"/>
          <w:vertAlign w:val="subscript"/>
          <w:lang w:eastAsia="bg-BG"/>
        </w:rPr>
        <w:t>ДВПИх1</w:t>
      </w:r>
      <w:r w:rsidRPr="00F77629">
        <w:rPr>
          <w:rFonts w:ascii="Times New Roman" w:hAnsi="Times New Roman"/>
          <w:sz w:val="24"/>
          <w:szCs w:val="24"/>
          <w:lang w:eastAsia="bg-BG"/>
        </w:rPr>
        <w:t xml:space="preserve"> е размерът на ставката за данъка при придобиване на имущество (недвижимо)</w:t>
      </w:r>
      <w:r w:rsidRPr="00F77629" w:rsidDel="004D012C">
        <w:rPr>
          <w:rFonts w:ascii="Times New Roman" w:hAnsi="Times New Roman"/>
          <w:sz w:val="24"/>
          <w:szCs w:val="24"/>
          <w:lang w:eastAsia="bg-BG"/>
        </w:rPr>
        <w:t xml:space="preserve"> </w:t>
      </w:r>
      <w:r w:rsidRPr="00F77629">
        <w:rPr>
          <w:rFonts w:ascii="Times New Roman" w:hAnsi="Times New Roman"/>
          <w:sz w:val="24"/>
          <w:szCs w:val="24"/>
          <w:lang w:eastAsia="bg-BG"/>
        </w:rPr>
        <w:t>по възмезден начин за 2025 г. на конкретната община.</w:t>
      </w:r>
    </w:p>
    <w:p w14:paraId="54039E69" w14:textId="77777777" w:rsidR="006D7A4F" w:rsidRPr="00F77629" w:rsidRDefault="006D7A4F" w:rsidP="006D7A4F">
      <w:pPr>
        <w:ind w:firstLine="567"/>
        <w:jc w:val="both"/>
        <w:rPr>
          <w:rFonts w:ascii="Times New Roman" w:hAnsi="Times New Roman"/>
          <w:sz w:val="24"/>
          <w:szCs w:val="24"/>
          <w:lang w:eastAsia="bg-BG"/>
        </w:rPr>
      </w:pPr>
      <w:proofErr w:type="spellStart"/>
      <w:r w:rsidRPr="00F77629">
        <w:rPr>
          <w:rFonts w:ascii="Times New Roman" w:hAnsi="Times New Roman"/>
          <w:b/>
          <w:sz w:val="24"/>
          <w:szCs w:val="24"/>
          <w:lang w:eastAsia="bg-BG"/>
        </w:rPr>
        <w:t>СТ</w:t>
      </w:r>
      <w:r w:rsidRPr="00F77629">
        <w:rPr>
          <w:rFonts w:ascii="Times New Roman" w:hAnsi="Times New Roman"/>
          <w:b/>
          <w:sz w:val="24"/>
          <w:szCs w:val="24"/>
          <w:vertAlign w:val="subscript"/>
          <w:lang w:eastAsia="bg-BG"/>
        </w:rPr>
        <w:t>ДВПИср</w:t>
      </w:r>
      <w:proofErr w:type="spellEnd"/>
      <w:r w:rsidRPr="00F77629">
        <w:rPr>
          <w:rFonts w:ascii="Times New Roman" w:hAnsi="Times New Roman"/>
          <w:sz w:val="24"/>
          <w:szCs w:val="24"/>
          <w:lang w:eastAsia="bg-BG"/>
        </w:rPr>
        <w:t xml:space="preserve"> е средният размер на ставката за данъка при придобиване на имущество по възмезден начин в границите, определени със ЗМДТ.</w:t>
      </w:r>
    </w:p>
    <w:p w14:paraId="29E0FE62" w14:textId="77777777" w:rsidR="006D7A4F" w:rsidRPr="00F77629" w:rsidRDefault="006D7A4F" w:rsidP="006D7A4F">
      <w:pPr>
        <w:ind w:firstLine="567"/>
        <w:jc w:val="both"/>
        <w:rPr>
          <w:rFonts w:ascii="Times New Roman" w:hAnsi="Times New Roman"/>
          <w:sz w:val="24"/>
          <w:szCs w:val="24"/>
          <w:lang w:eastAsia="bg-BG"/>
        </w:rPr>
      </w:pPr>
      <w:r w:rsidRPr="00F77629">
        <w:rPr>
          <w:rFonts w:ascii="Times New Roman" w:hAnsi="Times New Roman"/>
          <w:b/>
          <w:sz w:val="24"/>
          <w:szCs w:val="24"/>
          <w:lang w:eastAsia="bg-BG"/>
        </w:rPr>
        <w:t>СТ</w:t>
      </w:r>
      <w:r w:rsidRPr="00F77629">
        <w:rPr>
          <w:rFonts w:ascii="Times New Roman" w:hAnsi="Times New Roman"/>
          <w:b/>
          <w:bCs/>
          <w:sz w:val="24"/>
          <w:szCs w:val="24"/>
          <w:vertAlign w:val="subscript"/>
          <w:lang w:eastAsia="bg-BG"/>
        </w:rPr>
        <w:t>ДПС_Лх1</w:t>
      </w:r>
      <w:r w:rsidRPr="00F77629">
        <w:rPr>
          <w:rFonts w:ascii="Times New Roman" w:hAnsi="Times New Roman"/>
          <w:sz w:val="24"/>
          <w:szCs w:val="24"/>
          <w:lang w:eastAsia="bg-BG"/>
        </w:rPr>
        <w:t xml:space="preserve"> е размерът на ставката за данъка върху превозните средства - за леки автомобили над 74 </w:t>
      </w:r>
      <w:proofErr w:type="spellStart"/>
      <w:r w:rsidRPr="00F77629">
        <w:rPr>
          <w:rFonts w:ascii="Times New Roman" w:hAnsi="Times New Roman"/>
          <w:sz w:val="24"/>
          <w:szCs w:val="24"/>
          <w:lang w:eastAsia="bg-BG"/>
        </w:rPr>
        <w:t>kW</w:t>
      </w:r>
      <w:proofErr w:type="spellEnd"/>
      <w:r w:rsidRPr="00F77629">
        <w:rPr>
          <w:rFonts w:ascii="Times New Roman" w:hAnsi="Times New Roman"/>
          <w:sz w:val="24"/>
          <w:szCs w:val="24"/>
          <w:lang w:eastAsia="bg-BG"/>
        </w:rPr>
        <w:t xml:space="preserve"> до 110 </w:t>
      </w:r>
      <w:proofErr w:type="spellStart"/>
      <w:r w:rsidRPr="00F77629">
        <w:rPr>
          <w:rFonts w:ascii="Times New Roman" w:hAnsi="Times New Roman"/>
          <w:sz w:val="24"/>
          <w:szCs w:val="24"/>
          <w:lang w:eastAsia="bg-BG"/>
        </w:rPr>
        <w:t>kW</w:t>
      </w:r>
      <w:proofErr w:type="spellEnd"/>
      <w:r w:rsidRPr="00F77629">
        <w:rPr>
          <w:rFonts w:ascii="Times New Roman" w:hAnsi="Times New Roman"/>
          <w:sz w:val="24"/>
          <w:szCs w:val="24"/>
          <w:lang w:eastAsia="bg-BG"/>
        </w:rPr>
        <w:t xml:space="preserve"> включително, за 2025 г. на конкретната община.</w:t>
      </w:r>
    </w:p>
    <w:p w14:paraId="378BC015" w14:textId="54C8E17A" w:rsidR="006D7A4F" w:rsidRPr="00F77629" w:rsidRDefault="006D7A4F" w:rsidP="006D7A4F">
      <w:pPr>
        <w:ind w:firstLine="567"/>
        <w:jc w:val="both"/>
        <w:rPr>
          <w:rFonts w:ascii="Times New Roman" w:hAnsi="Times New Roman"/>
          <w:sz w:val="24"/>
          <w:szCs w:val="24"/>
          <w:lang w:eastAsia="bg-BG"/>
        </w:rPr>
      </w:pPr>
      <w:proofErr w:type="spellStart"/>
      <w:r w:rsidRPr="00F77629">
        <w:rPr>
          <w:rFonts w:ascii="Times New Roman" w:hAnsi="Times New Roman"/>
          <w:b/>
          <w:sz w:val="24"/>
          <w:szCs w:val="24"/>
          <w:lang w:eastAsia="bg-BG"/>
        </w:rPr>
        <w:t>СТ</w:t>
      </w:r>
      <w:r w:rsidRPr="00F77629">
        <w:rPr>
          <w:rFonts w:ascii="Times New Roman" w:hAnsi="Times New Roman"/>
          <w:b/>
          <w:bCs/>
          <w:sz w:val="24"/>
          <w:szCs w:val="24"/>
          <w:vertAlign w:val="subscript"/>
          <w:lang w:eastAsia="bg-BG"/>
        </w:rPr>
        <w:t>ДПС_Л</w:t>
      </w:r>
      <w:r w:rsidRPr="00F77629">
        <w:rPr>
          <w:rFonts w:ascii="Times New Roman" w:hAnsi="Times New Roman"/>
          <w:b/>
          <w:sz w:val="24"/>
          <w:szCs w:val="24"/>
          <w:vertAlign w:val="subscript"/>
          <w:lang w:eastAsia="bg-BG"/>
        </w:rPr>
        <w:t>ср</w:t>
      </w:r>
      <w:proofErr w:type="spellEnd"/>
      <w:r w:rsidRPr="00F77629">
        <w:rPr>
          <w:rFonts w:ascii="Times New Roman" w:hAnsi="Times New Roman"/>
          <w:sz w:val="24"/>
          <w:szCs w:val="24"/>
          <w:lang w:eastAsia="bg-BG"/>
        </w:rPr>
        <w:t xml:space="preserve"> е средният размер на ставката за данъка върху превозните средства</w:t>
      </w:r>
      <w:r w:rsidRPr="00F77629">
        <w:t xml:space="preserve"> </w:t>
      </w:r>
      <w:r w:rsidRPr="00F77629">
        <w:rPr>
          <w:rFonts w:ascii="Times New Roman" w:hAnsi="Times New Roman"/>
          <w:sz w:val="24"/>
          <w:szCs w:val="24"/>
          <w:lang w:eastAsia="bg-BG"/>
        </w:rPr>
        <w:t xml:space="preserve">в границите, определени със ЗМДТ - за леки автомобили над </w:t>
      </w:r>
      <w:r w:rsidR="00C1459C">
        <w:rPr>
          <w:rFonts w:ascii="Times New Roman" w:hAnsi="Times New Roman"/>
          <w:sz w:val="24"/>
          <w:szCs w:val="24"/>
          <w:lang w:eastAsia="bg-BG"/>
        </w:rPr>
        <w:br/>
      </w:r>
      <w:r w:rsidRPr="00F77629">
        <w:rPr>
          <w:rFonts w:ascii="Times New Roman" w:hAnsi="Times New Roman"/>
          <w:sz w:val="24"/>
          <w:szCs w:val="24"/>
          <w:lang w:eastAsia="bg-BG"/>
        </w:rPr>
        <w:t xml:space="preserve">74 </w:t>
      </w:r>
      <w:proofErr w:type="spellStart"/>
      <w:r w:rsidRPr="00F77629">
        <w:rPr>
          <w:rFonts w:ascii="Times New Roman" w:hAnsi="Times New Roman"/>
          <w:sz w:val="24"/>
          <w:szCs w:val="24"/>
          <w:lang w:eastAsia="bg-BG"/>
        </w:rPr>
        <w:t>kW</w:t>
      </w:r>
      <w:proofErr w:type="spellEnd"/>
      <w:r w:rsidRPr="00F77629">
        <w:rPr>
          <w:rFonts w:ascii="Times New Roman" w:hAnsi="Times New Roman"/>
          <w:sz w:val="24"/>
          <w:szCs w:val="24"/>
          <w:lang w:eastAsia="bg-BG"/>
        </w:rPr>
        <w:t xml:space="preserve"> до 110 </w:t>
      </w:r>
      <w:proofErr w:type="spellStart"/>
      <w:r w:rsidRPr="00F77629">
        <w:rPr>
          <w:rFonts w:ascii="Times New Roman" w:hAnsi="Times New Roman"/>
          <w:sz w:val="24"/>
          <w:szCs w:val="24"/>
          <w:lang w:eastAsia="bg-BG"/>
        </w:rPr>
        <w:t>kW</w:t>
      </w:r>
      <w:proofErr w:type="spellEnd"/>
      <w:r w:rsidRPr="00F77629">
        <w:rPr>
          <w:rFonts w:ascii="Times New Roman" w:hAnsi="Times New Roman"/>
          <w:sz w:val="24"/>
          <w:szCs w:val="24"/>
          <w:lang w:eastAsia="bg-BG"/>
        </w:rPr>
        <w:t xml:space="preserve"> включително.</w:t>
      </w:r>
    </w:p>
    <w:p w14:paraId="0754AE3D" w14:textId="77777777" w:rsidR="006D7A4F" w:rsidRPr="00F77629" w:rsidRDefault="006D7A4F" w:rsidP="006D7A4F">
      <w:pPr>
        <w:ind w:firstLine="567"/>
        <w:jc w:val="both"/>
        <w:rPr>
          <w:rFonts w:ascii="Times New Roman" w:hAnsi="Times New Roman"/>
          <w:sz w:val="24"/>
          <w:szCs w:val="24"/>
          <w:lang w:eastAsia="bg-BG"/>
        </w:rPr>
      </w:pPr>
      <w:r w:rsidRPr="00F77629">
        <w:rPr>
          <w:rFonts w:ascii="Times New Roman" w:hAnsi="Times New Roman"/>
          <w:b/>
          <w:sz w:val="24"/>
          <w:szCs w:val="24"/>
          <w:lang w:eastAsia="bg-BG"/>
        </w:rPr>
        <w:t>СТ</w:t>
      </w:r>
      <w:r w:rsidRPr="00F77629">
        <w:rPr>
          <w:rFonts w:ascii="Times New Roman" w:hAnsi="Times New Roman"/>
          <w:b/>
          <w:bCs/>
          <w:sz w:val="24"/>
          <w:szCs w:val="24"/>
          <w:vertAlign w:val="subscript"/>
          <w:lang w:eastAsia="bg-BG"/>
        </w:rPr>
        <w:t>ДПС_Тх1</w:t>
      </w:r>
      <w:r w:rsidRPr="00F77629">
        <w:rPr>
          <w:rFonts w:ascii="Times New Roman" w:hAnsi="Times New Roman"/>
          <w:sz w:val="24"/>
          <w:szCs w:val="24"/>
          <w:lang w:eastAsia="bg-BG"/>
        </w:rPr>
        <w:t xml:space="preserve"> е размерът на ставката за данъка върху превозните средства - за товарни автомобили до 12 т технически допустима максимална маса, за 2025 г. на конкретната община.</w:t>
      </w:r>
    </w:p>
    <w:p w14:paraId="56AD0E02" w14:textId="397EE30E" w:rsidR="006D7A4F" w:rsidRPr="00F77629" w:rsidRDefault="006D7A4F" w:rsidP="006D7A4F">
      <w:pPr>
        <w:ind w:firstLine="567"/>
        <w:jc w:val="both"/>
        <w:rPr>
          <w:rFonts w:ascii="Times New Roman" w:hAnsi="Times New Roman"/>
          <w:sz w:val="24"/>
          <w:szCs w:val="24"/>
          <w:lang w:eastAsia="bg-BG"/>
        </w:rPr>
      </w:pPr>
      <w:proofErr w:type="spellStart"/>
      <w:r w:rsidRPr="00F77629">
        <w:rPr>
          <w:rFonts w:ascii="Times New Roman" w:hAnsi="Times New Roman"/>
          <w:b/>
          <w:sz w:val="24"/>
          <w:szCs w:val="24"/>
          <w:lang w:eastAsia="bg-BG"/>
        </w:rPr>
        <w:t>СТ</w:t>
      </w:r>
      <w:r w:rsidRPr="00F77629">
        <w:rPr>
          <w:rFonts w:ascii="Times New Roman" w:hAnsi="Times New Roman"/>
          <w:b/>
          <w:bCs/>
          <w:sz w:val="24"/>
          <w:szCs w:val="24"/>
          <w:vertAlign w:val="subscript"/>
          <w:lang w:eastAsia="bg-BG"/>
        </w:rPr>
        <w:t>ДПС_Т</w:t>
      </w:r>
      <w:r w:rsidRPr="00F77629">
        <w:rPr>
          <w:rFonts w:ascii="Times New Roman" w:hAnsi="Times New Roman"/>
          <w:b/>
          <w:sz w:val="24"/>
          <w:szCs w:val="24"/>
          <w:vertAlign w:val="subscript"/>
          <w:lang w:eastAsia="bg-BG"/>
        </w:rPr>
        <w:t>ср</w:t>
      </w:r>
      <w:proofErr w:type="spellEnd"/>
      <w:r w:rsidRPr="00F77629">
        <w:rPr>
          <w:rFonts w:ascii="Times New Roman" w:hAnsi="Times New Roman"/>
          <w:sz w:val="24"/>
          <w:szCs w:val="24"/>
          <w:lang w:eastAsia="bg-BG"/>
        </w:rPr>
        <w:t xml:space="preserve"> е средният размер на ставката</w:t>
      </w:r>
      <w:r w:rsidRPr="00F77629">
        <w:t xml:space="preserve"> </w:t>
      </w:r>
      <w:r w:rsidRPr="00F77629">
        <w:rPr>
          <w:rFonts w:ascii="Times New Roman" w:hAnsi="Times New Roman"/>
          <w:sz w:val="24"/>
          <w:szCs w:val="24"/>
          <w:lang w:eastAsia="bg-BG"/>
        </w:rPr>
        <w:t xml:space="preserve">за данъка върху превозните средства в границите, определени със ЗМДТ - за товарни автомобили до </w:t>
      </w:r>
      <w:r w:rsidR="00C1459C">
        <w:rPr>
          <w:rFonts w:ascii="Times New Roman" w:hAnsi="Times New Roman"/>
          <w:sz w:val="24"/>
          <w:szCs w:val="24"/>
          <w:lang w:eastAsia="bg-BG"/>
        </w:rPr>
        <w:br/>
      </w:r>
      <w:r w:rsidRPr="00F77629">
        <w:rPr>
          <w:rFonts w:ascii="Times New Roman" w:hAnsi="Times New Roman"/>
          <w:sz w:val="24"/>
          <w:szCs w:val="24"/>
          <w:lang w:eastAsia="bg-BG"/>
        </w:rPr>
        <w:t>12 т технически допустима максимална маса.</w:t>
      </w:r>
    </w:p>
    <w:p w14:paraId="47FF573D" w14:textId="77777777" w:rsidR="006D7A4F" w:rsidRPr="00F77629" w:rsidRDefault="006D7A4F" w:rsidP="006D7A4F">
      <w:pPr>
        <w:spacing w:before="120" w:after="0" w:line="240" w:lineRule="auto"/>
        <w:ind w:firstLine="720"/>
        <w:jc w:val="both"/>
        <w:rPr>
          <w:b/>
        </w:rPr>
      </w:pPr>
    </w:p>
    <w:p w14:paraId="29C2AA4F" w14:textId="77777777" w:rsidR="006D7A4F" w:rsidRPr="00F77629" w:rsidRDefault="006D7A4F" w:rsidP="006D7A4F">
      <w:pPr>
        <w:spacing w:before="120" w:after="0" w:line="240" w:lineRule="auto"/>
        <w:ind w:firstLine="640"/>
        <w:jc w:val="both"/>
        <w:rPr>
          <w:rFonts w:ascii="Times New Roman" w:eastAsia="Times New Roman" w:hAnsi="Times New Roman" w:cs="Times New Roman"/>
          <w:sz w:val="24"/>
          <w:szCs w:val="24"/>
          <w:lang w:eastAsia="bg-BG"/>
        </w:rPr>
      </w:pPr>
      <w:r w:rsidRPr="00F77629">
        <w:rPr>
          <w:rFonts w:ascii="Times New Roman" w:eastAsia="Times New Roman" w:hAnsi="Times New Roman" w:cs="Times New Roman"/>
          <w:b/>
          <w:sz w:val="24"/>
          <w:szCs w:val="24"/>
          <w:lang w:eastAsia="bg-BG"/>
        </w:rPr>
        <w:t>С3</w:t>
      </w:r>
      <w:r w:rsidRPr="00F77629">
        <w:rPr>
          <w:rFonts w:ascii="Times New Roman" w:eastAsia="Times New Roman" w:hAnsi="Times New Roman" w:cs="Times New Roman"/>
          <w:sz w:val="24"/>
          <w:szCs w:val="24"/>
          <w:lang w:eastAsia="bg-BG"/>
        </w:rPr>
        <w:t xml:space="preserve"> е размерът на трансфера за зимно поддържане и снегопочистване на общински пътища за конкретната община. </w:t>
      </w:r>
    </w:p>
    <w:p w14:paraId="2C0C68CD" w14:textId="77777777" w:rsidR="006D7A4F" w:rsidRPr="00F77629" w:rsidRDefault="006D7A4F" w:rsidP="006D7A4F">
      <w:pPr>
        <w:rPr>
          <w:b/>
        </w:rPr>
      </w:pPr>
    </w:p>
    <w:p w14:paraId="731D3A9D" w14:textId="58178B61" w:rsidR="006D7A4F" w:rsidRPr="00F77629" w:rsidRDefault="006D7A4F" w:rsidP="006D7A4F">
      <w:pPr>
        <w:jc w:val="both"/>
        <w:rPr>
          <w:rFonts w:ascii="Times New Roman" w:hAnsi="Times New Roman"/>
          <w:sz w:val="24"/>
          <w:szCs w:val="24"/>
        </w:rPr>
      </w:pPr>
      <w:r w:rsidRPr="00F77629">
        <w:rPr>
          <w:rFonts w:ascii="Times New Roman" w:hAnsi="Times New Roman"/>
          <w:b/>
          <w:sz w:val="24"/>
          <w:szCs w:val="24"/>
        </w:rPr>
        <w:t>Средствата за трансфера се разпределят при следните съотношения:</w:t>
      </w:r>
      <w:r w:rsidRPr="00F77629">
        <w:rPr>
          <w:rFonts w:ascii="Times New Roman" w:hAnsi="Times New Roman"/>
          <w:sz w:val="24"/>
          <w:szCs w:val="24"/>
        </w:rPr>
        <w:t xml:space="preserve"> 85% по показател дължина на общинските пътища с отчитане на географско и височинно разположение (на базата на параметри за дължина на общински пътища в планински райони, в равнинни райони и в райони, характерни със </w:t>
      </w:r>
      <w:proofErr w:type="spellStart"/>
      <w:r w:rsidRPr="00F77629">
        <w:rPr>
          <w:rFonts w:ascii="Times New Roman" w:hAnsi="Times New Roman"/>
          <w:sz w:val="24"/>
          <w:szCs w:val="24"/>
        </w:rPr>
        <w:t>снегонавявания</w:t>
      </w:r>
      <w:proofErr w:type="spellEnd"/>
      <w:r w:rsidRPr="00F77629">
        <w:rPr>
          <w:rFonts w:ascii="Times New Roman" w:hAnsi="Times New Roman"/>
          <w:sz w:val="24"/>
          <w:szCs w:val="24"/>
        </w:rPr>
        <w:t xml:space="preserve"> и заледявания); 10% - по показател брой населени места с изключване на местата без население; 5% - по показател брой население. Размерът на трансфера за конкретна община се формира от сбора на сумите, разпределени по относително тегло на съответния показател за общината спрямо общото за страната</w:t>
      </w:r>
      <w:r w:rsidR="00C1459C">
        <w:rPr>
          <w:rFonts w:ascii="Times New Roman" w:hAnsi="Times New Roman"/>
          <w:sz w:val="24"/>
          <w:szCs w:val="24"/>
        </w:rPr>
        <w:t>.</w:t>
      </w:r>
    </w:p>
    <w:p w14:paraId="435E9770" w14:textId="77777777" w:rsidR="006D7A4F" w:rsidRPr="00F77629" w:rsidRDefault="006D7A4F" w:rsidP="006D7A4F">
      <w:pPr>
        <w:jc w:val="both"/>
        <w:rPr>
          <w:rFonts w:ascii="Times New Roman" w:hAnsi="Times New Roman"/>
          <w:sz w:val="24"/>
          <w:szCs w:val="24"/>
        </w:rPr>
      </w:pPr>
      <w:r w:rsidRPr="00F77629">
        <w:rPr>
          <w:rFonts w:ascii="Times New Roman" w:hAnsi="Times New Roman"/>
          <w:b/>
          <w:sz w:val="24"/>
          <w:szCs w:val="24"/>
        </w:rPr>
        <w:t>С4</w:t>
      </w:r>
      <w:r w:rsidRPr="00F77629">
        <w:rPr>
          <w:rFonts w:ascii="Times New Roman" w:hAnsi="Times New Roman"/>
          <w:sz w:val="24"/>
          <w:szCs w:val="24"/>
        </w:rPr>
        <w:t xml:space="preserve"> е размерът на целевата субсидия за капиталови разходи за конкретната община, формиран от следните компоненти:</w:t>
      </w:r>
    </w:p>
    <w:p w14:paraId="1EE48E03" w14:textId="77777777" w:rsidR="006D7A4F" w:rsidRPr="00F77629" w:rsidRDefault="006D7A4F" w:rsidP="006D7A4F">
      <w:pPr>
        <w:jc w:val="both"/>
        <w:rPr>
          <w:rFonts w:ascii="Times New Roman" w:hAnsi="Times New Roman"/>
          <w:sz w:val="24"/>
          <w:szCs w:val="24"/>
        </w:rPr>
      </w:pPr>
      <w:r w:rsidRPr="00F77629">
        <w:rPr>
          <w:rFonts w:ascii="Times New Roman" w:hAnsi="Times New Roman"/>
          <w:b/>
          <w:sz w:val="24"/>
          <w:szCs w:val="24"/>
        </w:rPr>
        <w:t>С4=В1+В2</w:t>
      </w:r>
      <w:r w:rsidRPr="00F77629">
        <w:rPr>
          <w:rFonts w:ascii="Times New Roman" w:hAnsi="Times New Roman"/>
          <w:sz w:val="24"/>
          <w:szCs w:val="24"/>
        </w:rPr>
        <w:t>, където:</w:t>
      </w:r>
    </w:p>
    <w:p w14:paraId="4128D943" w14:textId="7B0C2B47" w:rsidR="006D7A4F" w:rsidRPr="00F77629" w:rsidRDefault="006D7A4F" w:rsidP="006D7A4F">
      <w:pPr>
        <w:jc w:val="both"/>
        <w:rPr>
          <w:rFonts w:ascii="Times New Roman" w:hAnsi="Times New Roman"/>
          <w:sz w:val="24"/>
          <w:szCs w:val="24"/>
        </w:rPr>
      </w:pPr>
      <w:r w:rsidRPr="00F77629">
        <w:rPr>
          <w:rFonts w:ascii="Times New Roman" w:hAnsi="Times New Roman"/>
          <w:b/>
          <w:sz w:val="24"/>
          <w:szCs w:val="24"/>
        </w:rPr>
        <w:t>В1</w:t>
      </w:r>
      <w:r w:rsidRPr="00F77629">
        <w:rPr>
          <w:rFonts w:ascii="Times New Roman" w:hAnsi="Times New Roman"/>
          <w:sz w:val="24"/>
          <w:szCs w:val="24"/>
        </w:rPr>
        <w:t xml:space="preserve"> </w:t>
      </w:r>
      <w:r w:rsidR="00C1459C">
        <w:rPr>
          <w:rFonts w:ascii="Times New Roman" w:hAnsi="Times New Roman"/>
          <w:sz w:val="24"/>
          <w:szCs w:val="24"/>
        </w:rPr>
        <w:t>е</w:t>
      </w:r>
      <w:r w:rsidRPr="00F77629">
        <w:rPr>
          <w:rFonts w:ascii="Times New Roman" w:hAnsi="Times New Roman"/>
          <w:sz w:val="24"/>
          <w:szCs w:val="24"/>
        </w:rPr>
        <w:t xml:space="preserve"> основен компонент на целевата субсидия, при съотношения за разпределяне на ресурса за този компонент, както следва: 45% от него - по показател брой населени места, с изключване на местата без население и с население до 10 души; 25% от него - по показател дължина на общинските пътища; </w:t>
      </w:r>
      <w:r w:rsidRPr="00F77629">
        <w:rPr>
          <w:rFonts w:ascii="Times New Roman" w:hAnsi="Times New Roman"/>
          <w:sz w:val="24"/>
          <w:szCs w:val="24"/>
        </w:rPr>
        <w:lastRenderedPageBreak/>
        <w:t>25% от него - по показател брой население, 5% от него - по показател територия. В1 за конкретна община се формира от сбора на сумите, разпределени по относително тегло на съответния показател за общината спрямо общото за страната</w:t>
      </w:r>
      <w:r w:rsidR="00C1459C">
        <w:rPr>
          <w:rFonts w:ascii="Times New Roman" w:hAnsi="Times New Roman"/>
          <w:sz w:val="24"/>
          <w:szCs w:val="24"/>
        </w:rPr>
        <w:t>.</w:t>
      </w:r>
    </w:p>
    <w:p w14:paraId="5723C6D1" w14:textId="74BA2C6A" w:rsidR="006D7A4F" w:rsidRPr="00F77629" w:rsidRDefault="006D7A4F" w:rsidP="006D7A4F">
      <w:pPr>
        <w:jc w:val="both"/>
        <w:rPr>
          <w:rFonts w:ascii="Times New Roman" w:hAnsi="Times New Roman"/>
          <w:sz w:val="24"/>
          <w:szCs w:val="24"/>
        </w:rPr>
      </w:pPr>
      <w:r w:rsidRPr="00F77629">
        <w:rPr>
          <w:rFonts w:ascii="Times New Roman" w:hAnsi="Times New Roman"/>
          <w:b/>
          <w:sz w:val="24"/>
          <w:szCs w:val="24"/>
        </w:rPr>
        <w:t>В2</w:t>
      </w:r>
      <w:r w:rsidRPr="00F77629">
        <w:rPr>
          <w:rFonts w:ascii="Times New Roman" w:hAnsi="Times New Roman"/>
          <w:sz w:val="24"/>
          <w:szCs w:val="24"/>
        </w:rPr>
        <w:t xml:space="preserve"> – допълнителен компонент на целевата субсидия за подпомагане на общините от 4-та и 5-та категория за подобряване на състоянието на социалната и техническа инфраструктура на територията на общината. Достъп до тази част на субсидията имат всички общини от 4-та и 5-та категория съгласно утвърдената от министъра на регионалното развитие и благоустройството със </w:t>
      </w:r>
      <w:r w:rsidR="00C1459C" w:rsidRPr="00F77629">
        <w:rPr>
          <w:rFonts w:ascii="Times New Roman" w:hAnsi="Times New Roman"/>
          <w:sz w:val="24"/>
          <w:szCs w:val="24"/>
        </w:rPr>
        <w:t>З</w:t>
      </w:r>
      <w:r w:rsidRPr="00F77629">
        <w:rPr>
          <w:rFonts w:ascii="Times New Roman" w:hAnsi="Times New Roman"/>
          <w:sz w:val="24"/>
          <w:szCs w:val="24"/>
        </w:rPr>
        <w:t>аповед № РД-02-14-2021 от 2012 г. (обн., ДВ, бр. 66 от 2012 г.; изм. и доп., бр. 73 от 2014 г. и  бр. 75 от 2016 г.) категоризация на общините в Република България,</w:t>
      </w:r>
      <w:r w:rsidRPr="00F77629">
        <w:rPr>
          <w:szCs w:val="24"/>
        </w:rPr>
        <w:t xml:space="preserve"> </w:t>
      </w:r>
      <w:r w:rsidRPr="00F77629">
        <w:rPr>
          <w:rFonts w:ascii="Times New Roman" w:hAnsi="Times New Roman"/>
          <w:sz w:val="24"/>
          <w:szCs w:val="24"/>
        </w:rPr>
        <w:t>на основание чл. 36, ал. 2 на Закона за административно-териториалното устройство на Република България и във връзка с т. 4 от Решение № 921 на Министерския съвет от 2011 г. за определяне на критерии и показатели за категоризиране на общините, кметствата, районите и населените места в Република България, изм. с Решение № 721 на Министерския съвет от 2013 г.</w:t>
      </w:r>
    </w:p>
    <w:p w14:paraId="128F13D9" w14:textId="4D8635EC" w:rsidR="006D7A4F" w:rsidRPr="00F77629" w:rsidRDefault="006D7A4F" w:rsidP="006D7A4F">
      <w:pPr>
        <w:jc w:val="both"/>
        <w:rPr>
          <w:rFonts w:ascii="Times New Roman" w:hAnsi="Times New Roman"/>
          <w:b/>
          <w:sz w:val="24"/>
          <w:szCs w:val="24"/>
        </w:rPr>
      </w:pPr>
      <w:r w:rsidRPr="00F77629">
        <w:rPr>
          <w:rFonts w:ascii="Times New Roman" w:hAnsi="Times New Roman"/>
          <w:sz w:val="24"/>
          <w:szCs w:val="24"/>
        </w:rPr>
        <w:t>Информацията за населението и за населените места е по данни на НСИ към 31 декември 2024</w:t>
      </w:r>
      <w:r w:rsidRPr="00F77629">
        <w:rPr>
          <w:rFonts w:ascii="Times New Roman" w:hAnsi="Times New Roman"/>
          <w:sz w:val="24"/>
          <w:szCs w:val="24"/>
          <w:lang w:val="en-US"/>
        </w:rPr>
        <w:t> </w:t>
      </w:r>
      <w:r w:rsidRPr="00F77629">
        <w:rPr>
          <w:rFonts w:ascii="Times New Roman" w:hAnsi="Times New Roman"/>
          <w:sz w:val="24"/>
          <w:szCs w:val="24"/>
        </w:rPr>
        <w:t xml:space="preserve">г. и </w:t>
      </w:r>
      <w:r w:rsidR="00C1459C">
        <w:rPr>
          <w:rFonts w:ascii="Times New Roman" w:hAnsi="Times New Roman"/>
          <w:sz w:val="24"/>
          <w:szCs w:val="24"/>
        </w:rPr>
        <w:t xml:space="preserve">информацията </w:t>
      </w:r>
      <w:r w:rsidRPr="00F77629">
        <w:rPr>
          <w:rFonts w:ascii="Times New Roman" w:hAnsi="Times New Roman"/>
          <w:sz w:val="24"/>
          <w:szCs w:val="24"/>
        </w:rPr>
        <w:t xml:space="preserve">за дължината на общинските пътища </w:t>
      </w:r>
      <w:r w:rsidR="00C1459C">
        <w:rPr>
          <w:rFonts w:ascii="Times New Roman" w:hAnsi="Times New Roman"/>
          <w:sz w:val="24"/>
          <w:szCs w:val="24"/>
        </w:rPr>
        <w:t xml:space="preserve">е </w:t>
      </w:r>
      <w:r w:rsidRPr="00F77629">
        <w:rPr>
          <w:rFonts w:ascii="Times New Roman" w:hAnsi="Times New Roman"/>
          <w:sz w:val="24"/>
          <w:szCs w:val="24"/>
        </w:rPr>
        <w:t>по данни на Министерството на регионалното развитие и благоустройството към октомври 2025 г.</w:t>
      </w:r>
    </w:p>
    <w:p w14:paraId="15F93018" w14:textId="77777777" w:rsidR="006D7A4F" w:rsidRPr="00EE2F3C" w:rsidRDefault="006D7A4F" w:rsidP="006D7A4F"/>
    <w:p w14:paraId="13B6CE68" w14:textId="77777777" w:rsidR="006D7A4F" w:rsidRDefault="006D7A4F"/>
    <w:sectPr w:rsidR="006D7A4F" w:rsidSect="00725B84">
      <w:footerReference w:type="default" r:id="rId8"/>
      <w:pgSz w:w="16838" w:h="11906" w:orient="landscape"/>
      <w:pgMar w:top="567" w:right="678" w:bottom="56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96621" w14:textId="77777777" w:rsidR="00943086" w:rsidRDefault="00943086" w:rsidP="00725B84">
      <w:pPr>
        <w:spacing w:after="0" w:line="240" w:lineRule="auto"/>
      </w:pPr>
      <w:r>
        <w:separator/>
      </w:r>
    </w:p>
  </w:endnote>
  <w:endnote w:type="continuationSeparator" w:id="0">
    <w:p w14:paraId="6457879F" w14:textId="77777777" w:rsidR="00943086" w:rsidRDefault="00943086" w:rsidP="0072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048654"/>
      <w:docPartObj>
        <w:docPartGallery w:val="Page Numbers (Bottom of Page)"/>
        <w:docPartUnique/>
      </w:docPartObj>
    </w:sdtPr>
    <w:sdtEndPr>
      <w:rPr>
        <w:rFonts w:ascii="Times New Roman" w:hAnsi="Times New Roman" w:cs="Times New Roman"/>
        <w:noProof/>
      </w:rPr>
    </w:sdtEndPr>
    <w:sdtContent>
      <w:p w14:paraId="5CD56753" w14:textId="77777777" w:rsidR="006D7A4F" w:rsidRPr="00D26865" w:rsidRDefault="006D7A4F" w:rsidP="00D26865">
        <w:pPr>
          <w:pStyle w:val="Footer"/>
          <w:jc w:val="center"/>
          <w:rPr>
            <w:rFonts w:ascii="Times New Roman" w:hAnsi="Times New Roman" w:cs="Times New Roman"/>
          </w:rPr>
        </w:pPr>
        <w:r w:rsidRPr="00D26865">
          <w:rPr>
            <w:rFonts w:ascii="Times New Roman" w:hAnsi="Times New Roman" w:cs="Times New Roman"/>
          </w:rPr>
          <w:fldChar w:fldCharType="begin"/>
        </w:r>
        <w:r w:rsidRPr="00D26865">
          <w:rPr>
            <w:rFonts w:ascii="Times New Roman" w:hAnsi="Times New Roman" w:cs="Times New Roman"/>
          </w:rPr>
          <w:instrText xml:space="preserve"> PAGE   \* MERGEFORMAT </w:instrText>
        </w:r>
        <w:r w:rsidRPr="00D26865">
          <w:rPr>
            <w:rFonts w:ascii="Times New Roman" w:hAnsi="Times New Roman" w:cs="Times New Roman"/>
          </w:rPr>
          <w:fldChar w:fldCharType="separate"/>
        </w:r>
        <w:r w:rsidR="001612DA">
          <w:rPr>
            <w:rFonts w:ascii="Times New Roman" w:hAnsi="Times New Roman" w:cs="Times New Roman"/>
            <w:noProof/>
          </w:rPr>
          <w:t>150</w:t>
        </w:r>
        <w:r w:rsidRPr="00D26865">
          <w:rPr>
            <w:rFonts w:ascii="Times New Roman" w:hAnsi="Times New Roman" w:cs="Times New Roman"/>
            <w:noProof/>
          </w:rPr>
          <w:fldChar w:fldCharType="end"/>
        </w:r>
      </w:p>
    </w:sdtContent>
  </w:sdt>
  <w:p w14:paraId="01E9D42A" w14:textId="77777777" w:rsidR="006D7A4F" w:rsidRDefault="006D7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0126537"/>
      <w:docPartObj>
        <w:docPartGallery w:val="Page Numbers (Bottom of Page)"/>
        <w:docPartUnique/>
      </w:docPartObj>
    </w:sdtPr>
    <w:sdtEndPr>
      <w:rPr>
        <w:noProof/>
      </w:rPr>
    </w:sdtEndPr>
    <w:sdtContent>
      <w:p w14:paraId="12E140D3" w14:textId="77777777" w:rsidR="00826493" w:rsidRDefault="00826493">
        <w:pPr>
          <w:pStyle w:val="Footer"/>
          <w:jc w:val="center"/>
        </w:pPr>
        <w:r>
          <w:fldChar w:fldCharType="begin"/>
        </w:r>
        <w:r>
          <w:instrText xml:space="preserve"> PAGE   \* MERGEFORMAT </w:instrText>
        </w:r>
        <w:r>
          <w:fldChar w:fldCharType="separate"/>
        </w:r>
        <w:r w:rsidR="001612DA">
          <w:rPr>
            <w:noProof/>
          </w:rPr>
          <w:t>153</w:t>
        </w:r>
        <w:r>
          <w:rPr>
            <w:noProof/>
          </w:rPr>
          <w:fldChar w:fldCharType="end"/>
        </w:r>
      </w:p>
    </w:sdtContent>
  </w:sdt>
  <w:p w14:paraId="66809FE8" w14:textId="77777777" w:rsidR="00826493" w:rsidRDefault="00826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D96A3" w14:textId="77777777" w:rsidR="00943086" w:rsidRDefault="00943086" w:rsidP="00725B84">
      <w:pPr>
        <w:spacing w:after="0" w:line="240" w:lineRule="auto"/>
      </w:pPr>
      <w:r>
        <w:separator/>
      </w:r>
    </w:p>
  </w:footnote>
  <w:footnote w:type="continuationSeparator" w:id="0">
    <w:p w14:paraId="1273E68D" w14:textId="77777777" w:rsidR="00943086" w:rsidRDefault="00943086" w:rsidP="00725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711C5"/>
    <w:multiLevelType w:val="hybridMultilevel"/>
    <w:tmpl w:val="B74A2E32"/>
    <w:lvl w:ilvl="0" w:tplc="C1AA3C18">
      <w:start w:val="1"/>
      <w:numFmt w:val="bullet"/>
      <w:lvlText w:val=""/>
      <w:lvlJc w:val="left"/>
      <w:pPr>
        <w:tabs>
          <w:tab w:val="num" w:pos="720"/>
        </w:tabs>
        <w:ind w:left="720" w:hanging="360"/>
      </w:pPr>
      <w:rPr>
        <w:rFonts w:ascii="Wingdings" w:hAnsi="Wingdings" w:hint="default"/>
      </w:rPr>
    </w:lvl>
    <w:lvl w:ilvl="1" w:tplc="E984329A">
      <w:start w:val="171"/>
      <w:numFmt w:val="bullet"/>
      <w:lvlText w:val=""/>
      <w:lvlJc w:val="left"/>
      <w:pPr>
        <w:tabs>
          <w:tab w:val="num" w:pos="1440"/>
        </w:tabs>
        <w:ind w:left="1440" w:hanging="360"/>
      </w:pPr>
      <w:rPr>
        <w:rFonts w:ascii="Wingdings" w:hAnsi="Wingdings" w:hint="default"/>
      </w:rPr>
    </w:lvl>
    <w:lvl w:ilvl="2" w:tplc="B204DBD4">
      <w:start w:val="1"/>
      <w:numFmt w:val="decimal"/>
      <w:lvlText w:val="%3."/>
      <w:lvlJc w:val="left"/>
      <w:pPr>
        <w:tabs>
          <w:tab w:val="num" w:pos="2160"/>
        </w:tabs>
        <w:ind w:left="2160" w:hanging="360"/>
      </w:pPr>
    </w:lvl>
    <w:lvl w:ilvl="3" w:tplc="14C2CBC8">
      <w:start w:val="1"/>
      <w:numFmt w:val="decimal"/>
      <w:lvlText w:val="%4."/>
      <w:lvlJc w:val="left"/>
      <w:pPr>
        <w:tabs>
          <w:tab w:val="num" w:pos="2880"/>
        </w:tabs>
        <w:ind w:left="2880" w:hanging="360"/>
      </w:pPr>
    </w:lvl>
    <w:lvl w:ilvl="4" w:tplc="5B567C66">
      <w:start w:val="1"/>
      <w:numFmt w:val="decimal"/>
      <w:lvlText w:val="%5."/>
      <w:lvlJc w:val="left"/>
      <w:pPr>
        <w:tabs>
          <w:tab w:val="num" w:pos="3600"/>
        </w:tabs>
        <w:ind w:left="3600" w:hanging="360"/>
      </w:pPr>
    </w:lvl>
    <w:lvl w:ilvl="5" w:tplc="C780112A">
      <w:start w:val="1"/>
      <w:numFmt w:val="decimal"/>
      <w:lvlText w:val="%6."/>
      <w:lvlJc w:val="left"/>
      <w:pPr>
        <w:tabs>
          <w:tab w:val="num" w:pos="4320"/>
        </w:tabs>
        <w:ind w:left="4320" w:hanging="360"/>
      </w:pPr>
    </w:lvl>
    <w:lvl w:ilvl="6" w:tplc="D14854A6">
      <w:start w:val="1"/>
      <w:numFmt w:val="decimal"/>
      <w:lvlText w:val="%7."/>
      <w:lvlJc w:val="left"/>
      <w:pPr>
        <w:tabs>
          <w:tab w:val="num" w:pos="5040"/>
        </w:tabs>
        <w:ind w:left="5040" w:hanging="360"/>
      </w:pPr>
    </w:lvl>
    <w:lvl w:ilvl="7" w:tplc="BDEA6292">
      <w:start w:val="1"/>
      <w:numFmt w:val="decimal"/>
      <w:lvlText w:val="%8."/>
      <w:lvlJc w:val="left"/>
      <w:pPr>
        <w:tabs>
          <w:tab w:val="num" w:pos="5760"/>
        </w:tabs>
        <w:ind w:left="5760" w:hanging="360"/>
      </w:pPr>
    </w:lvl>
    <w:lvl w:ilvl="8" w:tplc="D8969560">
      <w:start w:val="1"/>
      <w:numFmt w:val="decimal"/>
      <w:lvlText w:val="%9."/>
      <w:lvlJc w:val="left"/>
      <w:pPr>
        <w:tabs>
          <w:tab w:val="num" w:pos="6480"/>
        </w:tabs>
        <w:ind w:left="6480" w:hanging="360"/>
      </w:pPr>
    </w:lvl>
  </w:abstractNum>
  <w:num w:numId="1" w16cid:durableId="1678110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B84"/>
    <w:rsid w:val="00077005"/>
    <w:rsid w:val="000A3BEC"/>
    <w:rsid w:val="00105E32"/>
    <w:rsid w:val="00157989"/>
    <w:rsid w:val="001612DA"/>
    <w:rsid w:val="00162616"/>
    <w:rsid w:val="001C655B"/>
    <w:rsid w:val="001C7616"/>
    <w:rsid w:val="00215D3B"/>
    <w:rsid w:val="00223369"/>
    <w:rsid w:val="002366D5"/>
    <w:rsid w:val="00270D38"/>
    <w:rsid w:val="0028253F"/>
    <w:rsid w:val="0028673F"/>
    <w:rsid w:val="002A7136"/>
    <w:rsid w:val="002F01A0"/>
    <w:rsid w:val="00335E88"/>
    <w:rsid w:val="0038380C"/>
    <w:rsid w:val="003B3526"/>
    <w:rsid w:val="003B7E76"/>
    <w:rsid w:val="003D5248"/>
    <w:rsid w:val="004106B2"/>
    <w:rsid w:val="0043430A"/>
    <w:rsid w:val="00493A0C"/>
    <w:rsid w:val="004B4FB5"/>
    <w:rsid w:val="004C4AF8"/>
    <w:rsid w:val="00513F82"/>
    <w:rsid w:val="0052572D"/>
    <w:rsid w:val="005331C8"/>
    <w:rsid w:val="00551A89"/>
    <w:rsid w:val="00607075"/>
    <w:rsid w:val="00624200"/>
    <w:rsid w:val="0063666C"/>
    <w:rsid w:val="006607DB"/>
    <w:rsid w:val="00660E66"/>
    <w:rsid w:val="006D7A4F"/>
    <w:rsid w:val="00725B84"/>
    <w:rsid w:val="007A792A"/>
    <w:rsid w:val="0082518A"/>
    <w:rsid w:val="00826493"/>
    <w:rsid w:val="00847C91"/>
    <w:rsid w:val="00894318"/>
    <w:rsid w:val="008D3D8D"/>
    <w:rsid w:val="008F5E4C"/>
    <w:rsid w:val="0090632A"/>
    <w:rsid w:val="00932DFE"/>
    <w:rsid w:val="00943086"/>
    <w:rsid w:val="00957389"/>
    <w:rsid w:val="0098605E"/>
    <w:rsid w:val="009E0E15"/>
    <w:rsid w:val="00A04A37"/>
    <w:rsid w:val="00A371BA"/>
    <w:rsid w:val="00A53D5E"/>
    <w:rsid w:val="00AA044B"/>
    <w:rsid w:val="00AC1ED3"/>
    <w:rsid w:val="00AC3668"/>
    <w:rsid w:val="00AC4E56"/>
    <w:rsid w:val="00BC45F0"/>
    <w:rsid w:val="00C0144E"/>
    <w:rsid w:val="00C05FF1"/>
    <w:rsid w:val="00C1459C"/>
    <w:rsid w:val="00C35F65"/>
    <w:rsid w:val="00C5271A"/>
    <w:rsid w:val="00C62E3D"/>
    <w:rsid w:val="00C902D0"/>
    <w:rsid w:val="00CE0965"/>
    <w:rsid w:val="00CE1BCB"/>
    <w:rsid w:val="00D21673"/>
    <w:rsid w:val="00D24092"/>
    <w:rsid w:val="00D848C5"/>
    <w:rsid w:val="00DA17D5"/>
    <w:rsid w:val="00DB7209"/>
    <w:rsid w:val="00EF069B"/>
    <w:rsid w:val="00F20C2F"/>
    <w:rsid w:val="00F23754"/>
    <w:rsid w:val="00F67940"/>
    <w:rsid w:val="00FA76E6"/>
    <w:rsid w:val="00FC2D3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08B5B"/>
  <w15:chartTrackingRefBased/>
  <w15:docId w15:val="{A680A014-7E6D-42CB-A957-F280B6FD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B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5B84"/>
  </w:style>
  <w:style w:type="paragraph" w:styleId="Footer">
    <w:name w:val="footer"/>
    <w:basedOn w:val="Normal"/>
    <w:link w:val="FooterChar"/>
    <w:uiPriority w:val="99"/>
    <w:unhideWhenUsed/>
    <w:rsid w:val="00725B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5B84"/>
  </w:style>
  <w:style w:type="paragraph" w:styleId="ListParagraph">
    <w:name w:val="List Paragraph"/>
    <w:basedOn w:val="Normal"/>
    <w:uiPriority w:val="34"/>
    <w:qFormat/>
    <w:rsid w:val="00FC2D39"/>
    <w:pPr>
      <w:ind w:left="720"/>
      <w:contextualSpacing/>
    </w:pPr>
  </w:style>
  <w:style w:type="character" w:styleId="Hyperlink">
    <w:name w:val="Hyperlink"/>
    <w:basedOn w:val="DefaultParagraphFont"/>
    <w:uiPriority w:val="99"/>
    <w:semiHidden/>
    <w:unhideWhenUsed/>
    <w:rsid w:val="006D7A4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07">
      <w:bodyDiv w:val="1"/>
      <w:marLeft w:val="0"/>
      <w:marRight w:val="0"/>
      <w:marTop w:val="0"/>
      <w:marBottom w:val="0"/>
      <w:divBdr>
        <w:top w:val="none" w:sz="0" w:space="0" w:color="auto"/>
        <w:left w:val="none" w:sz="0" w:space="0" w:color="auto"/>
        <w:bottom w:val="none" w:sz="0" w:space="0" w:color="auto"/>
        <w:right w:val="none" w:sz="0" w:space="0" w:color="auto"/>
      </w:divBdr>
    </w:div>
    <w:div w:id="279604517">
      <w:bodyDiv w:val="1"/>
      <w:marLeft w:val="0"/>
      <w:marRight w:val="0"/>
      <w:marTop w:val="0"/>
      <w:marBottom w:val="0"/>
      <w:divBdr>
        <w:top w:val="none" w:sz="0" w:space="0" w:color="auto"/>
        <w:left w:val="none" w:sz="0" w:space="0" w:color="auto"/>
        <w:bottom w:val="none" w:sz="0" w:space="0" w:color="auto"/>
        <w:right w:val="none" w:sz="0" w:space="0" w:color="auto"/>
      </w:divBdr>
    </w:div>
    <w:div w:id="422141059">
      <w:bodyDiv w:val="1"/>
      <w:marLeft w:val="0"/>
      <w:marRight w:val="0"/>
      <w:marTop w:val="0"/>
      <w:marBottom w:val="0"/>
      <w:divBdr>
        <w:top w:val="none" w:sz="0" w:space="0" w:color="auto"/>
        <w:left w:val="none" w:sz="0" w:space="0" w:color="auto"/>
        <w:bottom w:val="none" w:sz="0" w:space="0" w:color="auto"/>
        <w:right w:val="none" w:sz="0" w:space="0" w:color="auto"/>
      </w:divBdr>
    </w:div>
    <w:div w:id="600452899">
      <w:bodyDiv w:val="1"/>
      <w:marLeft w:val="0"/>
      <w:marRight w:val="0"/>
      <w:marTop w:val="0"/>
      <w:marBottom w:val="0"/>
      <w:divBdr>
        <w:top w:val="none" w:sz="0" w:space="0" w:color="auto"/>
        <w:left w:val="none" w:sz="0" w:space="0" w:color="auto"/>
        <w:bottom w:val="none" w:sz="0" w:space="0" w:color="auto"/>
        <w:right w:val="none" w:sz="0" w:space="0" w:color="auto"/>
      </w:divBdr>
    </w:div>
    <w:div w:id="608708967">
      <w:bodyDiv w:val="1"/>
      <w:marLeft w:val="0"/>
      <w:marRight w:val="0"/>
      <w:marTop w:val="0"/>
      <w:marBottom w:val="0"/>
      <w:divBdr>
        <w:top w:val="none" w:sz="0" w:space="0" w:color="auto"/>
        <w:left w:val="none" w:sz="0" w:space="0" w:color="auto"/>
        <w:bottom w:val="none" w:sz="0" w:space="0" w:color="auto"/>
        <w:right w:val="none" w:sz="0" w:space="0" w:color="auto"/>
      </w:divBdr>
    </w:div>
    <w:div w:id="659652487">
      <w:bodyDiv w:val="1"/>
      <w:marLeft w:val="0"/>
      <w:marRight w:val="0"/>
      <w:marTop w:val="0"/>
      <w:marBottom w:val="0"/>
      <w:divBdr>
        <w:top w:val="none" w:sz="0" w:space="0" w:color="auto"/>
        <w:left w:val="none" w:sz="0" w:space="0" w:color="auto"/>
        <w:bottom w:val="none" w:sz="0" w:space="0" w:color="auto"/>
        <w:right w:val="none" w:sz="0" w:space="0" w:color="auto"/>
      </w:divBdr>
    </w:div>
    <w:div w:id="690035711">
      <w:bodyDiv w:val="1"/>
      <w:marLeft w:val="0"/>
      <w:marRight w:val="0"/>
      <w:marTop w:val="0"/>
      <w:marBottom w:val="0"/>
      <w:divBdr>
        <w:top w:val="none" w:sz="0" w:space="0" w:color="auto"/>
        <w:left w:val="none" w:sz="0" w:space="0" w:color="auto"/>
        <w:bottom w:val="none" w:sz="0" w:space="0" w:color="auto"/>
        <w:right w:val="none" w:sz="0" w:space="0" w:color="auto"/>
      </w:divBdr>
    </w:div>
    <w:div w:id="778110216">
      <w:bodyDiv w:val="1"/>
      <w:marLeft w:val="0"/>
      <w:marRight w:val="0"/>
      <w:marTop w:val="0"/>
      <w:marBottom w:val="0"/>
      <w:divBdr>
        <w:top w:val="none" w:sz="0" w:space="0" w:color="auto"/>
        <w:left w:val="none" w:sz="0" w:space="0" w:color="auto"/>
        <w:bottom w:val="none" w:sz="0" w:space="0" w:color="auto"/>
        <w:right w:val="none" w:sz="0" w:space="0" w:color="auto"/>
      </w:divBdr>
    </w:div>
    <w:div w:id="822157824">
      <w:bodyDiv w:val="1"/>
      <w:marLeft w:val="0"/>
      <w:marRight w:val="0"/>
      <w:marTop w:val="0"/>
      <w:marBottom w:val="0"/>
      <w:divBdr>
        <w:top w:val="none" w:sz="0" w:space="0" w:color="auto"/>
        <w:left w:val="none" w:sz="0" w:space="0" w:color="auto"/>
        <w:bottom w:val="none" w:sz="0" w:space="0" w:color="auto"/>
        <w:right w:val="none" w:sz="0" w:space="0" w:color="auto"/>
      </w:divBdr>
    </w:div>
    <w:div w:id="872768222">
      <w:bodyDiv w:val="1"/>
      <w:marLeft w:val="0"/>
      <w:marRight w:val="0"/>
      <w:marTop w:val="0"/>
      <w:marBottom w:val="0"/>
      <w:divBdr>
        <w:top w:val="none" w:sz="0" w:space="0" w:color="auto"/>
        <w:left w:val="none" w:sz="0" w:space="0" w:color="auto"/>
        <w:bottom w:val="none" w:sz="0" w:space="0" w:color="auto"/>
        <w:right w:val="none" w:sz="0" w:space="0" w:color="auto"/>
      </w:divBdr>
    </w:div>
    <w:div w:id="899710659">
      <w:bodyDiv w:val="1"/>
      <w:marLeft w:val="0"/>
      <w:marRight w:val="0"/>
      <w:marTop w:val="0"/>
      <w:marBottom w:val="0"/>
      <w:divBdr>
        <w:top w:val="none" w:sz="0" w:space="0" w:color="auto"/>
        <w:left w:val="none" w:sz="0" w:space="0" w:color="auto"/>
        <w:bottom w:val="none" w:sz="0" w:space="0" w:color="auto"/>
        <w:right w:val="none" w:sz="0" w:space="0" w:color="auto"/>
      </w:divBdr>
    </w:div>
    <w:div w:id="1002467812">
      <w:bodyDiv w:val="1"/>
      <w:marLeft w:val="0"/>
      <w:marRight w:val="0"/>
      <w:marTop w:val="0"/>
      <w:marBottom w:val="0"/>
      <w:divBdr>
        <w:top w:val="none" w:sz="0" w:space="0" w:color="auto"/>
        <w:left w:val="none" w:sz="0" w:space="0" w:color="auto"/>
        <w:bottom w:val="none" w:sz="0" w:space="0" w:color="auto"/>
        <w:right w:val="none" w:sz="0" w:space="0" w:color="auto"/>
      </w:divBdr>
    </w:div>
    <w:div w:id="1108155545">
      <w:bodyDiv w:val="1"/>
      <w:marLeft w:val="0"/>
      <w:marRight w:val="0"/>
      <w:marTop w:val="0"/>
      <w:marBottom w:val="0"/>
      <w:divBdr>
        <w:top w:val="none" w:sz="0" w:space="0" w:color="auto"/>
        <w:left w:val="none" w:sz="0" w:space="0" w:color="auto"/>
        <w:bottom w:val="none" w:sz="0" w:space="0" w:color="auto"/>
        <w:right w:val="none" w:sz="0" w:space="0" w:color="auto"/>
      </w:divBdr>
    </w:div>
    <w:div w:id="1191263712">
      <w:bodyDiv w:val="1"/>
      <w:marLeft w:val="0"/>
      <w:marRight w:val="0"/>
      <w:marTop w:val="0"/>
      <w:marBottom w:val="0"/>
      <w:divBdr>
        <w:top w:val="none" w:sz="0" w:space="0" w:color="auto"/>
        <w:left w:val="none" w:sz="0" w:space="0" w:color="auto"/>
        <w:bottom w:val="none" w:sz="0" w:space="0" w:color="auto"/>
        <w:right w:val="none" w:sz="0" w:space="0" w:color="auto"/>
      </w:divBdr>
    </w:div>
    <w:div w:id="1237129076">
      <w:bodyDiv w:val="1"/>
      <w:marLeft w:val="0"/>
      <w:marRight w:val="0"/>
      <w:marTop w:val="0"/>
      <w:marBottom w:val="0"/>
      <w:divBdr>
        <w:top w:val="none" w:sz="0" w:space="0" w:color="auto"/>
        <w:left w:val="none" w:sz="0" w:space="0" w:color="auto"/>
        <w:bottom w:val="none" w:sz="0" w:space="0" w:color="auto"/>
        <w:right w:val="none" w:sz="0" w:space="0" w:color="auto"/>
      </w:divBdr>
    </w:div>
    <w:div w:id="1301763684">
      <w:bodyDiv w:val="1"/>
      <w:marLeft w:val="0"/>
      <w:marRight w:val="0"/>
      <w:marTop w:val="0"/>
      <w:marBottom w:val="0"/>
      <w:divBdr>
        <w:top w:val="none" w:sz="0" w:space="0" w:color="auto"/>
        <w:left w:val="none" w:sz="0" w:space="0" w:color="auto"/>
        <w:bottom w:val="none" w:sz="0" w:space="0" w:color="auto"/>
        <w:right w:val="none" w:sz="0" w:space="0" w:color="auto"/>
      </w:divBdr>
    </w:div>
    <w:div w:id="1317415608">
      <w:bodyDiv w:val="1"/>
      <w:marLeft w:val="0"/>
      <w:marRight w:val="0"/>
      <w:marTop w:val="0"/>
      <w:marBottom w:val="0"/>
      <w:divBdr>
        <w:top w:val="none" w:sz="0" w:space="0" w:color="auto"/>
        <w:left w:val="none" w:sz="0" w:space="0" w:color="auto"/>
        <w:bottom w:val="none" w:sz="0" w:space="0" w:color="auto"/>
        <w:right w:val="none" w:sz="0" w:space="0" w:color="auto"/>
      </w:divBdr>
    </w:div>
    <w:div w:id="1345326089">
      <w:bodyDiv w:val="1"/>
      <w:marLeft w:val="0"/>
      <w:marRight w:val="0"/>
      <w:marTop w:val="0"/>
      <w:marBottom w:val="0"/>
      <w:divBdr>
        <w:top w:val="none" w:sz="0" w:space="0" w:color="auto"/>
        <w:left w:val="none" w:sz="0" w:space="0" w:color="auto"/>
        <w:bottom w:val="none" w:sz="0" w:space="0" w:color="auto"/>
        <w:right w:val="none" w:sz="0" w:space="0" w:color="auto"/>
      </w:divBdr>
    </w:div>
    <w:div w:id="1422872835">
      <w:bodyDiv w:val="1"/>
      <w:marLeft w:val="0"/>
      <w:marRight w:val="0"/>
      <w:marTop w:val="0"/>
      <w:marBottom w:val="0"/>
      <w:divBdr>
        <w:top w:val="none" w:sz="0" w:space="0" w:color="auto"/>
        <w:left w:val="none" w:sz="0" w:space="0" w:color="auto"/>
        <w:bottom w:val="none" w:sz="0" w:space="0" w:color="auto"/>
        <w:right w:val="none" w:sz="0" w:space="0" w:color="auto"/>
      </w:divBdr>
    </w:div>
    <w:div w:id="1480615337">
      <w:bodyDiv w:val="1"/>
      <w:marLeft w:val="0"/>
      <w:marRight w:val="0"/>
      <w:marTop w:val="0"/>
      <w:marBottom w:val="0"/>
      <w:divBdr>
        <w:top w:val="none" w:sz="0" w:space="0" w:color="auto"/>
        <w:left w:val="none" w:sz="0" w:space="0" w:color="auto"/>
        <w:bottom w:val="none" w:sz="0" w:space="0" w:color="auto"/>
        <w:right w:val="none" w:sz="0" w:space="0" w:color="auto"/>
      </w:divBdr>
    </w:div>
    <w:div w:id="1659727752">
      <w:bodyDiv w:val="1"/>
      <w:marLeft w:val="0"/>
      <w:marRight w:val="0"/>
      <w:marTop w:val="0"/>
      <w:marBottom w:val="0"/>
      <w:divBdr>
        <w:top w:val="none" w:sz="0" w:space="0" w:color="auto"/>
        <w:left w:val="none" w:sz="0" w:space="0" w:color="auto"/>
        <w:bottom w:val="none" w:sz="0" w:space="0" w:color="auto"/>
        <w:right w:val="none" w:sz="0" w:space="0" w:color="auto"/>
      </w:divBdr>
    </w:div>
    <w:div w:id="1684629237">
      <w:bodyDiv w:val="1"/>
      <w:marLeft w:val="0"/>
      <w:marRight w:val="0"/>
      <w:marTop w:val="0"/>
      <w:marBottom w:val="0"/>
      <w:divBdr>
        <w:top w:val="none" w:sz="0" w:space="0" w:color="auto"/>
        <w:left w:val="none" w:sz="0" w:space="0" w:color="auto"/>
        <w:bottom w:val="none" w:sz="0" w:space="0" w:color="auto"/>
        <w:right w:val="none" w:sz="0" w:space="0" w:color="auto"/>
      </w:divBdr>
    </w:div>
    <w:div w:id="1753427202">
      <w:bodyDiv w:val="1"/>
      <w:marLeft w:val="0"/>
      <w:marRight w:val="0"/>
      <w:marTop w:val="0"/>
      <w:marBottom w:val="0"/>
      <w:divBdr>
        <w:top w:val="none" w:sz="0" w:space="0" w:color="auto"/>
        <w:left w:val="none" w:sz="0" w:space="0" w:color="auto"/>
        <w:bottom w:val="none" w:sz="0" w:space="0" w:color="auto"/>
        <w:right w:val="none" w:sz="0" w:space="0" w:color="auto"/>
      </w:divBdr>
    </w:div>
    <w:div w:id="1845902454">
      <w:bodyDiv w:val="1"/>
      <w:marLeft w:val="0"/>
      <w:marRight w:val="0"/>
      <w:marTop w:val="0"/>
      <w:marBottom w:val="0"/>
      <w:divBdr>
        <w:top w:val="none" w:sz="0" w:space="0" w:color="auto"/>
        <w:left w:val="none" w:sz="0" w:space="0" w:color="auto"/>
        <w:bottom w:val="none" w:sz="0" w:space="0" w:color="auto"/>
        <w:right w:val="none" w:sz="0" w:space="0" w:color="auto"/>
      </w:divBdr>
    </w:div>
    <w:div w:id="1857578844">
      <w:bodyDiv w:val="1"/>
      <w:marLeft w:val="0"/>
      <w:marRight w:val="0"/>
      <w:marTop w:val="0"/>
      <w:marBottom w:val="0"/>
      <w:divBdr>
        <w:top w:val="none" w:sz="0" w:space="0" w:color="auto"/>
        <w:left w:val="none" w:sz="0" w:space="0" w:color="auto"/>
        <w:bottom w:val="none" w:sz="0" w:space="0" w:color="auto"/>
        <w:right w:val="none" w:sz="0" w:space="0" w:color="auto"/>
      </w:divBdr>
    </w:div>
    <w:div w:id="198515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155</Pages>
  <Words>40902</Words>
  <Characters>233144</Characters>
  <Application>Microsoft Office Word</Application>
  <DocSecurity>0</DocSecurity>
  <Lines>1942</Lines>
  <Paragraphs>546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 Караславов</dc:creator>
  <cp:keywords/>
  <dc:description/>
  <cp:lastModifiedBy>Галина Смелова</cp:lastModifiedBy>
  <cp:revision>2</cp:revision>
  <cp:lastPrinted>2025-11-13T11:54:00Z</cp:lastPrinted>
  <dcterms:created xsi:type="dcterms:W3CDTF">2025-11-13T13:40:00Z</dcterms:created>
  <dcterms:modified xsi:type="dcterms:W3CDTF">2025-11-13T13:40:00Z</dcterms:modified>
</cp:coreProperties>
</file>