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28A9" w14:textId="77777777" w:rsidR="00925FC6" w:rsidRPr="00E73948" w:rsidRDefault="00E27FFE" w:rsidP="00A05500">
      <w:pPr>
        <w:spacing w:before="3720"/>
        <w:ind w:left="-567"/>
        <w:rPr>
          <w:b/>
          <w:color w:val="FFFFFF" w:themeColor="background1"/>
          <w:sz w:val="40"/>
          <w:szCs w:val="40"/>
          <w:lang w:val="en-US"/>
        </w:rPr>
      </w:pPr>
      <w:r w:rsidRPr="00EA7958">
        <w:rPr>
          <w:b/>
          <w:noProof/>
          <w:color w:val="FFFFFF" w:themeColor="background1"/>
          <w:sz w:val="40"/>
          <w:szCs w:val="40"/>
          <w:lang w:eastAsia="bg-BG"/>
        </w:rPr>
        <mc:AlternateContent>
          <mc:Choice Requires="wps">
            <w:drawing>
              <wp:anchor distT="0" distB="0" distL="114300" distR="114300" simplePos="0" relativeHeight="251658752" behindDoc="0" locked="0" layoutInCell="1" allowOverlap="1" wp14:anchorId="548D388F" wp14:editId="48BFA70E">
                <wp:simplePos x="0" y="0"/>
                <wp:positionH relativeFrom="margin">
                  <wp:posOffset>-840610</wp:posOffset>
                </wp:positionH>
                <wp:positionV relativeFrom="margin">
                  <wp:posOffset>-695507</wp:posOffset>
                </wp:positionV>
                <wp:extent cx="7002780" cy="329650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7002780" cy="3296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4F8C5" w14:textId="77777777" w:rsidR="002B78BD" w:rsidRDefault="002B78BD" w:rsidP="003C32FE">
                            <w:pPr>
                              <w:tabs>
                                <w:tab w:val="right" w:pos="1134"/>
                              </w:tabs>
                              <w:spacing w:after="0"/>
                              <w:jc w:val="center"/>
                              <w:rPr>
                                <w:rFonts w:asciiTheme="majorHAnsi" w:hAnsiTheme="majorHAnsi" w:cs="Arial"/>
                                <w:caps/>
                                <w:szCs w:val="24"/>
                                <w14:shadow w14:blurRad="50800" w14:dist="38100" w14:dir="2700000" w14:sx="100000" w14:sy="100000" w14:kx="0" w14:ky="0" w14:algn="tl">
                                  <w14:srgbClr w14:val="000000">
                                    <w14:alpha w14:val="60000"/>
                                  </w14:srgbClr>
                                </w14:shadow>
                              </w:rPr>
                            </w:pP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p>
                          <w:p w14:paraId="19B88023" w14:textId="77777777" w:rsidR="002B78BD" w:rsidRPr="00177CDC" w:rsidRDefault="004541C0" w:rsidP="004541C0">
                            <w:pPr>
                              <w:tabs>
                                <w:tab w:val="right" w:pos="1134"/>
                              </w:tabs>
                              <w:spacing w:after="0"/>
                              <w:jc w:val="center"/>
                              <w:rPr>
                                <w:rFonts w:asciiTheme="majorHAnsi" w:hAnsiTheme="majorHAnsi" w:cs="Arial"/>
                                <w:caps/>
                                <w:color w:val="FFFFFF" w:themeColor="background1"/>
                                <w:spacing w:val="20"/>
                                <w:sz w:val="40"/>
                                <w:szCs w:val="40"/>
                                <w14:shadow w14:blurRad="50800" w14:dist="38100" w14:dir="2700000" w14:sx="100000" w14:sy="100000" w14:kx="0" w14:ky="0" w14:algn="tl">
                                  <w14:srgbClr w14:val="000000">
                                    <w14:alpha w14:val="60000"/>
                                  </w14:srgbClr>
                                </w14:shadow>
                              </w:rPr>
                            </w:pPr>
                            <w:r>
                              <w:rPr>
                                <w:rFonts w:asciiTheme="majorHAnsi" w:hAnsiTheme="majorHAnsi" w:cs="Arial"/>
                                <w:caps/>
                                <w:color w:val="FFFFFF" w:themeColor="background1"/>
                                <w:spacing w:val="20"/>
                                <w:sz w:val="40"/>
                                <w:szCs w:val="40"/>
                                <w14:shadow w14:blurRad="50800" w14:dist="38100" w14:dir="2700000" w14:sx="100000" w14:sy="100000" w14:kx="0" w14:ky="0" w14:algn="tl">
                                  <w14:srgbClr w14:val="000000">
                                    <w14:alpha w14:val="60000"/>
                                  </w14:srgbClr>
                                </w14:shadow>
                              </w:rPr>
                              <w:t xml:space="preserve">                                                                         </w:t>
                            </w:r>
                          </w:p>
                          <w:p w14:paraId="56188359" w14:textId="77777777" w:rsidR="00177CDC" w:rsidRDefault="00177CDC" w:rsidP="00E94AC5">
                            <w:pPr>
                              <w:tabs>
                                <w:tab w:val="right" w:pos="1134"/>
                              </w:tabs>
                              <w:spacing w:after="0"/>
                              <w:jc w:val="center"/>
                              <w:rPr>
                                <w:rFonts w:asciiTheme="majorHAnsi" w:hAnsiTheme="majorHAnsi" w:cs="Arial"/>
                                <w:caps/>
                                <w:color w:val="FFFFFF" w:themeColor="background1"/>
                                <w:spacing w:val="20"/>
                                <w:sz w:val="72"/>
                                <w14:shadow w14:blurRad="50800" w14:dist="38100" w14:dir="2700000" w14:sx="100000" w14:sy="100000" w14:kx="0" w14:ky="0" w14:algn="tl">
                                  <w14:srgbClr w14:val="000000">
                                    <w14:alpha w14:val="60000"/>
                                  </w14:srgbClr>
                                </w14:shadow>
                              </w:rPr>
                            </w:pPr>
                          </w:p>
                          <w:p w14:paraId="0573D5DC" w14:textId="77777777" w:rsidR="002B78BD" w:rsidRDefault="002B78BD" w:rsidP="00E94AC5">
                            <w:pPr>
                              <w:tabs>
                                <w:tab w:val="right" w:pos="1134"/>
                              </w:tabs>
                              <w:spacing w:after="0"/>
                              <w:jc w:val="center"/>
                              <w:rPr>
                                <w:rFonts w:asciiTheme="majorHAnsi" w:hAnsiTheme="majorHAnsi" w:cs="Arial"/>
                                <w:smallCaps/>
                                <w:color w:val="FFFFFF" w:themeColor="background1"/>
                                <w:spacing w:val="20"/>
                                <w:sz w:val="72"/>
                                <w14:shadow w14:blurRad="50800" w14:dist="38100" w14:dir="2700000" w14:sx="100000" w14:sy="100000" w14:kx="0" w14:ky="0" w14:algn="tl">
                                  <w14:srgbClr w14:val="000000">
                                    <w14:alpha w14:val="60000"/>
                                  </w14:srgbClr>
                                </w14:shadow>
                              </w:rPr>
                            </w:pPr>
                            <w:r w:rsidRPr="00E94AC5">
                              <w:rPr>
                                <w:rFonts w:asciiTheme="majorHAnsi" w:hAnsiTheme="majorHAnsi" w:cs="Arial"/>
                                <w:caps/>
                                <w:color w:val="FFFFFF" w:themeColor="background1"/>
                                <w:spacing w:val="20"/>
                                <w:sz w:val="72"/>
                                <w14:shadow w14:blurRad="50800" w14:dist="38100" w14:dir="2700000" w14:sx="100000" w14:sy="100000" w14:kx="0" w14:ky="0" w14:algn="tl">
                                  <w14:srgbClr w14:val="000000">
                                    <w14:alpha w14:val="60000"/>
                                  </w14:srgbClr>
                                </w14:shadow>
                              </w:rPr>
                              <w:t>Стратегия</w:t>
                            </w:r>
                            <w:r w:rsidRPr="00E94AC5">
                              <w:rPr>
                                <w:rFonts w:asciiTheme="majorHAnsi" w:hAnsiTheme="majorHAnsi"/>
                                <w:caps/>
                                <w:color w:val="FFFFFF" w:themeColor="background1"/>
                                <w:spacing w:val="20"/>
                                <w:sz w:val="72"/>
                                <w14:shadow w14:blurRad="50800" w14:dist="38100" w14:dir="2700000" w14:sx="100000" w14:sy="100000" w14:kx="0" w14:ky="0" w14:algn="tl">
                                  <w14:srgbClr w14:val="000000">
                                    <w14:alpha w14:val="60000"/>
                                  </w14:srgbClr>
                                </w14:shadow>
                              </w:rPr>
                              <w:t xml:space="preserve"> </w:t>
                            </w:r>
                            <w:r w:rsidRPr="00E94AC5">
                              <w:rPr>
                                <w:rFonts w:asciiTheme="majorHAnsi" w:hAnsiTheme="majorHAnsi" w:cs="Arial"/>
                                <w:caps/>
                                <w:color w:val="FFFFFF" w:themeColor="background1"/>
                                <w:spacing w:val="20"/>
                                <w:sz w:val="72"/>
                                <w14:shadow w14:blurRad="50800" w14:dist="38100" w14:dir="2700000" w14:sx="100000" w14:sy="100000" w14:kx="0" w14:ky="0" w14:algn="tl">
                                  <w14:srgbClr w14:val="000000">
                                    <w14:alpha w14:val="60000"/>
                                  </w14:srgbClr>
                                </w14:shadow>
                              </w:rPr>
                              <w:t>за</w:t>
                            </w:r>
                            <w:r w:rsidRPr="003D7D99">
                              <w:rPr>
                                <w:rFonts w:asciiTheme="majorHAnsi" w:hAnsiTheme="majorHAnsi" w:cs="Arial"/>
                                <w:caps/>
                                <w:color w:val="FFFFFF" w:themeColor="background1"/>
                                <w:spacing w:val="20"/>
                                <w:sz w:val="72"/>
                                <w14:shadow w14:blurRad="50800" w14:dist="38100" w14:dir="2700000" w14:sx="100000" w14:sy="100000" w14:kx="0" w14:ky="0" w14:algn="tl">
                                  <w14:srgbClr w14:val="000000">
                                    <w14:alpha w14:val="60000"/>
                                  </w14:srgbClr>
                                </w14:shadow>
                              </w:rPr>
                              <w:t xml:space="preserve"> </w:t>
                            </w:r>
                            <w:r w:rsidRPr="00E94AC5">
                              <w:rPr>
                                <w:rFonts w:asciiTheme="majorHAnsi" w:hAnsiTheme="majorHAnsi" w:cs="Arial"/>
                                <w:caps/>
                                <w:color w:val="FFFFFF" w:themeColor="background1"/>
                                <w:spacing w:val="20"/>
                                <w:sz w:val="72"/>
                                <w14:shadow w14:blurRad="50800" w14:dist="38100" w14:dir="2700000" w14:sx="100000" w14:sy="100000" w14:kx="0" w14:ky="0" w14:algn="tl">
                                  <w14:srgbClr w14:val="000000">
                                    <w14:alpha w14:val="60000"/>
                                  </w14:srgbClr>
                                </w14:shadow>
                              </w:rPr>
                              <w:t>у</w:t>
                            </w:r>
                            <w:r w:rsidRPr="00E94AC5">
                              <w:rPr>
                                <w:rFonts w:asciiTheme="majorHAnsi" w:hAnsiTheme="majorHAnsi" w:cs="Arial"/>
                                <w:smallCaps/>
                                <w:color w:val="FFFFFF" w:themeColor="background1"/>
                                <w:spacing w:val="20"/>
                                <w:sz w:val="72"/>
                                <w14:shadow w14:blurRad="50800" w14:dist="38100" w14:dir="2700000" w14:sx="100000" w14:sy="100000" w14:kx="0" w14:ky="0" w14:algn="tl">
                                  <w14:srgbClr w14:val="000000">
                                    <w14:alpha w14:val="60000"/>
                                  </w14:srgbClr>
                                </w14:shadow>
                              </w:rPr>
                              <w:t>ПРАВЛЕНИЕ</w:t>
                            </w:r>
                            <w:r w:rsidRPr="00E94AC5">
                              <w:rPr>
                                <w:rFonts w:asciiTheme="majorHAnsi" w:hAnsiTheme="majorHAnsi"/>
                                <w:smallCaps/>
                                <w:color w:val="FFFFFF" w:themeColor="background1"/>
                                <w:spacing w:val="20"/>
                                <w:sz w:val="72"/>
                                <w14:shadow w14:blurRad="50800" w14:dist="38100" w14:dir="2700000" w14:sx="100000" w14:sy="100000" w14:kx="0" w14:ky="0" w14:algn="tl">
                                  <w14:srgbClr w14:val="000000">
                                    <w14:alpha w14:val="60000"/>
                                  </w14:srgbClr>
                                </w14:shadow>
                              </w:rPr>
                              <w:t xml:space="preserve"> </w:t>
                            </w:r>
                            <w:r w:rsidRPr="00E94AC5">
                              <w:rPr>
                                <w:rFonts w:asciiTheme="majorHAnsi" w:hAnsiTheme="majorHAnsi" w:cs="Arial"/>
                                <w:smallCaps/>
                                <w:color w:val="FFFFFF" w:themeColor="background1"/>
                                <w:spacing w:val="20"/>
                                <w:sz w:val="72"/>
                                <w14:shadow w14:blurRad="50800" w14:dist="38100" w14:dir="2700000" w14:sx="100000" w14:sy="100000" w14:kx="0" w14:ky="0" w14:algn="tl">
                                  <w14:srgbClr w14:val="000000">
                                    <w14:alpha w14:val="60000"/>
                                  </w14:srgbClr>
                                </w14:shadow>
                              </w:rPr>
                              <w:t>НА</w:t>
                            </w:r>
                            <w:r w:rsidRPr="00E94AC5">
                              <w:rPr>
                                <w:rFonts w:asciiTheme="majorHAnsi" w:hAnsiTheme="majorHAnsi"/>
                                <w:smallCaps/>
                                <w:color w:val="FFFFFF" w:themeColor="background1"/>
                                <w:spacing w:val="20"/>
                                <w:sz w:val="72"/>
                                <w14:shadow w14:blurRad="50800" w14:dist="38100" w14:dir="2700000" w14:sx="100000" w14:sy="100000" w14:kx="0" w14:ky="0" w14:algn="tl">
                                  <w14:srgbClr w14:val="000000">
                                    <w14:alpha w14:val="60000"/>
                                  </w14:srgbClr>
                                </w14:shadow>
                              </w:rPr>
                              <w:t xml:space="preserve"> </w:t>
                            </w:r>
                            <w:r w:rsidRPr="00E94AC5">
                              <w:rPr>
                                <w:rFonts w:asciiTheme="majorHAnsi" w:hAnsiTheme="majorHAnsi" w:cs="Arial"/>
                                <w:smallCaps/>
                                <w:color w:val="FFFFFF" w:themeColor="background1"/>
                                <w:spacing w:val="20"/>
                                <w:sz w:val="72"/>
                                <w14:shadow w14:blurRad="50800" w14:dist="38100" w14:dir="2700000" w14:sx="100000" w14:sy="100000" w14:kx="0" w14:ky="0" w14:algn="tl">
                                  <w14:srgbClr w14:val="000000">
                                    <w14:alpha w14:val="60000"/>
                                  </w14:srgbClr>
                                </w14:shadow>
                              </w:rPr>
                              <w:t>ДЪРЖАВНИЯ</w:t>
                            </w:r>
                            <w:r w:rsidRPr="00E94AC5">
                              <w:rPr>
                                <w:rFonts w:asciiTheme="majorHAnsi" w:hAnsiTheme="majorHAnsi"/>
                                <w:smallCaps/>
                                <w:color w:val="FFFFFF" w:themeColor="background1"/>
                                <w:spacing w:val="20"/>
                                <w:sz w:val="72"/>
                                <w14:shadow w14:blurRad="50800" w14:dist="38100" w14:dir="2700000" w14:sx="100000" w14:sy="100000" w14:kx="0" w14:ky="0" w14:algn="tl">
                                  <w14:srgbClr w14:val="000000">
                                    <w14:alpha w14:val="60000"/>
                                  </w14:srgbClr>
                                </w14:shadow>
                              </w:rPr>
                              <w:t xml:space="preserve"> </w:t>
                            </w:r>
                            <w:r w:rsidRPr="00E94AC5">
                              <w:rPr>
                                <w:rFonts w:asciiTheme="majorHAnsi" w:hAnsiTheme="majorHAnsi" w:cs="Arial"/>
                                <w:smallCaps/>
                                <w:color w:val="FFFFFF" w:themeColor="background1"/>
                                <w:spacing w:val="20"/>
                                <w:sz w:val="72"/>
                                <w14:shadow w14:blurRad="50800" w14:dist="38100" w14:dir="2700000" w14:sx="100000" w14:sy="100000" w14:kx="0" w14:ky="0" w14:algn="tl">
                                  <w14:srgbClr w14:val="000000">
                                    <w14:alpha w14:val="60000"/>
                                  </w14:srgbClr>
                                </w14:shadow>
                              </w:rPr>
                              <w:t>ДЪЛГ</w:t>
                            </w:r>
                          </w:p>
                          <w:p w14:paraId="47E01B4F" w14:textId="77777777" w:rsidR="002B78BD" w:rsidRDefault="002B78BD" w:rsidP="00E94AC5">
                            <w:pPr>
                              <w:tabs>
                                <w:tab w:val="right" w:pos="1134"/>
                              </w:tabs>
                              <w:spacing w:after="0"/>
                              <w:jc w:val="center"/>
                              <w:rPr>
                                <w:rFonts w:asciiTheme="majorHAnsi" w:hAnsiTheme="majorHAnsi" w:cs="Arial"/>
                                <w:smallCaps/>
                                <w:color w:val="FEC306" w:themeColor="accent5"/>
                                <w:spacing w:val="20"/>
                                <w:sz w:val="72"/>
                                <w:lang w:val="en-US"/>
                                <w14:shadow w14:blurRad="50800" w14:dist="38100" w14:dir="2700000" w14:sx="100000" w14:sy="100000" w14:kx="0" w14:ky="0" w14:algn="tl">
                                  <w14:srgbClr w14:val="000000">
                                    <w14:alpha w14:val="60000"/>
                                  </w14:srgbClr>
                                </w14:shadow>
                              </w:rPr>
                            </w:pPr>
                            <w:r w:rsidRPr="00E94AC5">
                              <w:rPr>
                                <w:rFonts w:asciiTheme="majorHAnsi" w:hAnsiTheme="majorHAnsi" w:cs="Arial"/>
                                <w:smallCaps/>
                                <w:color w:val="FEC306" w:themeColor="accent5"/>
                                <w:spacing w:val="20"/>
                                <w:sz w:val="72"/>
                                <w14:shadow w14:blurRad="50800" w14:dist="38100" w14:dir="2700000" w14:sx="100000" w14:sy="100000" w14:kx="0" w14:ky="0" w14:algn="tl">
                                  <w14:srgbClr w14:val="000000">
                                    <w14:alpha w14:val="60000"/>
                                  </w14:srgbClr>
                                </w14:shadow>
                              </w:rPr>
                              <w:t>20</w:t>
                            </w:r>
                            <w:r>
                              <w:rPr>
                                <w:rFonts w:asciiTheme="majorHAnsi" w:hAnsiTheme="majorHAnsi" w:cs="Arial"/>
                                <w:smallCaps/>
                                <w:color w:val="FEC306" w:themeColor="accent5"/>
                                <w:spacing w:val="20"/>
                                <w:sz w:val="72"/>
                                <w:lang w:val="en-US"/>
                                <w14:shadow w14:blurRad="50800" w14:dist="38100" w14:dir="2700000" w14:sx="100000" w14:sy="100000" w14:kx="0" w14:ky="0" w14:algn="tl">
                                  <w14:srgbClr w14:val="000000">
                                    <w14:alpha w14:val="60000"/>
                                  </w14:srgbClr>
                                </w14:shadow>
                              </w:rPr>
                              <w:t>26</w:t>
                            </w:r>
                            <w:r w:rsidRPr="00E94AC5">
                              <w:rPr>
                                <w:rFonts w:asciiTheme="majorHAnsi" w:hAnsiTheme="majorHAnsi" w:cs="Arial"/>
                                <w:smallCaps/>
                                <w:color w:val="FEC306" w:themeColor="accent5"/>
                                <w:spacing w:val="20"/>
                                <w:sz w:val="72"/>
                                <w14:shadow w14:blurRad="50800" w14:dist="38100" w14:dir="2700000" w14:sx="100000" w14:sy="100000" w14:kx="0" w14:ky="0" w14:algn="tl">
                                  <w14:srgbClr w14:val="000000">
                                    <w14:alpha w14:val="60000"/>
                                  </w14:srgbClr>
                                </w14:shadow>
                              </w:rPr>
                              <w:t>–20</w:t>
                            </w:r>
                            <w:r>
                              <w:rPr>
                                <w:rFonts w:asciiTheme="majorHAnsi" w:hAnsiTheme="majorHAnsi" w:cs="Arial"/>
                                <w:smallCaps/>
                                <w:color w:val="FEC306" w:themeColor="accent5"/>
                                <w:spacing w:val="20"/>
                                <w:sz w:val="72"/>
                                <w:lang w:val="en-US"/>
                                <w14:shadow w14:blurRad="50800" w14:dist="38100" w14:dir="2700000" w14:sx="100000" w14:sy="100000" w14:kx="0" w14:ky="0" w14:algn="tl">
                                  <w14:srgbClr w14:val="000000">
                                    <w14:alpha w14:val="60000"/>
                                  </w14:srgbClr>
                                </w14:shadow>
                              </w:rPr>
                              <w:t>28</w:t>
                            </w:r>
                          </w:p>
                          <w:p w14:paraId="7B847CFD" w14:textId="77777777" w:rsidR="00AF05CB" w:rsidRPr="0074212E" w:rsidRDefault="00AF05CB" w:rsidP="00E94AC5">
                            <w:pPr>
                              <w:tabs>
                                <w:tab w:val="right" w:pos="1134"/>
                              </w:tabs>
                              <w:spacing w:after="0"/>
                              <w:jc w:val="center"/>
                              <w:rPr>
                                <w:rFonts w:asciiTheme="majorHAnsi" w:hAnsiTheme="majorHAnsi" w:cs="Arial"/>
                                <w:smallCaps/>
                                <w:color w:val="FEC306" w:themeColor="accent5"/>
                                <w:spacing w:val="20"/>
                                <w:sz w:val="72"/>
                                <w14:shadow w14:blurRad="50800" w14:dist="38100" w14:dir="2700000" w14:sx="100000" w14:sy="100000" w14:kx="0" w14:ky="0" w14:algn="tl">
                                  <w14:srgbClr w14:val="000000">
                                    <w14:alpha w14:val="60000"/>
                                  </w14:srgbClr>
                                </w14:shadow>
                              </w:rPr>
                            </w:pPr>
                            <w:r>
                              <w:rPr>
                                <w:rFonts w:asciiTheme="majorHAnsi" w:hAnsiTheme="majorHAnsi" w:cs="Arial"/>
                                <w:smallCaps/>
                                <w:color w:val="FEC306" w:themeColor="accent5"/>
                                <w:spacing w:val="20"/>
                                <w:sz w:val="72"/>
                                <w14:shadow w14:blurRad="50800" w14:dist="38100" w14:dir="2700000" w14:sx="100000" w14:sy="100000" w14:kx="0" w14:ky="0" w14:algn="tl">
                                  <w14:srgbClr w14:val="000000">
                                    <w14:alpha w14:val="60000"/>
                                  </w14:srgbClr>
                                </w14:shadow>
                              </w:rPr>
                              <w:t>прпрП</w:t>
                            </w:r>
                          </w:p>
                          <w:p w14:paraId="24BBE734" w14:textId="77777777" w:rsidR="00AF05CB" w:rsidRDefault="00AF05CB" w:rsidP="00E94AC5">
                            <w:pPr>
                              <w:tabs>
                                <w:tab w:val="right" w:pos="1134"/>
                              </w:tabs>
                              <w:spacing w:after="0"/>
                              <w:jc w:val="center"/>
                              <w:rPr>
                                <w:rFonts w:asciiTheme="majorHAnsi" w:hAnsiTheme="majorHAnsi" w:cs="Arial"/>
                                <w:smallCaps/>
                                <w:color w:val="FEC306" w:themeColor="accent5"/>
                                <w:spacing w:val="20"/>
                                <w:sz w:val="72"/>
                                <w:lang w:val="en-US"/>
                                <w14:shadow w14:blurRad="50800" w14:dist="38100" w14:dir="2700000" w14:sx="100000" w14:sy="100000" w14:kx="0" w14:ky="0" w14:algn="tl">
                                  <w14:srgbClr w14:val="000000">
                                    <w14:alpha w14:val="60000"/>
                                  </w14:srgbClr>
                                </w14:shadow>
                              </w:rPr>
                            </w:pPr>
                          </w:p>
                          <w:p w14:paraId="57A181F1" w14:textId="77777777" w:rsidR="002B78BD" w:rsidRPr="00E94AC5" w:rsidRDefault="002B78BD" w:rsidP="003C32FE">
                            <w:pPr>
                              <w:tabs>
                                <w:tab w:val="right" w:pos="1134"/>
                              </w:tabs>
                              <w:spacing w:after="0"/>
                              <w:rPr>
                                <w:rFonts w:asciiTheme="majorHAnsi" w:hAnsiTheme="majorHAnsi"/>
                                <w:smallCaps/>
                                <w:color w:val="FEC306" w:themeColor="accent5"/>
                                <w:spacing w:val="20"/>
                                <w:sz w:val="72"/>
                                <w:lang w:val="en-US"/>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D388F" id="_x0000_t202" coordsize="21600,21600" o:spt="202" path="m,l,21600r21600,l21600,xe">
                <v:stroke joinstyle="miter"/>
                <v:path gradientshapeok="t" o:connecttype="rect"/>
              </v:shapetype>
              <v:shape id="Text Box 7" o:spid="_x0000_s1026" type="#_x0000_t202" style="position:absolute;left:0;text-align:left;margin-left:-66.2pt;margin-top:-54.75pt;width:551.4pt;height:259.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" filled="f" stroked="f" strokeweight=".5pt">
                <v:textbox inset="0,0,0,0">
                  <w:txbxContent>
                    <w:p w14:paraId="60B4F8C5" w14:textId="77777777" w:rsidR="002B78BD" w:rsidRDefault="002B78BD" w:rsidP="003C32FE">
                      <w:pPr>
                        <w:tabs>
                          <w:tab w:val="right" w:pos="1134"/>
                        </w:tabs>
                        <w:spacing w:after="0"/>
                        <w:jc w:val="center"/>
                        <w:rPr>
                          <w:rFonts w:asciiTheme="majorHAnsi" w:hAnsiTheme="majorHAnsi" w:cs="Arial"/>
                          <w:caps/>
                          <w:szCs w:val="24"/>
                          <w14:shadow w14:blurRad="50800" w14:dist="38100" w14:dir="2700000" w14:sx="100000" w14:sy="100000" w14:kx="0" w14:ky="0" w14:algn="tl">
                            <w14:srgbClr w14:val="000000">
                              <w14:alpha w14:val="60000"/>
                            </w14:srgbClr>
                          </w14:shadow>
                        </w:rPr>
                      </w:pP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r>
                        <w:rPr>
                          <w:rFonts w:asciiTheme="majorHAnsi" w:hAnsiTheme="majorHAnsi" w:cs="Arial"/>
                          <w:szCs w:val="24"/>
                          <w14:shadow w14:blurRad="50800" w14:dist="38100" w14:dir="2700000" w14:sx="100000" w14:sy="100000" w14:kx="0" w14:ky="0" w14:algn="tl">
                            <w14:srgbClr w14:val="000000">
                              <w14:alpha w14:val="60000"/>
                            </w14:srgbClr>
                          </w14:shadow>
                        </w:rPr>
                        <w:tab/>
                      </w:r>
                    </w:p>
                    <w:p w14:paraId="19B88023" w14:textId="77777777" w:rsidR="002B78BD" w:rsidRPr="00177CDC" w:rsidRDefault="004541C0" w:rsidP="004541C0">
                      <w:pPr>
                        <w:tabs>
                          <w:tab w:val="right" w:pos="1134"/>
                        </w:tabs>
                        <w:spacing w:after="0"/>
                        <w:jc w:val="center"/>
                        <w:rPr>
                          <w:rFonts w:asciiTheme="majorHAnsi" w:hAnsiTheme="majorHAnsi" w:cs="Arial"/>
                          <w:caps/>
                          <w:color w:val="FFFFFF" w:themeColor="background1"/>
                          <w:spacing w:val="20"/>
                          <w:sz w:val="40"/>
                          <w:szCs w:val="40"/>
                          <w14:shadow w14:blurRad="50800" w14:dist="38100" w14:dir="2700000" w14:sx="100000" w14:sy="100000" w14:kx="0" w14:ky="0" w14:algn="tl">
                            <w14:srgbClr w14:val="000000">
                              <w14:alpha w14:val="60000"/>
                            </w14:srgbClr>
                          </w14:shadow>
                        </w:rPr>
                      </w:pPr>
                      <w:r>
                        <w:rPr>
                          <w:rFonts w:asciiTheme="majorHAnsi" w:hAnsiTheme="majorHAnsi" w:cs="Arial"/>
                          <w:caps/>
                          <w:color w:val="FFFFFF" w:themeColor="background1"/>
                          <w:spacing w:val="20"/>
                          <w:sz w:val="40"/>
                          <w:szCs w:val="40"/>
                          <w14:shadow w14:blurRad="50800" w14:dist="38100" w14:dir="2700000" w14:sx="100000" w14:sy="100000" w14:kx="0" w14:ky="0" w14:algn="tl">
                            <w14:srgbClr w14:val="000000">
                              <w14:alpha w14:val="60000"/>
                            </w14:srgbClr>
                          </w14:shadow>
                        </w:rPr>
                        <w:t xml:space="preserve">                                                                         </w:t>
                      </w:r>
                    </w:p>
                    <w:p w14:paraId="56188359" w14:textId="77777777" w:rsidR="00177CDC" w:rsidRDefault="00177CDC" w:rsidP="00E94AC5">
                      <w:pPr>
                        <w:tabs>
                          <w:tab w:val="right" w:pos="1134"/>
                        </w:tabs>
                        <w:spacing w:after="0"/>
                        <w:jc w:val="center"/>
                        <w:rPr>
                          <w:rFonts w:asciiTheme="majorHAnsi" w:hAnsiTheme="majorHAnsi" w:cs="Arial"/>
                          <w:caps/>
                          <w:color w:val="FFFFFF" w:themeColor="background1"/>
                          <w:spacing w:val="20"/>
                          <w:sz w:val="72"/>
                          <w14:shadow w14:blurRad="50800" w14:dist="38100" w14:dir="2700000" w14:sx="100000" w14:sy="100000" w14:kx="0" w14:ky="0" w14:algn="tl">
                            <w14:srgbClr w14:val="000000">
                              <w14:alpha w14:val="60000"/>
                            </w14:srgbClr>
                          </w14:shadow>
                        </w:rPr>
                      </w:pPr>
                    </w:p>
                    <w:p w14:paraId="0573D5DC" w14:textId="77777777" w:rsidR="002B78BD" w:rsidRDefault="002B78BD" w:rsidP="00E94AC5">
                      <w:pPr>
                        <w:tabs>
                          <w:tab w:val="right" w:pos="1134"/>
                        </w:tabs>
                        <w:spacing w:after="0"/>
                        <w:jc w:val="center"/>
                        <w:rPr>
                          <w:rFonts w:asciiTheme="majorHAnsi" w:hAnsiTheme="majorHAnsi" w:cs="Arial"/>
                          <w:smallCaps/>
                          <w:color w:val="FFFFFF" w:themeColor="background1"/>
                          <w:spacing w:val="20"/>
                          <w:sz w:val="72"/>
                          <w14:shadow w14:blurRad="50800" w14:dist="38100" w14:dir="2700000" w14:sx="100000" w14:sy="100000" w14:kx="0" w14:ky="0" w14:algn="tl">
                            <w14:srgbClr w14:val="000000">
                              <w14:alpha w14:val="60000"/>
                            </w14:srgbClr>
                          </w14:shadow>
                        </w:rPr>
                      </w:pPr>
                      <w:r w:rsidRPr="00E94AC5">
                        <w:rPr>
                          <w:rFonts w:asciiTheme="majorHAnsi" w:hAnsiTheme="majorHAnsi" w:cs="Arial"/>
                          <w:caps/>
                          <w:color w:val="FFFFFF" w:themeColor="background1"/>
                          <w:spacing w:val="20"/>
                          <w:sz w:val="72"/>
                          <w14:shadow w14:blurRad="50800" w14:dist="38100" w14:dir="2700000" w14:sx="100000" w14:sy="100000" w14:kx="0" w14:ky="0" w14:algn="tl">
                            <w14:srgbClr w14:val="000000">
                              <w14:alpha w14:val="60000"/>
                            </w14:srgbClr>
                          </w14:shadow>
                        </w:rPr>
                        <w:t>Стратегия</w:t>
                      </w:r>
                      <w:r w:rsidRPr="00E94AC5">
                        <w:rPr>
                          <w:rFonts w:asciiTheme="majorHAnsi" w:hAnsiTheme="majorHAnsi"/>
                          <w:caps/>
                          <w:color w:val="FFFFFF" w:themeColor="background1"/>
                          <w:spacing w:val="20"/>
                          <w:sz w:val="72"/>
                          <w14:shadow w14:blurRad="50800" w14:dist="38100" w14:dir="2700000" w14:sx="100000" w14:sy="100000" w14:kx="0" w14:ky="0" w14:algn="tl">
                            <w14:srgbClr w14:val="000000">
                              <w14:alpha w14:val="60000"/>
                            </w14:srgbClr>
                          </w14:shadow>
                        </w:rPr>
                        <w:t xml:space="preserve"> </w:t>
                      </w:r>
                      <w:r w:rsidRPr="00E94AC5">
                        <w:rPr>
                          <w:rFonts w:asciiTheme="majorHAnsi" w:hAnsiTheme="majorHAnsi" w:cs="Arial"/>
                          <w:caps/>
                          <w:color w:val="FFFFFF" w:themeColor="background1"/>
                          <w:spacing w:val="20"/>
                          <w:sz w:val="72"/>
                          <w14:shadow w14:blurRad="50800" w14:dist="38100" w14:dir="2700000" w14:sx="100000" w14:sy="100000" w14:kx="0" w14:ky="0" w14:algn="tl">
                            <w14:srgbClr w14:val="000000">
                              <w14:alpha w14:val="60000"/>
                            </w14:srgbClr>
                          </w14:shadow>
                        </w:rPr>
                        <w:t>за</w:t>
                      </w:r>
                      <w:r w:rsidRPr="003D7D99">
                        <w:rPr>
                          <w:rFonts w:asciiTheme="majorHAnsi" w:hAnsiTheme="majorHAnsi" w:cs="Arial"/>
                          <w:caps/>
                          <w:color w:val="FFFFFF" w:themeColor="background1"/>
                          <w:spacing w:val="20"/>
                          <w:sz w:val="72"/>
                          <w14:shadow w14:blurRad="50800" w14:dist="38100" w14:dir="2700000" w14:sx="100000" w14:sy="100000" w14:kx="0" w14:ky="0" w14:algn="tl">
                            <w14:srgbClr w14:val="000000">
                              <w14:alpha w14:val="60000"/>
                            </w14:srgbClr>
                          </w14:shadow>
                        </w:rPr>
                        <w:t xml:space="preserve"> </w:t>
                      </w:r>
                      <w:r w:rsidRPr="00E94AC5">
                        <w:rPr>
                          <w:rFonts w:asciiTheme="majorHAnsi" w:hAnsiTheme="majorHAnsi" w:cs="Arial"/>
                          <w:caps/>
                          <w:color w:val="FFFFFF" w:themeColor="background1"/>
                          <w:spacing w:val="20"/>
                          <w:sz w:val="72"/>
                          <w14:shadow w14:blurRad="50800" w14:dist="38100" w14:dir="2700000" w14:sx="100000" w14:sy="100000" w14:kx="0" w14:ky="0" w14:algn="tl">
                            <w14:srgbClr w14:val="000000">
                              <w14:alpha w14:val="60000"/>
                            </w14:srgbClr>
                          </w14:shadow>
                        </w:rPr>
                        <w:t>у</w:t>
                      </w:r>
                      <w:r w:rsidRPr="00E94AC5">
                        <w:rPr>
                          <w:rFonts w:asciiTheme="majorHAnsi" w:hAnsiTheme="majorHAnsi" w:cs="Arial"/>
                          <w:smallCaps/>
                          <w:color w:val="FFFFFF" w:themeColor="background1"/>
                          <w:spacing w:val="20"/>
                          <w:sz w:val="72"/>
                          <w14:shadow w14:blurRad="50800" w14:dist="38100" w14:dir="2700000" w14:sx="100000" w14:sy="100000" w14:kx="0" w14:ky="0" w14:algn="tl">
                            <w14:srgbClr w14:val="000000">
                              <w14:alpha w14:val="60000"/>
                            </w14:srgbClr>
                          </w14:shadow>
                        </w:rPr>
                        <w:t>ПРАВЛЕНИЕ</w:t>
                      </w:r>
                      <w:r w:rsidRPr="00E94AC5">
                        <w:rPr>
                          <w:rFonts w:asciiTheme="majorHAnsi" w:hAnsiTheme="majorHAnsi"/>
                          <w:smallCaps/>
                          <w:color w:val="FFFFFF" w:themeColor="background1"/>
                          <w:spacing w:val="20"/>
                          <w:sz w:val="72"/>
                          <w14:shadow w14:blurRad="50800" w14:dist="38100" w14:dir="2700000" w14:sx="100000" w14:sy="100000" w14:kx="0" w14:ky="0" w14:algn="tl">
                            <w14:srgbClr w14:val="000000">
                              <w14:alpha w14:val="60000"/>
                            </w14:srgbClr>
                          </w14:shadow>
                        </w:rPr>
                        <w:t xml:space="preserve"> </w:t>
                      </w:r>
                      <w:r w:rsidRPr="00E94AC5">
                        <w:rPr>
                          <w:rFonts w:asciiTheme="majorHAnsi" w:hAnsiTheme="majorHAnsi" w:cs="Arial"/>
                          <w:smallCaps/>
                          <w:color w:val="FFFFFF" w:themeColor="background1"/>
                          <w:spacing w:val="20"/>
                          <w:sz w:val="72"/>
                          <w14:shadow w14:blurRad="50800" w14:dist="38100" w14:dir="2700000" w14:sx="100000" w14:sy="100000" w14:kx="0" w14:ky="0" w14:algn="tl">
                            <w14:srgbClr w14:val="000000">
                              <w14:alpha w14:val="60000"/>
                            </w14:srgbClr>
                          </w14:shadow>
                        </w:rPr>
                        <w:t>НА</w:t>
                      </w:r>
                      <w:r w:rsidRPr="00E94AC5">
                        <w:rPr>
                          <w:rFonts w:asciiTheme="majorHAnsi" w:hAnsiTheme="majorHAnsi"/>
                          <w:smallCaps/>
                          <w:color w:val="FFFFFF" w:themeColor="background1"/>
                          <w:spacing w:val="20"/>
                          <w:sz w:val="72"/>
                          <w14:shadow w14:blurRad="50800" w14:dist="38100" w14:dir="2700000" w14:sx="100000" w14:sy="100000" w14:kx="0" w14:ky="0" w14:algn="tl">
                            <w14:srgbClr w14:val="000000">
                              <w14:alpha w14:val="60000"/>
                            </w14:srgbClr>
                          </w14:shadow>
                        </w:rPr>
                        <w:t xml:space="preserve"> </w:t>
                      </w:r>
                      <w:r w:rsidRPr="00E94AC5">
                        <w:rPr>
                          <w:rFonts w:asciiTheme="majorHAnsi" w:hAnsiTheme="majorHAnsi" w:cs="Arial"/>
                          <w:smallCaps/>
                          <w:color w:val="FFFFFF" w:themeColor="background1"/>
                          <w:spacing w:val="20"/>
                          <w:sz w:val="72"/>
                          <w14:shadow w14:blurRad="50800" w14:dist="38100" w14:dir="2700000" w14:sx="100000" w14:sy="100000" w14:kx="0" w14:ky="0" w14:algn="tl">
                            <w14:srgbClr w14:val="000000">
                              <w14:alpha w14:val="60000"/>
                            </w14:srgbClr>
                          </w14:shadow>
                        </w:rPr>
                        <w:t>ДЪРЖАВНИЯ</w:t>
                      </w:r>
                      <w:r w:rsidRPr="00E94AC5">
                        <w:rPr>
                          <w:rFonts w:asciiTheme="majorHAnsi" w:hAnsiTheme="majorHAnsi"/>
                          <w:smallCaps/>
                          <w:color w:val="FFFFFF" w:themeColor="background1"/>
                          <w:spacing w:val="20"/>
                          <w:sz w:val="72"/>
                          <w14:shadow w14:blurRad="50800" w14:dist="38100" w14:dir="2700000" w14:sx="100000" w14:sy="100000" w14:kx="0" w14:ky="0" w14:algn="tl">
                            <w14:srgbClr w14:val="000000">
                              <w14:alpha w14:val="60000"/>
                            </w14:srgbClr>
                          </w14:shadow>
                        </w:rPr>
                        <w:t xml:space="preserve"> </w:t>
                      </w:r>
                      <w:r w:rsidRPr="00E94AC5">
                        <w:rPr>
                          <w:rFonts w:asciiTheme="majorHAnsi" w:hAnsiTheme="majorHAnsi" w:cs="Arial"/>
                          <w:smallCaps/>
                          <w:color w:val="FFFFFF" w:themeColor="background1"/>
                          <w:spacing w:val="20"/>
                          <w:sz w:val="72"/>
                          <w14:shadow w14:blurRad="50800" w14:dist="38100" w14:dir="2700000" w14:sx="100000" w14:sy="100000" w14:kx="0" w14:ky="0" w14:algn="tl">
                            <w14:srgbClr w14:val="000000">
                              <w14:alpha w14:val="60000"/>
                            </w14:srgbClr>
                          </w14:shadow>
                        </w:rPr>
                        <w:t>ДЪЛГ</w:t>
                      </w:r>
                    </w:p>
                    <w:p w14:paraId="47E01B4F" w14:textId="77777777" w:rsidR="002B78BD" w:rsidRDefault="002B78BD" w:rsidP="00E94AC5">
                      <w:pPr>
                        <w:tabs>
                          <w:tab w:val="right" w:pos="1134"/>
                        </w:tabs>
                        <w:spacing w:after="0"/>
                        <w:jc w:val="center"/>
                        <w:rPr>
                          <w:rFonts w:asciiTheme="majorHAnsi" w:hAnsiTheme="majorHAnsi" w:cs="Arial"/>
                          <w:smallCaps/>
                          <w:color w:val="FEC306" w:themeColor="accent5"/>
                          <w:spacing w:val="20"/>
                          <w:sz w:val="72"/>
                          <w:lang w:val="en-US"/>
                          <w14:shadow w14:blurRad="50800" w14:dist="38100" w14:dir="2700000" w14:sx="100000" w14:sy="100000" w14:kx="0" w14:ky="0" w14:algn="tl">
                            <w14:srgbClr w14:val="000000">
                              <w14:alpha w14:val="60000"/>
                            </w14:srgbClr>
                          </w14:shadow>
                        </w:rPr>
                      </w:pPr>
                      <w:r w:rsidRPr="00E94AC5">
                        <w:rPr>
                          <w:rFonts w:asciiTheme="majorHAnsi" w:hAnsiTheme="majorHAnsi" w:cs="Arial"/>
                          <w:smallCaps/>
                          <w:color w:val="FEC306" w:themeColor="accent5"/>
                          <w:spacing w:val="20"/>
                          <w:sz w:val="72"/>
                          <w14:shadow w14:blurRad="50800" w14:dist="38100" w14:dir="2700000" w14:sx="100000" w14:sy="100000" w14:kx="0" w14:ky="0" w14:algn="tl">
                            <w14:srgbClr w14:val="000000">
                              <w14:alpha w14:val="60000"/>
                            </w14:srgbClr>
                          </w14:shadow>
                        </w:rPr>
                        <w:t>20</w:t>
                      </w:r>
                      <w:r>
                        <w:rPr>
                          <w:rFonts w:asciiTheme="majorHAnsi" w:hAnsiTheme="majorHAnsi" w:cs="Arial"/>
                          <w:smallCaps/>
                          <w:color w:val="FEC306" w:themeColor="accent5"/>
                          <w:spacing w:val="20"/>
                          <w:sz w:val="72"/>
                          <w:lang w:val="en-US"/>
                          <w14:shadow w14:blurRad="50800" w14:dist="38100" w14:dir="2700000" w14:sx="100000" w14:sy="100000" w14:kx="0" w14:ky="0" w14:algn="tl">
                            <w14:srgbClr w14:val="000000">
                              <w14:alpha w14:val="60000"/>
                            </w14:srgbClr>
                          </w14:shadow>
                        </w:rPr>
                        <w:t>26</w:t>
                      </w:r>
                      <w:r w:rsidRPr="00E94AC5">
                        <w:rPr>
                          <w:rFonts w:asciiTheme="majorHAnsi" w:hAnsiTheme="majorHAnsi" w:cs="Arial"/>
                          <w:smallCaps/>
                          <w:color w:val="FEC306" w:themeColor="accent5"/>
                          <w:spacing w:val="20"/>
                          <w:sz w:val="72"/>
                          <w14:shadow w14:blurRad="50800" w14:dist="38100" w14:dir="2700000" w14:sx="100000" w14:sy="100000" w14:kx="0" w14:ky="0" w14:algn="tl">
                            <w14:srgbClr w14:val="000000">
                              <w14:alpha w14:val="60000"/>
                            </w14:srgbClr>
                          </w14:shadow>
                        </w:rPr>
                        <w:t>–20</w:t>
                      </w:r>
                      <w:r>
                        <w:rPr>
                          <w:rFonts w:asciiTheme="majorHAnsi" w:hAnsiTheme="majorHAnsi" w:cs="Arial"/>
                          <w:smallCaps/>
                          <w:color w:val="FEC306" w:themeColor="accent5"/>
                          <w:spacing w:val="20"/>
                          <w:sz w:val="72"/>
                          <w:lang w:val="en-US"/>
                          <w14:shadow w14:blurRad="50800" w14:dist="38100" w14:dir="2700000" w14:sx="100000" w14:sy="100000" w14:kx="0" w14:ky="0" w14:algn="tl">
                            <w14:srgbClr w14:val="000000">
                              <w14:alpha w14:val="60000"/>
                            </w14:srgbClr>
                          </w14:shadow>
                        </w:rPr>
                        <w:t>28</w:t>
                      </w:r>
                    </w:p>
                    <w:p w14:paraId="7B847CFD" w14:textId="77777777" w:rsidR="00AF05CB" w:rsidRPr="0074212E" w:rsidRDefault="00AF05CB" w:rsidP="00E94AC5">
                      <w:pPr>
                        <w:tabs>
                          <w:tab w:val="right" w:pos="1134"/>
                        </w:tabs>
                        <w:spacing w:after="0"/>
                        <w:jc w:val="center"/>
                        <w:rPr>
                          <w:rFonts w:asciiTheme="majorHAnsi" w:hAnsiTheme="majorHAnsi" w:cs="Arial"/>
                          <w:smallCaps/>
                          <w:color w:val="FEC306" w:themeColor="accent5"/>
                          <w:spacing w:val="20"/>
                          <w:sz w:val="72"/>
                          <w14:shadow w14:blurRad="50800" w14:dist="38100" w14:dir="2700000" w14:sx="100000" w14:sy="100000" w14:kx="0" w14:ky="0" w14:algn="tl">
                            <w14:srgbClr w14:val="000000">
                              <w14:alpha w14:val="60000"/>
                            </w14:srgbClr>
                          </w14:shadow>
                        </w:rPr>
                      </w:pPr>
                      <w:r>
                        <w:rPr>
                          <w:rFonts w:asciiTheme="majorHAnsi" w:hAnsiTheme="majorHAnsi" w:cs="Arial"/>
                          <w:smallCaps/>
                          <w:color w:val="FEC306" w:themeColor="accent5"/>
                          <w:spacing w:val="20"/>
                          <w:sz w:val="72"/>
                          <w14:shadow w14:blurRad="50800" w14:dist="38100" w14:dir="2700000" w14:sx="100000" w14:sy="100000" w14:kx="0" w14:ky="0" w14:algn="tl">
                            <w14:srgbClr w14:val="000000">
                              <w14:alpha w14:val="60000"/>
                            </w14:srgbClr>
                          </w14:shadow>
                        </w:rPr>
                        <w:t>прпрП</w:t>
                      </w:r>
                    </w:p>
                    <w:p w14:paraId="24BBE734" w14:textId="77777777" w:rsidR="00AF05CB" w:rsidRDefault="00AF05CB" w:rsidP="00E94AC5">
                      <w:pPr>
                        <w:tabs>
                          <w:tab w:val="right" w:pos="1134"/>
                        </w:tabs>
                        <w:spacing w:after="0"/>
                        <w:jc w:val="center"/>
                        <w:rPr>
                          <w:rFonts w:asciiTheme="majorHAnsi" w:hAnsiTheme="majorHAnsi" w:cs="Arial"/>
                          <w:smallCaps/>
                          <w:color w:val="FEC306" w:themeColor="accent5"/>
                          <w:spacing w:val="20"/>
                          <w:sz w:val="72"/>
                          <w:lang w:val="en-US"/>
                          <w14:shadow w14:blurRad="50800" w14:dist="38100" w14:dir="2700000" w14:sx="100000" w14:sy="100000" w14:kx="0" w14:ky="0" w14:algn="tl">
                            <w14:srgbClr w14:val="000000">
                              <w14:alpha w14:val="60000"/>
                            </w14:srgbClr>
                          </w14:shadow>
                        </w:rPr>
                      </w:pPr>
                    </w:p>
                    <w:p w14:paraId="57A181F1" w14:textId="77777777" w:rsidR="002B78BD" w:rsidRPr="00E94AC5" w:rsidRDefault="002B78BD" w:rsidP="003C32FE">
                      <w:pPr>
                        <w:tabs>
                          <w:tab w:val="right" w:pos="1134"/>
                        </w:tabs>
                        <w:spacing w:after="0"/>
                        <w:rPr>
                          <w:rFonts w:asciiTheme="majorHAnsi" w:hAnsiTheme="majorHAnsi"/>
                          <w:smallCaps/>
                          <w:color w:val="FEC306" w:themeColor="accent5"/>
                          <w:spacing w:val="20"/>
                          <w:sz w:val="72"/>
                          <w:lang w:val="en-US"/>
                          <w14:shadow w14:blurRad="50800" w14:dist="38100" w14:dir="2700000" w14:sx="100000" w14:sy="100000" w14:kx="0" w14:ky="0" w14:algn="tl">
                            <w14:srgbClr w14:val="000000">
                              <w14:alpha w14:val="60000"/>
                            </w14:srgbClr>
                          </w14:shadow>
                        </w:rPr>
                      </w:pPr>
                    </w:p>
                  </w:txbxContent>
                </v:textbox>
                <w10:wrap anchorx="margin" anchory="margin"/>
              </v:shape>
            </w:pict>
          </mc:Fallback>
        </mc:AlternateContent>
      </w:r>
    </w:p>
    <w:p w14:paraId="4D78C711" w14:textId="77777777" w:rsidR="00925FC6" w:rsidRPr="00EA7958" w:rsidRDefault="00925FC6" w:rsidP="0051546E">
      <w:pPr>
        <w:spacing w:before="3720"/>
        <w:rPr>
          <w:b/>
          <w:color w:val="FFFFFF" w:themeColor="background1"/>
          <w:sz w:val="40"/>
          <w:szCs w:val="40"/>
        </w:rPr>
      </w:pPr>
    </w:p>
    <w:sdt>
      <w:sdtPr>
        <w:rPr>
          <w:b/>
          <w:color w:val="FFFFFF" w:themeColor="background1"/>
          <w:sz w:val="40"/>
          <w:szCs w:val="40"/>
        </w:rPr>
        <w:id w:val="1622408992"/>
        <w:docPartObj>
          <w:docPartGallery w:val="Cover Pages"/>
          <w:docPartUnique/>
        </w:docPartObj>
      </w:sdtPr>
      <w:sdtEndPr>
        <w:rPr>
          <w:b w:val="0"/>
          <w:color w:val="auto"/>
          <w:sz w:val="24"/>
          <w:szCs w:val="22"/>
        </w:rPr>
      </w:sdtEndPr>
      <w:sdtContent>
        <w:p w14:paraId="2D79B1C4" w14:textId="77777777" w:rsidR="006B2166" w:rsidRPr="00EA7958" w:rsidRDefault="006B2166" w:rsidP="0051546E">
          <w:pPr>
            <w:spacing w:before="3720"/>
            <w:rPr>
              <w:b/>
              <w:color w:val="FFFFFF" w:themeColor="background1"/>
              <w:sz w:val="40"/>
              <w:szCs w:val="40"/>
            </w:rPr>
          </w:pPr>
        </w:p>
        <w:p w14:paraId="30A576D5" w14:textId="77777777" w:rsidR="007B7897" w:rsidRPr="00EA7958" w:rsidRDefault="00D47EB4" w:rsidP="006B2166">
          <w:r w:rsidRPr="00EA7958">
            <w:rPr>
              <w:noProof/>
              <w:sz w:val="28"/>
              <w:lang w:eastAsia="bg-BG"/>
            </w:rPr>
            <mc:AlternateContent>
              <mc:Choice Requires="wps">
                <w:drawing>
                  <wp:anchor distT="0" distB="0" distL="114300" distR="114300" simplePos="0" relativeHeight="251682816" behindDoc="0" locked="0" layoutInCell="1" allowOverlap="1" wp14:anchorId="7B78AD82" wp14:editId="5FA543DE">
                    <wp:simplePos x="0" y="0"/>
                    <wp:positionH relativeFrom="page">
                      <wp:posOffset>4116705</wp:posOffset>
                    </wp:positionH>
                    <wp:positionV relativeFrom="paragraph">
                      <wp:posOffset>6205220</wp:posOffset>
                    </wp:positionV>
                    <wp:extent cx="2821940" cy="3302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821940" cy="330200"/>
                            </a:xfrm>
                            <a:prstGeom prst="rect">
                              <a:avLst/>
                            </a:prstGeom>
                            <a:noFill/>
                            <a:ln w="6350">
                              <a:noFill/>
                            </a:ln>
                            <a:effectLst/>
                          </wps:spPr>
                          <wps:txbx>
                            <w:txbxContent>
                              <w:p w14:paraId="0BB459D2" w14:textId="77777777" w:rsidR="002B78BD" w:rsidRPr="004213F6" w:rsidRDefault="002B78BD" w:rsidP="00D47EB4">
                                <w:pPr>
                                  <w:jc w:val="right"/>
                                  <w:rPr>
                                    <w:sz w:val="28"/>
                                  </w:rPr>
                                </w:pPr>
                                <w:r w:rsidRPr="004213F6">
                                  <w:rPr>
                                    <w:sz w:val="28"/>
                                  </w:rPr>
                                  <w:t>София, октомври 201</w:t>
                                </w:r>
                                <w:r>
                                  <w:rPr>
                                    <w:sz w:val="28"/>
                                  </w:rPr>
                                  <w:t>8</w:t>
                                </w:r>
                                <w:r w:rsidRPr="004213F6">
                                  <w:rPr>
                                    <w:sz w:val="28"/>
                                  </w:rPr>
                                  <w:t xml:space="preserve"> г.</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8AD82" id="Text Box 36" o:spid="_x0000_s1027" type="#_x0000_t202" style="position:absolute;left:0;text-align:left;margin-left:324.15pt;margin-top:488.6pt;width:222.2pt;height:2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" filled="f" stroked="f" strokeweight=".5pt">
                    <v:textbox inset="0,,0">
                      <w:txbxContent>
                        <w:p w14:paraId="0BB459D2" w14:textId="77777777" w:rsidR="002B78BD" w:rsidRPr="004213F6" w:rsidRDefault="002B78BD" w:rsidP="00D47EB4">
                          <w:pPr>
                            <w:jc w:val="right"/>
                            <w:rPr>
                              <w:sz w:val="28"/>
                            </w:rPr>
                          </w:pPr>
                          <w:r w:rsidRPr="004213F6">
                            <w:rPr>
                              <w:sz w:val="28"/>
                            </w:rPr>
                            <w:t>София, октомври 201</w:t>
                          </w:r>
                          <w:r>
                            <w:rPr>
                              <w:sz w:val="28"/>
                            </w:rPr>
                            <w:t>8</w:t>
                          </w:r>
                          <w:r w:rsidRPr="004213F6">
                            <w:rPr>
                              <w:sz w:val="28"/>
                            </w:rPr>
                            <w:t xml:space="preserve"> г.</w:t>
                          </w:r>
                        </w:p>
                      </w:txbxContent>
                    </v:textbox>
                    <w10:wrap anchorx="page"/>
                  </v:shape>
                </w:pict>
              </mc:Fallback>
            </mc:AlternateContent>
          </w:r>
          <w:r w:rsidR="007B7897" w:rsidRPr="00EA7958">
            <w:br w:type="page"/>
          </w:r>
        </w:p>
        <w:p w14:paraId="56CC9FEC" w14:textId="77777777" w:rsidR="00C606B8" w:rsidRPr="00EA7958" w:rsidRDefault="007B7897">
          <w:pPr>
            <w:pStyle w:val="TOC1"/>
          </w:pPr>
          <w:r w:rsidRPr="00EA7958">
            <w:lastRenderedPageBreak/>
            <w:t>СЪДЪРЖАНИЕ</w:t>
          </w:r>
        </w:p>
        <w:p w14:paraId="031FF2B6" w14:textId="77777777" w:rsidR="00D674BF" w:rsidRPr="00EA7958" w:rsidRDefault="00D674BF" w:rsidP="00D674BF"/>
        <w:p w14:paraId="7BAED8A6" w14:textId="77777777" w:rsidR="00E001C6" w:rsidRPr="00EA7958" w:rsidRDefault="00E001C6">
          <w:pPr>
            <w:pStyle w:val="TOC1"/>
            <w:rPr>
              <w:b w:val="0"/>
            </w:rPr>
          </w:pPr>
        </w:p>
        <w:p w14:paraId="7DBA62C5" w14:textId="77777777" w:rsidR="000C29B6" w:rsidRPr="00EA7958" w:rsidRDefault="00EA063D">
          <w:pPr>
            <w:pStyle w:val="TOC1"/>
            <w:rPr>
              <w:rFonts w:asciiTheme="minorHAnsi" w:eastAsiaTheme="minorEastAsia" w:hAnsiTheme="minorHAnsi" w:cstheme="minorBidi"/>
              <w:b w:val="0"/>
              <w:noProof/>
              <w:sz w:val="22"/>
              <w:lang w:eastAsia="bg-BG"/>
            </w:rPr>
          </w:pPr>
          <w:r w:rsidRPr="00EA7958">
            <w:rPr>
              <w:b w:val="0"/>
            </w:rPr>
            <w:fldChar w:fldCharType="begin"/>
          </w:r>
          <w:r w:rsidRPr="00EA7958">
            <w:rPr>
              <w:b w:val="0"/>
            </w:rPr>
            <w:instrText xml:space="preserve"> TOC \o "1-3" \h \z \u </w:instrText>
          </w:r>
          <w:r w:rsidRPr="00EA7958">
            <w:rPr>
              <w:b w:val="0"/>
            </w:rPr>
            <w:fldChar w:fldCharType="separate"/>
          </w:r>
          <w:hyperlink w:anchor="_Toc184627564" w:history="1">
            <w:r w:rsidR="000C29B6" w:rsidRPr="00EA7958">
              <w:rPr>
                <w:rStyle w:val="Hyperlink"/>
                <w:noProof/>
              </w:rPr>
              <w:t>1.</w:t>
            </w:r>
            <w:r w:rsidR="000C29B6" w:rsidRPr="00EA7958">
              <w:rPr>
                <w:rFonts w:asciiTheme="minorHAnsi" w:eastAsiaTheme="minorEastAsia" w:hAnsiTheme="minorHAnsi" w:cstheme="minorBidi"/>
                <w:b w:val="0"/>
                <w:noProof/>
                <w:sz w:val="22"/>
                <w:lang w:eastAsia="bg-BG"/>
              </w:rPr>
              <w:tab/>
            </w:r>
            <w:r w:rsidR="000C29B6" w:rsidRPr="00EA7958">
              <w:rPr>
                <w:rStyle w:val="Hyperlink"/>
                <w:noProof/>
              </w:rPr>
              <w:t>Перспективи за развитие на дълговото управление – основни допускания</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_Toc184627564 \h </w:instrText>
            </w:r>
            <w:r w:rsidR="000C29B6" w:rsidRPr="00EA7958">
              <w:rPr>
                <w:noProof/>
                <w:webHidden/>
              </w:rPr>
            </w:r>
            <w:r w:rsidR="000C29B6" w:rsidRPr="00EA7958">
              <w:rPr>
                <w:noProof/>
                <w:webHidden/>
              </w:rPr>
              <w:fldChar w:fldCharType="separate"/>
            </w:r>
            <w:r w:rsidR="00420AED">
              <w:rPr>
                <w:noProof/>
                <w:webHidden/>
              </w:rPr>
              <w:t>4</w:t>
            </w:r>
            <w:r w:rsidR="000C29B6" w:rsidRPr="00EA7958">
              <w:rPr>
                <w:noProof/>
                <w:webHidden/>
              </w:rPr>
              <w:fldChar w:fldCharType="end"/>
            </w:r>
          </w:hyperlink>
        </w:p>
        <w:p w14:paraId="726C2A42" w14:textId="77777777" w:rsidR="000C29B6" w:rsidRPr="00EA7958" w:rsidRDefault="00FE0CDD">
          <w:pPr>
            <w:pStyle w:val="TOC1"/>
            <w:rPr>
              <w:rFonts w:asciiTheme="minorHAnsi" w:eastAsiaTheme="minorEastAsia" w:hAnsiTheme="minorHAnsi" w:cstheme="minorBidi"/>
              <w:b w:val="0"/>
              <w:noProof/>
              <w:sz w:val="22"/>
              <w:lang w:eastAsia="bg-BG"/>
            </w:rPr>
          </w:pPr>
          <w:hyperlink w:anchor="_Toc184627565" w:history="1">
            <w:r w:rsidR="000C29B6" w:rsidRPr="00EA7958">
              <w:rPr>
                <w:rStyle w:val="Hyperlink"/>
                <w:noProof/>
              </w:rPr>
              <w:t>2.</w:t>
            </w:r>
            <w:r w:rsidR="000C29B6" w:rsidRPr="00EA7958">
              <w:rPr>
                <w:rFonts w:asciiTheme="minorHAnsi" w:eastAsiaTheme="minorEastAsia" w:hAnsiTheme="minorHAnsi" w:cstheme="minorBidi"/>
                <w:b w:val="0"/>
                <w:noProof/>
                <w:sz w:val="22"/>
                <w:lang w:eastAsia="bg-BG"/>
              </w:rPr>
              <w:tab/>
            </w:r>
            <w:r w:rsidR="000C29B6" w:rsidRPr="00EA7958">
              <w:rPr>
                <w:rStyle w:val="Hyperlink"/>
                <w:noProof/>
              </w:rPr>
              <w:t>Държавен и държавногарантиран дълг</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_Toc184627565 \h </w:instrText>
            </w:r>
            <w:r w:rsidR="000C29B6" w:rsidRPr="00EA7958">
              <w:rPr>
                <w:noProof/>
                <w:webHidden/>
              </w:rPr>
            </w:r>
            <w:r w:rsidR="000C29B6" w:rsidRPr="00EA7958">
              <w:rPr>
                <w:noProof/>
                <w:webHidden/>
              </w:rPr>
              <w:fldChar w:fldCharType="separate"/>
            </w:r>
            <w:r w:rsidR="00420AED">
              <w:rPr>
                <w:noProof/>
                <w:webHidden/>
              </w:rPr>
              <w:t>11</w:t>
            </w:r>
            <w:r w:rsidR="000C29B6" w:rsidRPr="00EA7958">
              <w:rPr>
                <w:noProof/>
                <w:webHidden/>
              </w:rPr>
              <w:fldChar w:fldCharType="end"/>
            </w:r>
          </w:hyperlink>
        </w:p>
        <w:p w14:paraId="3A9E0835" w14:textId="77777777" w:rsidR="000C29B6" w:rsidRPr="00EA7958" w:rsidRDefault="00FE0CDD">
          <w:pPr>
            <w:pStyle w:val="TOC2"/>
            <w:rPr>
              <w:rFonts w:eastAsiaTheme="minorEastAsia" w:cstheme="minorBidi"/>
              <w:noProof/>
              <w:sz w:val="22"/>
              <w:lang w:eastAsia="bg-BG"/>
            </w:rPr>
          </w:pPr>
          <w:hyperlink w:anchor="_Toc184627566" w:history="1">
            <w:r w:rsidR="000C29B6" w:rsidRPr="00EA7958">
              <w:rPr>
                <w:rStyle w:val="Hyperlink"/>
                <w:noProof/>
              </w:rPr>
              <w:t>2.1</w:t>
            </w:r>
            <w:r w:rsidR="000C29B6" w:rsidRPr="00EA7958">
              <w:rPr>
                <w:rFonts w:eastAsiaTheme="minorEastAsia" w:cstheme="minorBidi"/>
                <w:noProof/>
                <w:sz w:val="22"/>
                <w:lang w:eastAsia="bg-BG"/>
              </w:rPr>
              <w:tab/>
            </w:r>
            <w:r w:rsidR="000C29B6" w:rsidRPr="00EA7958">
              <w:rPr>
                <w:rStyle w:val="Hyperlink"/>
                <w:noProof/>
              </w:rPr>
              <w:t>Държавен дълг</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_Toc184627566 \h </w:instrText>
            </w:r>
            <w:r w:rsidR="000C29B6" w:rsidRPr="00EA7958">
              <w:rPr>
                <w:noProof/>
                <w:webHidden/>
              </w:rPr>
            </w:r>
            <w:r w:rsidR="000C29B6" w:rsidRPr="00EA7958">
              <w:rPr>
                <w:noProof/>
                <w:webHidden/>
              </w:rPr>
              <w:fldChar w:fldCharType="separate"/>
            </w:r>
            <w:r w:rsidR="00420AED">
              <w:rPr>
                <w:noProof/>
                <w:webHidden/>
              </w:rPr>
              <w:t>11</w:t>
            </w:r>
            <w:r w:rsidR="000C29B6" w:rsidRPr="00EA7958">
              <w:rPr>
                <w:noProof/>
                <w:webHidden/>
              </w:rPr>
              <w:fldChar w:fldCharType="end"/>
            </w:r>
          </w:hyperlink>
        </w:p>
        <w:p w14:paraId="5BADB830" w14:textId="77777777" w:rsidR="000C29B6" w:rsidRPr="00EA7958" w:rsidRDefault="00FE0CDD">
          <w:pPr>
            <w:pStyle w:val="TOC2"/>
            <w:rPr>
              <w:rFonts w:eastAsiaTheme="minorEastAsia" w:cstheme="minorBidi"/>
              <w:noProof/>
              <w:sz w:val="22"/>
              <w:lang w:eastAsia="bg-BG"/>
            </w:rPr>
          </w:pPr>
          <w:hyperlink w:anchor="_Toc184627567" w:history="1">
            <w:r w:rsidR="000C29B6" w:rsidRPr="00EA7958">
              <w:rPr>
                <w:rStyle w:val="Hyperlink"/>
                <w:noProof/>
              </w:rPr>
              <w:t>2.2</w:t>
            </w:r>
            <w:r w:rsidR="000C29B6" w:rsidRPr="00EA7958">
              <w:rPr>
                <w:rFonts w:eastAsiaTheme="minorEastAsia" w:cstheme="minorBidi"/>
                <w:noProof/>
                <w:sz w:val="22"/>
                <w:lang w:eastAsia="bg-BG"/>
              </w:rPr>
              <w:tab/>
            </w:r>
            <w:r w:rsidR="000C29B6" w:rsidRPr="00EA7958">
              <w:rPr>
                <w:rStyle w:val="Hyperlink"/>
                <w:noProof/>
              </w:rPr>
              <w:t>Държавногарантиран дълг</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_Toc184627567 \h </w:instrText>
            </w:r>
            <w:r w:rsidR="000C29B6" w:rsidRPr="00EA7958">
              <w:rPr>
                <w:noProof/>
                <w:webHidden/>
              </w:rPr>
            </w:r>
            <w:r w:rsidR="000C29B6" w:rsidRPr="00EA7958">
              <w:rPr>
                <w:noProof/>
                <w:webHidden/>
              </w:rPr>
              <w:fldChar w:fldCharType="separate"/>
            </w:r>
            <w:r w:rsidR="00420AED">
              <w:rPr>
                <w:noProof/>
                <w:webHidden/>
              </w:rPr>
              <w:t>14</w:t>
            </w:r>
            <w:r w:rsidR="000C29B6" w:rsidRPr="00EA7958">
              <w:rPr>
                <w:noProof/>
                <w:webHidden/>
              </w:rPr>
              <w:fldChar w:fldCharType="end"/>
            </w:r>
          </w:hyperlink>
        </w:p>
        <w:p w14:paraId="327FE899" w14:textId="77777777" w:rsidR="000C29B6" w:rsidRPr="00EA7958" w:rsidRDefault="00FE0CDD">
          <w:pPr>
            <w:pStyle w:val="TOC1"/>
            <w:rPr>
              <w:rFonts w:asciiTheme="minorHAnsi" w:eastAsiaTheme="minorEastAsia" w:hAnsiTheme="minorHAnsi" w:cstheme="minorBidi"/>
              <w:b w:val="0"/>
              <w:noProof/>
              <w:sz w:val="22"/>
              <w:lang w:eastAsia="bg-BG"/>
            </w:rPr>
          </w:pPr>
          <w:hyperlink w:anchor="_Toc184627568" w:history="1">
            <w:r w:rsidR="000C29B6" w:rsidRPr="00EA7958">
              <w:rPr>
                <w:rStyle w:val="Hyperlink"/>
                <w:noProof/>
              </w:rPr>
              <w:t>3.</w:t>
            </w:r>
            <w:r w:rsidR="000C29B6" w:rsidRPr="00EA7958">
              <w:rPr>
                <w:rFonts w:asciiTheme="minorHAnsi" w:eastAsiaTheme="minorEastAsia" w:hAnsiTheme="minorHAnsi" w:cstheme="minorBidi"/>
                <w:b w:val="0"/>
                <w:noProof/>
                <w:sz w:val="22"/>
                <w:lang w:eastAsia="bg-BG"/>
              </w:rPr>
              <w:tab/>
            </w:r>
            <w:r w:rsidR="000C29B6" w:rsidRPr="00EA7958">
              <w:rPr>
                <w:rStyle w:val="Hyperlink"/>
                <w:noProof/>
              </w:rPr>
              <w:t>Икономически перспективи за периода 2025–2028 г.</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_Toc184627568 \h </w:instrText>
            </w:r>
            <w:r w:rsidR="000C29B6" w:rsidRPr="00EA7958">
              <w:rPr>
                <w:noProof/>
                <w:webHidden/>
              </w:rPr>
            </w:r>
            <w:r w:rsidR="000C29B6" w:rsidRPr="00EA7958">
              <w:rPr>
                <w:noProof/>
                <w:webHidden/>
              </w:rPr>
              <w:fldChar w:fldCharType="separate"/>
            </w:r>
            <w:r w:rsidR="00420AED">
              <w:rPr>
                <w:noProof/>
                <w:webHidden/>
              </w:rPr>
              <w:t>16</w:t>
            </w:r>
            <w:r w:rsidR="000C29B6" w:rsidRPr="00EA7958">
              <w:rPr>
                <w:noProof/>
                <w:webHidden/>
              </w:rPr>
              <w:fldChar w:fldCharType="end"/>
            </w:r>
          </w:hyperlink>
        </w:p>
        <w:p w14:paraId="700B0348" w14:textId="77777777" w:rsidR="000C29B6" w:rsidRPr="00EA7958" w:rsidRDefault="00FE0CDD">
          <w:pPr>
            <w:pStyle w:val="TOC2"/>
            <w:rPr>
              <w:rFonts w:eastAsiaTheme="minorEastAsia" w:cstheme="minorBidi"/>
              <w:noProof/>
              <w:sz w:val="22"/>
              <w:lang w:eastAsia="bg-BG"/>
            </w:rPr>
          </w:pPr>
          <w:hyperlink w:anchor="_Toc184627569" w:history="1">
            <w:r w:rsidR="000C29B6" w:rsidRPr="00EA7958">
              <w:rPr>
                <w:rStyle w:val="Hyperlink"/>
                <w:noProof/>
              </w:rPr>
              <w:t>3.1</w:t>
            </w:r>
            <w:r w:rsidR="000C29B6" w:rsidRPr="00EA7958">
              <w:rPr>
                <w:rFonts w:eastAsiaTheme="minorEastAsia" w:cstheme="minorBidi"/>
                <w:noProof/>
                <w:sz w:val="22"/>
                <w:lang w:eastAsia="bg-BG"/>
              </w:rPr>
              <w:tab/>
            </w:r>
            <w:r w:rsidR="000C29B6" w:rsidRPr="00EA7958">
              <w:rPr>
                <w:rStyle w:val="Hyperlink"/>
                <w:noProof/>
              </w:rPr>
              <w:t>Развитие на националната икономика през 202</w:t>
            </w:r>
            <w:r w:rsidR="005946EB">
              <w:rPr>
                <w:rStyle w:val="Hyperlink"/>
                <w:noProof/>
              </w:rPr>
              <w:t>5</w:t>
            </w:r>
            <w:r w:rsidR="000C29B6" w:rsidRPr="00EA7958">
              <w:rPr>
                <w:rStyle w:val="Hyperlink"/>
                <w:noProof/>
              </w:rPr>
              <w:t> г.</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_Toc184627569 \h </w:instrText>
            </w:r>
            <w:r w:rsidR="000C29B6" w:rsidRPr="00EA7958">
              <w:rPr>
                <w:noProof/>
                <w:webHidden/>
              </w:rPr>
            </w:r>
            <w:r w:rsidR="000C29B6" w:rsidRPr="00EA7958">
              <w:rPr>
                <w:noProof/>
                <w:webHidden/>
              </w:rPr>
              <w:fldChar w:fldCharType="separate"/>
            </w:r>
            <w:r w:rsidR="00420AED">
              <w:rPr>
                <w:noProof/>
                <w:webHidden/>
              </w:rPr>
              <w:t>16</w:t>
            </w:r>
            <w:r w:rsidR="000C29B6" w:rsidRPr="00EA7958">
              <w:rPr>
                <w:noProof/>
                <w:webHidden/>
              </w:rPr>
              <w:fldChar w:fldCharType="end"/>
            </w:r>
          </w:hyperlink>
        </w:p>
        <w:p w14:paraId="7189C8DB" w14:textId="77777777" w:rsidR="000C29B6" w:rsidRPr="00EA7958" w:rsidRDefault="00FE0CDD">
          <w:pPr>
            <w:pStyle w:val="TOC2"/>
            <w:rPr>
              <w:rFonts w:eastAsiaTheme="minorEastAsia" w:cstheme="minorBidi"/>
              <w:noProof/>
              <w:sz w:val="22"/>
              <w:lang w:eastAsia="bg-BG"/>
            </w:rPr>
          </w:pPr>
          <w:hyperlink w:anchor="_Toc184627570" w:history="1">
            <w:r w:rsidR="000C29B6" w:rsidRPr="00EA7958">
              <w:rPr>
                <w:rStyle w:val="Hyperlink"/>
                <w:noProof/>
              </w:rPr>
              <w:t>3.2</w:t>
            </w:r>
            <w:r w:rsidR="000C29B6" w:rsidRPr="00EA7958">
              <w:rPr>
                <w:rFonts w:eastAsiaTheme="minorEastAsia" w:cstheme="minorBidi"/>
                <w:noProof/>
                <w:sz w:val="22"/>
                <w:lang w:eastAsia="bg-BG"/>
              </w:rPr>
              <w:tab/>
            </w:r>
            <w:r w:rsidR="000C29B6" w:rsidRPr="00EA7958">
              <w:rPr>
                <w:rStyle w:val="Hyperlink"/>
                <w:noProof/>
              </w:rPr>
              <w:t>Очаквания за икономическото развитие през 202</w:t>
            </w:r>
            <w:r w:rsidR="005946EB">
              <w:rPr>
                <w:rStyle w:val="Hyperlink"/>
                <w:noProof/>
              </w:rPr>
              <w:t>6</w:t>
            </w:r>
            <w:r w:rsidR="000C29B6" w:rsidRPr="00EA7958">
              <w:rPr>
                <w:rStyle w:val="Hyperlink"/>
                <w:noProof/>
              </w:rPr>
              <w:t xml:space="preserve"> –2028 г.</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_Toc184627570 \h </w:instrText>
            </w:r>
            <w:r w:rsidR="000C29B6" w:rsidRPr="00EA7958">
              <w:rPr>
                <w:noProof/>
                <w:webHidden/>
              </w:rPr>
            </w:r>
            <w:r w:rsidR="000C29B6" w:rsidRPr="00EA7958">
              <w:rPr>
                <w:noProof/>
                <w:webHidden/>
              </w:rPr>
              <w:fldChar w:fldCharType="separate"/>
            </w:r>
            <w:r w:rsidR="00420AED">
              <w:rPr>
                <w:noProof/>
                <w:webHidden/>
              </w:rPr>
              <w:t>17</w:t>
            </w:r>
            <w:r w:rsidR="000C29B6" w:rsidRPr="00EA7958">
              <w:rPr>
                <w:noProof/>
                <w:webHidden/>
              </w:rPr>
              <w:fldChar w:fldCharType="end"/>
            </w:r>
          </w:hyperlink>
        </w:p>
        <w:p w14:paraId="4DEB6262" w14:textId="77777777" w:rsidR="000C29B6" w:rsidRPr="00EA7958" w:rsidRDefault="00FE0CDD">
          <w:pPr>
            <w:pStyle w:val="TOC2"/>
            <w:rPr>
              <w:rFonts w:eastAsiaTheme="minorEastAsia" w:cstheme="minorBidi"/>
              <w:noProof/>
              <w:sz w:val="22"/>
              <w:lang w:eastAsia="bg-BG"/>
            </w:rPr>
          </w:pPr>
          <w:hyperlink w:anchor="_Toc184627571" w:history="1">
            <w:r w:rsidR="000C29B6" w:rsidRPr="00EA7958">
              <w:rPr>
                <w:rStyle w:val="Hyperlink"/>
                <w:noProof/>
              </w:rPr>
              <w:t>3.3</w:t>
            </w:r>
            <w:r w:rsidR="000C29B6" w:rsidRPr="00EA7958">
              <w:rPr>
                <w:rFonts w:eastAsiaTheme="minorEastAsia" w:cstheme="minorBidi"/>
                <w:noProof/>
                <w:sz w:val="22"/>
                <w:lang w:eastAsia="bg-BG"/>
              </w:rPr>
              <w:tab/>
            </w:r>
            <w:r w:rsidR="000C29B6" w:rsidRPr="00EA7958">
              <w:rPr>
                <w:rStyle w:val="Hyperlink"/>
                <w:noProof/>
              </w:rPr>
              <w:t>Рискове пред макроикономическата прогноза</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_Toc184627571 \h </w:instrText>
            </w:r>
            <w:r w:rsidR="000C29B6" w:rsidRPr="00EA7958">
              <w:rPr>
                <w:noProof/>
                <w:webHidden/>
              </w:rPr>
            </w:r>
            <w:r w:rsidR="000C29B6" w:rsidRPr="00EA7958">
              <w:rPr>
                <w:noProof/>
                <w:webHidden/>
              </w:rPr>
              <w:fldChar w:fldCharType="separate"/>
            </w:r>
            <w:r w:rsidR="00420AED">
              <w:rPr>
                <w:noProof/>
                <w:webHidden/>
              </w:rPr>
              <w:t>18</w:t>
            </w:r>
            <w:r w:rsidR="000C29B6" w:rsidRPr="00EA7958">
              <w:rPr>
                <w:noProof/>
                <w:webHidden/>
              </w:rPr>
              <w:fldChar w:fldCharType="end"/>
            </w:r>
          </w:hyperlink>
        </w:p>
        <w:p w14:paraId="5A2A27EF" w14:textId="77777777" w:rsidR="000C29B6" w:rsidRPr="00EA7958" w:rsidRDefault="00FE0CDD">
          <w:pPr>
            <w:pStyle w:val="TOC1"/>
            <w:rPr>
              <w:rFonts w:asciiTheme="minorHAnsi" w:eastAsiaTheme="minorEastAsia" w:hAnsiTheme="minorHAnsi" w:cstheme="minorBidi"/>
              <w:b w:val="0"/>
              <w:noProof/>
              <w:sz w:val="22"/>
              <w:lang w:eastAsia="bg-BG"/>
            </w:rPr>
          </w:pPr>
          <w:hyperlink w:anchor="_Toc184627572" w:history="1">
            <w:r w:rsidR="000C29B6" w:rsidRPr="00EA7958">
              <w:rPr>
                <w:rStyle w:val="Hyperlink"/>
                <w:noProof/>
              </w:rPr>
              <w:t>4.</w:t>
            </w:r>
            <w:r w:rsidR="000C29B6" w:rsidRPr="00EA7958">
              <w:rPr>
                <w:rFonts w:asciiTheme="minorHAnsi" w:eastAsiaTheme="minorEastAsia" w:hAnsiTheme="minorHAnsi" w:cstheme="minorBidi"/>
                <w:b w:val="0"/>
                <w:noProof/>
                <w:sz w:val="22"/>
                <w:lang w:eastAsia="bg-BG"/>
              </w:rPr>
              <w:tab/>
            </w:r>
            <w:r w:rsidR="000C29B6" w:rsidRPr="00EA7958">
              <w:rPr>
                <w:rStyle w:val="Hyperlink"/>
                <w:noProof/>
              </w:rPr>
              <w:t>Анализ на рисковете, свързани със структурата на държавния дълг за периода 202</w:t>
            </w:r>
            <w:r w:rsidR="005946EB">
              <w:rPr>
                <w:rStyle w:val="Hyperlink"/>
                <w:noProof/>
              </w:rPr>
              <w:t>6</w:t>
            </w:r>
            <w:r w:rsidR="000C29B6" w:rsidRPr="00EA7958">
              <w:rPr>
                <w:rStyle w:val="Hyperlink"/>
                <w:noProof/>
              </w:rPr>
              <w:t xml:space="preserve"> – 2028 г.</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_Toc184627572 \h </w:instrText>
            </w:r>
            <w:r w:rsidR="000C29B6" w:rsidRPr="00EA7958">
              <w:rPr>
                <w:noProof/>
                <w:webHidden/>
              </w:rPr>
            </w:r>
            <w:r w:rsidR="000C29B6" w:rsidRPr="00EA7958">
              <w:rPr>
                <w:noProof/>
                <w:webHidden/>
              </w:rPr>
              <w:fldChar w:fldCharType="separate"/>
            </w:r>
            <w:r w:rsidR="00420AED">
              <w:rPr>
                <w:noProof/>
                <w:webHidden/>
              </w:rPr>
              <w:t>19</w:t>
            </w:r>
            <w:r w:rsidR="000C29B6" w:rsidRPr="00EA7958">
              <w:rPr>
                <w:noProof/>
                <w:webHidden/>
              </w:rPr>
              <w:fldChar w:fldCharType="end"/>
            </w:r>
          </w:hyperlink>
        </w:p>
        <w:p w14:paraId="1E4AEFF7" w14:textId="77777777" w:rsidR="000C29B6" w:rsidRPr="00EA7958" w:rsidRDefault="00FE0CDD">
          <w:pPr>
            <w:pStyle w:val="TOC2"/>
            <w:rPr>
              <w:rFonts w:eastAsiaTheme="minorEastAsia" w:cstheme="minorBidi"/>
              <w:noProof/>
              <w:sz w:val="22"/>
              <w:lang w:eastAsia="bg-BG"/>
            </w:rPr>
          </w:pPr>
          <w:hyperlink w:anchor="_Toc184627573" w:history="1">
            <w:r w:rsidR="000C29B6" w:rsidRPr="00EA7958">
              <w:rPr>
                <w:rStyle w:val="Hyperlink"/>
                <w:noProof/>
              </w:rPr>
              <w:t>4.1</w:t>
            </w:r>
            <w:r w:rsidR="000C29B6" w:rsidRPr="00EA7958">
              <w:rPr>
                <w:rFonts w:eastAsiaTheme="minorEastAsia" w:cstheme="minorBidi"/>
                <w:noProof/>
                <w:sz w:val="22"/>
                <w:lang w:eastAsia="bg-BG"/>
              </w:rPr>
              <w:tab/>
            </w:r>
            <w:r w:rsidR="000C29B6" w:rsidRPr="00EA7958">
              <w:rPr>
                <w:rStyle w:val="Hyperlink"/>
                <w:noProof/>
              </w:rPr>
              <w:t>Риск от рефинансиране</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_Toc184627573 \h </w:instrText>
            </w:r>
            <w:r w:rsidR="000C29B6" w:rsidRPr="00EA7958">
              <w:rPr>
                <w:noProof/>
                <w:webHidden/>
              </w:rPr>
            </w:r>
            <w:r w:rsidR="000C29B6" w:rsidRPr="00EA7958">
              <w:rPr>
                <w:noProof/>
                <w:webHidden/>
              </w:rPr>
              <w:fldChar w:fldCharType="separate"/>
            </w:r>
            <w:r w:rsidR="00420AED">
              <w:rPr>
                <w:noProof/>
                <w:webHidden/>
              </w:rPr>
              <w:t>20</w:t>
            </w:r>
            <w:r w:rsidR="000C29B6" w:rsidRPr="00EA7958">
              <w:rPr>
                <w:noProof/>
                <w:webHidden/>
              </w:rPr>
              <w:fldChar w:fldCharType="end"/>
            </w:r>
          </w:hyperlink>
        </w:p>
        <w:p w14:paraId="3BE49F09" w14:textId="77777777" w:rsidR="000C29B6" w:rsidRPr="00EA7958" w:rsidRDefault="00FE0CDD">
          <w:pPr>
            <w:pStyle w:val="TOC2"/>
            <w:rPr>
              <w:rFonts w:eastAsiaTheme="minorEastAsia" w:cstheme="minorBidi"/>
              <w:noProof/>
              <w:sz w:val="22"/>
              <w:lang w:eastAsia="bg-BG"/>
            </w:rPr>
          </w:pPr>
          <w:hyperlink w:anchor="_Toc184627574" w:history="1">
            <w:r w:rsidR="000C29B6" w:rsidRPr="00EA7958">
              <w:rPr>
                <w:rStyle w:val="Hyperlink"/>
                <w:noProof/>
              </w:rPr>
              <w:t>4.2</w:t>
            </w:r>
            <w:r w:rsidR="000C29B6" w:rsidRPr="00EA7958">
              <w:rPr>
                <w:rFonts w:eastAsiaTheme="minorEastAsia" w:cstheme="minorBidi"/>
                <w:noProof/>
                <w:sz w:val="22"/>
                <w:lang w:eastAsia="bg-BG"/>
              </w:rPr>
              <w:tab/>
            </w:r>
            <w:r w:rsidR="000C29B6" w:rsidRPr="00EA7958">
              <w:rPr>
                <w:rStyle w:val="Hyperlink"/>
                <w:noProof/>
              </w:rPr>
              <w:t>Пазарен риск</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_Toc184627574 \h </w:instrText>
            </w:r>
            <w:r w:rsidR="000C29B6" w:rsidRPr="00EA7958">
              <w:rPr>
                <w:noProof/>
                <w:webHidden/>
              </w:rPr>
            </w:r>
            <w:r w:rsidR="000C29B6" w:rsidRPr="00EA7958">
              <w:rPr>
                <w:noProof/>
                <w:webHidden/>
              </w:rPr>
              <w:fldChar w:fldCharType="separate"/>
            </w:r>
            <w:r w:rsidR="00420AED">
              <w:rPr>
                <w:noProof/>
                <w:webHidden/>
              </w:rPr>
              <w:t>21</w:t>
            </w:r>
            <w:r w:rsidR="000C29B6" w:rsidRPr="00EA7958">
              <w:rPr>
                <w:noProof/>
                <w:webHidden/>
              </w:rPr>
              <w:fldChar w:fldCharType="end"/>
            </w:r>
          </w:hyperlink>
        </w:p>
        <w:p w14:paraId="4CB600F9" w14:textId="77777777" w:rsidR="000C29B6" w:rsidRPr="00EA7958" w:rsidRDefault="00FE0CDD">
          <w:pPr>
            <w:pStyle w:val="TOC2"/>
            <w:rPr>
              <w:rFonts w:eastAsiaTheme="minorEastAsia" w:cstheme="minorBidi"/>
              <w:noProof/>
              <w:sz w:val="22"/>
              <w:lang w:eastAsia="bg-BG"/>
            </w:rPr>
          </w:pPr>
          <w:hyperlink w:anchor="_Toc184627575" w:history="1">
            <w:r w:rsidR="000C29B6" w:rsidRPr="00EA7958">
              <w:rPr>
                <w:rStyle w:val="Hyperlink"/>
                <w:noProof/>
              </w:rPr>
              <w:t>4.3</w:t>
            </w:r>
            <w:r w:rsidR="000C29B6" w:rsidRPr="00EA7958">
              <w:rPr>
                <w:rFonts w:eastAsiaTheme="minorEastAsia" w:cstheme="minorBidi"/>
                <w:noProof/>
                <w:sz w:val="22"/>
                <w:lang w:eastAsia="bg-BG"/>
              </w:rPr>
              <w:tab/>
            </w:r>
            <w:r w:rsidR="000C29B6" w:rsidRPr="00EA7958">
              <w:rPr>
                <w:rStyle w:val="Hyperlink"/>
                <w:noProof/>
              </w:rPr>
              <w:t>Ликвиден риск</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_Toc184627575 \h </w:instrText>
            </w:r>
            <w:r w:rsidR="000C29B6" w:rsidRPr="00EA7958">
              <w:rPr>
                <w:noProof/>
                <w:webHidden/>
              </w:rPr>
            </w:r>
            <w:r w:rsidR="000C29B6" w:rsidRPr="00EA7958">
              <w:rPr>
                <w:noProof/>
                <w:webHidden/>
              </w:rPr>
              <w:fldChar w:fldCharType="separate"/>
            </w:r>
            <w:r w:rsidR="00420AED">
              <w:rPr>
                <w:noProof/>
                <w:webHidden/>
              </w:rPr>
              <w:t>23</w:t>
            </w:r>
            <w:r w:rsidR="000C29B6" w:rsidRPr="00EA7958">
              <w:rPr>
                <w:noProof/>
                <w:webHidden/>
              </w:rPr>
              <w:fldChar w:fldCharType="end"/>
            </w:r>
          </w:hyperlink>
        </w:p>
        <w:p w14:paraId="7D502F17" w14:textId="77777777" w:rsidR="000C29B6" w:rsidRPr="00EA7958" w:rsidRDefault="00FE0CDD">
          <w:pPr>
            <w:pStyle w:val="TOC2"/>
            <w:rPr>
              <w:rFonts w:eastAsiaTheme="minorEastAsia" w:cstheme="minorBidi"/>
              <w:noProof/>
              <w:sz w:val="22"/>
              <w:lang w:eastAsia="bg-BG"/>
            </w:rPr>
          </w:pPr>
          <w:hyperlink w:anchor="_Toc184627576" w:history="1">
            <w:r w:rsidR="000C29B6" w:rsidRPr="00EA7958">
              <w:rPr>
                <w:rStyle w:val="Hyperlink"/>
                <w:rFonts w:eastAsia="Times New Roman"/>
                <w:iCs/>
                <w:noProof/>
                <w:lang w:eastAsia="zh-CN"/>
              </w:rPr>
              <w:t>4.4</w:t>
            </w:r>
            <w:r w:rsidR="000C29B6" w:rsidRPr="00EA7958">
              <w:rPr>
                <w:rFonts w:eastAsiaTheme="minorEastAsia" w:cstheme="minorBidi"/>
                <w:noProof/>
                <w:sz w:val="22"/>
                <w:lang w:eastAsia="bg-BG"/>
              </w:rPr>
              <w:tab/>
            </w:r>
            <w:r w:rsidR="000C29B6" w:rsidRPr="00EA7958">
              <w:rPr>
                <w:rStyle w:val="Hyperlink"/>
                <w:noProof/>
              </w:rPr>
              <w:t>Риск, свързан с размера на дълга</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_Toc184627576 \h </w:instrText>
            </w:r>
            <w:r w:rsidR="000C29B6" w:rsidRPr="00EA7958">
              <w:rPr>
                <w:noProof/>
                <w:webHidden/>
              </w:rPr>
            </w:r>
            <w:r w:rsidR="000C29B6" w:rsidRPr="00EA7958">
              <w:rPr>
                <w:noProof/>
                <w:webHidden/>
              </w:rPr>
              <w:fldChar w:fldCharType="separate"/>
            </w:r>
            <w:r w:rsidR="00420AED">
              <w:rPr>
                <w:noProof/>
                <w:webHidden/>
              </w:rPr>
              <w:t>24</w:t>
            </w:r>
            <w:r w:rsidR="000C29B6" w:rsidRPr="00EA7958">
              <w:rPr>
                <w:noProof/>
                <w:webHidden/>
              </w:rPr>
              <w:fldChar w:fldCharType="end"/>
            </w:r>
          </w:hyperlink>
        </w:p>
        <w:p w14:paraId="082B6F02" w14:textId="77777777" w:rsidR="000C29B6" w:rsidRPr="00EA7958" w:rsidRDefault="00FE0CDD">
          <w:pPr>
            <w:pStyle w:val="TOC2"/>
            <w:rPr>
              <w:rFonts w:eastAsiaTheme="minorEastAsia" w:cstheme="minorBidi"/>
              <w:noProof/>
              <w:sz w:val="22"/>
              <w:lang w:eastAsia="bg-BG"/>
            </w:rPr>
          </w:pPr>
          <w:hyperlink w:anchor="_Toc184627577" w:history="1">
            <w:r w:rsidR="000C29B6" w:rsidRPr="00EA7958">
              <w:rPr>
                <w:rStyle w:val="Hyperlink"/>
                <w:noProof/>
              </w:rPr>
              <w:t>4.5</w:t>
            </w:r>
            <w:r w:rsidR="000C29B6" w:rsidRPr="00EA7958">
              <w:rPr>
                <w:rFonts w:eastAsiaTheme="minorEastAsia" w:cstheme="minorBidi"/>
                <w:noProof/>
                <w:sz w:val="22"/>
                <w:lang w:eastAsia="bg-BG"/>
              </w:rPr>
              <w:tab/>
            </w:r>
            <w:r w:rsidR="000C29B6" w:rsidRPr="00EA7958">
              <w:rPr>
                <w:rStyle w:val="Hyperlink"/>
                <w:noProof/>
              </w:rPr>
              <w:t>Риск, свързан с условните задължения под формата на държавни гаранции</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_Toc184627577 \h </w:instrText>
            </w:r>
            <w:r w:rsidR="000C29B6" w:rsidRPr="00EA7958">
              <w:rPr>
                <w:noProof/>
                <w:webHidden/>
              </w:rPr>
            </w:r>
            <w:r w:rsidR="000C29B6" w:rsidRPr="00EA7958">
              <w:rPr>
                <w:noProof/>
                <w:webHidden/>
              </w:rPr>
              <w:fldChar w:fldCharType="separate"/>
            </w:r>
            <w:r w:rsidR="00420AED">
              <w:rPr>
                <w:noProof/>
                <w:webHidden/>
              </w:rPr>
              <w:t>25</w:t>
            </w:r>
            <w:r w:rsidR="000C29B6" w:rsidRPr="00EA7958">
              <w:rPr>
                <w:noProof/>
                <w:webHidden/>
              </w:rPr>
              <w:fldChar w:fldCharType="end"/>
            </w:r>
          </w:hyperlink>
        </w:p>
        <w:p w14:paraId="054E57B4" w14:textId="77777777" w:rsidR="000C29B6" w:rsidRPr="00EA7958" w:rsidRDefault="00FE0CDD">
          <w:pPr>
            <w:pStyle w:val="TOC2"/>
            <w:rPr>
              <w:rFonts w:eastAsiaTheme="minorEastAsia" w:cstheme="minorBidi"/>
              <w:noProof/>
              <w:sz w:val="22"/>
              <w:lang w:eastAsia="bg-BG"/>
            </w:rPr>
          </w:pPr>
          <w:hyperlink w:anchor="_Toc184627578" w:history="1">
            <w:r w:rsidR="000C29B6" w:rsidRPr="00EA7958">
              <w:rPr>
                <w:rStyle w:val="Hyperlink"/>
                <w:noProof/>
              </w:rPr>
              <w:t>4.6</w:t>
            </w:r>
            <w:r w:rsidR="000C29B6" w:rsidRPr="00EA7958">
              <w:rPr>
                <w:rFonts w:eastAsiaTheme="minorEastAsia" w:cstheme="minorBidi"/>
                <w:noProof/>
                <w:sz w:val="22"/>
                <w:lang w:eastAsia="bg-BG"/>
              </w:rPr>
              <w:tab/>
            </w:r>
            <w:r w:rsidR="000C29B6" w:rsidRPr="00EA7958">
              <w:rPr>
                <w:rStyle w:val="Hyperlink"/>
                <w:noProof/>
              </w:rPr>
              <w:t>Оперативен риск</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_Toc184627578 \h </w:instrText>
            </w:r>
            <w:r w:rsidR="000C29B6" w:rsidRPr="00EA7958">
              <w:rPr>
                <w:noProof/>
                <w:webHidden/>
              </w:rPr>
            </w:r>
            <w:r w:rsidR="000C29B6" w:rsidRPr="00EA7958">
              <w:rPr>
                <w:noProof/>
                <w:webHidden/>
              </w:rPr>
              <w:fldChar w:fldCharType="separate"/>
            </w:r>
            <w:r w:rsidR="00420AED">
              <w:rPr>
                <w:noProof/>
                <w:webHidden/>
              </w:rPr>
              <w:t>26</w:t>
            </w:r>
            <w:r w:rsidR="000C29B6" w:rsidRPr="00EA7958">
              <w:rPr>
                <w:noProof/>
                <w:webHidden/>
              </w:rPr>
              <w:fldChar w:fldCharType="end"/>
            </w:r>
          </w:hyperlink>
        </w:p>
        <w:p w14:paraId="29873BCE" w14:textId="77777777" w:rsidR="000C29B6" w:rsidRPr="00EA7958" w:rsidRDefault="00FE0CDD">
          <w:pPr>
            <w:pStyle w:val="TOC1"/>
            <w:rPr>
              <w:rFonts w:asciiTheme="minorHAnsi" w:eastAsiaTheme="minorEastAsia" w:hAnsiTheme="minorHAnsi" w:cstheme="minorBidi"/>
              <w:b w:val="0"/>
              <w:noProof/>
              <w:sz w:val="22"/>
              <w:lang w:eastAsia="bg-BG"/>
            </w:rPr>
          </w:pPr>
          <w:hyperlink w:anchor="_Toc184627579" w:history="1">
            <w:r w:rsidR="000C29B6" w:rsidRPr="00EA7958">
              <w:rPr>
                <w:rStyle w:val="Hyperlink"/>
                <w:noProof/>
              </w:rPr>
              <w:t>5.</w:t>
            </w:r>
            <w:r w:rsidR="000C29B6" w:rsidRPr="00EA7958">
              <w:rPr>
                <w:rFonts w:asciiTheme="minorHAnsi" w:eastAsiaTheme="minorEastAsia" w:hAnsiTheme="minorHAnsi" w:cstheme="minorBidi"/>
                <w:b w:val="0"/>
                <w:noProof/>
                <w:sz w:val="22"/>
                <w:lang w:eastAsia="bg-BG"/>
              </w:rPr>
              <w:tab/>
            </w:r>
            <w:r w:rsidR="000C29B6" w:rsidRPr="00EA7958">
              <w:rPr>
                <w:rStyle w:val="Hyperlink"/>
                <w:noProof/>
              </w:rPr>
              <w:t>Цели на политиката по управление на държавния дълг</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_Toc184627579 \h </w:instrText>
            </w:r>
            <w:r w:rsidR="000C29B6" w:rsidRPr="00EA7958">
              <w:rPr>
                <w:noProof/>
                <w:webHidden/>
              </w:rPr>
            </w:r>
            <w:r w:rsidR="000C29B6" w:rsidRPr="00EA7958">
              <w:rPr>
                <w:noProof/>
                <w:webHidden/>
              </w:rPr>
              <w:fldChar w:fldCharType="separate"/>
            </w:r>
            <w:r w:rsidR="00420AED">
              <w:rPr>
                <w:noProof/>
                <w:webHidden/>
              </w:rPr>
              <w:t>28</w:t>
            </w:r>
            <w:r w:rsidR="000C29B6" w:rsidRPr="00EA7958">
              <w:rPr>
                <w:noProof/>
                <w:webHidden/>
              </w:rPr>
              <w:fldChar w:fldCharType="end"/>
            </w:r>
          </w:hyperlink>
        </w:p>
        <w:p w14:paraId="440E1624" w14:textId="77777777" w:rsidR="000C29B6" w:rsidRPr="00EA7958" w:rsidRDefault="00FE0CDD">
          <w:pPr>
            <w:pStyle w:val="TOC2"/>
            <w:rPr>
              <w:rFonts w:eastAsiaTheme="minorEastAsia" w:cstheme="minorBidi"/>
              <w:noProof/>
              <w:sz w:val="22"/>
              <w:lang w:eastAsia="bg-BG"/>
            </w:rPr>
          </w:pPr>
          <w:hyperlink w:anchor="_Toc184627580" w:history="1">
            <w:r w:rsidR="000C29B6" w:rsidRPr="00EA7958">
              <w:rPr>
                <w:rStyle w:val="Hyperlink"/>
                <w:noProof/>
              </w:rPr>
              <w:t>5.1</w:t>
            </w:r>
            <w:r w:rsidR="000C29B6" w:rsidRPr="00EA7958">
              <w:rPr>
                <w:rFonts w:eastAsiaTheme="minorEastAsia" w:cstheme="minorBidi"/>
                <w:noProof/>
                <w:sz w:val="22"/>
                <w:lang w:eastAsia="bg-BG"/>
              </w:rPr>
              <w:tab/>
            </w:r>
            <w:r w:rsidR="000C29B6" w:rsidRPr="00EA7958">
              <w:rPr>
                <w:rStyle w:val="Hyperlink"/>
                <w:noProof/>
              </w:rPr>
              <w:t>Подцел: Поддържане на устойчиви параметри на държавния дълг</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_Toc184627580 \h </w:instrText>
            </w:r>
            <w:r w:rsidR="000C29B6" w:rsidRPr="00EA7958">
              <w:rPr>
                <w:noProof/>
                <w:webHidden/>
              </w:rPr>
            </w:r>
            <w:r w:rsidR="000C29B6" w:rsidRPr="00EA7958">
              <w:rPr>
                <w:noProof/>
                <w:webHidden/>
              </w:rPr>
              <w:fldChar w:fldCharType="separate"/>
            </w:r>
            <w:r w:rsidR="00420AED">
              <w:rPr>
                <w:noProof/>
                <w:webHidden/>
              </w:rPr>
              <w:t>28</w:t>
            </w:r>
            <w:r w:rsidR="000C29B6" w:rsidRPr="00EA7958">
              <w:rPr>
                <w:noProof/>
                <w:webHidden/>
              </w:rPr>
              <w:fldChar w:fldCharType="end"/>
            </w:r>
          </w:hyperlink>
        </w:p>
        <w:p w14:paraId="6B7447C8" w14:textId="77777777" w:rsidR="000C29B6" w:rsidRPr="00EA7958" w:rsidRDefault="00FE0CDD">
          <w:pPr>
            <w:pStyle w:val="TOC2"/>
            <w:rPr>
              <w:rFonts w:eastAsiaTheme="minorEastAsia" w:cstheme="minorBidi"/>
              <w:noProof/>
              <w:sz w:val="22"/>
              <w:lang w:eastAsia="bg-BG"/>
            </w:rPr>
          </w:pPr>
          <w:hyperlink w:anchor="_Toc184627581" w:history="1">
            <w:r w:rsidR="000C29B6" w:rsidRPr="00EA7958">
              <w:rPr>
                <w:rStyle w:val="Hyperlink"/>
                <w:noProof/>
              </w:rPr>
              <w:t>5.2</w:t>
            </w:r>
            <w:r w:rsidR="000C29B6" w:rsidRPr="00EA7958">
              <w:rPr>
                <w:rFonts w:eastAsiaTheme="minorEastAsia" w:cstheme="minorBidi"/>
                <w:noProof/>
                <w:sz w:val="22"/>
                <w:lang w:eastAsia="bg-BG"/>
              </w:rPr>
              <w:tab/>
            </w:r>
            <w:r w:rsidR="000C29B6" w:rsidRPr="00EA7958">
              <w:rPr>
                <w:rStyle w:val="Hyperlink"/>
                <w:noProof/>
              </w:rPr>
              <w:t>Подцел: Обезпечаване на възможностите за пазарноориентирано дългово финансиране, гарантиращо устойчивостта на държавния бюджет</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_Toc184627581 \h </w:instrText>
            </w:r>
            <w:r w:rsidR="000C29B6" w:rsidRPr="00EA7958">
              <w:rPr>
                <w:noProof/>
                <w:webHidden/>
              </w:rPr>
            </w:r>
            <w:r w:rsidR="000C29B6" w:rsidRPr="00EA7958">
              <w:rPr>
                <w:noProof/>
                <w:webHidden/>
              </w:rPr>
              <w:fldChar w:fldCharType="separate"/>
            </w:r>
            <w:r w:rsidR="00420AED">
              <w:rPr>
                <w:noProof/>
                <w:webHidden/>
              </w:rPr>
              <w:t>30</w:t>
            </w:r>
            <w:r w:rsidR="000C29B6" w:rsidRPr="00EA7958">
              <w:rPr>
                <w:noProof/>
                <w:webHidden/>
              </w:rPr>
              <w:fldChar w:fldCharType="end"/>
            </w:r>
          </w:hyperlink>
        </w:p>
        <w:p w14:paraId="66F2A24A" w14:textId="77777777" w:rsidR="000C29B6" w:rsidRPr="00EA7958" w:rsidRDefault="00FE0CDD">
          <w:pPr>
            <w:pStyle w:val="TOC2"/>
            <w:rPr>
              <w:rFonts w:eastAsiaTheme="minorEastAsia" w:cstheme="minorBidi"/>
              <w:noProof/>
              <w:sz w:val="22"/>
              <w:lang w:eastAsia="bg-BG"/>
            </w:rPr>
          </w:pPr>
          <w:hyperlink w:anchor="_Toc184627582" w:history="1">
            <w:r w:rsidR="000C29B6" w:rsidRPr="00EA7958">
              <w:rPr>
                <w:rStyle w:val="Hyperlink"/>
                <w:noProof/>
              </w:rPr>
              <w:t>5.3</w:t>
            </w:r>
            <w:r w:rsidR="000C29B6" w:rsidRPr="00EA7958">
              <w:rPr>
                <w:rFonts w:eastAsiaTheme="minorEastAsia" w:cstheme="minorBidi"/>
                <w:noProof/>
                <w:sz w:val="22"/>
                <w:lang w:eastAsia="bg-BG"/>
              </w:rPr>
              <w:tab/>
            </w:r>
            <w:r w:rsidR="000C29B6" w:rsidRPr="00EA7958">
              <w:rPr>
                <w:rStyle w:val="Hyperlink"/>
                <w:noProof/>
              </w:rPr>
              <w:t>Подцел: Развитие на пазара на ДЦК</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_Toc184627582 \h </w:instrText>
            </w:r>
            <w:r w:rsidR="000C29B6" w:rsidRPr="00EA7958">
              <w:rPr>
                <w:noProof/>
                <w:webHidden/>
              </w:rPr>
            </w:r>
            <w:r w:rsidR="000C29B6" w:rsidRPr="00EA7958">
              <w:rPr>
                <w:noProof/>
                <w:webHidden/>
              </w:rPr>
              <w:fldChar w:fldCharType="separate"/>
            </w:r>
            <w:r w:rsidR="00420AED">
              <w:rPr>
                <w:noProof/>
                <w:webHidden/>
              </w:rPr>
              <w:t>33</w:t>
            </w:r>
            <w:r w:rsidR="000C29B6" w:rsidRPr="00EA7958">
              <w:rPr>
                <w:noProof/>
                <w:webHidden/>
              </w:rPr>
              <w:fldChar w:fldCharType="end"/>
            </w:r>
          </w:hyperlink>
        </w:p>
        <w:p w14:paraId="0548DA9C" w14:textId="77777777" w:rsidR="000C29B6" w:rsidRPr="00EA7958" w:rsidRDefault="00FE0CDD">
          <w:pPr>
            <w:pStyle w:val="TOC1"/>
            <w:rPr>
              <w:rFonts w:asciiTheme="minorHAnsi" w:eastAsiaTheme="minorEastAsia" w:hAnsiTheme="minorHAnsi" w:cstheme="minorBidi"/>
              <w:b w:val="0"/>
              <w:noProof/>
              <w:sz w:val="22"/>
              <w:lang w:eastAsia="bg-BG"/>
            </w:rPr>
          </w:pPr>
          <w:hyperlink w:anchor="_Toc184627583" w:history="1">
            <w:r w:rsidR="000C29B6" w:rsidRPr="00EA7958">
              <w:rPr>
                <w:rStyle w:val="Hyperlink"/>
                <w:noProof/>
              </w:rPr>
              <w:t>Абревиатури и речник</w:t>
            </w:r>
            <w:r w:rsidR="000C29B6" w:rsidRPr="00EA7958">
              <w:rPr>
                <w:noProof/>
                <w:webHidden/>
              </w:rPr>
              <w:tab/>
            </w:r>
            <w:r w:rsidR="000C29B6" w:rsidRPr="00EA7958">
              <w:rPr>
                <w:noProof/>
                <w:webHidden/>
              </w:rPr>
              <w:fldChar w:fldCharType="begin"/>
            </w:r>
            <w:r w:rsidR="000C29B6" w:rsidRPr="00EA7958">
              <w:rPr>
                <w:noProof/>
                <w:webHidden/>
              </w:rPr>
              <w:instrText xml:space="preserve"> PAGEREF _Toc184627583 \h </w:instrText>
            </w:r>
            <w:r w:rsidR="000C29B6" w:rsidRPr="00EA7958">
              <w:rPr>
                <w:noProof/>
                <w:webHidden/>
              </w:rPr>
            </w:r>
            <w:r w:rsidR="000C29B6" w:rsidRPr="00EA7958">
              <w:rPr>
                <w:noProof/>
                <w:webHidden/>
              </w:rPr>
              <w:fldChar w:fldCharType="separate"/>
            </w:r>
            <w:r w:rsidR="00420AED">
              <w:rPr>
                <w:noProof/>
                <w:webHidden/>
              </w:rPr>
              <w:t>36</w:t>
            </w:r>
            <w:r w:rsidR="000C29B6" w:rsidRPr="00EA7958">
              <w:rPr>
                <w:noProof/>
                <w:webHidden/>
              </w:rPr>
              <w:fldChar w:fldCharType="end"/>
            </w:r>
          </w:hyperlink>
        </w:p>
        <w:p w14:paraId="56F75176" w14:textId="77777777" w:rsidR="007B7897" w:rsidRPr="008A2954" w:rsidRDefault="00EA063D" w:rsidP="00EA063D">
          <w:pPr>
            <w:pStyle w:val="TOCHeading"/>
            <w:rPr>
              <w:lang w:val="en-US"/>
            </w:rPr>
            <w:sectPr w:rsidR="007B7897" w:rsidRPr="008A2954" w:rsidSect="0069774D">
              <w:headerReference w:type="default" r:id="rId11"/>
              <w:pgSz w:w="11907" w:h="16838" w:code="9"/>
              <w:pgMar w:top="1701" w:right="1985" w:bottom="851" w:left="1985" w:header="720" w:footer="720" w:gutter="0"/>
              <w:pgNumType w:start="5"/>
              <w:cols w:space="720"/>
              <w:docGrid w:linePitch="360"/>
            </w:sectPr>
          </w:pPr>
          <w:r w:rsidRPr="00EA7958">
            <w:rPr>
              <w:b/>
              <w:lang w:val="bg-BG"/>
            </w:rPr>
            <w:fldChar w:fldCharType="end"/>
          </w:r>
        </w:p>
        <w:p w14:paraId="68FCFDF2" w14:textId="77777777" w:rsidR="00064793" w:rsidRPr="00EA7958" w:rsidRDefault="00064793" w:rsidP="00064793">
          <w:pPr>
            <w:keepNext/>
            <w:spacing w:after="0" w:line="966" w:lineRule="exact"/>
            <w:textAlignment w:val="baseline"/>
            <w:rPr>
              <w:rFonts w:asciiTheme="majorHAnsi" w:hAnsiTheme="majorHAnsi"/>
              <w:position w:val="-9"/>
              <w:sz w:val="121"/>
            </w:rPr>
          </w:pPr>
        </w:p>
        <w:p w14:paraId="4CA72433" w14:textId="77777777" w:rsidR="00064793" w:rsidRPr="00EA7958" w:rsidRDefault="00064793" w:rsidP="00064793">
          <w:pPr>
            <w:keepNext/>
            <w:framePr w:dropCap="drop" w:lines="3" w:hSpace="170" w:wrap="around" w:vAnchor="text" w:hAnchor="text"/>
            <w:spacing w:after="0" w:line="966" w:lineRule="exact"/>
            <w:textAlignment w:val="baseline"/>
            <w:rPr>
              <w:rFonts w:asciiTheme="majorHAnsi" w:hAnsiTheme="majorHAnsi"/>
              <w:position w:val="-9"/>
              <w:sz w:val="121"/>
            </w:rPr>
          </w:pPr>
          <w:r w:rsidRPr="00EA7958">
            <w:rPr>
              <w:rFonts w:asciiTheme="majorHAnsi" w:hAnsiTheme="majorHAnsi"/>
              <w:color w:val="418AB3" w:themeColor="accent1"/>
              <w:position w:val="-9"/>
              <w:sz w:val="121"/>
            </w:rPr>
            <w:t>У</w:t>
          </w:r>
        </w:p>
        <w:p w14:paraId="432498F6" w14:textId="77777777" w:rsidR="00064793" w:rsidRPr="00EA7958" w:rsidRDefault="00064793" w:rsidP="00064793">
          <w:pPr>
            <w:tabs>
              <w:tab w:val="left" w:pos="6804"/>
            </w:tabs>
            <w:spacing w:after="360" w:line="288" w:lineRule="auto"/>
            <w:rPr>
              <w:rFonts w:asciiTheme="majorHAnsi" w:hAnsiTheme="majorHAnsi"/>
            </w:rPr>
          </w:pPr>
          <w:r w:rsidRPr="00EA7958">
            <w:rPr>
              <w:rFonts w:asciiTheme="majorHAnsi" w:hAnsiTheme="majorHAnsi"/>
            </w:rPr>
            <w:t>правлението на държавния дълг е цялостният процес, чиято координация се осъществява чрез създаване и изпълнение на стратегия за управление на държавния дълг. Стратегическият документ определя подхода за постигане на целите, насочени към удовлетворяване на потребностите от дългово финансиране, при отчитане влиянието и ограничителните условия на външната и вътрешната макроиконо</w:t>
          </w:r>
          <w:r w:rsidRPr="00EA7958">
            <w:rPr>
              <w:rFonts w:asciiTheme="majorHAnsi" w:hAnsiTheme="majorHAnsi"/>
            </w:rPr>
            <w:softHyphen/>
            <w:t xml:space="preserve">мическа среда и потенциалните рискове. </w:t>
          </w:r>
        </w:p>
        <w:p w14:paraId="6E0CE670" w14:textId="77777777" w:rsidR="00F91FB5" w:rsidRPr="00EA7958" w:rsidRDefault="00243E72" w:rsidP="00E94AC5">
          <w:pPr>
            <w:tabs>
              <w:tab w:val="left" w:pos="6804"/>
            </w:tabs>
            <w:spacing w:after="360" w:line="288" w:lineRule="auto"/>
            <w:rPr>
              <w:color w:val="B0D0E2" w:themeColor="accent1" w:themeTint="66"/>
              <w:sz w:val="20"/>
              <w:szCs w:val="20"/>
            </w:rPr>
          </w:pPr>
          <w:r w:rsidRPr="00EA7958">
            <w:rPr>
              <w:rFonts w:asciiTheme="majorHAnsi" w:hAnsiTheme="majorHAnsi"/>
            </w:rPr>
            <w:t>Предложената Стратегия за управление на държавния дълг за периода 202</w:t>
          </w:r>
          <w:r w:rsidR="00F402B9">
            <w:rPr>
              <w:rFonts w:asciiTheme="majorHAnsi" w:hAnsiTheme="majorHAnsi"/>
              <w:lang w:val="en-US"/>
            </w:rPr>
            <w:t>6</w:t>
          </w:r>
          <w:r w:rsidRPr="00EA7958">
            <w:rPr>
              <w:rFonts w:asciiTheme="majorHAnsi" w:hAnsiTheme="majorHAnsi"/>
            </w:rPr>
            <w:t>–202</w:t>
          </w:r>
          <w:r w:rsidR="001E70AF" w:rsidRPr="00EA7958">
            <w:rPr>
              <w:rFonts w:asciiTheme="majorHAnsi" w:hAnsiTheme="majorHAnsi"/>
            </w:rPr>
            <w:t>8</w:t>
          </w:r>
          <w:r w:rsidRPr="00EA7958">
            <w:rPr>
              <w:rFonts w:asciiTheme="majorHAnsi" w:hAnsiTheme="majorHAnsi"/>
            </w:rPr>
            <w:t xml:space="preserve"> г. е изготвена при използване на добри международни практики и </w:t>
          </w:r>
          <w:r w:rsidR="00F04300" w:rsidRPr="00EA7958">
            <w:rPr>
              <w:rFonts w:asciiTheme="majorHAnsi" w:hAnsiTheme="majorHAnsi"/>
            </w:rPr>
            <w:t>съгласно</w:t>
          </w:r>
          <w:r w:rsidRPr="00EA7958">
            <w:rPr>
              <w:rFonts w:asciiTheme="majorHAnsi" w:hAnsiTheme="majorHAnsi"/>
            </w:rPr>
            <w:t xml:space="preserve"> разпоредбите на чл. 16, ал. 1 от Закона за държавния дълг</w:t>
          </w:r>
          <w:r w:rsidR="009B6C87" w:rsidRPr="00EA7958">
            <w:rPr>
              <w:rFonts w:asciiTheme="majorHAnsi" w:hAnsiTheme="majorHAnsi"/>
            </w:rPr>
            <w:t xml:space="preserve"> и чл. 77а от Закона за публичните финанси</w:t>
          </w:r>
          <w:r w:rsidRPr="00EA7958">
            <w:rPr>
              <w:rFonts w:asciiTheme="majorHAnsi" w:hAnsiTheme="majorHAnsi"/>
            </w:rPr>
            <w:t>. Обект на Стратегията е държавният дълг – вътрешен и външен, поет по реда на Закона за държавния дълг.</w:t>
          </w:r>
          <w:r w:rsidR="00F91FB5" w:rsidRPr="00EA7958">
            <w:rPr>
              <w:color w:val="B0D0E2" w:themeColor="accent1" w:themeTint="66"/>
              <w:sz w:val="20"/>
              <w:szCs w:val="20"/>
            </w:rPr>
            <w:sym w:font="Wingdings" w:char="F06E"/>
          </w:r>
        </w:p>
        <w:p w14:paraId="7FF1450E" w14:textId="77777777" w:rsidR="00F91FB5" w:rsidRPr="00EA7958" w:rsidRDefault="00F91FB5" w:rsidP="00F91FB5">
          <w:pPr>
            <w:rPr>
              <w:color w:val="B0D0E2" w:themeColor="accent1" w:themeTint="66"/>
              <w:sz w:val="20"/>
              <w:szCs w:val="20"/>
            </w:rPr>
            <w:sectPr w:rsidR="00F91FB5" w:rsidRPr="00EA7958" w:rsidSect="0070254B">
              <w:headerReference w:type="even" r:id="rId12"/>
              <w:headerReference w:type="default" r:id="rId13"/>
              <w:footerReference w:type="even" r:id="rId14"/>
              <w:footerReference w:type="default" r:id="rId15"/>
              <w:pgSz w:w="11907" w:h="16838" w:code="9"/>
              <w:pgMar w:top="1701" w:right="1985" w:bottom="851" w:left="1985" w:header="720" w:footer="720" w:gutter="0"/>
              <w:pgNumType w:start="3"/>
              <w:cols w:space="720"/>
              <w:docGrid w:linePitch="360"/>
            </w:sectPr>
          </w:pPr>
        </w:p>
        <w:p w14:paraId="65F3195A" w14:textId="77777777" w:rsidR="00810328" w:rsidRPr="00EA7958" w:rsidRDefault="00810328" w:rsidP="00810328">
          <w:pPr>
            <w:pStyle w:val="Heading1"/>
            <w:rPr>
              <w:lang w:val="bg-BG"/>
            </w:rPr>
          </w:pPr>
          <w:bookmarkStart w:id="0" w:name="_Toc150441014"/>
          <w:bookmarkStart w:id="1" w:name="_Toc184627564"/>
          <w:bookmarkEnd w:id="0"/>
          <w:r w:rsidRPr="00EA7958">
            <w:rPr>
              <w:noProof/>
              <w:lang w:val="bg-BG" w:eastAsia="bg-BG"/>
            </w:rPr>
            <w:lastRenderedPageBreak/>
            <mc:AlternateContent>
              <mc:Choice Requires="wps">
                <w:drawing>
                  <wp:anchor distT="0" distB="0" distL="114300" distR="114300" simplePos="0" relativeHeight="251693056" behindDoc="1" locked="0" layoutInCell="1" allowOverlap="1" wp14:anchorId="62298E5D" wp14:editId="6F476325">
                    <wp:simplePos x="0" y="0"/>
                    <wp:positionH relativeFrom="margin">
                      <wp:posOffset>-431800</wp:posOffset>
                    </wp:positionH>
                    <wp:positionV relativeFrom="paragraph">
                      <wp:posOffset>3545</wp:posOffset>
                    </wp:positionV>
                    <wp:extent cx="360000" cy="360000"/>
                    <wp:effectExtent l="0" t="0" r="2540" b="2540"/>
                    <wp:wrapNone/>
                    <wp:docPr id="5" name="Rectangle 5"/>
                    <wp:cNvGraphicFramePr/>
                    <a:graphic xmlns:a="http://schemas.openxmlformats.org/drawingml/2006/main">
                      <a:graphicData uri="http://schemas.microsoft.com/office/word/2010/wordprocessingShape">
                        <wps:wsp>
                          <wps:cNvSpPr/>
                          <wps:spPr>
                            <a:xfrm>
                              <a:off x="0" y="0"/>
                              <a:ext cx="360000" cy="360000"/>
                            </a:xfrm>
                            <a:prstGeom prst="rect">
                              <a:avLst/>
                            </a:prstGeom>
                            <a:solidFill>
                              <a:srgbClr val="418AB3"/>
                            </a:solidFill>
                            <a:ln w="12700" cap="flat" cmpd="sng" algn="ctr">
                              <a:noFill/>
                              <a:prstDash val="solid"/>
                              <a:miter lim="800000"/>
                            </a:ln>
                            <a:effectLst/>
                          </wps:spPr>
                          <wps:txbx>
                            <w:txbxContent>
                              <w:p w14:paraId="45541778" w14:textId="77777777" w:rsidR="002B78BD" w:rsidRDefault="002B78BD" w:rsidP="00810328">
                                <w:pPr>
                                  <w:pStyle w:val="Heading1"/>
                                </w:pPr>
                                <w:r w:rsidRPr="00443FC4">
                                  <w:t xml:space="preserve"> </w:t>
                                </w:r>
                                <w:bookmarkStart w:id="2" w:name="_Toc150522216"/>
                                <w:bookmarkStart w:id="3" w:name="_Toc150522240"/>
                                <w:bookmarkStart w:id="4" w:name="_Toc150524254"/>
                                <w:bookmarkStart w:id="5" w:name="_Toc150784767"/>
                                <w:bookmarkStart w:id="6" w:name="_Toc184627563"/>
                                <w:r w:rsidRPr="00443FC4">
                                  <w:t>г. в рамките на ограничението за поемане на нов държавен дълг в ЗДБРБ за 2021 г. от 4,5 млрд. лв. бяха пласирани ДЦК на вътрешния пазар с обща номинална стойност от 1,3 мл</w:t>
                                </w:r>
                                <w:bookmarkEnd w:id="2"/>
                                <w:bookmarkEnd w:id="3"/>
                                <w:bookmarkEnd w:id="4"/>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98E5D" id="Rectangle 5" o:spid="_x0000_s1028" style="position:absolute;left:0;text-align:left;margin-left:-34pt;margin-top:.3pt;width:28.35pt;height:28.3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" fillcolor="#418ab3" stroked="f" strokeweight="1pt">
                    <v:textbox>
                      <w:txbxContent>
                        <w:p w14:paraId="45541778" w14:textId="77777777" w:rsidR="002B78BD" w:rsidRDefault="002B78BD" w:rsidP="00810328">
                          <w:pPr>
                            <w:pStyle w:val="Heading1"/>
                          </w:pPr>
                          <w:r w:rsidRPr="00443FC4">
                            <w:t xml:space="preserve"> </w:t>
                          </w:r>
                          <w:bookmarkStart w:id="7" w:name="_Toc150522216"/>
                          <w:bookmarkStart w:id="8" w:name="_Toc150522240"/>
                          <w:bookmarkStart w:id="9" w:name="_Toc150524254"/>
                          <w:bookmarkStart w:id="10" w:name="_Toc150784767"/>
                          <w:bookmarkStart w:id="11" w:name="_Toc184627563"/>
                          <w:r w:rsidRPr="00443FC4">
                            <w:t>г. в рамките на ограничението за поемане на нов държавен дълг в ЗДБРБ за 2021 г. от 4,5 млрд. лв. бяха пласирани ДЦК на вътрешния пазар с обща номинална стойност от 1,3 мл</w:t>
                          </w:r>
                          <w:bookmarkEnd w:id="7"/>
                          <w:bookmarkEnd w:id="8"/>
                          <w:bookmarkEnd w:id="9"/>
                          <w:bookmarkEnd w:id="10"/>
                          <w:bookmarkEnd w:id="11"/>
                        </w:p>
                      </w:txbxContent>
                    </v:textbox>
                    <w10:wrap anchorx="margin"/>
                  </v:rect>
                </w:pict>
              </mc:Fallback>
            </mc:AlternateContent>
          </w:r>
          <w:r w:rsidRPr="00EA7958">
            <w:rPr>
              <w:lang w:val="bg-BG"/>
            </w:rPr>
            <w:t>Перспективи за развитие на дълговото управление – основни допускания</w:t>
          </w:r>
          <w:bookmarkEnd w:id="1"/>
        </w:p>
        <w:p w14:paraId="3A2087DC" w14:textId="77777777" w:rsidR="002235A1" w:rsidRPr="00713962" w:rsidRDefault="00810328" w:rsidP="00FF215A">
          <w:pPr>
            <w:spacing w:before="120" w:after="0" w:line="288" w:lineRule="auto"/>
            <w:ind w:right="19"/>
            <w:rPr>
              <w:rFonts w:ascii="Arial" w:hAnsi="Arial" w:cs="Arial"/>
              <w:sz w:val="26"/>
              <w:szCs w:val="26"/>
            </w:rPr>
          </w:pPr>
          <w:r w:rsidRPr="00EA7958">
            <w:rPr>
              <w:szCs w:val="24"/>
            </w:rPr>
            <w:t>Стратегията за управление на държавния дълг за периода 202</w:t>
          </w:r>
          <w:r w:rsidR="00673554">
            <w:rPr>
              <w:szCs w:val="24"/>
            </w:rPr>
            <w:t>6</w:t>
          </w:r>
          <w:r w:rsidRPr="00EA7958">
            <w:rPr>
              <w:szCs w:val="24"/>
            </w:rPr>
            <w:t>–202</w:t>
          </w:r>
          <w:r w:rsidR="001E70AF" w:rsidRPr="00EA7958">
            <w:rPr>
              <w:szCs w:val="24"/>
            </w:rPr>
            <w:t>8</w:t>
          </w:r>
          <w:r w:rsidRPr="00EA7958">
            <w:rPr>
              <w:szCs w:val="24"/>
            </w:rPr>
            <w:t xml:space="preserve"> г. е изготвена при отчитане на показателите </w:t>
          </w:r>
          <w:r w:rsidR="00AA52D2" w:rsidRPr="00EA7958">
            <w:rPr>
              <w:szCs w:val="24"/>
            </w:rPr>
            <w:t xml:space="preserve">за </w:t>
          </w:r>
          <w:r w:rsidR="007F238D">
            <w:rPr>
              <w:szCs w:val="24"/>
            </w:rPr>
            <w:t xml:space="preserve">очакваното </w:t>
          </w:r>
          <w:r w:rsidRPr="00EA7958">
            <w:rPr>
              <w:szCs w:val="24"/>
            </w:rPr>
            <w:t>изпълнение на държавния бюджет за 202</w:t>
          </w:r>
          <w:r w:rsidR="00673554">
            <w:rPr>
              <w:szCs w:val="24"/>
            </w:rPr>
            <w:t>5</w:t>
          </w:r>
          <w:r w:rsidRPr="00EA7958">
            <w:rPr>
              <w:szCs w:val="24"/>
            </w:rPr>
            <w:t xml:space="preserve"> г. </w:t>
          </w:r>
          <w:r w:rsidR="00580D70" w:rsidRPr="00EA7958">
            <w:rPr>
              <w:szCs w:val="24"/>
            </w:rPr>
            <w:t>и</w:t>
          </w:r>
          <w:r w:rsidRPr="00EA7958">
            <w:rPr>
              <w:szCs w:val="24"/>
            </w:rPr>
            <w:t xml:space="preserve"> на база допусканията, при които са разработени</w:t>
          </w:r>
          <w:r w:rsidR="00443597" w:rsidRPr="00EA7958">
            <w:rPr>
              <w:szCs w:val="24"/>
            </w:rPr>
            <w:t xml:space="preserve"> </w:t>
          </w:r>
          <w:r w:rsidRPr="00EA7958">
            <w:rPr>
              <w:szCs w:val="24"/>
            </w:rPr>
            <w:t xml:space="preserve"> законопроект</w:t>
          </w:r>
          <w:r w:rsidR="00673554">
            <w:rPr>
              <w:szCs w:val="24"/>
            </w:rPr>
            <w:t>а</w:t>
          </w:r>
          <w:r w:rsidRPr="00EA7958">
            <w:rPr>
              <w:szCs w:val="24"/>
            </w:rPr>
            <w:t xml:space="preserve"> за държавния бюджет за 202</w:t>
          </w:r>
          <w:r w:rsidR="00673554">
            <w:rPr>
              <w:szCs w:val="24"/>
            </w:rPr>
            <w:t>6</w:t>
          </w:r>
          <w:r w:rsidRPr="00EA7958">
            <w:rPr>
              <w:szCs w:val="24"/>
            </w:rPr>
            <w:t xml:space="preserve"> г. и </w:t>
          </w:r>
          <w:r w:rsidR="004C1D38" w:rsidRPr="00EA7958">
            <w:rPr>
              <w:szCs w:val="24"/>
            </w:rPr>
            <w:t xml:space="preserve">проектът </w:t>
          </w:r>
          <w:r w:rsidRPr="00EA7958">
            <w:rPr>
              <w:szCs w:val="24"/>
            </w:rPr>
            <w:t>на актуализираната СБП за период</w:t>
          </w:r>
          <w:r w:rsidR="00397800" w:rsidRPr="00EA7958">
            <w:rPr>
              <w:szCs w:val="24"/>
            </w:rPr>
            <w:t>а</w:t>
          </w:r>
          <w:r w:rsidRPr="00EA7958">
            <w:rPr>
              <w:szCs w:val="24"/>
            </w:rPr>
            <w:t xml:space="preserve"> 202</w:t>
          </w:r>
          <w:r w:rsidR="00673554">
            <w:rPr>
              <w:szCs w:val="24"/>
            </w:rPr>
            <w:t>6</w:t>
          </w:r>
          <w:r w:rsidR="00F71F53" w:rsidRPr="00EA7958">
            <w:rPr>
              <w:szCs w:val="24"/>
            </w:rPr>
            <w:t>-</w:t>
          </w:r>
          <w:r w:rsidRPr="00EA7958">
            <w:rPr>
              <w:szCs w:val="24"/>
            </w:rPr>
            <w:t>202</w:t>
          </w:r>
          <w:r w:rsidR="001E70AF" w:rsidRPr="00EA7958">
            <w:rPr>
              <w:szCs w:val="24"/>
            </w:rPr>
            <w:t>8</w:t>
          </w:r>
          <w:r w:rsidRPr="00EA7958">
            <w:rPr>
              <w:szCs w:val="24"/>
            </w:rPr>
            <w:t xml:space="preserve"> г., като са взети предвид </w:t>
          </w:r>
          <w:r w:rsidR="007F238D">
            <w:rPr>
              <w:szCs w:val="24"/>
            </w:rPr>
            <w:t>основните</w:t>
          </w:r>
          <w:r w:rsidR="007F238D" w:rsidRPr="00EA7958">
            <w:rPr>
              <w:szCs w:val="24"/>
            </w:rPr>
            <w:t xml:space="preserve"> </w:t>
          </w:r>
          <w:r w:rsidR="00F82129" w:rsidRPr="00EA7958">
            <w:rPr>
              <w:szCs w:val="24"/>
            </w:rPr>
            <w:t xml:space="preserve">макроикономически показатели и прогнозата за тяхното развитие </w:t>
          </w:r>
          <w:r w:rsidRPr="00EA7958">
            <w:rPr>
              <w:szCs w:val="24"/>
            </w:rPr>
            <w:t>от есенната макроикономическа прогноза на Министерството на финансите за</w:t>
          </w:r>
          <w:r w:rsidR="00A113FC" w:rsidRPr="00EA7958">
            <w:rPr>
              <w:szCs w:val="24"/>
            </w:rPr>
            <w:t xml:space="preserve"> периода</w:t>
          </w:r>
          <w:r w:rsidRPr="00EA7958">
            <w:rPr>
              <w:szCs w:val="24"/>
            </w:rPr>
            <w:t xml:space="preserve"> 202</w:t>
          </w:r>
          <w:r w:rsidR="00673554">
            <w:rPr>
              <w:szCs w:val="24"/>
            </w:rPr>
            <w:t>5</w:t>
          </w:r>
          <w:r w:rsidR="00A113FC" w:rsidRPr="00EA7958">
            <w:rPr>
              <w:szCs w:val="24"/>
            </w:rPr>
            <w:t>-2028</w:t>
          </w:r>
          <w:r w:rsidRPr="00EA7958">
            <w:rPr>
              <w:szCs w:val="24"/>
            </w:rPr>
            <w:t xml:space="preserve"> г. </w:t>
          </w:r>
          <w:r w:rsidR="002235A1" w:rsidRPr="00FF215A">
            <w:rPr>
              <w:szCs w:val="24"/>
            </w:rPr>
            <w:t>Информацията</w:t>
          </w:r>
          <w:r w:rsidR="00987821">
            <w:rPr>
              <w:szCs w:val="24"/>
            </w:rPr>
            <w:t xml:space="preserve"> в документа</w:t>
          </w:r>
          <w:r w:rsidR="002235A1" w:rsidRPr="00FF215A">
            <w:rPr>
              <w:szCs w:val="24"/>
            </w:rPr>
            <w:t xml:space="preserve"> е </w:t>
          </w:r>
          <w:r w:rsidR="00C408D3" w:rsidRPr="00C408D3">
            <w:rPr>
              <w:szCs w:val="24"/>
            </w:rPr>
            <w:t>изготвена</w:t>
          </w:r>
          <w:r w:rsidR="002235A1" w:rsidRPr="00FF215A">
            <w:rPr>
              <w:szCs w:val="24"/>
            </w:rPr>
            <w:t xml:space="preserve"> в евро при официален валутен курс</w:t>
          </w:r>
          <w:r w:rsidR="00086686" w:rsidRPr="00086686">
            <w:rPr>
              <w:szCs w:val="24"/>
            </w:rPr>
            <w:t xml:space="preserve"> </w:t>
          </w:r>
          <w:r w:rsidR="00086686" w:rsidRPr="000F3642">
            <w:rPr>
              <w:szCs w:val="24"/>
            </w:rPr>
            <w:t>от 1,95583 лева за 1 евро</w:t>
          </w:r>
          <w:r w:rsidR="00085021">
            <w:rPr>
              <w:szCs w:val="24"/>
            </w:rPr>
            <w:t>,</w:t>
          </w:r>
          <w:r w:rsidR="002235A1" w:rsidRPr="00FF215A">
            <w:rPr>
              <w:szCs w:val="24"/>
            </w:rPr>
            <w:t xml:space="preserve"> съгласно чл. 5 от Закона за въвеждане на еврото в Република България.</w:t>
          </w:r>
        </w:p>
        <w:p w14:paraId="0D08C78F" w14:textId="77777777" w:rsidR="009E225B" w:rsidRPr="00EA7958" w:rsidRDefault="0093481C" w:rsidP="000479E7">
          <w:pPr>
            <w:rPr>
              <w:szCs w:val="24"/>
            </w:rPr>
          </w:pPr>
          <w:r w:rsidRPr="00EA7958">
            <w:rPr>
              <w:szCs w:val="24"/>
            </w:rPr>
            <w:t xml:space="preserve">През </w:t>
          </w:r>
          <w:r w:rsidR="00810328" w:rsidRPr="00EA7958">
            <w:rPr>
              <w:szCs w:val="24"/>
            </w:rPr>
            <w:t>периода 202</w:t>
          </w:r>
          <w:r w:rsidR="00C408D3">
            <w:rPr>
              <w:szCs w:val="24"/>
            </w:rPr>
            <w:t>6</w:t>
          </w:r>
          <w:r w:rsidR="00810328" w:rsidRPr="00EA7958">
            <w:rPr>
              <w:szCs w:val="24"/>
            </w:rPr>
            <w:t>-202</w:t>
          </w:r>
          <w:r w:rsidR="001442FB" w:rsidRPr="00EA7958">
            <w:rPr>
              <w:szCs w:val="24"/>
            </w:rPr>
            <w:t>8</w:t>
          </w:r>
          <w:r w:rsidR="00810328" w:rsidRPr="00EA7958">
            <w:rPr>
              <w:szCs w:val="24"/>
            </w:rPr>
            <w:t xml:space="preserve"> г. </w:t>
          </w:r>
          <w:r w:rsidRPr="00EA7958">
            <w:rPr>
              <w:szCs w:val="24"/>
            </w:rPr>
            <w:t>у</w:t>
          </w:r>
          <w:r w:rsidR="008B3A5F" w:rsidRPr="00EA7958">
            <w:rPr>
              <w:szCs w:val="24"/>
            </w:rPr>
            <w:t xml:space="preserve">правлението на държавния дълг </w:t>
          </w:r>
          <w:r w:rsidR="00BC5EE9" w:rsidRPr="00EA7958">
            <w:rPr>
              <w:szCs w:val="24"/>
            </w:rPr>
            <w:t xml:space="preserve">запазва </w:t>
          </w:r>
          <w:r w:rsidR="00E01661" w:rsidRPr="00EA7958">
            <w:rPr>
              <w:szCs w:val="24"/>
            </w:rPr>
            <w:t xml:space="preserve">стратегическата </w:t>
          </w:r>
          <w:r w:rsidR="00BC5EE9" w:rsidRPr="00EA7958">
            <w:rPr>
              <w:szCs w:val="24"/>
            </w:rPr>
            <w:t>си</w:t>
          </w:r>
          <w:r w:rsidR="00810328" w:rsidRPr="00EA7958">
            <w:rPr>
              <w:szCs w:val="24"/>
            </w:rPr>
            <w:t xml:space="preserve"> насочен</w:t>
          </w:r>
          <w:r w:rsidR="00BC5EE9" w:rsidRPr="00EA7958">
            <w:rPr>
              <w:szCs w:val="24"/>
            </w:rPr>
            <w:t>ост</w:t>
          </w:r>
          <w:r w:rsidR="00810328" w:rsidRPr="00EA7958">
            <w:rPr>
              <w:szCs w:val="24"/>
            </w:rPr>
            <w:t xml:space="preserve"> към осигуряване на необходимите ресурси за рефинансиране на дълга в обращение, финансиране на планираните дефицити по държавния бюджет и </w:t>
          </w:r>
          <w:r w:rsidR="00DA06B6">
            <w:rPr>
              <w:szCs w:val="24"/>
            </w:rPr>
            <w:t>подкрепа</w:t>
          </w:r>
          <w:r w:rsidR="00DA06B6" w:rsidRPr="00EA7958">
            <w:rPr>
              <w:szCs w:val="24"/>
            </w:rPr>
            <w:t xml:space="preserve"> </w:t>
          </w:r>
          <w:r w:rsidR="00810328" w:rsidRPr="00EA7958">
            <w:rPr>
              <w:szCs w:val="24"/>
            </w:rPr>
            <w:t>на ликвидн</w:t>
          </w:r>
          <w:r w:rsidR="00DA06B6">
            <w:rPr>
              <w:szCs w:val="24"/>
            </w:rPr>
            <w:t>остта</w:t>
          </w:r>
          <w:r w:rsidR="00810328" w:rsidRPr="00EA7958">
            <w:rPr>
              <w:szCs w:val="24"/>
            </w:rPr>
            <w:t xml:space="preserve">. </w:t>
          </w:r>
          <w:r w:rsidR="0016629B" w:rsidRPr="00EA7958">
            <w:rPr>
              <w:szCs w:val="24"/>
            </w:rPr>
            <w:t xml:space="preserve">Дефинираните цели в тази област на политика </w:t>
          </w:r>
          <w:r w:rsidR="004A4742" w:rsidRPr="00EA7958">
            <w:rPr>
              <w:szCs w:val="24"/>
            </w:rPr>
            <w:t xml:space="preserve">са насочени към </w:t>
          </w:r>
          <w:r w:rsidR="00A71769" w:rsidRPr="00EA7958">
            <w:rPr>
              <w:szCs w:val="24"/>
            </w:rPr>
            <w:t xml:space="preserve">обезпечаване на възможности за пазарноориентирано финансиране на местния и на международните капиталови пазари, както и за </w:t>
          </w:r>
          <w:r w:rsidR="001A2D1B">
            <w:rPr>
              <w:szCs w:val="24"/>
            </w:rPr>
            <w:t>договаряне</w:t>
          </w:r>
          <w:r w:rsidR="00A71769" w:rsidRPr="00EA7958">
            <w:rPr>
              <w:szCs w:val="24"/>
            </w:rPr>
            <w:t xml:space="preserve"> на държавни заеми по линия на инструменти на Европейския съюз и от международни финансови институции, включително за финансиране на проекти и програми, при спазване на нормативно регламентираните годишни дългови ограничения.</w:t>
          </w:r>
        </w:p>
        <w:p w14:paraId="24DC7B1D" w14:textId="77777777" w:rsidR="00C075CA" w:rsidRPr="007849B2" w:rsidRDefault="00DD3850" w:rsidP="00C075CA">
          <w:pPr>
            <w:rPr>
              <w:rFonts w:eastAsia="Batang"/>
              <w:bCs/>
              <w:szCs w:val="24"/>
            </w:rPr>
          </w:pPr>
          <w:r w:rsidRPr="00EA7958">
            <w:rPr>
              <w:szCs w:val="24"/>
            </w:rPr>
            <w:t xml:space="preserve">С проекта на ЗДБРБ за </w:t>
          </w:r>
          <w:r w:rsidR="004C6E65" w:rsidRPr="00EA7958">
            <w:rPr>
              <w:szCs w:val="24"/>
            </w:rPr>
            <w:t>202</w:t>
          </w:r>
          <w:r w:rsidR="004C6E65">
            <w:rPr>
              <w:szCs w:val="24"/>
            </w:rPr>
            <w:t>6</w:t>
          </w:r>
          <w:r w:rsidR="004C6E65" w:rsidRPr="00EA7958">
            <w:rPr>
              <w:szCs w:val="24"/>
            </w:rPr>
            <w:t xml:space="preserve"> </w:t>
          </w:r>
          <w:r w:rsidRPr="00EA7958">
            <w:rPr>
              <w:szCs w:val="24"/>
            </w:rPr>
            <w:t>г. се предвижда м</w:t>
          </w:r>
          <w:r w:rsidR="00810328" w:rsidRPr="00EA7958">
            <w:rPr>
              <w:szCs w:val="24"/>
            </w:rPr>
            <w:t xml:space="preserve">аксималният размер на новия държавен дълг, който може да бъде поет през </w:t>
          </w:r>
          <w:r w:rsidR="007A519B" w:rsidRPr="00EA7958">
            <w:rPr>
              <w:szCs w:val="24"/>
            </w:rPr>
            <w:t>годината</w:t>
          </w:r>
          <w:r w:rsidR="00810328" w:rsidRPr="00EA7958">
            <w:rPr>
              <w:szCs w:val="24"/>
            </w:rPr>
            <w:t xml:space="preserve"> </w:t>
          </w:r>
          <w:r w:rsidRPr="00EA7958">
            <w:rPr>
              <w:szCs w:val="24"/>
            </w:rPr>
            <w:t>да бъд</w:t>
          </w:r>
          <w:r w:rsidR="00810328" w:rsidRPr="00EA7958">
            <w:rPr>
              <w:szCs w:val="24"/>
            </w:rPr>
            <w:t xml:space="preserve">е до </w:t>
          </w:r>
          <w:r w:rsidR="000731CB">
            <w:rPr>
              <w:szCs w:val="24"/>
              <w:lang w:val="en-US"/>
            </w:rPr>
            <w:t>10</w:t>
          </w:r>
          <w:r w:rsidR="00BE26F3">
            <w:rPr>
              <w:szCs w:val="24"/>
            </w:rPr>
            <w:t xml:space="preserve"> </w:t>
          </w:r>
          <w:r w:rsidR="000731CB">
            <w:rPr>
              <w:szCs w:val="24"/>
            </w:rPr>
            <w:t>5</w:t>
          </w:r>
          <w:r w:rsidR="00BE26F3">
            <w:rPr>
              <w:szCs w:val="24"/>
            </w:rPr>
            <w:t>00</w:t>
          </w:r>
          <w:r w:rsidR="00810328" w:rsidRPr="00EA7958">
            <w:rPr>
              <w:szCs w:val="24"/>
            </w:rPr>
            <w:t xml:space="preserve"> м</w:t>
          </w:r>
          <w:r w:rsidR="00BE26F3">
            <w:rPr>
              <w:szCs w:val="24"/>
            </w:rPr>
            <w:t>лн</w:t>
          </w:r>
          <w:r w:rsidR="00810328" w:rsidRPr="00EA7958">
            <w:rPr>
              <w:szCs w:val="24"/>
            </w:rPr>
            <w:t xml:space="preserve">. </w:t>
          </w:r>
          <w:r w:rsidR="00086686">
            <w:rPr>
              <w:szCs w:val="24"/>
            </w:rPr>
            <w:t>евро</w:t>
          </w:r>
          <w:r w:rsidR="00FE20CA">
            <w:rPr>
              <w:szCs w:val="24"/>
              <w:lang w:val="en-US"/>
            </w:rPr>
            <w:t xml:space="preserve">, </w:t>
          </w:r>
          <w:r w:rsidR="00FE20CA">
            <w:rPr>
              <w:szCs w:val="24"/>
            </w:rPr>
            <w:t xml:space="preserve">в т.ч. сключване на споразумение за предоставяне на финансова помощ под формата на заем в размер до </w:t>
          </w:r>
          <w:r w:rsidR="00FE20CA">
            <w:rPr>
              <w:szCs w:val="24"/>
              <w:lang w:val="en-US"/>
            </w:rPr>
            <w:t xml:space="preserve">3 261,7 </w:t>
          </w:r>
          <w:r w:rsidR="00FE20CA">
            <w:rPr>
              <w:szCs w:val="24"/>
            </w:rPr>
            <w:t>млн. евро по линия на европейския инструмент „Мерки за сигурността на Европа (</w:t>
          </w:r>
          <w:r w:rsidR="00FE20CA">
            <w:rPr>
              <w:szCs w:val="24"/>
              <w:lang w:val="en-US"/>
            </w:rPr>
            <w:t>SAFE</w:t>
          </w:r>
          <w:r w:rsidR="00FE20CA">
            <w:rPr>
              <w:szCs w:val="24"/>
            </w:rPr>
            <w:t>) чрез укрепване на европейската отбранителна промишленост“</w:t>
          </w:r>
          <w:r w:rsidR="00FE20CA">
            <w:rPr>
              <w:szCs w:val="24"/>
              <w:lang w:val="en-US"/>
            </w:rPr>
            <w:t xml:space="preserve">, </w:t>
          </w:r>
          <w:r w:rsidR="00FE20CA">
            <w:rPr>
              <w:szCs w:val="24"/>
            </w:rPr>
            <w:t>създаден с Регламент (ЕС) 2025/1106 на Съвета от 27 май 2025 г</w:t>
          </w:r>
          <w:r w:rsidR="00810328" w:rsidRPr="00EA7958">
            <w:rPr>
              <w:szCs w:val="24"/>
            </w:rPr>
            <w:t xml:space="preserve">. </w:t>
          </w:r>
          <w:r w:rsidR="007F238D">
            <w:rPr>
              <w:szCs w:val="24"/>
            </w:rPr>
            <w:t xml:space="preserve">В рамките </w:t>
          </w:r>
          <w:r w:rsidR="00B32255">
            <w:rPr>
              <w:szCs w:val="24"/>
            </w:rPr>
            <w:t>законовото</w:t>
          </w:r>
          <w:r w:rsidR="00F77744">
            <w:rPr>
              <w:szCs w:val="24"/>
            </w:rPr>
            <w:t xml:space="preserve"> </w:t>
          </w:r>
          <w:r w:rsidR="007F238D">
            <w:rPr>
              <w:szCs w:val="24"/>
            </w:rPr>
            <w:t>ограничение</w:t>
          </w:r>
          <w:r w:rsidR="00B32255">
            <w:rPr>
              <w:szCs w:val="24"/>
            </w:rPr>
            <w:t xml:space="preserve"> за нов държавен дълг</w:t>
          </w:r>
          <w:r w:rsidR="007F238D">
            <w:rPr>
              <w:szCs w:val="24"/>
            </w:rPr>
            <w:t xml:space="preserve"> могат да се емитират ДЦК на </w:t>
          </w:r>
          <w:r w:rsidR="00810328" w:rsidRPr="00EA7958">
            <w:rPr>
              <w:szCs w:val="24"/>
            </w:rPr>
            <w:t>вътрешн</w:t>
          </w:r>
          <w:r w:rsidRPr="00EA7958">
            <w:rPr>
              <w:szCs w:val="24"/>
            </w:rPr>
            <w:t>ия дългов пазар</w:t>
          </w:r>
          <w:r w:rsidR="00810328" w:rsidRPr="00EA7958">
            <w:rPr>
              <w:szCs w:val="24"/>
            </w:rPr>
            <w:t xml:space="preserve"> и </w:t>
          </w:r>
          <w:r w:rsidRPr="00EA7958">
            <w:rPr>
              <w:szCs w:val="24"/>
            </w:rPr>
            <w:t>на международните капиталови пазари</w:t>
          </w:r>
          <w:r w:rsidR="004B7651">
            <w:rPr>
              <w:szCs w:val="24"/>
            </w:rPr>
            <w:t xml:space="preserve"> в общ номинален размер до</w:t>
          </w:r>
          <w:r w:rsidR="00BB300A">
            <w:rPr>
              <w:szCs w:val="24"/>
            </w:rPr>
            <w:t xml:space="preserve"> 6,7</w:t>
          </w:r>
          <w:r w:rsidR="004B7651">
            <w:rPr>
              <w:szCs w:val="24"/>
            </w:rPr>
            <w:t xml:space="preserve"> млрд. евро</w:t>
          </w:r>
          <w:r w:rsidR="00C8400D">
            <w:rPr>
              <w:szCs w:val="24"/>
            </w:rPr>
            <w:t xml:space="preserve">, </w:t>
          </w:r>
          <w:r w:rsidR="000731CB">
            <w:rPr>
              <w:szCs w:val="24"/>
            </w:rPr>
            <w:t>както</w:t>
          </w:r>
          <w:r w:rsidRPr="00EA7958">
            <w:rPr>
              <w:szCs w:val="24"/>
            </w:rPr>
            <w:t xml:space="preserve"> </w:t>
          </w:r>
          <w:r w:rsidR="00810328" w:rsidRPr="00EA7958">
            <w:rPr>
              <w:szCs w:val="24"/>
            </w:rPr>
            <w:t xml:space="preserve">и </w:t>
          </w:r>
          <w:r w:rsidR="00F77744">
            <w:rPr>
              <w:szCs w:val="24"/>
            </w:rPr>
            <w:t xml:space="preserve">да се </w:t>
          </w:r>
          <w:r w:rsidR="00086686">
            <w:rPr>
              <w:szCs w:val="24"/>
            </w:rPr>
            <w:t>ратифици</w:t>
          </w:r>
          <w:r w:rsidR="00F77744">
            <w:rPr>
              <w:szCs w:val="24"/>
            </w:rPr>
            <w:t>рат</w:t>
          </w:r>
          <w:r w:rsidR="00086686">
            <w:rPr>
              <w:szCs w:val="24"/>
            </w:rPr>
            <w:t xml:space="preserve"> </w:t>
          </w:r>
          <w:r w:rsidR="00F77744">
            <w:rPr>
              <w:szCs w:val="24"/>
            </w:rPr>
            <w:t>подписаните през 2025 г.</w:t>
          </w:r>
          <w:r w:rsidR="00F77744" w:rsidRPr="00F77744">
            <w:rPr>
              <w:szCs w:val="24"/>
            </w:rPr>
            <w:t xml:space="preserve"> </w:t>
          </w:r>
          <w:r w:rsidR="00F77744" w:rsidRPr="009E22F9">
            <w:rPr>
              <w:szCs w:val="24"/>
            </w:rPr>
            <w:t>Финансов</w:t>
          </w:r>
          <w:r w:rsidR="00F77744">
            <w:rPr>
              <w:szCs w:val="24"/>
            </w:rPr>
            <w:t>и</w:t>
          </w:r>
          <w:r w:rsidR="00F77744" w:rsidRPr="009E22F9">
            <w:rPr>
              <w:szCs w:val="24"/>
            </w:rPr>
            <w:t xml:space="preserve"> договор</w:t>
          </w:r>
          <w:r w:rsidR="00F77744">
            <w:rPr>
              <w:szCs w:val="24"/>
            </w:rPr>
            <w:t xml:space="preserve">и за </w:t>
          </w:r>
          <w:r w:rsidR="00086686">
            <w:rPr>
              <w:szCs w:val="24"/>
            </w:rPr>
            <w:t>структурни</w:t>
          </w:r>
          <w:r w:rsidR="00810328" w:rsidRPr="00EA7958">
            <w:rPr>
              <w:szCs w:val="24"/>
            </w:rPr>
            <w:t xml:space="preserve"> програмни заеми в</w:t>
          </w:r>
          <w:r w:rsidR="001442FB" w:rsidRPr="00EA7958">
            <w:rPr>
              <w:szCs w:val="24"/>
            </w:rPr>
            <w:t xml:space="preserve"> общ</w:t>
          </w:r>
          <w:r w:rsidR="00810328" w:rsidRPr="00EA7958">
            <w:rPr>
              <w:szCs w:val="24"/>
            </w:rPr>
            <w:t xml:space="preserve"> размер до </w:t>
          </w:r>
          <w:r w:rsidR="00C23946">
            <w:rPr>
              <w:szCs w:val="24"/>
              <w:lang w:val="en-US"/>
            </w:rPr>
            <w:t>500</w:t>
          </w:r>
          <w:r w:rsidR="00C23946" w:rsidRPr="00EA7958">
            <w:rPr>
              <w:szCs w:val="24"/>
            </w:rPr>
            <w:t xml:space="preserve"> </w:t>
          </w:r>
          <w:r w:rsidR="00810328" w:rsidRPr="00EA7958">
            <w:rPr>
              <w:szCs w:val="24"/>
            </w:rPr>
            <w:t>млн. евро с ЕИБ</w:t>
          </w:r>
          <w:r w:rsidR="001442FB" w:rsidRPr="00EA7958">
            <w:rPr>
              <w:szCs w:val="24"/>
            </w:rPr>
            <w:t xml:space="preserve"> (</w:t>
          </w:r>
          <w:r w:rsidR="00C23946">
            <w:rPr>
              <w:szCs w:val="24"/>
              <w:lang w:val="en-US"/>
            </w:rPr>
            <w:t>250</w:t>
          </w:r>
          <w:r w:rsidR="00C23946" w:rsidRPr="00EA7958">
            <w:rPr>
              <w:szCs w:val="24"/>
            </w:rPr>
            <w:t xml:space="preserve"> </w:t>
          </w:r>
          <w:r w:rsidR="001442FB" w:rsidRPr="00EA7958">
            <w:rPr>
              <w:szCs w:val="24"/>
            </w:rPr>
            <w:t>млн. евро)</w:t>
          </w:r>
          <w:r w:rsidR="00810328" w:rsidRPr="00EA7958">
            <w:rPr>
              <w:szCs w:val="24"/>
            </w:rPr>
            <w:t xml:space="preserve"> и БРСЕ</w:t>
          </w:r>
          <w:r w:rsidR="001442FB" w:rsidRPr="00EA7958">
            <w:rPr>
              <w:szCs w:val="24"/>
            </w:rPr>
            <w:t xml:space="preserve"> (250 млн. евро)</w:t>
          </w:r>
          <w:r w:rsidR="00810328" w:rsidRPr="00EA7958">
            <w:rPr>
              <w:szCs w:val="24"/>
            </w:rPr>
            <w:t xml:space="preserve"> за съфинансиране на проекти, изпълнявани със средства от Европейските фондове при споделено управление, през програмния период 2021-2027 г.</w:t>
          </w:r>
          <w:r w:rsidR="000731CB">
            <w:rPr>
              <w:szCs w:val="24"/>
            </w:rPr>
            <w:t xml:space="preserve"> </w:t>
          </w:r>
          <w:r w:rsidR="00C075CA">
            <w:rPr>
              <w:szCs w:val="24"/>
            </w:rPr>
            <w:t>П</w:t>
          </w:r>
          <w:r w:rsidR="00C075CA" w:rsidRPr="007849B2">
            <w:rPr>
              <w:rFonts w:eastAsia="Batang"/>
              <w:bCs/>
              <w:szCs w:val="24"/>
            </w:rPr>
            <w:t xml:space="preserve">редвидена  </w:t>
          </w:r>
          <w:r w:rsidR="00C075CA">
            <w:rPr>
              <w:rFonts w:eastAsia="Batang"/>
              <w:bCs/>
              <w:szCs w:val="24"/>
            </w:rPr>
            <w:t xml:space="preserve">е и </w:t>
          </w:r>
          <w:r w:rsidR="00C075CA" w:rsidRPr="007849B2">
            <w:rPr>
              <w:rFonts w:eastAsia="Batang"/>
              <w:bCs/>
              <w:szCs w:val="24"/>
            </w:rPr>
            <w:t>възможност за поемане на дълг чрез сключване на договор за финансов лизинг от Държавния авиационен оператор в разм</w:t>
          </w:r>
          <w:r w:rsidR="00C075CA">
            <w:rPr>
              <w:rFonts w:eastAsia="Batang"/>
              <w:bCs/>
              <w:szCs w:val="24"/>
            </w:rPr>
            <w:t>ер до 60,0 млн. евро по проект „</w:t>
          </w:r>
          <w:r w:rsidR="00C075CA" w:rsidRPr="007849B2">
            <w:rPr>
              <w:rFonts w:eastAsia="Batang"/>
              <w:bCs/>
              <w:szCs w:val="24"/>
            </w:rPr>
            <w:t>Закупуване на 3 броя комбинирани вертолети за пожарогасене от въздух, търсе</w:t>
          </w:r>
          <w:r w:rsidR="00C075CA">
            <w:rPr>
              <w:rFonts w:eastAsia="Batang"/>
              <w:bCs/>
              <w:szCs w:val="24"/>
            </w:rPr>
            <w:t>не и спасяване и други дейности“</w:t>
          </w:r>
          <w:r w:rsidR="00C075CA" w:rsidRPr="007849B2">
            <w:rPr>
              <w:rFonts w:eastAsia="Batang"/>
              <w:bCs/>
              <w:szCs w:val="24"/>
            </w:rPr>
            <w:t>.</w:t>
          </w:r>
        </w:p>
        <w:p w14:paraId="396BC9EC" w14:textId="77777777" w:rsidR="00943EC5" w:rsidRDefault="00943EC5" w:rsidP="00AF6076">
          <w:pPr>
            <w:rPr>
              <w:szCs w:val="24"/>
            </w:rPr>
          </w:pPr>
        </w:p>
        <w:p w14:paraId="772E3A06" w14:textId="77777777" w:rsidR="00943EC5" w:rsidRDefault="00DD3850" w:rsidP="00AF6076">
          <w:pPr>
            <w:rPr>
              <w:szCs w:val="24"/>
            </w:rPr>
          </w:pPr>
          <w:r w:rsidRPr="00EA7958">
            <w:rPr>
              <w:szCs w:val="24"/>
            </w:rPr>
            <w:t>Размерът на дълга в обращение, който следва да бъде рефинансиран</w:t>
          </w:r>
          <w:r w:rsidR="00A26C06" w:rsidRPr="00EA7958">
            <w:rPr>
              <w:szCs w:val="24"/>
            </w:rPr>
            <w:t xml:space="preserve"> през 202</w:t>
          </w:r>
          <w:r w:rsidR="001442FB" w:rsidRPr="00EA7958">
            <w:rPr>
              <w:szCs w:val="24"/>
            </w:rPr>
            <w:t>5</w:t>
          </w:r>
          <w:r w:rsidR="00A26C06" w:rsidRPr="00EA7958">
            <w:rPr>
              <w:szCs w:val="24"/>
            </w:rPr>
            <w:t xml:space="preserve"> г.</w:t>
          </w:r>
          <w:r w:rsidR="002315ED">
            <w:rPr>
              <w:szCs w:val="24"/>
            </w:rPr>
            <w:t xml:space="preserve"> (падежиращ се дълг от предходни години)</w:t>
          </w:r>
          <w:r w:rsidR="00810328" w:rsidRPr="00EA7958">
            <w:rPr>
              <w:szCs w:val="24"/>
            </w:rPr>
            <w:t xml:space="preserve"> </w:t>
          </w:r>
          <w:r w:rsidRPr="00EA7958">
            <w:rPr>
              <w:szCs w:val="24"/>
            </w:rPr>
            <w:t>възлиза на</w:t>
          </w:r>
          <w:r w:rsidR="002315ED">
            <w:rPr>
              <w:szCs w:val="24"/>
            </w:rPr>
            <w:t xml:space="preserve"> </w:t>
          </w:r>
          <w:r w:rsidR="000731CB">
            <w:rPr>
              <w:szCs w:val="24"/>
            </w:rPr>
            <w:t>1</w:t>
          </w:r>
          <w:r w:rsidR="000F32B1" w:rsidRPr="00EA7958">
            <w:rPr>
              <w:szCs w:val="24"/>
            </w:rPr>
            <w:t>,</w:t>
          </w:r>
          <w:r w:rsidR="000731CB">
            <w:rPr>
              <w:szCs w:val="24"/>
            </w:rPr>
            <w:t>4</w:t>
          </w:r>
          <w:r w:rsidR="00151ADD" w:rsidRPr="00EA7958">
            <w:rPr>
              <w:szCs w:val="24"/>
            </w:rPr>
            <w:t xml:space="preserve"> </w:t>
          </w:r>
          <w:r w:rsidR="00810328" w:rsidRPr="00EA7958">
            <w:rPr>
              <w:szCs w:val="24"/>
            </w:rPr>
            <w:t xml:space="preserve">млрд. </w:t>
          </w:r>
          <w:r w:rsidR="003F284F">
            <w:rPr>
              <w:szCs w:val="24"/>
            </w:rPr>
            <w:t>евро</w:t>
          </w:r>
          <w:r w:rsidR="00810328" w:rsidRPr="00EA7958">
            <w:rPr>
              <w:szCs w:val="24"/>
            </w:rPr>
            <w:t xml:space="preserve">, </w:t>
          </w:r>
          <w:r w:rsidR="00943EC5">
            <w:rPr>
              <w:szCs w:val="24"/>
            </w:rPr>
            <w:t>основната част от</w:t>
          </w:r>
          <w:r w:rsidR="00810328" w:rsidRPr="00EA7958">
            <w:rPr>
              <w:szCs w:val="24"/>
            </w:rPr>
            <w:t xml:space="preserve"> които </w:t>
          </w:r>
          <w:r w:rsidR="00BB300A">
            <w:rPr>
              <w:szCs w:val="24"/>
            </w:rPr>
            <w:t>1</w:t>
          </w:r>
          <w:r w:rsidR="000F32B1" w:rsidRPr="00EA7958">
            <w:rPr>
              <w:szCs w:val="24"/>
            </w:rPr>
            <w:t>,</w:t>
          </w:r>
          <w:r w:rsidR="00B17573" w:rsidRPr="00EA7958">
            <w:rPr>
              <w:szCs w:val="24"/>
              <w:lang w:val="en-US"/>
            </w:rPr>
            <w:t>3</w:t>
          </w:r>
          <w:r w:rsidR="00245022" w:rsidRPr="00EA7958">
            <w:rPr>
              <w:szCs w:val="24"/>
            </w:rPr>
            <w:t xml:space="preserve"> </w:t>
          </w:r>
          <w:r w:rsidR="000F32B1" w:rsidRPr="00EA7958">
            <w:rPr>
              <w:szCs w:val="24"/>
            </w:rPr>
            <w:t xml:space="preserve">млрд. </w:t>
          </w:r>
          <w:r w:rsidR="003F284F">
            <w:rPr>
              <w:szCs w:val="24"/>
            </w:rPr>
            <w:t>евро</w:t>
          </w:r>
          <w:r w:rsidR="000F32B1" w:rsidRPr="00EA7958">
            <w:rPr>
              <w:szCs w:val="24"/>
            </w:rPr>
            <w:t xml:space="preserve"> за падеж</w:t>
          </w:r>
          <w:r w:rsidR="00943EC5">
            <w:rPr>
              <w:szCs w:val="24"/>
            </w:rPr>
            <w:t>и</w:t>
          </w:r>
          <w:r w:rsidR="000F32B1" w:rsidRPr="00EA7958">
            <w:rPr>
              <w:szCs w:val="24"/>
            </w:rPr>
            <w:t xml:space="preserve"> на ДЦК</w:t>
          </w:r>
          <w:r w:rsidR="002A0255" w:rsidRPr="00EA7958">
            <w:rPr>
              <w:szCs w:val="24"/>
            </w:rPr>
            <w:t>,</w:t>
          </w:r>
          <w:r w:rsidR="000F32B1" w:rsidRPr="00EA7958">
            <w:rPr>
              <w:szCs w:val="24"/>
            </w:rPr>
            <w:t xml:space="preserve"> емитирани на вътрешния пазар</w:t>
          </w:r>
          <w:r w:rsidR="00810328" w:rsidRPr="00EA7958">
            <w:rPr>
              <w:szCs w:val="24"/>
            </w:rPr>
            <w:t>. Ос</w:t>
          </w:r>
          <w:r w:rsidR="007D6724" w:rsidRPr="00EA7958">
            <w:rPr>
              <w:szCs w:val="24"/>
            </w:rPr>
            <w:t>вен за рефинансиране на дълга</w:t>
          </w:r>
          <w:r w:rsidR="006C5D4F" w:rsidRPr="00EA7958">
            <w:rPr>
              <w:szCs w:val="24"/>
            </w:rPr>
            <w:t xml:space="preserve"> </w:t>
          </w:r>
          <w:r w:rsidR="000968FD" w:rsidRPr="00EA7958">
            <w:rPr>
              <w:szCs w:val="24"/>
            </w:rPr>
            <w:t xml:space="preserve">в обращение, в ограничението за нов държавен дълг </w:t>
          </w:r>
          <w:r w:rsidR="006C5D4F" w:rsidRPr="00EA7958">
            <w:rPr>
              <w:szCs w:val="24"/>
            </w:rPr>
            <w:t>е</w:t>
          </w:r>
          <w:r w:rsidR="003830A0" w:rsidRPr="00EA7958">
            <w:rPr>
              <w:szCs w:val="24"/>
            </w:rPr>
            <w:t xml:space="preserve"> предвидено</w:t>
          </w:r>
          <w:r w:rsidR="005D4EA4" w:rsidRPr="00EA7958">
            <w:rPr>
              <w:szCs w:val="24"/>
            </w:rPr>
            <w:t xml:space="preserve"> </w:t>
          </w:r>
          <w:r w:rsidR="00943EC5">
            <w:rPr>
              <w:szCs w:val="24"/>
            </w:rPr>
            <w:t xml:space="preserve">да бъде осигурено </w:t>
          </w:r>
          <w:r w:rsidR="005D4EA4" w:rsidRPr="00EA7958">
            <w:rPr>
              <w:szCs w:val="24"/>
            </w:rPr>
            <w:t>ново</w:t>
          </w:r>
          <w:r w:rsidR="00810328" w:rsidRPr="00EA7958">
            <w:rPr>
              <w:szCs w:val="24"/>
            </w:rPr>
            <w:t xml:space="preserve"> дългово финансиране</w:t>
          </w:r>
          <w:r w:rsidR="006C5D4F" w:rsidRPr="00EA7958">
            <w:rPr>
              <w:szCs w:val="24"/>
            </w:rPr>
            <w:t xml:space="preserve"> </w:t>
          </w:r>
          <w:r w:rsidR="00810328" w:rsidRPr="00EA7958">
            <w:rPr>
              <w:szCs w:val="24"/>
            </w:rPr>
            <w:t xml:space="preserve">за </w:t>
          </w:r>
          <w:r w:rsidR="006C5D4F" w:rsidRPr="00EA7958">
            <w:rPr>
              <w:szCs w:val="24"/>
            </w:rPr>
            <w:t xml:space="preserve">покриване </w:t>
          </w:r>
          <w:r w:rsidR="00810328" w:rsidRPr="00EA7958">
            <w:rPr>
              <w:szCs w:val="24"/>
            </w:rPr>
            <w:t xml:space="preserve">на планирания дефицит по държавния бюджет и </w:t>
          </w:r>
          <w:r w:rsidR="00E86CEA">
            <w:rPr>
              <w:szCs w:val="24"/>
            </w:rPr>
            <w:t>подкрепа на ликвидността</w:t>
          </w:r>
          <w:r w:rsidR="00030330">
            <w:rPr>
              <w:szCs w:val="24"/>
            </w:rPr>
            <w:t>,</w:t>
          </w:r>
          <w:r w:rsidR="000C16FE" w:rsidRPr="00EA7958">
            <w:rPr>
              <w:szCs w:val="24"/>
            </w:rPr>
            <w:t xml:space="preserve"> в т.ч. </w:t>
          </w:r>
          <w:r w:rsidR="000C16FE" w:rsidRPr="00FF215A">
            <w:rPr>
              <w:szCs w:val="24"/>
            </w:rPr>
            <w:t>за осигуряване на</w:t>
          </w:r>
          <w:r w:rsidR="0060668F" w:rsidRPr="00FF215A">
            <w:rPr>
              <w:szCs w:val="24"/>
            </w:rPr>
            <w:t xml:space="preserve"> възможност за </w:t>
          </w:r>
          <w:r w:rsidR="00CF35A4">
            <w:rPr>
              <w:szCs w:val="24"/>
            </w:rPr>
            <w:t>поемане на дълг за</w:t>
          </w:r>
          <w:r w:rsidR="00CF35A4" w:rsidRPr="00F30730">
            <w:rPr>
              <w:szCs w:val="24"/>
            </w:rPr>
            <w:t xml:space="preserve"> </w:t>
          </w:r>
          <w:r w:rsidR="004A0EDA" w:rsidRPr="00F30730">
            <w:rPr>
              <w:szCs w:val="24"/>
            </w:rPr>
            <w:t>специфични програми за капитализация на търговски дружества с държавно участие в капитала в сферите на сектор В и К, регионално развитие, отбрана, здравеопазване, енергетика и иновации</w:t>
          </w:r>
          <w:r w:rsidR="00CF35A4" w:rsidRPr="00F30730">
            <w:rPr>
              <w:szCs w:val="24"/>
            </w:rPr>
            <w:t xml:space="preserve"> </w:t>
          </w:r>
          <w:r w:rsidR="0060668F" w:rsidRPr="00FF215A">
            <w:rPr>
              <w:szCs w:val="24"/>
            </w:rPr>
            <w:t xml:space="preserve">(подробно </w:t>
          </w:r>
          <w:r w:rsidR="0060668F" w:rsidRPr="00F30730">
            <w:rPr>
              <w:szCs w:val="24"/>
            </w:rPr>
            <w:t>описани в т. 4.4 Придобиване на дялове, акции и съучастия</w:t>
          </w:r>
          <w:r w:rsidR="00EC29A8" w:rsidRPr="00F30730">
            <w:rPr>
              <w:szCs w:val="24"/>
            </w:rPr>
            <w:t xml:space="preserve"> от АСБП за периода 202</w:t>
          </w:r>
          <w:r w:rsidR="00943EC5" w:rsidRPr="00F30730">
            <w:rPr>
              <w:szCs w:val="24"/>
            </w:rPr>
            <w:t>6</w:t>
          </w:r>
          <w:r w:rsidR="00EC29A8" w:rsidRPr="00F30730">
            <w:rPr>
              <w:szCs w:val="24"/>
            </w:rPr>
            <w:t>-2028 г.</w:t>
          </w:r>
          <w:r w:rsidR="0060668F" w:rsidRPr="00F30730">
            <w:rPr>
              <w:szCs w:val="24"/>
            </w:rPr>
            <w:t>).</w:t>
          </w:r>
          <w:r w:rsidR="007624BC">
            <w:rPr>
              <w:szCs w:val="24"/>
            </w:rPr>
            <w:t xml:space="preserve"> </w:t>
          </w:r>
        </w:p>
        <w:p w14:paraId="4374E979" w14:textId="77777777" w:rsidR="00AF6076" w:rsidRPr="00AF6076" w:rsidRDefault="00CA3B0E" w:rsidP="00AF6076">
          <w:pPr>
            <w:rPr>
              <w:szCs w:val="24"/>
            </w:rPr>
          </w:pPr>
          <w:r>
            <w:rPr>
              <w:szCs w:val="24"/>
            </w:rPr>
            <w:t xml:space="preserve">Заемът </w:t>
          </w:r>
          <w:r w:rsidR="00AA35B1">
            <w:rPr>
              <w:szCs w:val="24"/>
            </w:rPr>
            <w:t xml:space="preserve">в размер </w:t>
          </w:r>
          <w:r w:rsidR="00501484">
            <w:rPr>
              <w:szCs w:val="24"/>
            </w:rPr>
            <w:t>до</w:t>
          </w:r>
          <w:r w:rsidR="00AA35B1">
            <w:rPr>
              <w:szCs w:val="24"/>
            </w:rPr>
            <w:t xml:space="preserve"> </w:t>
          </w:r>
          <w:r w:rsidR="00A23A71">
            <w:rPr>
              <w:szCs w:val="24"/>
              <w:lang w:val="en-US"/>
            </w:rPr>
            <w:t>3 261,7</w:t>
          </w:r>
          <w:r w:rsidR="00AF6076">
            <w:rPr>
              <w:szCs w:val="24"/>
              <w:lang w:val="en-US"/>
            </w:rPr>
            <w:t xml:space="preserve"> </w:t>
          </w:r>
          <w:r w:rsidR="00AF6076">
            <w:rPr>
              <w:szCs w:val="24"/>
            </w:rPr>
            <w:t>млн. евро</w:t>
          </w:r>
          <w:r>
            <w:rPr>
              <w:szCs w:val="24"/>
            </w:rPr>
            <w:t xml:space="preserve"> (определена индикативна стойност от ЕК за Република България)</w:t>
          </w:r>
          <w:r w:rsidR="00AA35B1">
            <w:rPr>
              <w:szCs w:val="24"/>
            </w:rPr>
            <w:t xml:space="preserve"> по линия на европейския инструмент „Мерки за сигурността на Европа (</w:t>
          </w:r>
          <w:r w:rsidR="00AA35B1">
            <w:rPr>
              <w:szCs w:val="24"/>
              <w:lang w:val="en-US"/>
            </w:rPr>
            <w:t>SAFE</w:t>
          </w:r>
          <w:r w:rsidR="00AA35B1">
            <w:rPr>
              <w:szCs w:val="24"/>
            </w:rPr>
            <w:t>) чрез укрепване на европейската отбранителна промишленост “</w:t>
          </w:r>
          <w:r w:rsidR="00AA35B1">
            <w:rPr>
              <w:szCs w:val="24"/>
              <w:lang w:val="en-US"/>
            </w:rPr>
            <w:t xml:space="preserve">, </w:t>
          </w:r>
          <w:r w:rsidR="00AA35B1">
            <w:rPr>
              <w:szCs w:val="24"/>
            </w:rPr>
            <w:t>създаден с Регламент (ЕС) 2025/1106 на Съвета от 27 май 2025 г.</w:t>
          </w:r>
          <w:r w:rsidR="00943EC5">
            <w:rPr>
              <w:szCs w:val="24"/>
            </w:rPr>
            <w:t xml:space="preserve"> е предназначен</w:t>
          </w:r>
          <w:r w:rsidR="00AF6076">
            <w:rPr>
              <w:szCs w:val="24"/>
            </w:rPr>
            <w:t xml:space="preserve"> за финансиране </w:t>
          </w:r>
          <w:r w:rsidR="007D0CF7">
            <w:rPr>
              <w:szCs w:val="24"/>
            </w:rPr>
            <w:t>на идентифицирани като</w:t>
          </w:r>
          <w:r w:rsidR="00AF6076">
            <w:rPr>
              <w:szCs w:val="24"/>
            </w:rPr>
            <w:t xml:space="preserve"> </w:t>
          </w:r>
          <w:r w:rsidR="00AF6076">
            <w:t xml:space="preserve">приоритетни проекти с ключово за отбраната и сигурността на страната значение, съответстващи на изискванията за допустимост на финансовия инструмент. </w:t>
          </w:r>
          <w:r w:rsidR="007D0CF7">
            <w:rPr>
              <w:szCs w:val="24"/>
            </w:rPr>
            <w:t>Финансовият механизъм</w:t>
          </w:r>
          <w:r w:rsidR="00AF6076" w:rsidRPr="00AF6076">
            <w:rPr>
              <w:rFonts w:ascii="Times New Roman" w:eastAsia="Times New Roman" w:hAnsi="Times New Roman"/>
              <w:sz w:val="27"/>
              <w:szCs w:val="27"/>
              <w:lang w:eastAsia="bg-BG"/>
            </w:rPr>
            <w:t xml:space="preserve"> </w:t>
          </w:r>
          <w:r w:rsidR="00AF6076" w:rsidRPr="00AF6076">
            <w:rPr>
              <w:szCs w:val="24"/>
            </w:rPr>
            <w:t>осигур</w:t>
          </w:r>
          <w:r w:rsidR="00AF6076">
            <w:rPr>
              <w:szCs w:val="24"/>
            </w:rPr>
            <w:t>ява</w:t>
          </w:r>
          <w:r w:rsidR="00AF6076" w:rsidRPr="00AF6076">
            <w:rPr>
              <w:szCs w:val="24"/>
            </w:rPr>
            <w:t xml:space="preserve"> финансова помощ на държавите членки под формата на дългосрочни заеми в общ размер до 150 млрд. евро</w:t>
          </w:r>
          <w:r w:rsidR="00AF6076">
            <w:rPr>
              <w:szCs w:val="24"/>
            </w:rPr>
            <w:t>,</w:t>
          </w:r>
          <w:r w:rsidR="00AF6076" w:rsidRPr="00AF6076">
            <w:rPr>
              <w:szCs w:val="24"/>
            </w:rPr>
            <w:t xml:space="preserve"> </w:t>
          </w:r>
          <w:r w:rsidR="00AF6076" w:rsidRPr="00AB5C97">
            <w:rPr>
              <w:szCs w:val="24"/>
            </w:rPr>
            <w:t xml:space="preserve">позволяваща им да направят спешни и мащабни публични инвестиции </w:t>
          </w:r>
          <w:r w:rsidR="007D0CF7">
            <w:rPr>
              <w:szCs w:val="24"/>
            </w:rPr>
            <w:t>с цел</w:t>
          </w:r>
          <w:r w:rsidR="00AF6076" w:rsidRPr="00AB5C97">
            <w:rPr>
              <w:szCs w:val="24"/>
            </w:rPr>
            <w:t xml:space="preserve"> </w:t>
          </w:r>
          <w:r w:rsidR="007D0CF7" w:rsidRPr="00AF6076">
            <w:rPr>
              <w:szCs w:val="24"/>
            </w:rPr>
            <w:t xml:space="preserve">постигането на по-устойчива, иновативна и конкурентоспособна </w:t>
          </w:r>
          <w:r w:rsidR="00AF6076" w:rsidRPr="00AB5C97">
            <w:rPr>
              <w:szCs w:val="24"/>
            </w:rPr>
            <w:t>подкрепа на европейската отбранителна промишленост</w:t>
          </w:r>
          <w:r w:rsidR="00AF6076" w:rsidRPr="00AF6076">
            <w:rPr>
              <w:szCs w:val="24"/>
            </w:rPr>
            <w:t xml:space="preserve">. </w:t>
          </w:r>
        </w:p>
        <w:p w14:paraId="772D9302" w14:textId="77777777" w:rsidR="00AD0A15" w:rsidRDefault="009E22F9" w:rsidP="00AF6076">
          <w:pPr>
            <w:rPr>
              <w:szCs w:val="24"/>
            </w:rPr>
          </w:pPr>
          <w:r w:rsidRPr="009E22F9">
            <w:rPr>
              <w:szCs w:val="24"/>
            </w:rPr>
            <w:t>Финансов</w:t>
          </w:r>
          <w:r w:rsidR="00CA3B0E">
            <w:rPr>
              <w:szCs w:val="24"/>
            </w:rPr>
            <w:t>ият</w:t>
          </w:r>
          <w:r w:rsidRPr="009E22F9">
            <w:rPr>
              <w:szCs w:val="24"/>
            </w:rPr>
            <w:t xml:space="preserve"> договор между Република България и ЕИБ за финансиране на проект „България – съфинансиране по фондовете на ЕС 2021 – 2027 г. (СПЗ)“ Б</w:t>
          </w:r>
          <w:r w:rsidR="00CA3B0E">
            <w:rPr>
              <w:szCs w:val="24"/>
            </w:rPr>
            <w:t xml:space="preserve"> (одобрен с</w:t>
          </w:r>
          <w:r w:rsidR="00CA3B0E" w:rsidRPr="009E22F9">
            <w:rPr>
              <w:szCs w:val="24"/>
            </w:rPr>
            <w:t xml:space="preserve"> решение по т. 8 от дневния ред на заседанието на Министерския съвет, проведено на 6 август 2025 г.</w:t>
          </w:r>
          <w:r w:rsidR="00CA3B0E">
            <w:rPr>
              <w:szCs w:val="24"/>
            </w:rPr>
            <w:t>) е</w:t>
          </w:r>
          <w:r w:rsidRPr="009E22F9">
            <w:rPr>
              <w:szCs w:val="24"/>
            </w:rPr>
            <w:t xml:space="preserve"> </w:t>
          </w:r>
          <w:r w:rsidR="00AD0A15" w:rsidRPr="00AD0A15">
            <w:rPr>
              <w:szCs w:val="24"/>
            </w:rPr>
            <w:t>подписан за Република България на 11 септември 2025 г. в София и за Европейската инвестиционна банка на 17 септември 2025 г. в Люксембург</w:t>
          </w:r>
          <w:r w:rsidR="00E87E11">
            <w:rPr>
              <w:szCs w:val="24"/>
            </w:rPr>
            <w:t xml:space="preserve"> и е внесен за</w:t>
          </w:r>
          <w:r w:rsidR="00AD0A15">
            <w:rPr>
              <w:szCs w:val="24"/>
            </w:rPr>
            <w:t xml:space="preserve"> ратификация от </w:t>
          </w:r>
          <w:r w:rsidR="000822FC">
            <w:rPr>
              <w:szCs w:val="24"/>
            </w:rPr>
            <w:t>Народно</w:t>
          </w:r>
          <w:r w:rsidR="00AD0A15">
            <w:rPr>
              <w:szCs w:val="24"/>
            </w:rPr>
            <w:t xml:space="preserve"> събрание</w:t>
          </w:r>
          <w:r w:rsidRPr="009E22F9">
            <w:rPr>
              <w:szCs w:val="24"/>
            </w:rPr>
            <w:t>.</w:t>
          </w:r>
          <w:r w:rsidR="00AD0A15" w:rsidRPr="00AD0A15">
            <w:rPr>
              <w:rFonts w:ascii="Times New Roman" w:eastAsia="MS Mincho" w:hAnsi="Times New Roman"/>
            </w:rPr>
            <w:t xml:space="preserve"> </w:t>
          </w:r>
          <w:r w:rsidR="00AD0A15" w:rsidRPr="00FF215A">
            <w:rPr>
              <w:szCs w:val="24"/>
            </w:rPr>
            <w:t>Средствата от заема осигуряват необходимия финансов ресурс за покриването на националния принос по проектите, изпълнявани по програмите „Транспортна свързаност“, „Околна среда“, „Развитие на регионите“, „Конкурентоспособност и иновации в предприятията“ и „Научни изследвания, иновации и дигитализация за интелигентна трансформация“.</w:t>
          </w:r>
        </w:p>
        <w:p w14:paraId="2A6D9B94" w14:textId="77777777" w:rsidR="00E33A9F" w:rsidRDefault="00E33A9F" w:rsidP="00421045">
          <w:pPr>
            <w:rPr>
              <w:szCs w:val="24"/>
            </w:rPr>
          </w:pPr>
          <w:r w:rsidRPr="00E33A9F">
            <w:rPr>
              <w:szCs w:val="24"/>
            </w:rPr>
            <w:t>Рамково</w:t>
          </w:r>
          <w:r w:rsidR="00CC59B8">
            <w:rPr>
              <w:szCs w:val="24"/>
            </w:rPr>
            <w:t>то</w:t>
          </w:r>
          <w:r w:rsidRPr="00E33A9F">
            <w:rPr>
              <w:szCs w:val="24"/>
            </w:rPr>
            <w:t xml:space="preserve"> споразумение за заем в размер на 250 млн. евро между Банката за развитие на Съвета на Европа и Република България, Механизъм за съфинансиране на програми, съфинансирани от Европейския социален фонд плюс, през 2021-2027 г. програмен период (</w:t>
          </w:r>
          <w:r w:rsidR="00D87A31">
            <w:rPr>
              <w:szCs w:val="24"/>
            </w:rPr>
            <w:t>одобрено с</w:t>
          </w:r>
          <w:r w:rsidR="00D87A31" w:rsidRPr="00E33A9F">
            <w:rPr>
              <w:szCs w:val="24"/>
            </w:rPr>
            <w:t xml:space="preserve"> решение по т. 6 от заседанието на Министерския съвет на 8 май 2025 г., като основа за водене на преговори</w:t>
          </w:r>
          <w:r w:rsidRPr="00E33A9F">
            <w:rPr>
              <w:szCs w:val="24"/>
            </w:rPr>
            <w:t>)</w:t>
          </w:r>
          <w:r w:rsidR="00D87A31">
            <w:rPr>
              <w:szCs w:val="24"/>
            </w:rPr>
            <w:t xml:space="preserve"> е</w:t>
          </w:r>
          <w:r>
            <w:rPr>
              <w:szCs w:val="24"/>
              <w:lang w:val="en-US"/>
            </w:rPr>
            <w:t xml:space="preserve"> </w:t>
          </w:r>
          <w:r>
            <w:rPr>
              <w:szCs w:val="24"/>
            </w:rPr>
            <w:t>подписано</w:t>
          </w:r>
          <w:r w:rsidRPr="00E33A9F">
            <w:rPr>
              <w:szCs w:val="24"/>
            </w:rPr>
            <w:t xml:space="preserve"> на 2 юни 2025 г</w:t>
          </w:r>
          <w:r>
            <w:rPr>
              <w:szCs w:val="24"/>
            </w:rPr>
            <w:t>.</w:t>
          </w:r>
          <w:r w:rsidRPr="00E33A9F">
            <w:rPr>
              <w:szCs w:val="24"/>
            </w:rPr>
            <w:t xml:space="preserve"> в Париж и на 25 юни 2025 г. в София</w:t>
          </w:r>
          <w:r>
            <w:rPr>
              <w:szCs w:val="24"/>
            </w:rPr>
            <w:t xml:space="preserve"> и </w:t>
          </w:r>
          <w:r w:rsidR="00925243">
            <w:rPr>
              <w:szCs w:val="24"/>
            </w:rPr>
            <w:t xml:space="preserve">е </w:t>
          </w:r>
          <w:r>
            <w:t xml:space="preserve">внесено </w:t>
          </w:r>
          <w:r>
            <w:rPr>
              <w:sz w:val="23"/>
              <w:szCs w:val="23"/>
            </w:rPr>
            <w:t xml:space="preserve">за ратифициране </w:t>
          </w:r>
          <w:r>
            <w:t>от Народното събрание</w:t>
          </w:r>
          <w:r w:rsidRPr="00E33A9F">
            <w:rPr>
              <w:szCs w:val="24"/>
            </w:rPr>
            <w:t xml:space="preserve">. </w:t>
          </w:r>
          <w:r w:rsidR="00421045">
            <w:rPr>
              <w:szCs w:val="24"/>
            </w:rPr>
            <w:t xml:space="preserve">Заемът е предназначен да </w:t>
          </w:r>
          <w:r w:rsidR="00421045" w:rsidRPr="00421045">
            <w:rPr>
              <w:szCs w:val="24"/>
            </w:rPr>
            <w:t xml:space="preserve">подпомага усвояването на средствата от Европейския социален фонд плюс, като </w:t>
          </w:r>
          <w:r w:rsidR="00421045" w:rsidRPr="00421045">
            <w:rPr>
              <w:szCs w:val="24"/>
            </w:rPr>
            <w:lastRenderedPageBreak/>
            <w:t>частично ще покрива българския принос при финансиране изпълнението на инвестиционни проекти, изпълнявани със средства от програми „Развитие на човешките ресурси 2021-2027“ и „Образование 2021-2027“.</w:t>
          </w:r>
        </w:p>
        <w:p w14:paraId="49F64D50" w14:textId="77777777" w:rsidR="00250879" w:rsidRPr="00FF215A" w:rsidRDefault="000D5561" w:rsidP="00FF215A">
          <w:pPr>
            <w:spacing w:after="0" w:line="240" w:lineRule="auto"/>
            <w:rPr>
              <w:szCs w:val="24"/>
            </w:rPr>
          </w:pPr>
          <w:r w:rsidRPr="00FF215A">
            <w:rPr>
              <w:szCs w:val="24"/>
            </w:rPr>
            <w:t>Усвояванията</w:t>
          </w:r>
          <w:r w:rsidR="00250879" w:rsidRPr="00FF215A">
            <w:rPr>
              <w:szCs w:val="24"/>
            </w:rPr>
            <w:t xml:space="preserve"> на </w:t>
          </w:r>
          <w:r w:rsidRPr="00FF215A">
            <w:rPr>
              <w:szCs w:val="24"/>
            </w:rPr>
            <w:t>средствата</w:t>
          </w:r>
          <w:r w:rsidR="00AA75D1" w:rsidRPr="00FF215A">
            <w:rPr>
              <w:szCs w:val="24"/>
            </w:rPr>
            <w:t xml:space="preserve"> от </w:t>
          </w:r>
          <w:r w:rsidR="00D87A31" w:rsidRPr="00FF215A">
            <w:rPr>
              <w:szCs w:val="24"/>
            </w:rPr>
            <w:t xml:space="preserve">тези </w:t>
          </w:r>
          <w:r w:rsidR="00AA75D1" w:rsidRPr="00FF215A">
            <w:rPr>
              <w:szCs w:val="24"/>
            </w:rPr>
            <w:t xml:space="preserve">заеми </w:t>
          </w:r>
          <w:r w:rsidR="00D87A31" w:rsidRPr="00FF215A">
            <w:rPr>
              <w:szCs w:val="24"/>
            </w:rPr>
            <w:t>се</w:t>
          </w:r>
          <w:r w:rsidR="00250879" w:rsidRPr="00FF215A">
            <w:rPr>
              <w:szCs w:val="24"/>
            </w:rPr>
            <w:t xml:space="preserve"> обвързват с разчетите </w:t>
          </w:r>
          <w:r w:rsidR="00F01DCD">
            <w:rPr>
              <w:szCs w:val="24"/>
            </w:rPr>
            <w:t>по</w:t>
          </w:r>
          <w:r w:rsidR="00250879" w:rsidRPr="00FF215A">
            <w:rPr>
              <w:szCs w:val="24"/>
            </w:rPr>
            <w:t xml:space="preserve"> закона за държавния бюджет на Република България за съответната бюджетна година.</w:t>
          </w:r>
        </w:p>
        <w:p w14:paraId="0900DA05" w14:textId="77777777" w:rsidR="008E4469" w:rsidRPr="008E4469" w:rsidRDefault="008E4469" w:rsidP="008E4469">
          <w:pPr>
            <w:rPr>
              <w:szCs w:val="24"/>
            </w:rPr>
          </w:pPr>
          <w:r w:rsidRPr="008E4469">
            <w:rPr>
              <w:szCs w:val="24"/>
            </w:rPr>
            <w:t>След въвеждане на еврото като официална валута Република България следва да се присъедини към Договора за създаване на Европейския механизъм за стабилност (ЕМС)</w:t>
          </w:r>
          <w:r w:rsidR="008C0E3B">
            <w:rPr>
              <w:szCs w:val="24"/>
            </w:rPr>
            <w:t>, като</w:t>
          </w:r>
          <w:r w:rsidRPr="008E4469">
            <w:rPr>
              <w:szCs w:val="24"/>
            </w:rPr>
            <w:t xml:space="preserve"> </w:t>
          </w:r>
          <w:r w:rsidR="008C0E3B">
            <w:rPr>
              <w:szCs w:val="24"/>
            </w:rPr>
            <w:t>с</w:t>
          </w:r>
          <w:r w:rsidRPr="008E4469">
            <w:rPr>
              <w:szCs w:val="24"/>
            </w:rPr>
            <w:t xml:space="preserve">ъгласно чл. 12, параграф 3 от този договор в българското законодателство </w:t>
          </w:r>
          <w:r w:rsidR="008C0E3B">
            <w:rPr>
              <w:szCs w:val="24"/>
            </w:rPr>
            <w:t>трябва</w:t>
          </w:r>
          <w:r w:rsidRPr="008E4469">
            <w:rPr>
              <w:szCs w:val="24"/>
            </w:rPr>
            <w:t xml:space="preserve"> да се въведат клаузи за колективно действие по модел на Икономическия и финансов комитет на ЕС, </w:t>
          </w:r>
          <w:r w:rsidR="008C0E3B">
            <w:rPr>
              <w:szCs w:val="24"/>
            </w:rPr>
            <w:t>приложими</w:t>
          </w:r>
          <w:r w:rsidRPr="008E4469">
            <w:rPr>
              <w:szCs w:val="24"/>
            </w:rPr>
            <w:t xml:space="preserve"> за всички държавни ценни книжа (ДЦК) с първоначален срок на падеж над една година, емитирани след  влизане в сила на Договора за създаване на ЕМС. </w:t>
          </w:r>
        </w:p>
        <w:p w14:paraId="00B8B123" w14:textId="77777777" w:rsidR="00BE26F3" w:rsidRPr="00BE26F3" w:rsidRDefault="008E4469" w:rsidP="00BE26F3">
          <w:pPr>
            <w:rPr>
              <w:szCs w:val="24"/>
            </w:rPr>
          </w:pPr>
          <w:r w:rsidRPr="008E4469">
            <w:rPr>
              <w:szCs w:val="24"/>
            </w:rPr>
            <w:t>За въвеждане на тези клаузи в националното законодателство се предвижда да бъде изменен Закон</w:t>
          </w:r>
          <w:r w:rsidR="00D3707D">
            <w:rPr>
              <w:szCs w:val="24"/>
            </w:rPr>
            <w:t>ът</w:t>
          </w:r>
          <w:r w:rsidRPr="008E4469">
            <w:rPr>
              <w:szCs w:val="24"/>
            </w:rPr>
            <w:t xml:space="preserve"> за държавния дълг, както и договорите, с които е установена Средносрочната програма за емитиране на облигации на международните капиталови пазари. </w:t>
          </w:r>
          <w:r w:rsidR="00BE26F3" w:rsidRPr="00BE26F3">
            <w:rPr>
              <w:szCs w:val="24"/>
            </w:rPr>
            <w:t>В допълнение на задължението за въвеждането на клаузите за колективно действие по модела на Икономическия и финансов комитет на ЕС</w:t>
          </w:r>
          <w:r w:rsidR="00BE26F3">
            <w:rPr>
              <w:szCs w:val="24"/>
            </w:rPr>
            <w:t>,</w:t>
          </w:r>
          <w:r w:rsidR="00BE26F3" w:rsidRPr="00BE26F3">
            <w:rPr>
              <w:szCs w:val="24"/>
            </w:rPr>
            <w:t xml:space="preserve"> договорите, с които е установена Средносрочната програма следва да бъдат актуализирани и</w:t>
          </w:r>
          <w:r w:rsidR="002D21B4">
            <w:rPr>
              <w:szCs w:val="24"/>
            </w:rPr>
            <w:t xml:space="preserve"> с</w:t>
          </w:r>
          <w:r w:rsidR="00BE26F3" w:rsidRPr="00BE26F3">
            <w:rPr>
              <w:szCs w:val="24"/>
            </w:rPr>
            <w:t xml:space="preserve"> настъпилите през изминалите десет години регулаторни и законодателни промени в областта на финансовите пазари. В тази връзка с проектозакона за държавния бюджет се предоставя мандат на Министерския съвет, съответно на министъра на финансите да предприема действия за промени по тази програма, при условие на последваща ратификация.</w:t>
          </w:r>
        </w:p>
        <w:p w14:paraId="48702B7C" w14:textId="77777777" w:rsidR="0070696C" w:rsidRPr="00EA7958" w:rsidRDefault="000D566C" w:rsidP="00810328">
          <w:pPr>
            <w:tabs>
              <w:tab w:val="left" w:pos="6804"/>
            </w:tabs>
            <w:spacing w:after="360" w:line="288" w:lineRule="auto"/>
            <w:rPr>
              <w:rFonts w:eastAsia="Batang"/>
              <w:szCs w:val="24"/>
            </w:rPr>
          </w:pPr>
          <w:r w:rsidRPr="00EA7958">
            <w:rPr>
              <w:rFonts w:eastAsia="Batang"/>
              <w:szCs w:val="24"/>
            </w:rPr>
            <w:t xml:space="preserve">През </w:t>
          </w:r>
          <w:r w:rsidR="000162AD" w:rsidRPr="00EA7958">
            <w:rPr>
              <w:rFonts w:eastAsia="Batang"/>
              <w:szCs w:val="24"/>
            </w:rPr>
            <w:t>следващи</w:t>
          </w:r>
          <w:r w:rsidR="00B36218" w:rsidRPr="00EA7958">
            <w:rPr>
              <w:rFonts w:eastAsia="Batang"/>
              <w:szCs w:val="24"/>
            </w:rPr>
            <w:t xml:space="preserve">я период </w:t>
          </w:r>
          <w:r w:rsidR="00AA75D1" w:rsidRPr="00EA7958">
            <w:rPr>
              <w:rFonts w:eastAsia="Batang"/>
              <w:szCs w:val="24"/>
            </w:rPr>
            <w:t>202</w:t>
          </w:r>
          <w:r w:rsidR="00AA75D1">
            <w:rPr>
              <w:rFonts w:eastAsia="Batang"/>
              <w:szCs w:val="24"/>
            </w:rPr>
            <w:t>7</w:t>
          </w:r>
          <w:r w:rsidR="000A7F87" w:rsidRPr="00EA7958">
            <w:rPr>
              <w:rFonts w:eastAsia="Batang"/>
              <w:szCs w:val="24"/>
            </w:rPr>
            <w:t>-</w:t>
          </w:r>
          <w:r w:rsidR="00B36218" w:rsidRPr="00EA7958">
            <w:rPr>
              <w:rFonts w:eastAsia="Batang"/>
              <w:szCs w:val="24"/>
            </w:rPr>
            <w:t xml:space="preserve">2028 </w:t>
          </w:r>
          <w:r w:rsidR="000A7F87" w:rsidRPr="00EA7958">
            <w:rPr>
              <w:rFonts w:eastAsia="Batang"/>
              <w:szCs w:val="24"/>
            </w:rPr>
            <w:t>г.</w:t>
          </w:r>
          <w:r w:rsidR="000162AD" w:rsidRPr="00EA7958">
            <w:rPr>
              <w:rFonts w:eastAsia="Batang"/>
              <w:szCs w:val="24"/>
            </w:rPr>
            <w:t xml:space="preserve"> се планира</w:t>
          </w:r>
          <w:r w:rsidR="003D0947" w:rsidRPr="00EA7958">
            <w:rPr>
              <w:rFonts w:eastAsia="Batang"/>
              <w:szCs w:val="24"/>
            </w:rPr>
            <w:t xml:space="preserve"> ново</w:t>
          </w:r>
          <w:r w:rsidR="000162AD" w:rsidRPr="00EA7958">
            <w:rPr>
              <w:rFonts w:eastAsia="Batang"/>
              <w:szCs w:val="24"/>
            </w:rPr>
            <w:t xml:space="preserve"> дългово финансиране в размер на </w:t>
          </w:r>
          <w:r w:rsidR="00BE26F3">
            <w:rPr>
              <w:rFonts w:eastAsia="Batang"/>
              <w:szCs w:val="24"/>
            </w:rPr>
            <w:t>7</w:t>
          </w:r>
          <w:r w:rsidR="00B36218" w:rsidRPr="00EA7958">
            <w:rPr>
              <w:rFonts w:eastAsia="Batang"/>
              <w:szCs w:val="24"/>
            </w:rPr>
            <w:t>,</w:t>
          </w:r>
          <w:r w:rsidR="00BE26F3">
            <w:rPr>
              <w:rFonts w:eastAsia="Batang"/>
              <w:szCs w:val="24"/>
            </w:rPr>
            <w:t>7</w:t>
          </w:r>
          <w:r w:rsidR="00B36218" w:rsidRPr="00EA7958">
            <w:rPr>
              <w:rFonts w:eastAsia="Batang"/>
              <w:szCs w:val="24"/>
            </w:rPr>
            <w:t xml:space="preserve"> млрд. </w:t>
          </w:r>
          <w:r w:rsidR="00BE26F3">
            <w:rPr>
              <w:rFonts w:eastAsia="Batang"/>
              <w:szCs w:val="24"/>
            </w:rPr>
            <w:t>евро</w:t>
          </w:r>
          <w:r w:rsidR="00B36218" w:rsidRPr="00EA7958">
            <w:rPr>
              <w:rFonts w:eastAsia="Batang"/>
              <w:szCs w:val="24"/>
            </w:rPr>
            <w:t xml:space="preserve"> </w:t>
          </w:r>
          <w:r w:rsidR="00BE26F3">
            <w:rPr>
              <w:rFonts w:eastAsia="Batang"/>
              <w:szCs w:val="24"/>
            </w:rPr>
            <w:t>годишно</w:t>
          </w:r>
          <w:r w:rsidR="000162AD" w:rsidRPr="00EA7958">
            <w:rPr>
              <w:rFonts w:eastAsia="Batang"/>
              <w:szCs w:val="24"/>
            </w:rPr>
            <w:t xml:space="preserve">, </w:t>
          </w:r>
          <w:r w:rsidR="00A26C06" w:rsidRPr="00EA7958">
            <w:rPr>
              <w:rFonts w:eastAsia="Batang"/>
              <w:szCs w:val="24"/>
            </w:rPr>
            <w:t>като предстоящите през този период погашения</w:t>
          </w:r>
          <w:r w:rsidR="000162AD" w:rsidRPr="00EA7958">
            <w:rPr>
              <w:rFonts w:eastAsia="Batang"/>
              <w:szCs w:val="24"/>
            </w:rPr>
            <w:t xml:space="preserve"> по дълга</w:t>
          </w:r>
          <w:r w:rsidR="00A26C06" w:rsidRPr="00EA7958">
            <w:rPr>
              <w:rFonts w:eastAsia="Batang"/>
              <w:szCs w:val="24"/>
            </w:rPr>
            <w:t xml:space="preserve"> са</w:t>
          </w:r>
          <w:r w:rsidR="000162AD" w:rsidRPr="00EA7958">
            <w:rPr>
              <w:rFonts w:eastAsia="Batang"/>
              <w:szCs w:val="24"/>
            </w:rPr>
            <w:t xml:space="preserve"> в размер на </w:t>
          </w:r>
          <w:r w:rsidR="00BE26F3">
            <w:rPr>
              <w:rFonts w:eastAsia="Batang"/>
              <w:szCs w:val="24"/>
            </w:rPr>
            <w:t>1</w:t>
          </w:r>
          <w:r w:rsidR="00B36218" w:rsidRPr="00EA7958">
            <w:rPr>
              <w:rFonts w:eastAsia="Batang"/>
              <w:szCs w:val="24"/>
            </w:rPr>
            <w:t>,8</w:t>
          </w:r>
          <w:r w:rsidR="000162AD" w:rsidRPr="00EA7958">
            <w:rPr>
              <w:rFonts w:eastAsia="Batang"/>
              <w:szCs w:val="24"/>
            </w:rPr>
            <w:t xml:space="preserve"> млрд. </w:t>
          </w:r>
          <w:r w:rsidR="00BE26F3">
            <w:rPr>
              <w:rFonts w:eastAsia="Batang"/>
              <w:szCs w:val="24"/>
            </w:rPr>
            <w:t>евро</w:t>
          </w:r>
          <w:r w:rsidR="000162AD" w:rsidRPr="00EA7958">
            <w:rPr>
              <w:rFonts w:eastAsia="Batang"/>
              <w:szCs w:val="24"/>
            </w:rPr>
            <w:t xml:space="preserve"> през 202</w:t>
          </w:r>
          <w:r w:rsidR="00BE26F3">
            <w:rPr>
              <w:rFonts w:eastAsia="Batang"/>
              <w:szCs w:val="24"/>
            </w:rPr>
            <w:t>7</w:t>
          </w:r>
          <w:r w:rsidR="000162AD" w:rsidRPr="00EA7958">
            <w:rPr>
              <w:rFonts w:eastAsia="Batang"/>
              <w:szCs w:val="24"/>
            </w:rPr>
            <w:t xml:space="preserve"> г. </w:t>
          </w:r>
          <w:r w:rsidR="00B36218" w:rsidRPr="00EA7958">
            <w:rPr>
              <w:rFonts w:eastAsia="Batang"/>
              <w:szCs w:val="24"/>
            </w:rPr>
            <w:t>и 2</w:t>
          </w:r>
          <w:r w:rsidR="00BE26F3">
            <w:rPr>
              <w:rFonts w:eastAsia="Batang"/>
              <w:szCs w:val="24"/>
            </w:rPr>
            <w:t>,1</w:t>
          </w:r>
          <w:r w:rsidR="00B36218" w:rsidRPr="00EA7958">
            <w:rPr>
              <w:rFonts w:eastAsia="Batang"/>
              <w:szCs w:val="24"/>
            </w:rPr>
            <w:t xml:space="preserve"> млрд. </w:t>
          </w:r>
          <w:r w:rsidR="00BE26F3">
            <w:rPr>
              <w:rFonts w:eastAsia="Batang"/>
              <w:szCs w:val="24"/>
            </w:rPr>
            <w:t>евро</w:t>
          </w:r>
          <w:r w:rsidR="00B36218" w:rsidRPr="00EA7958">
            <w:rPr>
              <w:rFonts w:eastAsia="Batang"/>
              <w:szCs w:val="24"/>
            </w:rPr>
            <w:t xml:space="preserve"> </w:t>
          </w:r>
          <w:r w:rsidR="000162AD" w:rsidRPr="00EA7958">
            <w:rPr>
              <w:rFonts w:eastAsia="Batang"/>
              <w:szCs w:val="24"/>
            </w:rPr>
            <w:t xml:space="preserve">през </w:t>
          </w:r>
          <w:r w:rsidR="00B36218" w:rsidRPr="00EA7958">
            <w:rPr>
              <w:rFonts w:eastAsia="Batang"/>
              <w:szCs w:val="24"/>
            </w:rPr>
            <w:t xml:space="preserve">2028 </w:t>
          </w:r>
          <w:r w:rsidR="000162AD" w:rsidRPr="00EA7958">
            <w:rPr>
              <w:rFonts w:eastAsia="Batang"/>
              <w:szCs w:val="24"/>
            </w:rPr>
            <w:t>г.</w:t>
          </w:r>
        </w:p>
        <w:p w14:paraId="12410E7D" w14:textId="77777777" w:rsidR="000F246A" w:rsidRPr="00EA7958" w:rsidRDefault="00677043" w:rsidP="00810328">
          <w:pPr>
            <w:tabs>
              <w:tab w:val="left" w:pos="6804"/>
            </w:tabs>
            <w:spacing w:after="360" w:line="288" w:lineRule="auto"/>
            <w:rPr>
              <w:szCs w:val="24"/>
            </w:rPr>
          </w:pPr>
          <w:r w:rsidRPr="00EA7958">
            <w:rPr>
              <w:szCs w:val="24"/>
            </w:rPr>
            <w:t xml:space="preserve">Съпътстващите </w:t>
          </w:r>
          <w:r w:rsidR="00810328" w:rsidRPr="00EA7958">
            <w:rPr>
              <w:szCs w:val="24"/>
            </w:rPr>
            <w:t>реализирането на</w:t>
          </w:r>
          <w:r w:rsidR="00A26C06" w:rsidRPr="00EA7958">
            <w:rPr>
              <w:szCs w:val="24"/>
            </w:rPr>
            <w:t xml:space="preserve"> новото</w:t>
          </w:r>
          <w:r w:rsidR="00810328" w:rsidRPr="00EA7958">
            <w:rPr>
              <w:szCs w:val="24"/>
            </w:rPr>
            <w:t xml:space="preserve"> дългово финансиране</w:t>
          </w:r>
          <w:r w:rsidR="005B43FF" w:rsidRPr="00EA7958">
            <w:rPr>
              <w:szCs w:val="24"/>
            </w:rPr>
            <w:t xml:space="preserve"> </w:t>
          </w:r>
          <w:r w:rsidR="005B53B8" w:rsidRPr="00EA7958">
            <w:rPr>
              <w:szCs w:val="24"/>
            </w:rPr>
            <w:t xml:space="preserve">основни рискове </w:t>
          </w:r>
          <w:r w:rsidR="00A26C06" w:rsidRPr="00EA7958">
            <w:rPr>
              <w:szCs w:val="24"/>
            </w:rPr>
            <w:t xml:space="preserve"> през </w:t>
          </w:r>
          <w:r w:rsidR="00B36218" w:rsidRPr="00EA7958">
            <w:rPr>
              <w:szCs w:val="24"/>
            </w:rPr>
            <w:t xml:space="preserve">2025 </w:t>
          </w:r>
          <w:r w:rsidR="00D46FEC" w:rsidRPr="00EA7958">
            <w:rPr>
              <w:szCs w:val="24"/>
            </w:rPr>
            <w:t>г.</w:t>
          </w:r>
          <w:r w:rsidR="00817CD5">
            <w:rPr>
              <w:szCs w:val="24"/>
            </w:rPr>
            <w:t>,</w:t>
          </w:r>
          <w:r w:rsidR="00817CD5" w:rsidRPr="00817CD5">
            <w:rPr>
              <w:szCs w:val="24"/>
            </w:rPr>
            <w:t xml:space="preserve"> </w:t>
          </w:r>
          <w:r w:rsidR="00817CD5" w:rsidRPr="00EA7958">
            <w:rPr>
              <w:szCs w:val="24"/>
            </w:rPr>
            <w:t>в т.ч.: геополитически, пазарни и др</w:t>
          </w:r>
          <w:r w:rsidR="00817CD5">
            <w:rPr>
              <w:szCs w:val="24"/>
            </w:rPr>
            <w:t>.,</w:t>
          </w:r>
          <w:r w:rsidR="005B43FF" w:rsidRPr="00EA7958">
            <w:rPr>
              <w:lang w:eastAsia="x-none"/>
            </w:rPr>
            <w:t xml:space="preserve"> </w:t>
          </w:r>
          <w:r w:rsidR="00C11947">
            <w:rPr>
              <w:szCs w:val="24"/>
            </w:rPr>
            <w:t>са относими</w:t>
          </w:r>
          <w:r w:rsidR="003604FE">
            <w:rPr>
              <w:szCs w:val="24"/>
            </w:rPr>
            <w:t xml:space="preserve"> и</w:t>
          </w:r>
          <w:r w:rsidR="005B53B8" w:rsidRPr="00EA7958">
            <w:rPr>
              <w:lang w:eastAsia="x-none"/>
            </w:rPr>
            <w:t xml:space="preserve"> </w:t>
          </w:r>
          <w:r w:rsidR="005B43FF" w:rsidRPr="00EA7958">
            <w:rPr>
              <w:lang w:eastAsia="x-none"/>
            </w:rPr>
            <w:t>з</w:t>
          </w:r>
          <w:r w:rsidR="00C11947">
            <w:rPr>
              <w:lang w:eastAsia="x-none"/>
            </w:rPr>
            <w:t>а</w:t>
          </w:r>
          <w:r w:rsidR="005B43FF" w:rsidRPr="00EA7958">
            <w:rPr>
              <w:lang w:eastAsia="x-none"/>
            </w:rPr>
            <w:t xml:space="preserve"> целия тригодишен период</w:t>
          </w:r>
          <w:r w:rsidR="00313C69" w:rsidRPr="00EA7958">
            <w:rPr>
              <w:szCs w:val="24"/>
            </w:rPr>
            <w:t>.</w:t>
          </w:r>
          <w:r w:rsidR="00810328" w:rsidRPr="00EA7958">
            <w:rPr>
              <w:szCs w:val="24"/>
            </w:rPr>
            <w:t xml:space="preserve"> </w:t>
          </w:r>
          <w:r w:rsidR="00937D54" w:rsidRPr="00EA7958">
            <w:rPr>
              <w:szCs w:val="24"/>
            </w:rPr>
            <w:t>Р</w:t>
          </w:r>
          <w:r w:rsidR="000D566C" w:rsidRPr="00EA7958">
            <w:rPr>
              <w:szCs w:val="24"/>
            </w:rPr>
            <w:t>искове</w:t>
          </w:r>
          <w:r w:rsidR="00937D54" w:rsidRPr="00EA7958">
            <w:rPr>
              <w:szCs w:val="24"/>
            </w:rPr>
            <w:t>те</w:t>
          </w:r>
          <w:r w:rsidR="000D566C" w:rsidRPr="00EA7958">
            <w:rPr>
              <w:szCs w:val="24"/>
            </w:rPr>
            <w:t xml:space="preserve">, </w:t>
          </w:r>
          <w:r w:rsidR="00366686" w:rsidRPr="00EA7958">
            <w:rPr>
              <w:szCs w:val="24"/>
            </w:rPr>
            <w:t xml:space="preserve">породени от външни фактори, </w:t>
          </w:r>
          <w:r w:rsidR="00810328" w:rsidRPr="00EA7958">
            <w:rPr>
              <w:szCs w:val="24"/>
            </w:rPr>
            <w:t>които емитентът не би могъл да управлява,</w:t>
          </w:r>
          <w:r w:rsidR="00FF1ED3" w:rsidRPr="00EA7958">
            <w:rPr>
              <w:szCs w:val="24"/>
            </w:rPr>
            <w:t xml:space="preserve"> като</w:t>
          </w:r>
          <w:r w:rsidR="005B43FF" w:rsidRPr="00EA7958">
            <w:rPr>
              <w:lang w:eastAsia="x-none"/>
            </w:rPr>
            <w:t xml:space="preserve"> </w:t>
          </w:r>
          <w:r w:rsidR="005B43FF" w:rsidRPr="00EA7958">
            <w:rPr>
              <w:szCs w:val="24"/>
            </w:rPr>
            <w:t>волатилност на финансовите пазари, геополитическа несигурност и др.,</w:t>
          </w:r>
          <w:r w:rsidR="00810328" w:rsidRPr="00EA7958">
            <w:rPr>
              <w:szCs w:val="24"/>
            </w:rPr>
            <w:t xml:space="preserve"> </w:t>
          </w:r>
          <w:r w:rsidR="009A13D7">
            <w:rPr>
              <w:szCs w:val="24"/>
            </w:rPr>
            <w:t xml:space="preserve">потенциално </w:t>
          </w:r>
          <w:r w:rsidR="00810328" w:rsidRPr="00EA7958">
            <w:rPr>
              <w:szCs w:val="24"/>
            </w:rPr>
            <w:t xml:space="preserve">се отразяват и на вътрешния дългов пазар, който е със сравнително ограничен капацитет и пазарни участници. </w:t>
          </w:r>
          <w:r w:rsidR="00D83297" w:rsidRPr="00EA7958">
            <w:rPr>
              <w:szCs w:val="24"/>
            </w:rPr>
            <w:t>П</w:t>
          </w:r>
          <w:r w:rsidR="00810328" w:rsidRPr="00EA7958">
            <w:rPr>
              <w:szCs w:val="24"/>
            </w:rPr>
            <w:t xml:space="preserve">реобладаващият дял на пазарни източници за дългово финансиране предполага привнасяне на всички </w:t>
          </w:r>
          <w:r w:rsidR="0070062D">
            <w:rPr>
              <w:szCs w:val="24"/>
            </w:rPr>
            <w:t xml:space="preserve">потенциални </w:t>
          </w:r>
          <w:r w:rsidR="00810328" w:rsidRPr="00EA7958">
            <w:rPr>
              <w:szCs w:val="24"/>
            </w:rPr>
            <w:t xml:space="preserve">външни рискове </w:t>
          </w:r>
          <w:r w:rsidR="0070062D">
            <w:rPr>
              <w:szCs w:val="24"/>
            </w:rPr>
            <w:t>при осигуряване на необходимото</w:t>
          </w:r>
          <w:r w:rsidR="00810328" w:rsidRPr="00EA7958">
            <w:rPr>
              <w:szCs w:val="24"/>
            </w:rPr>
            <w:t xml:space="preserve"> финансиране на планирани</w:t>
          </w:r>
          <w:r w:rsidR="0070062D">
            <w:rPr>
              <w:szCs w:val="24"/>
            </w:rPr>
            <w:t>те</w:t>
          </w:r>
          <w:r w:rsidR="00810328" w:rsidRPr="00EA7958">
            <w:rPr>
              <w:szCs w:val="24"/>
            </w:rPr>
            <w:t xml:space="preserve"> дефицит</w:t>
          </w:r>
          <w:r w:rsidR="0070062D">
            <w:rPr>
              <w:szCs w:val="24"/>
            </w:rPr>
            <w:t>и по държавния бюджет</w:t>
          </w:r>
          <w:r w:rsidR="00733568">
            <w:rPr>
              <w:szCs w:val="24"/>
            </w:rPr>
            <w:t xml:space="preserve"> и на вътрешния пазар</w:t>
          </w:r>
          <w:r w:rsidR="0070062D">
            <w:rPr>
              <w:szCs w:val="24"/>
            </w:rPr>
            <w:t>.</w:t>
          </w:r>
          <w:r w:rsidR="00810328" w:rsidRPr="00EA7958">
            <w:rPr>
              <w:szCs w:val="24"/>
            </w:rPr>
            <w:t xml:space="preserve"> </w:t>
          </w:r>
        </w:p>
        <w:p w14:paraId="64D59990" w14:textId="77777777" w:rsidR="00B20773" w:rsidRDefault="00B20773" w:rsidP="00810328">
          <w:pPr>
            <w:ind w:right="-142"/>
            <w:rPr>
              <w:rFonts w:asciiTheme="majorHAnsi" w:hAnsiTheme="majorHAnsi"/>
              <w:b/>
              <w:bCs/>
              <w:color w:val="306785" w:themeColor="accent1" w:themeShade="BF"/>
              <w:spacing w:val="2"/>
              <w:sz w:val="22"/>
              <w:szCs w:val="18"/>
            </w:rPr>
          </w:pPr>
        </w:p>
        <w:p w14:paraId="71712671" w14:textId="77777777" w:rsidR="0059426F" w:rsidRDefault="0059426F" w:rsidP="00810328">
          <w:pPr>
            <w:ind w:right="-142"/>
            <w:rPr>
              <w:rFonts w:asciiTheme="majorHAnsi" w:hAnsiTheme="majorHAnsi"/>
              <w:b/>
              <w:bCs/>
              <w:color w:val="306785" w:themeColor="accent1" w:themeShade="BF"/>
              <w:spacing w:val="2"/>
              <w:sz w:val="22"/>
              <w:szCs w:val="18"/>
            </w:rPr>
          </w:pPr>
        </w:p>
        <w:p w14:paraId="1CDCA3EE" w14:textId="77777777" w:rsidR="0059426F" w:rsidRDefault="0059426F" w:rsidP="00810328">
          <w:pPr>
            <w:ind w:right="-142"/>
            <w:rPr>
              <w:rFonts w:asciiTheme="majorHAnsi" w:hAnsiTheme="majorHAnsi"/>
              <w:b/>
              <w:bCs/>
              <w:color w:val="306785" w:themeColor="accent1" w:themeShade="BF"/>
              <w:spacing w:val="2"/>
              <w:sz w:val="22"/>
              <w:szCs w:val="18"/>
            </w:rPr>
          </w:pPr>
        </w:p>
        <w:p w14:paraId="5789A412" w14:textId="77777777" w:rsidR="00810328" w:rsidRPr="00EA7958" w:rsidRDefault="00810328" w:rsidP="00810328">
          <w:pPr>
            <w:ind w:right="-142"/>
            <w:rPr>
              <w:rFonts w:asciiTheme="majorHAnsi" w:hAnsiTheme="majorHAnsi"/>
              <w:b/>
              <w:bCs/>
              <w:color w:val="306785" w:themeColor="accent1" w:themeShade="BF"/>
              <w:spacing w:val="2"/>
              <w:sz w:val="22"/>
              <w:szCs w:val="18"/>
            </w:rPr>
          </w:pPr>
          <w:r w:rsidRPr="00EA7958">
            <w:rPr>
              <w:rFonts w:asciiTheme="majorHAnsi" w:hAnsiTheme="majorHAnsi"/>
              <w:b/>
              <w:bCs/>
              <w:color w:val="306785" w:themeColor="accent1" w:themeShade="BF"/>
              <w:spacing w:val="2"/>
              <w:sz w:val="22"/>
              <w:szCs w:val="18"/>
            </w:rPr>
            <w:t>Табл. 1: Дълг и лихвени разходи – ключови параметри</w:t>
          </w:r>
        </w:p>
        <w:p w14:paraId="566832BC" w14:textId="77777777" w:rsidR="00A10012" w:rsidRPr="00EA7958" w:rsidRDefault="00A833EC" w:rsidP="00810328">
          <w:pPr>
            <w:ind w:right="-142"/>
            <w:rPr>
              <w:rFonts w:asciiTheme="majorHAnsi" w:hAnsiTheme="majorHAnsi"/>
              <w:b/>
              <w:bCs/>
              <w:color w:val="306785" w:themeColor="accent1" w:themeShade="BF"/>
              <w:spacing w:val="2"/>
              <w:sz w:val="22"/>
              <w:szCs w:val="18"/>
            </w:rPr>
          </w:pPr>
          <w:r w:rsidRPr="00A833EC">
            <w:rPr>
              <w:noProof/>
              <w:lang w:eastAsia="bg-BG"/>
            </w:rPr>
            <w:drawing>
              <wp:inline distT="0" distB="0" distL="0" distR="0" wp14:anchorId="20B368B9" wp14:editId="1DC53270">
                <wp:extent cx="5352443" cy="291692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8372" cy="2952852"/>
                        </a:xfrm>
                        <a:prstGeom prst="rect">
                          <a:avLst/>
                        </a:prstGeom>
                        <a:noFill/>
                        <a:ln>
                          <a:noFill/>
                        </a:ln>
                      </pic:spPr>
                    </pic:pic>
                  </a:graphicData>
                </a:graphic>
              </wp:inline>
            </w:drawing>
          </w:r>
        </w:p>
        <w:p w14:paraId="766F3B39" w14:textId="77777777" w:rsidR="00810328" w:rsidRPr="00EA7958" w:rsidRDefault="00810328" w:rsidP="004E3009">
          <w:pPr>
            <w:ind w:right="-1"/>
            <w:rPr>
              <w:sz w:val="16"/>
            </w:rPr>
          </w:pPr>
          <w:r w:rsidRPr="00EA7958" w:rsidDel="00E60B1E">
            <w:t xml:space="preserve"> </w:t>
          </w:r>
          <w:r w:rsidRPr="00EA7958">
            <w:rPr>
              <w:i/>
              <w:sz w:val="16"/>
            </w:rPr>
            <w:t>* БВП за 202</w:t>
          </w:r>
          <w:r w:rsidR="00A833EC">
            <w:rPr>
              <w:i/>
              <w:sz w:val="16"/>
            </w:rPr>
            <w:t>4</w:t>
          </w:r>
          <w:r w:rsidRPr="00EA7958">
            <w:rPr>
              <w:i/>
              <w:sz w:val="16"/>
            </w:rPr>
            <w:t xml:space="preserve"> г. по данни на НСИ, за периода 202</w:t>
          </w:r>
          <w:r w:rsidR="00A833EC">
            <w:rPr>
              <w:i/>
              <w:sz w:val="16"/>
            </w:rPr>
            <w:t>5</w:t>
          </w:r>
          <w:r w:rsidRPr="00EA7958">
            <w:rPr>
              <w:i/>
              <w:sz w:val="16"/>
            </w:rPr>
            <w:t>-202</w:t>
          </w:r>
          <w:r w:rsidR="00B36218" w:rsidRPr="00EA7958">
            <w:rPr>
              <w:i/>
              <w:sz w:val="16"/>
            </w:rPr>
            <w:t>8</w:t>
          </w:r>
          <w:r w:rsidRPr="00EA7958">
            <w:rPr>
              <w:i/>
              <w:sz w:val="16"/>
            </w:rPr>
            <w:t xml:space="preserve"> г. - съгласно есенната</w:t>
          </w:r>
          <w:r w:rsidRPr="00EA7958">
            <w:rPr>
              <w:rFonts w:ascii="Calibri" w:hAnsi="Calibri"/>
              <w:i/>
              <w:sz w:val="16"/>
              <w:szCs w:val="16"/>
            </w:rPr>
            <w:t xml:space="preserve"> макроикономическа прогноза на Министерството на финансите за</w:t>
          </w:r>
          <w:r w:rsidR="00FA4923" w:rsidRPr="00EA7958">
            <w:rPr>
              <w:rFonts w:ascii="Calibri" w:hAnsi="Calibri"/>
              <w:i/>
              <w:sz w:val="16"/>
              <w:szCs w:val="16"/>
            </w:rPr>
            <w:t xml:space="preserve"> периода</w:t>
          </w:r>
          <w:r w:rsidRPr="00EA7958">
            <w:rPr>
              <w:rFonts w:ascii="Calibri" w:hAnsi="Calibri"/>
              <w:i/>
              <w:sz w:val="16"/>
              <w:szCs w:val="16"/>
            </w:rPr>
            <w:t xml:space="preserve"> 202</w:t>
          </w:r>
          <w:r w:rsidR="00A833EC">
            <w:rPr>
              <w:rFonts w:ascii="Calibri" w:hAnsi="Calibri"/>
              <w:i/>
              <w:sz w:val="16"/>
              <w:szCs w:val="16"/>
            </w:rPr>
            <w:t>5</w:t>
          </w:r>
          <w:r w:rsidR="00FA4923" w:rsidRPr="00EA7958">
            <w:rPr>
              <w:rFonts w:ascii="Calibri" w:hAnsi="Calibri"/>
              <w:i/>
              <w:sz w:val="16"/>
              <w:szCs w:val="16"/>
            </w:rPr>
            <w:t xml:space="preserve">-2028 </w:t>
          </w:r>
          <w:r w:rsidRPr="00EA7958">
            <w:rPr>
              <w:rFonts w:ascii="Calibri" w:hAnsi="Calibri"/>
              <w:i/>
              <w:sz w:val="16"/>
              <w:szCs w:val="16"/>
            </w:rPr>
            <w:t xml:space="preserve"> г.   </w:t>
          </w:r>
          <w:r w:rsidRPr="00EA7958">
            <w:rPr>
              <w:rFonts w:asciiTheme="majorHAnsi" w:hAnsiTheme="majorHAnsi"/>
              <w:b/>
              <w:bCs/>
              <w:i/>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t xml:space="preserve">                                           </w:t>
          </w:r>
          <w:r w:rsidRPr="00EA7958">
            <w:rPr>
              <w:rFonts w:asciiTheme="majorHAnsi" w:hAnsiTheme="majorHAnsi"/>
              <w:b/>
              <w:bCs/>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r>
          <w:r w:rsidRPr="00EA7958">
            <w:rPr>
              <w:rFonts w:asciiTheme="majorHAnsi" w:hAnsiTheme="majorHAnsi"/>
              <w:b/>
              <w:bCs/>
              <w:color w:val="306785" w:themeColor="accent1" w:themeShade="BF"/>
              <w:spacing w:val="2"/>
              <w:sz w:val="22"/>
              <w:szCs w:val="18"/>
            </w:rPr>
            <w:tab/>
            <w:t xml:space="preserve">            </w:t>
          </w:r>
          <w:r w:rsidR="004E3009" w:rsidRPr="00EA7958">
            <w:rPr>
              <w:rFonts w:asciiTheme="majorHAnsi" w:hAnsiTheme="majorHAnsi"/>
              <w:b/>
              <w:bCs/>
              <w:color w:val="306785" w:themeColor="accent1" w:themeShade="BF"/>
              <w:spacing w:val="2"/>
              <w:sz w:val="22"/>
              <w:szCs w:val="18"/>
            </w:rPr>
            <w:t xml:space="preserve">     </w:t>
          </w:r>
          <w:r w:rsidRPr="00EA7958">
            <w:rPr>
              <w:sz w:val="16"/>
            </w:rPr>
            <w:t>Източник: МФ</w:t>
          </w:r>
        </w:p>
        <w:p w14:paraId="243FED40" w14:textId="77777777" w:rsidR="00810328" w:rsidRPr="00EA7958" w:rsidRDefault="00810328" w:rsidP="000479E7">
          <w:r w:rsidRPr="00EA7958">
            <w:t>Въз основа на допускания</w:t>
          </w:r>
          <w:r w:rsidR="003D04CA" w:rsidRPr="00EA7958">
            <w:t>та</w:t>
          </w:r>
          <w:r w:rsidR="00151ADD" w:rsidRPr="00EA7958">
            <w:t xml:space="preserve"> за ново дългово финансиране</w:t>
          </w:r>
          <w:r w:rsidRPr="00EA7958">
            <w:t xml:space="preserve"> през периода </w:t>
          </w:r>
          <w:r w:rsidR="000868CE" w:rsidRPr="00EA7958">
            <w:t>202</w:t>
          </w:r>
          <w:r w:rsidR="000868CE">
            <w:t>6</w:t>
          </w:r>
          <w:r w:rsidRPr="00EA7958">
            <w:t>-</w:t>
          </w:r>
          <w:r w:rsidR="004E3009" w:rsidRPr="00EA7958">
            <w:t>2028 </w:t>
          </w:r>
          <w:r w:rsidRPr="00EA7958">
            <w:t>г. се наблюдава нарастване на държавния дълг както в абсолютна стойност, така и като дял от БВП. Предвижда се нивото му в номинално изражение да достигне до</w:t>
          </w:r>
          <w:r w:rsidR="00151ADD" w:rsidRPr="00EA7958">
            <w:t xml:space="preserve"> около</w:t>
          </w:r>
          <w:r w:rsidRPr="00EA7958">
            <w:t xml:space="preserve"> </w:t>
          </w:r>
          <w:r w:rsidR="00AA05FC">
            <w:t>49</w:t>
          </w:r>
          <w:r w:rsidR="004E3009" w:rsidRPr="00EA7958">
            <w:t>,</w:t>
          </w:r>
          <w:r w:rsidR="00C541F3">
            <w:t>0</w:t>
          </w:r>
          <w:r w:rsidRPr="00EA7958">
            <w:t xml:space="preserve"> млрд. </w:t>
          </w:r>
          <w:r w:rsidR="00AA05FC">
            <w:t>евро</w:t>
          </w:r>
          <w:r w:rsidRPr="00EA7958">
            <w:t xml:space="preserve"> към края на </w:t>
          </w:r>
          <w:r w:rsidR="004E3009" w:rsidRPr="00EA7958">
            <w:t xml:space="preserve">2028 </w:t>
          </w:r>
          <w:r w:rsidRPr="00EA7958">
            <w:t xml:space="preserve">г., а съотношението на държавния дълг към БВП съответно до </w:t>
          </w:r>
          <w:r w:rsidR="004E3009" w:rsidRPr="00EA7958">
            <w:t>3</w:t>
          </w:r>
          <w:r w:rsidR="00ED1BC9" w:rsidRPr="00EA7958">
            <w:t>6</w:t>
          </w:r>
          <w:r w:rsidR="004E3009" w:rsidRPr="00EA7958">
            <w:t>,</w:t>
          </w:r>
          <w:r w:rsidR="00AA05FC">
            <w:t>6</w:t>
          </w:r>
          <w:r w:rsidRPr="00EA7958">
            <w:t xml:space="preserve">%.  </w:t>
          </w:r>
        </w:p>
        <w:p w14:paraId="437D6753" w14:textId="77777777" w:rsidR="00810328" w:rsidRPr="00EA7958" w:rsidRDefault="00810328" w:rsidP="00810328">
          <w:pPr>
            <w:spacing w:before="120" w:after="60" w:line="240" w:lineRule="auto"/>
            <w:jc w:val="left"/>
            <w:rPr>
              <w:rFonts w:asciiTheme="majorHAnsi" w:hAnsiTheme="majorHAnsi"/>
              <w:b/>
              <w:bCs/>
              <w:color w:val="306785" w:themeColor="accent1" w:themeShade="BF"/>
              <w:spacing w:val="2"/>
              <w:sz w:val="22"/>
              <w:szCs w:val="18"/>
              <w:lang w:eastAsia="bg-BG"/>
            </w:rPr>
          </w:pPr>
          <w:r w:rsidRPr="00EA7958">
            <w:rPr>
              <w:rFonts w:asciiTheme="majorHAnsi" w:hAnsiTheme="majorHAnsi"/>
              <w:b/>
              <w:bCs/>
              <w:color w:val="306785" w:themeColor="accent1" w:themeShade="BF"/>
              <w:spacing w:val="2"/>
              <w:sz w:val="22"/>
              <w:szCs w:val="18"/>
            </w:rPr>
            <w:t xml:space="preserve">Фиг. 1: Размер на държавния дълг и дълга на сектор „Държавно управление“ за периода </w:t>
          </w:r>
          <w:r w:rsidR="004E3009" w:rsidRPr="00EA7958">
            <w:rPr>
              <w:rFonts w:asciiTheme="majorHAnsi" w:hAnsiTheme="majorHAnsi"/>
              <w:b/>
              <w:bCs/>
              <w:color w:val="306785" w:themeColor="accent1" w:themeShade="BF"/>
              <w:spacing w:val="2"/>
              <w:sz w:val="22"/>
              <w:szCs w:val="18"/>
            </w:rPr>
            <w:t>202</w:t>
          </w:r>
          <w:r w:rsidR="00FE5228">
            <w:rPr>
              <w:rFonts w:asciiTheme="majorHAnsi" w:hAnsiTheme="majorHAnsi"/>
              <w:b/>
              <w:bCs/>
              <w:color w:val="306785" w:themeColor="accent1" w:themeShade="BF"/>
              <w:spacing w:val="2"/>
              <w:sz w:val="22"/>
              <w:szCs w:val="18"/>
            </w:rPr>
            <w:t>4</w:t>
          </w:r>
          <w:r w:rsidR="004E3009" w:rsidRPr="00EA7958">
            <w:rPr>
              <w:rFonts w:asciiTheme="majorHAnsi" w:hAnsiTheme="majorHAnsi"/>
              <w:b/>
              <w:bCs/>
              <w:color w:val="306785" w:themeColor="accent1" w:themeShade="BF"/>
              <w:spacing w:val="2"/>
              <w:sz w:val="22"/>
              <w:szCs w:val="18"/>
            </w:rPr>
            <w:t xml:space="preserve"> </w:t>
          </w:r>
          <w:r w:rsidRPr="00EA7958">
            <w:rPr>
              <w:rFonts w:asciiTheme="majorHAnsi" w:hAnsiTheme="majorHAnsi"/>
              <w:b/>
              <w:bCs/>
              <w:color w:val="306785" w:themeColor="accent1" w:themeShade="BF"/>
              <w:spacing w:val="2"/>
              <w:sz w:val="22"/>
              <w:szCs w:val="18"/>
            </w:rPr>
            <w:t xml:space="preserve">– </w:t>
          </w:r>
          <w:r w:rsidR="004E3009" w:rsidRPr="00EA7958">
            <w:rPr>
              <w:rFonts w:asciiTheme="majorHAnsi" w:hAnsiTheme="majorHAnsi"/>
              <w:b/>
              <w:bCs/>
              <w:color w:val="306785" w:themeColor="accent1" w:themeShade="BF"/>
              <w:spacing w:val="2"/>
              <w:sz w:val="22"/>
              <w:szCs w:val="18"/>
            </w:rPr>
            <w:t>2028 </w:t>
          </w:r>
          <w:r w:rsidRPr="00EA7958">
            <w:rPr>
              <w:rFonts w:asciiTheme="majorHAnsi" w:hAnsiTheme="majorHAnsi"/>
              <w:b/>
              <w:bCs/>
              <w:color w:val="306785" w:themeColor="accent1" w:themeShade="BF"/>
              <w:spacing w:val="2"/>
              <w:sz w:val="22"/>
              <w:szCs w:val="18"/>
            </w:rPr>
            <w:t>г.</w:t>
          </w:r>
          <w:r w:rsidRPr="00EA7958">
            <w:rPr>
              <w:rFonts w:asciiTheme="majorHAnsi" w:hAnsiTheme="majorHAnsi"/>
              <w:b/>
              <w:bCs/>
              <w:color w:val="306785" w:themeColor="accent1" w:themeShade="BF"/>
              <w:spacing w:val="2"/>
              <w:sz w:val="22"/>
              <w:szCs w:val="18"/>
              <w:lang w:eastAsia="bg-BG"/>
            </w:rPr>
            <w:t xml:space="preserve"> </w:t>
          </w:r>
        </w:p>
        <w:tbl>
          <w:tblPr>
            <w:tblStyle w:val="TableGrid"/>
            <w:tblW w:w="82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70"/>
            <w:gridCol w:w="3920"/>
          </w:tblGrid>
          <w:tr w:rsidR="00D57BFE" w:rsidRPr="00EA7958" w14:paraId="262687F8" w14:textId="77777777" w:rsidTr="007F14C5">
            <w:trPr>
              <w:trHeight w:val="250"/>
            </w:trPr>
            <w:tc>
              <w:tcPr>
                <w:tcW w:w="8290" w:type="dxa"/>
                <w:gridSpan w:val="2"/>
              </w:tcPr>
              <w:p w14:paraId="3CF1A209" w14:textId="77777777" w:rsidR="00BC4FC5" w:rsidRPr="00EA7958" w:rsidRDefault="007F14C5" w:rsidP="00810328">
                <w:pPr>
                  <w:spacing w:before="120" w:after="60" w:line="240" w:lineRule="auto"/>
                  <w:jc w:val="left"/>
                  <w:rPr>
                    <w:rFonts w:asciiTheme="majorHAnsi" w:hAnsiTheme="majorHAnsi"/>
                    <w:b/>
                    <w:bCs/>
                    <w:color w:val="306785" w:themeColor="accent1" w:themeShade="BF"/>
                    <w:spacing w:val="2"/>
                    <w:sz w:val="22"/>
                    <w:szCs w:val="18"/>
                    <w:lang w:eastAsia="bg-BG"/>
                  </w:rPr>
                </w:pPr>
                <w:r w:rsidRPr="00EA7958">
                  <w:rPr>
                    <w:noProof/>
                    <w:lang w:eastAsia="bg-BG"/>
                  </w:rPr>
                  <w:t xml:space="preserve"> </w:t>
                </w:r>
                <w:r w:rsidR="00FE5228">
                  <w:rPr>
                    <w:noProof/>
                    <w:lang w:eastAsia="bg-BG"/>
                  </w:rPr>
                  <w:drawing>
                    <wp:inline distT="0" distB="0" distL="0" distR="0" wp14:anchorId="312CB321" wp14:editId="1AE0B48F">
                      <wp:extent cx="2516056" cy="234886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36781" cy="2368213"/>
                              </a:xfrm>
                              <a:prstGeom prst="rect">
                                <a:avLst/>
                              </a:prstGeom>
                              <a:noFill/>
                            </pic:spPr>
                          </pic:pic>
                        </a:graphicData>
                      </a:graphic>
                    </wp:inline>
                  </w:drawing>
                </w:r>
                <w:r w:rsidR="00A0705B">
                  <w:rPr>
                    <w:noProof/>
                    <w:lang w:eastAsia="bg-BG"/>
                  </w:rPr>
                  <w:drawing>
                    <wp:inline distT="0" distB="0" distL="0" distR="0" wp14:anchorId="397B94F0" wp14:editId="550D7D80">
                      <wp:extent cx="2503805" cy="234423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38276" cy="2376505"/>
                              </a:xfrm>
                              <a:prstGeom prst="rect">
                                <a:avLst/>
                              </a:prstGeom>
                              <a:noFill/>
                            </pic:spPr>
                          </pic:pic>
                        </a:graphicData>
                      </a:graphic>
                    </wp:inline>
                  </w:drawing>
                </w:r>
              </w:p>
              <w:p w14:paraId="1CE206AB" w14:textId="77777777" w:rsidR="00D57BFE" w:rsidRPr="00EA7958" w:rsidRDefault="00D57BFE" w:rsidP="00793372">
                <w:pPr>
                  <w:spacing w:before="120" w:after="60" w:line="240" w:lineRule="auto"/>
                  <w:jc w:val="left"/>
                  <w:rPr>
                    <w:rFonts w:asciiTheme="majorHAnsi" w:hAnsiTheme="majorHAnsi"/>
                    <w:b/>
                    <w:bCs/>
                    <w:color w:val="306785" w:themeColor="accent1" w:themeShade="BF"/>
                    <w:spacing w:val="2"/>
                    <w:sz w:val="22"/>
                    <w:szCs w:val="18"/>
                    <w:lang w:eastAsia="bg-BG"/>
                  </w:rPr>
                </w:pPr>
                <w:r w:rsidRPr="00EA7958">
                  <w:rPr>
                    <w:i/>
                    <w:sz w:val="16"/>
                  </w:rPr>
                  <w:t xml:space="preserve">* БВП за </w:t>
                </w:r>
                <w:r w:rsidR="004E3009" w:rsidRPr="00EA7958">
                  <w:rPr>
                    <w:i/>
                    <w:sz w:val="16"/>
                  </w:rPr>
                  <w:t>202</w:t>
                </w:r>
                <w:r w:rsidR="00B317EA">
                  <w:rPr>
                    <w:i/>
                    <w:sz w:val="16"/>
                  </w:rPr>
                  <w:t>4</w:t>
                </w:r>
                <w:r w:rsidR="004E3009" w:rsidRPr="00EA7958">
                  <w:rPr>
                    <w:i/>
                    <w:sz w:val="16"/>
                  </w:rPr>
                  <w:t xml:space="preserve"> </w:t>
                </w:r>
                <w:r w:rsidRPr="00EA7958">
                  <w:rPr>
                    <w:i/>
                    <w:sz w:val="16"/>
                  </w:rPr>
                  <w:t xml:space="preserve">г. по данни на НСИ, за периода </w:t>
                </w:r>
                <w:r w:rsidR="004E3009" w:rsidRPr="00EA7958">
                  <w:rPr>
                    <w:i/>
                    <w:sz w:val="16"/>
                  </w:rPr>
                  <w:t>202</w:t>
                </w:r>
                <w:r w:rsidR="00A0705B">
                  <w:rPr>
                    <w:i/>
                    <w:sz w:val="16"/>
                  </w:rPr>
                  <w:t>5</w:t>
                </w:r>
                <w:r w:rsidRPr="00EA7958">
                  <w:rPr>
                    <w:i/>
                    <w:sz w:val="16"/>
                  </w:rPr>
                  <w:t>-</w:t>
                </w:r>
                <w:r w:rsidR="004E3009" w:rsidRPr="00EA7958">
                  <w:rPr>
                    <w:i/>
                    <w:sz w:val="16"/>
                  </w:rPr>
                  <w:t xml:space="preserve">2028 </w:t>
                </w:r>
                <w:r w:rsidRPr="00EA7958">
                  <w:rPr>
                    <w:i/>
                    <w:sz w:val="16"/>
                  </w:rPr>
                  <w:t>г. - съгласно есенната</w:t>
                </w:r>
                <w:r w:rsidRPr="00EA7958">
                  <w:rPr>
                    <w:rFonts w:ascii="Calibri" w:hAnsi="Calibri"/>
                    <w:i/>
                    <w:sz w:val="16"/>
                    <w:szCs w:val="16"/>
                  </w:rPr>
                  <w:t xml:space="preserve"> макроикономическа прогноза на Министерството на финансите за</w:t>
                </w:r>
                <w:r w:rsidR="00FA4923" w:rsidRPr="00EA7958">
                  <w:rPr>
                    <w:rFonts w:ascii="Calibri" w:hAnsi="Calibri"/>
                    <w:i/>
                    <w:sz w:val="16"/>
                    <w:szCs w:val="16"/>
                  </w:rPr>
                  <w:t xml:space="preserve"> периода</w:t>
                </w:r>
                <w:r w:rsidRPr="00EA7958">
                  <w:rPr>
                    <w:rFonts w:ascii="Calibri" w:hAnsi="Calibri"/>
                    <w:i/>
                    <w:sz w:val="16"/>
                    <w:szCs w:val="16"/>
                  </w:rPr>
                  <w:t xml:space="preserve"> 202</w:t>
                </w:r>
                <w:r w:rsidR="00A0705B">
                  <w:rPr>
                    <w:rFonts w:ascii="Calibri" w:hAnsi="Calibri"/>
                    <w:i/>
                    <w:sz w:val="16"/>
                    <w:szCs w:val="16"/>
                  </w:rPr>
                  <w:t>5</w:t>
                </w:r>
                <w:r w:rsidR="00FA4923" w:rsidRPr="00EA7958">
                  <w:rPr>
                    <w:rFonts w:ascii="Calibri" w:hAnsi="Calibri"/>
                    <w:i/>
                    <w:sz w:val="16"/>
                    <w:szCs w:val="16"/>
                  </w:rPr>
                  <w:t xml:space="preserve">-2028 </w:t>
                </w:r>
                <w:r w:rsidRPr="00EA7958">
                  <w:rPr>
                    <w:rFonts w:ascii="Calibri" w:hAnsi="Calibri"/>
                    <w:i/>
                    <w:sz w:val="16"/>
                    <w:szCs w:val="16"/>
                  </w:rPr>
                  <w:t>г.</w:t>
                </w:r>
              </w:p>
            </w:tc>
          </w:tr>
          <w:tr w:rsidR="00D57BFE" w:rsidRPr="00EA7958" w14:paraId="3F9EECD3" w14:textId="77777777" w:rsidTr="005865F4">
            <w:trPr>
              <w:trHeight w:val="250"/>
            </w:trPr>
            <w:tc>
              <w:tcPr>
                <w:tcW w:w="4370" w:type="dxa"/>
              </w:tcPr>
              <w:p w14:paraId="2F3AF143" w14:textId="77777777" w:rsidR="00D57BFE" w:rsidRPr="00EA7958" w:rsidRDefault="00D57BFE">
                <w:pPr>
                  <w:spacing w:before="120" w:after="60" w:line="240" w:lineRule="auto"/>
                  <w:jc w:val="center"/>
                  <w:rPr>
                    <w:rFonts w:asciiTheme="majorHAnsi" w:hAnsiTheme="majorHAnsi"/>
                    <w:b/>
                    <w:bCs/>
                    <w:color w:val="306785" w:themeColor="accent1" w:themeShade="BF"/>
                    <w:spacing w:val="2"/>
                    <w:sz w:val="22"/>
                    <w:szCs w:val="18"/>
                    <w:lang w:eastAsia="bg-BG"/>
                  </w:rPr>
                </w:pPr>
                <w:r w:rsidRPr="00EA7958">
                  <w:rPr>
                    <w:sz w:val="14"/>
                  </w:rPr>
                  <w:t xml:space="preserve">                                                                                         </w:t>
                </w:r>
              </w:p>
            </w:tc>
            <w:tc>
              <w:tcPr>
                <w:tcW w:w="3920" w:type="dxa"/>
              </w:tcPr>
              <w:p w14:paraId="03466BB7" w14:textId="77777777" w:rsidR="00D57BFE" w:rsidRPr="00EA7958" w:rsidRDefault="00D57BFE" w:rsidP="00D57BFE">
                <w:pPr>
                  <w:spacing w:before="120" w:after="60" w:line="240" w:lineRule="auto"/>
                  <w:jc w:val="center"/>
                  <w:rPr>
                    <w:rFonts w:asciiTheme="majorHAnsi" w:hAnsiTheme="majorHAnsi"/>
                    <w:b/>
                    <w:bCs/>
                    <w:color w:val="306785" w:themeColor="accent1" w:themeShade="BF"/>
                    <w:spacing w:val="2"/>
                    <w:sz w:val="22"/>
                    <w:szCs w:val="18"/>
                    <w:lang w:eastAsia="bg-BG"/>
                  </w:rPr>
                </w:pPr>
                <w:r w:rsidRPr="00EA7958">
                  <w:rPr>
                    <w:sz w:val="14"/>
                  </w:rPr>
                  <w:t xml:space="preserve">                                                                    </w:t>
                </w:r>
                <w:r w:rsidR="00397800" w:rsidRPr="00EA7958">
                  <w:rPr>
                    <w:sz w:val="14"/>
                  </w:rPr>
                  <w:t xml:space="preserve">      </w:t>
                </w:r>
                <w:r w:rsidRPr="00EA7958">
                  <w:rPr>
                    <w:sz w:val="14"/>
                  </w:rPr>
                  <w:t xml:space="preserve">   Източник: МФ</w:t>
                </w:r>
              </w:p>
            </w:tc>
          </w:tr>
        </w:tbl>
        <w:p w14:paraId="4EF02DF9" w14:textId="77777777" w:rsidR="00810328" w:rsidRPr="00EA7958" w:rsidRDefault="006C5D4F" w:rsidP="008C6467">
          <w:pPr>
            <w:spacing w:before="120" w:after="60" w:line="240" w:lineRule="auto"/>
          </w:pPr>
          <w:r w:rsidRPr="00EA7958">
            <w:rPr>
              <w:rFonts w:ascii="Calibri" w:hAnsi="Calibri"/>
              <w:i/>
              <w:sz w:val="16"/>
              <w:szCs w:val="16"/>
            </w:rPr>
            <w:t xml:space="preserve"> </w:t>
          </w:r>
          <w:r w:rsidR="00810328" w:rsidRPr="00EA7958">
            <w:t xml:space="preserve">За целия </w:t>
          </w:r>
          <w:r w:rsidR="007B0597">
            <w:t>тригодишен</w:t>
          </w:r>
          <w:r w:rsidR="007B0597" w:rsidRPr="00EA7958">
            <w:t xml:space="preserve"> </w:t>
          </w:r>
          <w:r w:rsidR="004E3009" w:rsidRPr="00EA7958">
            <w:t xml:space="preserve">прогнозен </w:t>
          </w:r>
          <w:r w:rsidR="00810328" w:rsidRPr="00EA7958">
            <w:t xml:space="preserve">период се очаква в лихвената и във валутната структура на държавния дълг доминантен да се запази делът на дълга с </w:t>
          </w:r>
          <w:r w:rsidR="00810328" w:rsidRPr="00EA7958">
            <w:rPr>
              <w:rFonts w:eastAsia="Batang"/>
              <w:szCs w:val="24"/>
            </w:rPr>
            <w:t xml:space="preserve">фиксиран </w:t>
          </w:r>
          <w:r w:rsidR="00810328" w:rsidRPr="00EA7958">
            <w:rPr>
              <w:rFonts w:eastAsia="Batang"/>
              <w:szCs w:val="24"/>
            </w:rPr>
            <w:lastRenderedPageBreak/>
            <w:t xml:space="preserve">лихвен процент и </w:t>
          </w:r>
          <w:r w:rsidR="00815143" w:rsidRPr="00EA7958">
            <w:rPr>
              <w:rFonts w:eastAsia="Batang"/>
              <w:szCs w:val="24"/>
            </w:rPr>
            <w:t xml:space="preserve">на </w:t>
          </w:r>
          <w:r w:rsidR="00810328" w:rsidRPr="00EA7958">
            <w:rPr>
              <w:rFonts w:eastAsia="Batang"/>
              <w:szCs w:val="24"/>
            </w:rPr>
            <w:t>този, деноминиран в евро.</w:t>
          </w:r>
          <w:r w:rsidR="00810328" w:rsidRPr="00EA7958">
            <w:t xml:space="preserve"> В края на периода </w:t>
          </w:r>
          <w:r w:rsidR="00F834D7" w:rsidRPr="00EA7958">
            <w:t xml:space="preserve">цялото дългово портфолио </w:t>
          </w:r>
          <w:r w:rsidR="00815143" w:rsidRPr="00EA7958">
            <w:t xml:space="preserve">ще </w:t>
          </w:r>
          <w:r w:rsidR="00810328" w:rsidRPr="00EA7958">
            <w:t>бъде съставен</w:t>
          </w:r>
          <w:r w:rsidR="00F834D7" w:rsidRPr="00EA7958">
            <w:t>о</w:t>
          </w:r>
          <w:r w:rsidR="00810328" w:rsidRPr="00EA7958">
            <w:t xml:space="preserve"> от задължения с фиксирани лихвени проценти</w:t>
          </w:r>
          <w:r w:rsidR="00F834D7" w:rsidRPr="00EA7958">
            <w:t>, а 9</w:t>
          </w:r>
          <w:r w:rsidR="007B0597">
            <w:t>7</w:t>
          </w:r>
          <w:r w:rsidR="00F834D7" w:rsidRPr="00EA7958">
            <w:t>,</w:t>
          </w:r>
          <w:r w:rsidR="00F16C16">
            <w:t>4</w:t>
          </w:r>
          <w:r w:rsidR="00F834D7" w:rsidRPr="00EA7958">
            <w:t>% от дълга</w:t>
          </w:r>
          <w:r w:rsidR="0031720A" w:rsidRPr="00EA7958">
            <w:t xml:space="preserve"> ще е </w:t>
          </w:r>
          <w:r w:rsidR="00810328" w:rsidRPr="00EA7958">
            <w:t xml:space="preserve">в евро. </w:t>
          </w:r>
        </w:p>
        <w:p w14:paraId="6F2099B2" w14:textId="77777777" w:rsidR="00810328" w:rsidRPr="00EA7958" w:rsidRDefault="00810328" w:rsidP="00810328">
          <w:pPr>
            <w:spacing w:before="120"/>
            <w:rPr>
              <w:rFonts w:eastAsia="Batang"/>
            </w:rPr>
          </w:pPr>
          <w:r w:rsidRPr="00EA7958">
            <w:rPr>
              <w:szCs w:val="24"/>
            </w:rPr>
            <w:t xml:space="preserve">Очакваното нарастване на държавния дълг обуславя и </w:t>
          </w:r>
          <w:r w:rsidR="00464808">
            <w:rPr>
              <w:szCs w:val="24"/>
            </w:rPr>
            <w:t>увеличаване</w:t>
          </w:r>
          <w:r w:rsidRPr="00EA7958">
            <w:rPr>
              <w:szCs w:val="24"/>
            </w:rPr>
            <w:t xml:space="preserve"> на лихвените разходи за обслужването на държавния дълг в средносрочен хоризонт. През периода </w:t>
          </w:r>
          <w:r w:rsidR="00F834D7" w:rsidRPr="00EA7958">
            <w:rPr>
              <w:szCs w:val="24"/>
            </w:rPr>
            <w:t>202</w:t>
          </w:r>
          <w:r w:rsidR="007B0597">
            <w:rPr>
              <w:szCs w:val="24"/>
            </w:rPr>
            <w:t>6</w:t>
          </w:r>
          <w:r w:rsidRPr="00EA7958">
            <w:rPr>
              <w:szCs w:val="24"/>
            </w:rPr>
            <w:t>-</w:t>
          </w:r>
          <w:r w:rsidR="00F834D7" w:rsidRPr="00EA7958">
            <w:rPr>
              <w:szCs w:val="24"/>
            </w:rPr>
            <w:t xml:space="preserve">2028 </w:t>
          </w:r>
          <w:r w:rsidRPr="00EA7958">
            <w:rPr>
              <w:szCs w:val="24"/>
            </w:rPr>
            <w:t xml:space="preserve">г. разходите за лихви се предвижда да се увеличават и да </w:t>
          </w:r>
          <w:r w:rsidR="00464808">
            <w:rPr>
              <w:szCs w:val="24"/>
            </w:rPr>
            <w:t>формират</w:t>
          </w:r>
          <w:r w:rsidRPr="00EA7958">
            <w:rPr>
              <w:szCs w:val="24"/>
            </w:rPr>
            <w:t xml:space="preserve"> съответно </w:t>
          </w:r>
          <w:r w:rsidR="00F834D7" w:rsidRPr="00EA7958">
            <w:rPr>
              <w:rFonts w:eastAsia="Batang"/>
              <w:szCs w:val="24"/>
            </w:rPr>
            <w:t>1 </w:t>
          </w:r>
          <w:r w:rsidR="007B0597">
            <w:rPr>
              <w:rFonts w:eastAsia="Batang"/>
              <w:szCs w:val="24"/>
            </w:rPr>
            <w:t>069</w:t>
          </w:r>
          <w:r w:rsidR="00F834D7" w:rsidRPr="00EA7958">
            <w:rPr>
              <w:rFonts w:eastAsia="Batang"/>
              <w:szCs w:val="24"/>
            </w:rPr>
            <w:t>,</w:t>
          </w:r>
          <w:r w:rsidR="007B0597">
            <w:rPr>
              <w:rFonts w:eastAsia="Batang"/>
              <w:szCs w:val="24"/>
            </w:rPr>
            <w:t>5</w:t>
          </w:r>
          <w:r w:rsidRPr="00EA7958">
            <w:rPr>
              <w:szCs w:val="24"/>
            </w:rPr>
            <w:t xml:space="preserve"> млн</w:t>
          </w:r>
          <w:r w:rsidR="007B0597">
            <w:rPr>
              <w:szCs w:val="24"/>
            </w:rPr>
            <w:t>. евро</w:t>
          </w:r>
          <w:r w:rsidRPr="00EA7958">
            <w:rPr>
              <w:szCs w:val="24"/>
            </w:rPr>
            <w:t xml:space="preserve">  или 0,</w:t>
          </w:r>
          <w:r w:rsidR="00BC04B1">
            <w:rPr>
              <w:szCs w:val="24"/>
            </w:rPr>
            <w:t>9</w:t>
          </w:r>
          <w:r w:rsidRPr="00EA7958">
            <w:rPr>
              <w:szCs w:val="24"/>
            </w:rPr>
            <w:t xml:space="preserve">% от БВП за </w:t>
          </w:r>
          <w:r w:rsidR="00BC04B1" w:rsidRPr="00EA7958">
            <w:rPr>
              <w:szCs w:val="24"/>
            </w:rPr>
            <w:t>202</w:t>
          </w:r>
          <w:r w:rsidR="00BC04B1">
            <w:rPr>
              <w:szCs w:val="24"/>
            </w:rPr>
            <w:t>6</w:t>
          </w:r>
          <w:r w:rsidR="00BC04B1" w:rsidRPr="00EA7958">
            <w:rPr>
              <w:szCs w:val="24"/>
            </w:rPr>
            <w:t xml:space="preserve"> </w:t>
          </w:r>
          <w:r w:rsidRPr="00EA7958">
            <w:rPr>
              <w:szCs w:val="24"/>
            </w:rPr>
            <w:t xml:space="preserve">г., </w:t>
          </w:r>
          <w:r w:rsidR="00BC04B1">
            <w:rPr>
              <w:rFonts w:eastAsia="Batang"/>
              <w:szCs w:val="24"/>
            </w:rPr>
            <w:t>1</w:t>
          </w:r>
          <w:r w:rsidR="00FB4DE4" w:rsidRPr="00EA7958">
            <w:rPr>
              <w:szCs w:val="24"/>
            </w:rPr>
            <w:t xml:space="preserve"> </w:t>
          </w:r>
          <w:r w:rsidR="00BC04B1">
            <w:rPr>
              <w:szCs w:val="24"/>
            </w:rPr>
            <w:t xml:space="preserve">417,3 </w:t>
          </w:r>
          <w:r w:rsidRPr="00EA7958">
            <w:rPr>
              <w:szCs w:val="24"/>
            </w:rPr>
            <w:t xml:space="preserve">млн. </w:t>
          </w:r>
          <w:r w:rsidR="00BC04B1">
            <w:rPr>
              <w:szCs w:val="24"/>
            </w:rPr>
            <w:t>евро</w:t>
          </w:r>
          <w:r w:rsidRPr="00EA7958">
            <w:rPr>
              <w:szCs w:val="24"/>
            </w:rPr>
            <w:t xml:space="preserve"> или </w:t>
          </w:r>
          <w:r w:rsidR="00FB4DE4" w:rsidRPr="00EA7958">
            <w:rPr>
              <w:szCs w:val="24"/>
              <w:lang w:val="en-US"/>
            </w:rPr>
            <w:t>1</w:t>
          </w:r>
          <w:r w:rsidR="002B78BD">
            <w:rPr>
              <w:szCs w:val="24"/>
            </w:rPr>
            <w:t>,</w:t>
          </w:r>
          <w:r w:rsidR="00BC04B1">
            <w:rPr>
              <w:szCs w:val="24"/>
            </w:rPr>
            <w:t>1</w:t>
          </w:r>
          <w:r w:rsidRPr="00EA7958">
            <w:rPr>
              <w:szCs w:val="24"/>
            </w:rPr>
            <w:t xml:space="preserve">% от БВП за </w:t>
          </w:r>
          <w:r w:rsidR="00F834D7" w:rsidRPr="00EA7958">
            <w:rPr>
              <w:szCs w:val="24"/>
            </w:rPr>
            <w:t>202</w:t>
          </w:r>
          <w:r w:rsidR="00BC04B1">
            <w:rPr>
              <w:szCs w:val="24"/>
            </w:rPr>
            <w:t>7</w:t>
          </w:r>
          <w:r w:rsidR="00F834D7" w:rsidRPr="00EA7958">
            <w:rPr>
              <w:szCs w:val="24"/>
            </w:rPr>
            <w:t xml:space="preserve"> </w:t>
          </w:r>
          <w:r w:rsidRPr="00EA7958">
            <w:rPr>
              <w:szCs w:val="24"/>
            </w:rPr>
            <w:t xml:space="preserve">г. и </w:t>
          </w:r>
          <w:r w:rsidR="00BC04B1">
            <w:rPr>
              <w:rFonts w:eastAsia="Batang"/>
              <w:szCs w:val="24"/>
            </w:rPr>
            <w:t>1 727,8 млн.</w:t>
          </w:r>
          <w:r w:rsidR="002B78BD">
            <w:rPr>
              <w:rFonts w:eastAsia="Batang"/>
              <w:szCs w:val="24"/>
            </w:rPr>
            <w:t xml:space="preserve"> </w:t>
          </w:r>
          <w:r w:rsidR="00BC04B1">
            <w:rPr>
              <w:rFonts w:eastAsia="Batang"/>
              <w:szCs w:val="24"/>
            </w:rPr>
            <w:t>евро</w:t>
          </w:r>
          <w:r w:rsidRPr="00EA7958">
            <w:rPr>
              <w:szCs w:val="24"/>
            </w:rPr>
            <w:t xml:space="preserve"> или 1,</w:t>
          </w:r>
          <w:r w:rsidR="00BC04B1">
            <w:rPr>
              <w:szCs w:val="24"/>
            </w:rPr>
            <w:t>3</w:t>
          </w:r>
          <w:r w:rsidRPr="00EA7958">
            <w:rPr>
              <w:szCs w:val="24"/>
            </w:rPr>
            <w:t xml:space="preserve">% от БВП за </w:t>
          </w:r>
          <w:r w:rsidR="00F834D7" w:rsidRPr="00EA7958">
            <w:rPr>
              <w:szCs w:val="24"/>
            </w:rPr>
            <w:t>2028</w:t>
          </w:r>
          <w:r w:rsidR="00DA1007" w:rsidRPr="00EA7958">
            <w:rPr>
              <w:szCs w:val="24"/>
            </w:rPr>
            <w:t xml:space="preserve"> </w:t>
          </w:r>
          <w:r w:rsidRPr="00EA7958">
            <w:rPr>
              <w:szCs w:val="24"/>
            </w:rPr>
            <w:t>г</w:t>
          </w:r>
          <w:r w:rsidRPr="00EA7958">
            <w:rPr>
              <w:rFonts w:eastAsia="Batang"/>
            </w:rPr>
            <w:t>.</w:t>
          </w:r>
        </w:p>
        <w:p w14:paraId="50B5459D" w14:textId="77777777" w:rsidR="00FE2DCF" w:rsidRPr="00EA7958" w:rsidRDefault="00FE2DCF" w:rsidP="00500E69">
          <w:pPr>
            <w:rPr>
              <w:rFonts w:eastAsia="Batang"/>
              <w:szCs w:val="24"/>
            </w:rPr>
          </w:pPr>
          <w:r w:rsidRPr="00EA7958">
            <w:rPr>
              <w:rFonts w:eastAsia="Batang"/>
              <w:szCs w:val="24"/>
            </w:rPr>
            <w:t xml:space="preserve">През </w:t>
          </w:r>
          <w:r w:rsidR="00F834D7" w:rsidRPr="00EA7958">
            <w:rPr>
              <w:rFonts w:eastAsia="Batang"/>
              <w:szCs w:val="24"/>
            </w:rPr>
            <w:t>202</w:t>
          </w:r>
          <w:r w:rsidR="00C23946">
            <w:rPr>
              <w:rFonts w:eastAsia="Batang"/>
              <w:szCs w:val="24"/>
              <w:lang w:val="en-US"/>
            </w:rPr>
            <w:t>6</w:t>
          </w:r>
          <w:r w:rsidR="00F834D7" w:rsidRPr="00EA7958">
            <w:rPr>
              <w:rFonts w:eastAsia="Batang"/>
              <w:szCs w:val="24"/>
            </w:rPr>
            <w:t xml:space="preserve"> </w:t>
          </w:r>
          <w:r w:rsidRPr="00EA7958">
            <w:rPr>
              <w:rFonts w:eastAsia="Batang"/>
              <w:szCs w:val="24"/>
            </w:rPr>
            <w:t xml:space="preserve">г. със законопроекта </w:t>
          </w:r>
          <w:r w:rsidR="005F2DA6" w:rsidRPr="00EA7958">
            <w:rPr>
              <w:rFonts w:eastAsia="Batang"/>
              <w:szCs w:val="24"/>
            </w:rPr>
            <w:t>е определен</w:t>
          </w:r>
          <w:r w:rsidRPr="00EA7958">
            <w:rPr>
              <w:rFonts w:eastAsia="Batang"/>
              <w:szCs w:val="24"/>
            </w:rPr>
            <w:t xml:space="preserve"> </w:t>
          </w:r>
          <w:r w:rsidR="005F2DA6" w:rsidRPr="00EA7958">
            <w:rPr>
              <w:rFonts w:eastAsia="Batang"/>
              <w:szCs w:val="24"/>
            </w:rPr>
            <w:t>максимален</w:t>
          </w:r>
          <w:r w:rsidRPr="00EA7958">
            <w:rPr>
              <w:rFonts w:eastAsia="Batang"/>
              <w:szCs w:val="24"/>
            </w:rPr>
            <w:t xml:space="preserve"> размер на новите държавни гаранции, които могат да бъдат </w:t>
          </w:r>
          <w:r w:rsidR="009C35BC" w:rsidRPr="00EA7958">
            <w:rPr>
              <w:rFonts w:eastAsia="Batang"/>
              <w:szCs w:val="24"/>
            </w:rPr>
            <w:t>издадени през годината</w:t>
          </w:r>
          <w:r w:rsidRPr="00EA7958">
            <w:rPr>
              <w:rFonts w:eastAsia="Batang"/>
              <w:szCs w:val="24"/>
            </w:rPr>
            <w:t xml:space="preserve"> до </w:t>
          </w:r>
          <w:r w:rsidR="00BC04B1">
            <w:rPr>
              <w:rFonts w:eastAsia="Batang"/>
              <w:szCs w:val="24"/>
            </w:rPr>
            <w:t xml:space="preserve">3 </w:t>
          </w:r>
          <w:r w:rsidR="001369BE" w:rsidRPr="00EA7958">
            <w:rPr>
              <w:rFonts w:eastAsia="Batang"/>
              <w:szCs w:val="24"/>
            </w:rPr>
            <w:t>8</w:t>
          </w:r>
          <w:r w:rsidR="00BC04B1">
            <w:rPr>
              <w:rFonts w:eastAsia="Batang"/>
              <w:szCs w:val="24"/>
            </w:rPr>
            <w:t>00</w:t>
          </w:r>
          <w:r w:rsidR="00F834D7" w:rsidRPr="00EA7958">
            <w:rPr>
              <w:rFonts w:eastAsia="Batang"/>
              <w:szCs w:val="24"/>
            </w:rPr>
            <w:t xml:space="preserve"> </w:t>
          </w:r>
          <w:r w:rsidRPr="00EA7958">
            <w:rPr>
              <w:rFonts w:eastAsia="Batang"/>
              <w:szCs w:val="24"/>
            </w:rPr>
            <w:t>мл</w:t>
          </w:r>
          <w:r w:rsidR="00BC04B1">
            <w:rPr>
              <w:rFonts w:eastAsia="Batang"/>
              <w:szCs w:val="24"/>
            </w:rPr>
            <w:t>н</w:t>
          </w:r>
          <w:r w:rsidRPr="00EA7958">
            <w:rPr>
              <w:rFonts w:eastAsia="Batang"/>
              <w:szCs w:val="24"/>
            </w:rPr>
            <w:t xml:space="preserve">. </w:t>
          </w:r>
          <w:r w:rsidR="00BC04B1">
            <w:rPr>
              <w:rFonts w:eastAsia="Batang"/>
              <w:szCs w:val="24"/>
            </w:rPr>
            <w:t>евро</w:t>
          </w:r>
          <w:r w:rsidRPr="00EA7958">
            <w:rPr>
              <w:rFonts w:eastAsia="Batang"/>
              <w:szCs w:val="24"/>
            </w:rPr>
            <w:t xml:space="preserve">, от които </w:t>
          </w:r>
          <w:r w:rsidR="00F834D7" w:rsidRPr="00EA7958">
            <w:rPr>
              <w:rFonts w:eastAsia="Batang"/>
              <w:szCs w:val="24"/>
            </w:rPr>
            <w:t>2</w:t>
          </w:r>
          <w:r w:rsidR="00BC04B1">
            <w:rPr>
              <w:rFonts w:eastAsia="Batang"/>
              <w:szCs w:val="24"/>
            </w:rPr>
            <w:t xml:space="preserve"> 050</w:t>
          </w:r>
          <w:r w:rsidR="00F834D7" w:rsidRPr="00EA7958">
            <w:rPr>
              <w:rFonts w:eastAsia="Batang"/>
              <w:szCs w:val="24"/>
            </w:rPr>
            <w:t xml:space="preserve"> </w:t>
          </w:r>
          <w:r w:rsidRPr="00EA7958">
            <w:rPr>
              <w:rFonts w:eastAsia="Batang"/>
              <w:szCs w:val="24"/>
            </w:rPr>
            <w:t>мл</w:t>
          </w:r>
          <w:r w:rsidR="00BC04B1">
            <w:rPr>
              <w:rFonts w:eastAsia="Batang"/>
              <w:szCs w:val="24"/>
            </w:rPr>
            <w:t>н</w:t>
          </w:r>
          <w:r w:rsidR="002B78BD">
            <w:rPr>
              <w:rFonts w:eastAsia="Batang"/>
              <w:szCs w:val="24"/>
            </w:rPr>
            <w:t>.</w:t>
          </w:r>
          <w:r w:rsidR="00BC04B1">
            <w:rPr>
              <w:rFonts w:eastAsia="Batang"/>
              <w:szCs w:val="24"/>
            </w:rPr>
            <w:t xml:space="preserve"> евро</w:t>
          </w:r>
          <w:r w:rsidRPr="00EA7958">
            <w:rPr>
              <w:rFonts w:eastAsia="Batang"/>
              <w:szCs w:val="24"/>
            </w:rPr>
            <w:t xml:space="preserve"> по Закона за държавния дълг</w:t>
          </w:r>
          <w:r w:rsidR="00630B3D" w:rsidRPr="00EA7958">
            <w:rPr>
              <w:rFonts w:eastAsia="Batang"/>
              <w:szCs w:val="24"/>
            </w:rPr>
            <w:t xml:space="preserve"> във връзка с финансиране на </w:t>
          </w:r>
          <w:r w:rsidR="004D167E" w:rsidRPr="00EA7958">
            <w:rPr>
              <w:rFonts w:eastAsia="Batang"/>
              <w:szCs w:val="24"/>
            </w:rPr>
            <w:t>проекти</w:t>
          </w:r>
          <w:r w:rsidR="00274640" w:rsidRPr="00EA7958">
            <w:rPr>
              <w:rFonts w:eastAsia="Batang"/>
              <w:szCs w:val="24"/>
            </w:rPr>
            <w:t xml:space="preserve"> със стратегическо значение</w:t>
          </w:r>
          <w:r w:rsidR="004D167E" w:rsidRPr="00EA7958">
            <w:rPr>
              <w:rFonts w:eastAsia="Batang"/>
              <w:szCs w:val="24"/>
            </w:rPr>
            <w:t xml:space="preserve"> от енергийния сектор</w:t>
          </w:r>
          <w:r w:rsidRPr="00EA7958">
            <w:rPr>
              <w:rFonts w:eastAsia="Batang"/>
              <w:szCs w:val="24"/>
            </w:rPr>
            <w:t>:</w:t>
          </w:r>
        </w:p>
        <w:p w14:paraId="553C6CEE" w14:textId="77777777" w:rsidR="001E1E7B" w:rsidRPr="00EA7958" w:rsidRDefault="00500E69" w:rsidP="00500E69">
          <w:pPr>
            <w:ind w:left="284"/>
            <w:rPr>
              <w:rFonts w:eastAsia="Batang"/>
              <w:szCs w:val="24"/>
            </w:rPr>
          </w:pPr>
          <w:r w:rsidRPr="00EA7958">
            <w:rPr>
              <w:rFonts w:eastAsia="Batang"/>
              <w:szCs w:val="24"/>
            </w:rPr>
            <w:t xml:space="preserve">1. </w:t>
          </w:r>
          <w:r w:rsidR="001E1E7B" w:rsidRPr="00EA7958">
            <w:rPr>
              <w:rFonts w:eastAsia="Batang"/>
              <w:szCs w:val="24"/>
            </w:rPr>
            <w:t xml:space="preserve">на „Булгартрансгаз“ ЕАД в размер до </w:t>
          </w:r>
          <w:r w:rsidR="00CE4AE3" w:rsidRPr="00FF215A">
            <w:rPr>
              <w:rFonts w:eastAsia="Batang"/>
              <w:szCs w:val="24"/>
              <w:lang w:val="en-US"/>
            </w:rPr>
            <w:t>19</w:t>
          </w:r>
          <w:r w:rsidR="00CE4AE3" w:rsidRPr="00FF215A">
            <w:rPr>
              <w:rFonts w:eastAsia="Batang"/>
              <w:szCs w:val="24"/>
            </w:rPr>
            <w:t>2 299 056</w:t>
          </w:r>
          <w:r w:rsidR="001E1E7B" w:rsidRPr="00FF215A">
            <w:rPr>
              <w:rFonts w:eastAsia="Batang"/>
              <w:szCs w:val="24"/>
            </w:rPr>
            <w:t xml:space="preserve"> </w:t>
          </w:r>
          <w:r w:rsidR="00CE4AE3">
            <w:rPr>
              <w:rFonts w:eastAsia="Batang"/>
              <w:szCs w:val="24"/>
            </w:rPr>
            <w:t>евро</w:t>
          </w:r>
          <w:r w:rsidR="001E1E7B" w:rsidRPr="00EA7958">
            <w:rPr>
              <w:rFonts w:eastAsia="Batang"/>
              <w:szCs w:val="24"/>
            </w:rPr>
            <w:t xml:space="preserve"> </w:t>
          </w:r>
          <w:r w:rsidR="00B718E8">
            <w:rPr>
              <w:rFonts w:eastAsia="Batang"/>
              <w:szCs w:val="24"/>
            </w:rPr>
            <w:t xml:space="preserve">или тяхната равностойност в друга валута </w:t>
          </w:r>
          <w:r w:rsidR="001E1E7B" w:rsidRPr="00EA7958">
            <w:rPr>
              <w:rFonts w:eastAsia="Batang"/>
              <w:szCs w:val="24"/>
            </w:rPr>
            <w:t>за финансиране на инвестиционен проект „Разширение на газопреносната инфраструктура на „Булгартрансгаз“ ЕАД във връзка с инициативата Вертикален коридор на газопреносните оператори на България, Гърция, Румъния, Унгария, Словакия, Украйна и Молдова“, осигуряваща възможност за пренос на допълнителни обеми природен газ, при спазване на законодателството в областта на държавните помощи, чрез реализация на следните инвестиционни проекти:</w:t>
          </w:r>
        </w:p>
        <w:p w14:paraId="0A2BB896" w14:textId="77777777" w:rsidR="001E1E7B" w:rsidRPr="00EA7958" w:rsidRDefault="001E1E7B" w:rsidP="00500E69">
          <w:pPr>
            <w:ind w:left="568"/>
            <w:rPr>
              <w:rFonts w:eastAsia="Batang"/>
              <w:szCs w:val="24"/>
            </w:rPr>
          </w:pPr>
          <w:r w:rsidRPr="00EA7958">
            <w:rPr>
              <w:rFonts w:eastAsia="Batang"/>
              <w:szCs w:val="24"/>
            </w:rPr>
            <w:t>а) „Повишаване на капацитета за пренос на природен газ в точка на междусистемно свързване Кулата/Сидирокастро в посока от Гърция към България“;</w:t>
          </w:r>
        </w:p>
        <w:p w14:paraId="4A5508F7" w14:textId="77777777" w:rsidR="001E1E7B" w:rsidRPr="00EA7958" w:rsidRDefault="001E1E7B" w:rsidP="00500E69">
          <w:pPr>
            <w:ind w:left="568"/>
            <w:rPr>
              <w:rFonts w:eastAsia="Batang"/>
              <w:szCs w:val="24"/>
            </w:rPr>
          </w:pPr>
          <w:r w:rsidRPr="00EA7958">
            <w:rPr>
              <w:rFonts w:eastAsia="Batang"/>
              <w:szCs w:val="24"/>
            </w:rPr>
            <w:t>б) „Повишаване на капацитета за пренос на природен газ в точка на междусистемно свързване Негру Вода/Кардам в посока от България към Румъния“;</w:t>
          </w:r>
        </w:p>
        <w:p w14:paraId="3B45C798" w14:textId="77777777" w:rsidR="001E1E7B" w:rsidRPr="00EA7958" w:rsidRDefault="001E1E7B" w:rsidP="00500E69">
          <w:pPr>
            <w:ind w:left="568"/>
            <w:rPr>
              <w:rFonts w:eastAsia="Batang"/>
              <w:szCs w:val="24"/>
            </w:rPr>
          </w:pPr>
          <w:r w:rsidRPr="00EA7958">
            <w:rPr>
              <w:rFonts w:eastAsia="Batang"/>
              <w:szCs w:val="24"/>
            </w:rPr>
            <w:t>в) „Довеждаща газопреносна инфраструктура с високо налягане за захранване на потребители в Източномаришкия регион“.</w:t>
          </w:r>
        </w:p>
        <w:p w14:paraId="7F06E037" w14:textId="77777777" w:rsidR="001E1E7B" w:rsidRPr="00EA7958" w:rsidRDefault="00500E69" w:rsidP="00500E69">
          <w:pPr>
            <w:ind w:left="284"/>
            <w:rPr>
              <w:rFonts w:eastAsia="Batang"/>
              <w:szCs w:val="24"/>
            </w:rPr>
          </w:pPr>
          <w:r w:rsidRPr="00EA7958">
            <w:rPr>
              <w:rFonts w:eastAsia="Batang"/>
              <w:szCs w:val="24"/>
            </w:rPr>
            <w:t xml:space="preserve">2. </w:t>
          </w:r>
          <w:r w:rsidR="001E1E7B" w:rsidRPr="00EA7958">
            <w:rPr>
              <w:rFonts w:eastAsia="Batang"/>
              <w:szCs w:val="24"/>
            </w:rPr>
            <w:t>на „Булгартрансгаз“ ЕАД за финансиране на инвестиционен проект от общ интерес 6.20.2 „Разширение на капацитета на ПГХ Чирен“, в размер до 207 586 411 евро</w:t>
          </w:r>
          <w:r w:rsidR="00B718E8">
            <w:rPr>
              <w:rFonts w:eastAsia="Batang"/>
              <w:szCs w:val="24"/>
            </w:rPr>
            <w:t xml:space="preserve"> или тяхната равностойност в друга валута</w:t>
          </w:r>
          <w:r w:rsidR="00662323" w:rsidRPr="00EA7958">
            <w:rPr>
              <w:rFonts w:eastAsia="Batang"/>
              <w:szCs w:val="24"/>
            </w:rPr>
            <w:t>, при спазване на</w:t>
          </w:r>
          <w:r w:rsidR="00CE4AE3">
            <w:rPr>
              <w:rFonts w:eastAsia="Batang"/>
              <w:szCs w:val="24"/>
            </w:rPr>
            <w:t xml:space="preserve"> условията </w:t>
          </w:r>
          <w:r w:rsidR="00CE4AE3" w:rsidRPr="00CE4AE3">
            <w:rPr>
              <w:rFonts w:eastAsia="Batang"/>
              <w:szCs w:val="24"/>
            </w:rPr>
            <w:t>в решението на ЕК по дело за държавна помощ SA.106120 (2023/N) – Bulgaria State guarantee to Bulgartransgaz EAD for expansion of the capacity of the Chiren natural gas storage facility</w:t>
          </w:r>
          <w:r w:rsidR="001E1E7B" w:rsidRPr="00EA7958">
            <w:rPr>
              <w:rFonts w:eastAsia="Batang"/>
              <w:szCs w:val="24"/>
            </w:rPr>
            <w:t>.</w:t>
          </w:r>
        </w:p>
        <w:p w14:paraId="45D4A18E" w14:textId="77777777" w:rsidR="001E1E7B" w:rsidRPr="00EA7958" w:rsidRDefault="001E1E7B" w:rsidP="00500E69">
          <w:pPr>
            <w:ind w:left="284"/>
            <w:rPr>
              <w:rFonts w:eastAsia="Batang"/>
              <w:szCs w:val="24"/>
            </w:rPr>
          </w:pPr>
          <w:r w:rsidRPr="00EA7958">
            <w:rPr>
              <w:rFonts w:eastAsia="Batang"/>
              <w:szCs w:val="24"/>
            </w:rPr>
            <w:t>3.</w:t>
          </w:r>
          <w:r w:rsidR="00BD716B" w:rsidRPr="00EA7958">
            <w:rPr>
              <w:rFonts w:eastAsia="Batang"/>
              <w:szCs w:val="24"/>
            </w:rPr>
            <w:t xml:space="preserve"> на „Националната електрическа компания“ ЕАД</w:t>
          </w:r>
          <w:r w:rsidRPr="00EA7958">
            <w:rPr>
              <w:rFonts w:eastAsia="Batang"/>
              <w:szCs w:val="24"/>
            </w:rPr>
            <w:tab/>
            <w:t xml:space="preserve">за финансиране на инвестиционен проект „Модернизация и рехабилитация на ПАВЕЦ „Чаира“, в размер до </w:t>
          </w:r>
          <w:r w:rsidR="00CE4AE3" w:rsidRPr="00CE4AE3">
            <w:rPr>
              <w:rFonts w:eastAsia="Batang"/>
              <w:szCs w:val="24"/>
            </w:rPr>
            <w:t>79 250 242 евро</w:t>
          </w:r>
          <w:r w:rsidR="00B718E8">
            <w:rPr>
              <w:rFonts w:eastAsia="Batang"/>
              <w:szCs w:val="24"/>
            </w:rPr>
            <w:t xml:space="preserve"> или тяхната равностойност в друга валута</w:t>
          </w:r>
          <w:r w:rsidR="00662323" w:rsidRPr="00EA7958">
            <w:rPr>
              <w:rFonts w:eastAsia="Batang"/>
              <w:szCs w:val="24"/>
            </w:rPr>
            <w:t>, при спазване на законодателството в областта на държавните помощи.</w:t>
          </w:r>
        </w:p>
        <w:p w14:paraId="09469CEE" w14:textId="77777777" w:rsidR="001E1E7B" w:rsidRPr="00EA7958" w:rsidRDefault="001E1E7B" w:rsidP="00500E69">
          <w:pPr>
            <w:ind w:left="284"/>
            <w:rPr>
              <w:rFonts w:eastAsia="Batang"/>
              <w:szCs w:val="24"/>
            </w:rPr>
          </w:pPr>
          <w:r w:rsidRPr="00EA7958">
            <w:rPr>
              <w:rFonts w:eastAsia="Batang"/>
              <w:szCs w:val="24"/>
            </w:rPr>
            <w:t>4.</w:t>
          </w:r>
          <w:r w:rsidR="00500E69" w:rsidRPr="00EA7958">
            <w:rPr>
              <w:rFonts w:eastAsia="Batang"/>
              <w:szCs w:val="24"/>
            </w:rPr>
            <w:t xml:space="preserve"> </w:t>
          </w:r>
          <w:r w:rsidRPr="00EA7958">
            <w:rPr>
              <w:rFonts w:eastAsia="Batang"/>
              <w:szCs w:val="24"/>
            </w:rPr>
            <w:t xml:space="preserve">на „Националната </w:t>
          </w:r>
          <w:r w:rsidR="009D3CF5" w:rsidRPr="00EA7958">
            <w:rPr>
              <w:rFonts w:eastAsia="Batang"/>
              <w:szCs w:val="24"/>
            </w:rPr>
            <w:t>е</w:t>
          </w:r>
          <w:r w:rsidRPr="00EA7958">
            <w:rPr>
              <w:rFonts w:eastAsia="Batang"/>
              <w:szCs w:val="24"/>
            </w:rPr>
            <w:t xml:space="preserve">лектрическа </w:t>
          </w:r>
          <w:r w:rsidR="009D3CF5" w:rsidRPr="00EA7958">
            <w:rPr>
              <w:rFonts w:eastAsia="Batang"/>
              <w:szCs w:val="24"/>
            </w:rPr>
            <w:t>к</w:t>
          </w:r>
          <w:r w:rsidRPr="00EA7958">
            <w:rPr>
              <w:rFonts w:eastAsia="Batang"/>
              <w:szCs w:val="24"/>
            </w:rPr>
            <w:t xml:space="preserve">омпания“ ЕАД за финансиране на инвестиционен проект „Увеличаване обема на долния изравнител на ПАВЕЦ </w:t>
          </w:r>
          <w:r w:rsidRPr="00EA7958">
            <w:rPr>
              <w:rFonts w:eastAsia="Batang"/>
              <w:szCs w:val="24"/>
            </w:rPr>
            <w:lastRenderedPageBreak/>
            <w:t xml:space="preserve">„Чаира“ с изграждането на язовир „Яденица“ и реверсивен напорен тунел за връзка с язовир „Чаира“ в размер до </w:t>
          </w:r>
          <w:r w:rsidR="001A0787" w:rsidRPr="001A0787">
            <w:rPr>
              <w:rFonts w:eastAsia="Batang"/>
              <w:szCs w:val="24"/>
            </w:rPr>
            <w:t>38 346 891 евро</w:t>
          </w:r>
          <w:r w:rsidR="00B718E8">
            <w:rPr>
              <w:rFonts w:eastAsia="Batang"/>
              <w:szCs w:val="24"/>
            </w:rPr>
            <w:t xml:space="preserve"> или тяхната равностойност в друга валута </w:t>
          </w:r>
          <w:r w:rsidR="00662323" w:rsidRPr="00EA7958">
            <w:rPr>
              <w:rFonts w:eastAsia="Batang"/>
              <w:szCs w:val="24"/>
            </w:rPr>
            <w:t>, при спазване на законодателството в областта на държавните помощи.</w:t>
          </w:r>
        </w:p>
        <w:p w14:paraId="74FF0FDA" w14:textId="77777777" w:rsidR="001E1E7B" w:rsidRPr="00EA7958" w:rsidRDefault="00500E69" w:rsidP="00500E69">
          <w:pPr>
            <w:ind w:left="284"/>
            <w:rPr>
              <w:rFonts w:eastAsia="Batang"/>
              <w:szCs w:val="24"/>
            </w:rPr>
          </w:pPr>
          <w:r w:rsidRPr="00EA7958">
            <w:rPr>
              <w:rFonts w:eastAsia="Batang"/>
              <w:szCs w:val="24"/>
            </w:rPr>
            <w:t xml:space="preserve">5. </w:t>
          </w:r>
          <w:r w:rsidR="00315AA1" w:rsidRPr="00315AA1">
            <w:rPr>
              <w:rFonts w:eastAsia="Batang"/>
              <w:szCs w:val="24"/>
            </w:rPr>
            <w:t xml:space="preserve">на АЕЦ „Козлодуй – Нови мощности“ ЕАД </w:t>
          </w:r>
          <w:r w:rsidR="001E1E7B" w:rsidRPr="00EA7958">
            <w:rPr>
              <w:rFonts w:eastAsia="Batang"/>
              <w:szCs w:val="24"/>
            </w:rPr>
            <w:t>за финансиране на проект „Изграждане на нова ядрена мощност от най-ново поколение на площадка на АЕЦ „Козлодуй“ (7 блок) в  размер до  1 500 417 089 евро</w:t>
          </w:r>
          <w:r w:rsidR="00B718E8">
            <w:rPr>
              <w:rFonts w:eastAsia="Batang"/>
              <w:szCs w:val="24"/>
            </w:rPr>
            <w:t xml:space="preserve"> или тяхната равностойност в друга валута</w:t>
          </w:r>
          <w:r w:rsidR="00662323" w:rsidRPr="00EA7958">
            <w:rPr>
              <w:rFonts w:eastAsia="Batang"/>
              <w:szCs w:val="24"/>
            </w:rPr>
            <w:t>, при спазване на законодателството в областта на държавните помощи</w:t>
          </w:r>
          <w:r w:rsidR="001E1E7B" w:rsidRPr="00EA7958">
            <w:rPr>
              <w:rFonts w:eastAsia="Batang"/>
              <w:szCs w:val="24"/>
            </w:rPr>
            <w:t>.</w:t>
          </w:r>
        </w:p>
        <w:p w14:paraId="781023A4" w14:textId="77777777" w:rsidR="00D06C76" w:rsidRPr="00EA7958" w:rsidRDefault="00430007" w:rsidP="00491E2E">
          <w:pPr>
            <w:spacing w:before="120"/>
            <w:rPr>
              <w:rFonts w:eastAsia="Batang"/>
            </w:rPr>
          </w:pPr>
          <w:r w:rsidRPr="00EA7958">
            <w:rPr>
              <w:rFonts w:eastAsia="Batang"/>
            </w:rPr>
            <w:t xml:space="preserve">В </w:t>
          </w:r>
          <w:r w:rsidR="00491E2E" w:rsidRPr="00EA7958">
            <w:rPr>
              <w:rFonts w:eastAsia="Batang"/>
            </w:rPr>
            <w:t>рамките на следващата бюджетна година</w:t>
          </w:r>
          <w:r w:rsidR="00171B59" w:rsidRPr="00EA7958">
            <w:rPr>
              <w:rFonts w:eastAsia="Batang"/>
            </w:rPr>
            <w:t>, съгласно чл. 37, ал. 1, т. 4 от Закона за публичните финанси</w:t>
          </w:r>
          <w:r w:rsidR="00491E2E" w:rsidRPr="00EA7958">
            <w:rPr>
              <w:rFonts w:eastAsia="Batang"/>
            </w:rPr>
            <w:t xml:space="preserve"> </w:t>
          </w:r>
          <w:r w:rsidR="004D167E" w:rsidRPr="00EA7958">
            <w:rPr>
              <w:rFonts w:eastAsia="Batang"/>
            </w:rPr>
            <w:t>могат</w:t>
          </w:r>
          <w:r w:rsidR="00630B3D" w:rsidRPr="00EA7958">
            <w:rPr>
              <w:rFonts w:eastAsia="Batang"/>
            </w:rPr>
            <w:t xml:space="preserve"> </w:t>
          </w:r>
          <w:r w:rsidR="004D167E" w:rsidRPr="00EA7958">
            <w:rPr>
              <w:rFonts w:eastAsia="Batang"/>
            </w:rPr>
            <w:t>да бъдат издавани</w:t>
          </w:r>
          <w:r w:rsidR="00491E2E" w:rsidRPr="00EA7958">
            <w:rPr>
              <w:rFonts w:eastAsia="Batang"/>
            </w:rPr>
            <w:t xml:space="preserve"> държавни гаранции</w:t>
          </w:r>
          <w:r w:rsidR="00171B59" w:rsidRPr="00EA7958">
            <w:rPr>
              <w:rFonts w:eastAsia="Batang"/>
            </w:rPr>
            <w:t xml:space="preserve"> в размер до </w:t>
          </w:r>
          <w:r w:rsidR="00B718E8">
            <w:rPr>
              <w:rFonts w:eastAsia="Batang"/>
            </w:rPr>
            <w:t>1 750 млн. евро</w:t>
          </w:r>
          <w:r w:rsidR="00171B59" w:rsidRPr="00EA7958">
            <w:rPr>
              <w:rFonts w:eastAsia="Batang"/>
            </w:rPr>
            <w:t>, в т.ч.</w:t>
          </w:r>
          <w:r w:rsidR="00D06C76" w:rsidRPr="00EA7958">
            <w:rPr>
              <w:rFonts w:eastAsia="Batang"/>
            </w:rPr>
            <w:t>:</w:t>
          </w:r>
        </w:p>
        <w:p w14:paraId="1E3437C0" w14:textId="77777777" w:rsidR="00D06C76" w:rsidRPr="00EA7958" w:rsidRDefault="00491E2E" w:rsidP="00D647A0">
          <w:pPr>
            <w:pStyle w:val="ListParagraph"/>
            <w:numPr>
              <w:ilvl w:val="0"/>
              <w:numId w:val="26"/>
            </w:numPr>
            <w:ind w:left="630" w:hanging="270"/>
            <w:rPr>
              <w:rFonts w:eastAsia="Batang"/>
            </w:rPr>
          </w:pPr>
          <w:r w:rsidRPr="00EA7958">
            <w:rPr>
              <w:rFonts w:eastAsia="Batang"/>
            </w:rPr>
            <w:t xml:space="preserve">по Закона за кредитиране на студенти и докторанти в общ размер до </w:t>
          </w:r>
          <w:r w:rsidR="00115CC8">
            <w:rPr>
              <w:rFonts w:eastAsia="Batang"/>
              <w:lang w:val="bg-BG"/>
            </w:rPr>
            <w:t xml:space="preserve">15,4 </w:t>
          </w:r>
          <w:r w:rsidRPr="00EA7958">
            <w:rPr>
              <w:rFonts w:eastAsia="Batang"/>
            </w:rPr>
            <w:t xml:space="preserve">млн. </w:t>
          </w:r>
          <w:r w:rsidR="00115CC8">
            <w:rPr>
              <w:rFonts w:eastAsia="Batang"/>
              <w:lang w:val="bg-BG"/>
            </w:rPr>
            <w:t>евро</w:t>
          </w:r>
          <w:r w:rsidRPr="00EA7958">
            <w:rPr>
              <w:rFonts w:eastAsia="Batang"/>
            </w:rPr>
            <w:t>.</w:t>
          </w:r>
          <w:r w:rsidR="00D06C76" w:rsidRPr="00EA7958">
            <w:rPr>
              <w:rFonts w:eastAsia="Batang"/>
            </w:rPr>
            <w:t xml:space="preserve"> </w:t>
          </w:r>
          <w:r w:rsidR="002C7238">
            <w:rPr>
              <w:rFonts w:eastAsia="Batang"/>
              <w:lang w:val="bg-BG"/>
            </w:rPr>
            <w:t>за</w:t>
          </w:r>
          <w:r w:rsidR="002C7238" w:rsidRPr="00EA7958">
            <w:rPr>
              <w:rFonts w:eastAsia="Batang"/>
            </w:rPr>
            <w:t xml:space="preserve"> </w:t>
          </w:r>
          <w:r w:rsidR="00D06C76" w:rsidRPr="00EA7958">
            <w:rPr>
              <w:rFonts w:eastAsia="Batang"/>
            </w:rPr>
            <w:t>прилагане</w:t>
          </w:r>
          <w:r w:rsidR="002C7238">
            <w:rPr>
              <w:rFonts w:eastAsia="Batang"/>
              <w:lang w:val="bg-BG"/>
            </w:rPr>
            <w:t>то</w:t>
          </w:r>
          <w:r w:rsidR="00D06C76" w:rsidRPr="00EA7958">
            <w:rPr>
              <w:rFonts w:eastAsia="Batang"/>
            </w:rPr>
            <w:t xml:space="preserve"> на програмата за студентско кредитиране</w:t>
          </w:r>
          <w:r w:rsidR="00D06C76" w:rsidRPr="00EA7958">
            <w:rPr>
              <w:rFonts w:eastAsia="Batang"/>
              <w:lang w:val="bg-BG"/>
            </w:rPr>
            <w:t>;</w:t>
          </w:r>
        </w:p>
        <w:p w14:paraId="544B8D40" w14:textId="77777777" w:rsidR="00491E2E" w:rsidRPr="0059426F" w:rsidRDefault="00484EFC" w:rsidP="002C45B2">
          <w:pPr>
            <w:pStyle w:val="ListParagraph"/>
            <w:numPr>
              <w:ilvl w:val="0"/>
              <w:numId w:val="26"/>
            </w:numPr>
            <w:ind w:left="630" w:hanging="270"/>
            <w:rPr>
              <w:rFonts w:eastAsia="Batang"/>
              <w:lang w:val="bg-BG"/>
            </w:rPr>
          </w:pPr>
          <w:r w:rsidRPr="0059426F">
            <w:rPr>
              <w:rFonts w:eastAsia="Times New Roman"/>
              <w:szCs w:val="24"/>
              <w:lang w:val="bg-BG"/>
            </w:rPr>
            <w:t xml:space="preserve">по Закона за Българската банка за развитие, които Министерския съвет може да издава, както и да одобрява споразуменията за държавни гаранции и да ги предлага на Народното събрание за ратифициране по </w:t>
          </w:r>
          <w:r w:rsidRPr="0059426F">
            <w:rPr>
              <w:rFonts w:eastAsia="Batang"/>
              <w:lang w:val="bg-BG"/>
            </w:rPr>
            <w:t xml:space="preserve">заеми от </w:t>
          </w:r>
          <w:r w:rsidRPr="002C45B2">
            <w:rPr>
              <w:rFonts w:eastAsia="Batang"/>
            </w:rPr>
            <w:t>местни</w:t>
          </w:r>
          <w:r w:rsidRPr="0059426F">
            <w:rPr>
              <w:rFonts w:eastAsia="Batang"/>
              <w:lang w:val="bg-BG"/>
            </w:rPr>
            <w:t>, чуждестранни и международни институции и/или</w:t>
          </w:r>
          <w:r w:rsidRPr="0059426F">
            <w:rPr>
              <w:rFonts w:eastAsia="Times New Roman"/>
              <w:szCs w:val="24"/>
              <w:lang w:val="bg-BG"/>
            </w:rPr>
            <w:t xml:space="preserve"> емитирани от Българската банка за развитие облигации в размер до </w:t>
          </w:r>
          <w:r w:rsidR="00C92118" w:rsidRPr="0059426F">
            <w:rPr>
              <w:rFonts w:eastAsia="Times New Roman"/>
              <w:szCs w:val="24"/>
              <w:lang w:val="bg-BG"/>
            </w:rPr>
            <w:t>1</w:t>
          </w:r>
          <w:r w:rsidR="00B718E8" w:rsidRPr="0059426F">
            <w:rPr>
              <w:rFonts w:eastAsia="Times New Roman"/>
              <w:szCs w:val="24"/>
              <w:lang w:val="bg-BG"/>
            </w:rPr>
            <w:t xml:space="preserve"> 728</w:t>
          </w:r>
          <w:r w:rsidR="003A32F7" w:rsidRPr="0059426F">
            <w:rPr>
              <w:rFonts w:eastAsia="Times New Roman"/>
              <w:szCs w:val="24"/>
              <w:lang w:val="bg-BG"/>
            </w:rPr>
            <w:t>,</w:t>
          </w:r>
          <w:r w:rsidR="00C92118" w:rsidRPr="0059426F">
            <w:rPr>
              <w:rFonts w:eastAsia="Times New Roman"/>
              <w:szCs w:val="24"/>
              <w:lang w:val="bg-BG"/>
            </w:rPr>
            <w:t>3 млн. евро</w:t>
          </w:r>
          <w:r w:rsidRPr="0059426F">
            <w:rPr>
              <w:rFonts w:eastAsia="Times New Roman"/>
              <w:szCs w:val="24"/>
              <w:lang w:val="bg-BG"/>
            </w:rPr>
            <w:t xml:space="preserve"> </w:t>
          </w:r>
          <w:r w:rsidR="00B718E8" w:rsidRPr="0059426F">
            <w:rPr>
              <w:rFonts w:eastAsia="Batang"/>
              <w:szCs w:val="24"/>
              <w:lang w:val="bg-BG"/>
            </w:rPr>
            <w:t xml:space="preserve">или тяхната равностойност в друга валута </w:t>
          </w:r>
          <w:r w:rsidRPr="0059426F">
            <w:rPr>
              <w:rFonts w:eastAsia="Times New Roman"/>
              <w:szCs w:val="24"/>
              <w:lang w:val="bg-BG"/>
            </w:rPr>
            <w:t>във връзка с финансирането на „Националната програма за енергийна ефективност на многофамилните жилищни сгради за периода 202</w:t>
          </w:r>
          <w:r w:rsidR="00CF35A4" w:rsidRPr="0059426F">
            <w:rPr>
              <w:rFonts w:eastAsia="Times New Roman"/>
              <w:szCs w:val="24"/>
              <w:lang w:val="bg-BG"/>
            </w:rPr>
            <w:t>6</w:t>
          </w:r>
          <w:r w:rsidRPr="0059426F">
            <w:rPr>
              <w:rFonts w:eastAsia="Times New Roman"/>
              <w:szCs w:val="24"/>
              <w:lang w:val="bg-BG"/>
            </w:rPr>
            <w:t>-20</w:t>
          </w:r>
          <w:r w:rsidR="00E87BC4">
            <w:rPr>
              <w:rFonts w:eastAsia="Times New Roman"/>
              <w:szCs w:val="24"/>
              <w:lang w:val="bg-BG"/>
            </w:rPr>
            <w:t>30</w:t>
          </w:r>
          <w:r w:rsidRPr="0059426F">
            <w:rPr>
              <w:rFonts w:eastAsia="Times New Roman"/>
              <w:szCs w:val="24"/>
              <w:lang w:val="bg-BG"/>
            </w:rPr>
            <w:t xml:space="preserve"> г.“ по чл. 1</w:t>
          </w:r>
          <w:r w:rsidR="002D0982">
            <w:rPr>
              <w:rFonts w:eastAsia="Times New Roman"/>
              <w:szCs w:val="24"/>
              <w:lang w:val="bg-BG"/>
            </w:rPr>
            <w:t>11</w:t>
          </w:r>
          <w:r w:rsidRPr="0059426F">
            <w:rPr>
              <w:rFonts w:eastAsia="Times New Roman"/>
              <w:szCs w:val="24"/>
              <w:lang w:val="bg-BG"/>
            </w:rPr>
            <w:t xml:space="preserve"> от</w:t>
          </w:r>
          <w:r w:rsidR="006A7C8C" w:rsidRPr="0059426F">
            <w:rPr>
              <w:rFonts w:eastAsia="Times New Roman"/>
              <w:szCs w:val="24"/>
              <w:lang w:val="bg-BG"/>
            </w:rPr>
            <w:t xml:space="preserve"> проекта</w:t>
          </w:r>
          <w:r w:rsidR="00233F32" w:rsidRPr="0059426F">
            <w:rPr>
              <w:rFonts w:eastAsia="Times New Roman"/>
              <w:szCs w:val="24"/>
              <w:lang w:val="bg-BG"/>
            </w:rPr>
            <w:t xml:space="preserve"> на</w:t>
          </w:r>
          <w:r w:rsidRPr="0059426F">
            <w:rPr>
              <w:rFonts w:eastAsia="Times New Roman"/>
              <w:szCs w:val="24"/>
              <w:lang w:val="bg-BG"/>
            </w:rPr>
            <w:t xml:space="preserve"> </w:t>
          </w:r>
          <w:r w:rsidR="006A7C8C" w:rsidRPr="0059426F">
            <w:rPr>
              <w:rFonts w:eastAsia="Times New Roman"/>
              <w:szCs w:val="24"/>
              <w:lang w:val="bg-BG"/>
            </w:rPr>
            <w:t>ЗДБРБ</w:t>
          </w:r>
          <w:r w:rsidRPr="0059426F">
            <w:rPr>
              <w:rFonts w:eastAsia="Times New Roman"/>
              <w:szCs w:val="24"/>
              <w:lang w:val="bg-BG"/>
            </w:rPr>
            <w:t xml:space="preserve"> и във връзка с реализиране на Инвестиционната програма за общински проекти </w:t>
          </w:r>
          <w:r w:rsidRPr="0059426F">
            <w:rPr>
              <w:lang w:val="bg-BG"/>
            </w:rPr>
            <w:t>по чл. 11</w:t>
          </w:r>
          <w:r w:rsidR="001A5DC7">
            <w:rPr>
              <w:lang w:val="bg-BG"/>
            </w:rPr>
            <w:t>5</w:t>
          </w:r>
          <w:r w:rsidRPr="0059426F">
            <w:rPr>
              <w:lang w:val="bg-BG"/>
            </w:rPr>
            <w:t xml:space="preserve"> от проекта на закон</w:t>
          </w:r>
          <w:r w:rsidRPr="0059426F">
            <w:rPr>
              <w:rFonts w:eastAsia="Times New Roman"/>
              <w:szCs w:val="24"/>
              <w:lang w:val="bg-BG"/>
            </w:rPr>
            <w:t>, при спазване на законодателството в областта на държавните помощи</w:t>
          </w:r>
          <w:r w:rsidRPr="0059426F">
            <w:rPr>
              <w:rFonts w:eastAsia="Batang"/>
              <w:szCs w:val="24"/>
              <w:lang w:val="bg-BG"/>
            </w:rPr>
            <w:t xml:space="preserve">. </w:t>
          </w:r>
        </w:p>
        <w:p w14:paraId="7176BB8B" w14:textId="77777777" w:rsidR="00A91BC0" w:rsidRPr="00EA7958" w:rsidRDefault="00810328" w:rsidP="00A91BC0">
          <w:pPr>
            <w:rPr>
              <w:bCs/>
              <w:szCs w:val="24"/>
            </w:rPr>
          </w:pPr>
          <w:r w:rsidRPr="00EA7958">
            <w:rPr>
              <w:szCs w:val="24"/>
            </w:rPr>
            <w:t xml:space="preserve">При допускания за издаване на планираните в проекта на Закон за държавния бюджет на Република България за </w:t>
          </w:r>
          <w:r w:rsidR="000A4ED1" w:rsidRPr="00EA7958">
            <w:rPr>
              <w:szCs w:val="24"/>
            </w:rPr>
            <w:t>202</w:t>
          </w:r>
          <w:r w:rsidR="000A4ED1">
            <w:rPr>
              <w:szCs w:val="24"/>
              <w:lang w:val="en-US"/>
            </w:rPr>
            <w:t>6</w:t>
          </w:r>
          <w:r w:rsidR="000A4ED1" w:rsidRPr="00EA7958">
            <w:rPr>
              <w:szCs w:val="24"/>
            </w:rPr>
            <w:t xml:space="preserve"> </w:t>
          </w:r>
          <w:r w:rsidRPr="00EA7958">
            <w:rPr>
              <w:szCs w:val="24"/>
            </w:rPr>
            <w:t xml:space="preserve">г. държавни гаранции в максимален размер </w:t>
          </w:r>
          <w:r w:rsidR="00B718E8">
            <w:rPr>
              <w:szCs w:val="24"/>
            </w:rPr>
            <w:t>до 3 800</w:t>
          </w:r>
          <w:r w:rsidR="00B718E8" w:rsidRPr="00EA7958">
            <w:rPr>
              <w:szCs w:val="24"/>
            </w:rPr>
            <w:t xml:space="preserve"> </w:t>
          </w:r>
          <w:r w:rsidR="00B718E8">
            <w:rPr>
              <w:szCs w:val="24"/>
            </w:rPr>
            <w:t xml:space="preserve">млн. евро </w:t>
          </w:r>
          <w:r w:rsidRPr="00EA7958">
            <w:rPr>
              <w:szCs w:val="24"/>
            </w:rPr>
            <w:t>и усвояване на заемите</w:t>
          </w:r>
          <w:r w:rsidR="00D86581" w:rsidRPr="00EA7958">
            <w:rPr>
              <w:szCs w:val="24"/>
            </w:rPr>
            <w:t xml:space="preserve"> през годината</w:t>
          </w:r>
          <w:r w:rsidRPr="00EA7958">
            <w:rPr>
              <w:szCs w:val="24"/>
            </w:rPr>
            <w:t xml:space="preserve"> в пълен размер</w:t>
          </w:r>
          <w:r w:rsidR="0031720A" w:rsidRPr="00EA7958">
            <w:rPr>
              <w:szCs w:val="24"/>
            </w:rPr>
            <w:t>,</w:t>
          </w:r>
          <w:r w:rsidRPr="00EA7958">
            <w:rPr>
              <w:szCs w:val="24"/>
            </w:rPr>
            <w:t xml:space="preserve"> през </w:t>
          </w:r>
          <w:r w:rsidR="00B718E8" w:rsidRPr="00EA7958">
            <w:rPr>
              <w:szCs w:val="24"/>
            </w:rPr>
            <w:t>202</w:t>
          </w:r>
          <w:r w:rsidR="00B718E8">
            <w:rPr>
              <w:szCs w:val="24"/>
            </w:rPr>
            <w:t>6</w:t>
          </w:r>
          <w:r w:rsidR="00B718E8" w:rsidRPr="00EA7958">
            <w:rPr>
              <w:szCs w:val="24"/>
            </w:rPr>
            <w:t xml:space="preserve"> </w:t>
          </w:r>
          <w:r w:rsidRPr="00EA7958">
            <w:rPr>
              <w:szCs w:val="24"/>
            </w:rPr>
            <w:t xml:space="preserve">г. се очаква нарастване на държавногарантирания дълг до ниво от </w:t>
          </w:r>
          <w:r w:rsidR="0031720A" w:rsidRPr="00EA7958">
            <w:rPr>
              <w:szCs w:val="24"/>
            </w:rPr>
            <w:t xml:space="preserve">около </w:t>
          </w:r>
          <w:r w:rsidR="00B718E8">
            <w:rPr>
              <w:szCs w:val="24"/>
            </w:rPr>
            <w:t>4,6 млрд. евро</w:t>
          </w:r>
          <w:r w:rsidRPr="00EA7958">
            <w:rPr>
              <w:szCs w:val="24"/>
            </w:rPr>
            <w:t xml:space="preserve"> или </w:t>
          </w:r>
          <w:r w:rsidR="00675370" w:rsidRPr="00EA7958">
            <w:rPr>
              <w:szCs w:val="24"/>
            </w:rPr>
            <w:t>3,</w:t>
          </w:r>
          <w:r w:rsidR="00B718E8">
            <w:rPr>
              <w:szCs w:val="24"/>
            </w:rPr>
            <w:t>8</w:t>
          </w:r>
          <w:r w:rsidRPr="00EA7958">
            <w:rPr>
              <w:szCs w:val="24"/>
            </w:rPr>
            <w:t>% от БВП</w:t>
          </w:r>
          <w:r w:rsidR="00B3486B" w:rsidRPr="00EA7958">
            <w:rPr>
              <w:szCs w:val="24"/>
            </w:rPr>
            <w:t>.</w:t>
          </w:r>
          <w:r w:rsidR="001E1E7B" w:rsidRPr="00EA7958">
            <w:rPr>
              <w:szCs w:val="24"/>
            </w:rPr>
            <w:t xml:space="preserve"> </w:t>
          </w:r>
          <w:r w:rsidR="00A91BC0" w:rsidRPr="00EA7958">
            <w:rPr>
              <w:bCs/>
              <w:szCs w:val="24"/>
            </w:rPr>
            <w:t xml:space="preserve">За периода до 2028 г. </w:t>
          </w:r>
          <w:r w:rsidR="001F1BE1" w:rsidRPr="00EA7958">
            <w:rPr>
              <w:bCs/>
              <w:szCs w:val="24"/>
            </w:rPr>
            <w:t>прогнозите</w:t>
          </w:r>
          <w:r w:rsidR="00A91BC0" w:rsidRPr="00EA7958">
            <w:rPr>
              <w:bCs/>
              <w:szCs w:val="24"/>
            </w:rPr>
            <w:t xml:space="preserve"> са за запазване </w:t>
          </w:r>
          <w:r w:rsidR="00B718E8">
            <w:rPr>
              <w:bCs/>
              <w:szCs w:val="24"/>
            </w:rPr>
            <w:t>размера</w:t>
          </w:r>
          <w:r w:rsidR="00A91BC0" w:rsidRPr="00EA7958">
            <w:rPr>
              <w:bCs/>
              <w:szCs w:val="24"/>
            </w:rPr>
            <w:t xml:space="preserve"> на държавногарантирания дълг в абсолютна стойност </w:t>
          </w:r>
          <w:r w:rsidR="00B718E8">
            <w:rPr>
              <w:bCs/>
              <w:szCs w:val="24"/>
            </w:rPr>
            <w:t xml:space="preserve">на </w:t>
          </w:r>
          <w:r w:rsidR="00A91BC0" w:rsidRPr="00EA7958">
            <w:rPr>
              <w:szCs w:val="24"/>
            </w:rPr>
            <w:t xml:space="preserve">нивото </w:t>
          </w:r>
          <w:r w:rsidR="00A91BC0" w:rsidRPr="00EA7958">
            <w:rPr>
              <w:bCs/>
              <w:szCs w:val="24"/>
            </w:rPr>
            <w:t xml:space="preserve">му от края на </w:t>
          </w:r>
          <w:r w:rsidR="00B718E8" w:rsidRPr="00EA7958">
            <w:rPr>
              <w:bCs/>
              <w:szCs w:val="24"/>
            </w:rPr>
            <w:t>202</w:t>
          </w:r>
          <w:r w:rsidR="00B718E8">
            <w:rPr>
              <w:bCs/>
              <w:szCs w:val="24"/>
            </w:rPr>
            <w:t>6</w:t>
          </w:r>
          <w:r w:rsidR="00B718E8" w:rsidRPr="00EA7958">
            <w:rPr>
              <w:bCs/>
              <w:szCs w:val="24"/>
            </w:rPr>
            <w:t xml:space="preserve"> </w:t>
          </w:r>
          <w:r w:rsidR="00A91BC0" w:rsidRPr="00EA7958">
            <w:rPr>
              <w:bCs/>
              <w:szCs w:val="24"/>
            </w:rPr>
            <w:t>г. (</w:t>
          </w:r>
          <w:r w:rsidR="00B718E8">
            <w:rPr>
              <w:bCs/>
              <w:szCs w:val="24"/>
            </w:rPr>
            <w:t>4</w:t>
          </w:r>
          <w:r w:rsidR="00A91BC0" w:rsidRPr="00EA7958">
            <w:rPr>
              <w:bCs/>
              <w:szCs w:val="24"/>
            </w:rPr>
            <w:t>,</w:t>
          </w:r>
          <w:r w:rsidR="00B718E8">
            <w:rPr>
              <w:bCs/>
              <w:szCs w:val="24"/>
            </w:rPr>
            <w:t>6</w:t>
          </w:r>
          <w:r w:rsidR="00B718E8" w:rsidRPr="00EA7958">
            <w:rPr>
              <w:bCs/>
              <w:szCs w:val="24"/>
            </w:rPr>
            <w:t xml:space="preserve"> </w:t>
          </w:r>
          <w:r w:rsidR="00A91BC0" w:rsidRPr="00EA7958">
            <w:rPr>
              <w:bCs/>
              <w:szCs w:val="24"/>
            </w:rPr>
            <w:t xml:space="preserve">млрд. </w:t>
          </w:r>
          <w:r w:rsidR="0045672C">
            <w:rPr>
              <w:bCs/>
              <w:szCs w:val="24"/>
            </w:rPr>
            <w:t>евро</w:t>
          </w:r>
          <w:r w:rsidR="00A91BC0" w:rsidRPr="00EA7958">
            <w:rPr>
              <w:bCs/>
              <w:szCs w:val="24"/>
            </w:rPr>
            <w:t>)</w:t>
          </w:r>
          <w:r w:rsidR="00B718E8">
            <w:rPr>
              <w:bCs/>
              <w:szCs w:val="24"/>
            </w:rPr>
            <w:t>.</w:t>
          </w:r>
          <w:r w:rsidR="00A91BC0" w:rsidRPr="00EA7958">
            <w:rPr>
              <w:bCs/>
              <w:szCs w:val="24"/>
            </w:rPr>
            <w:t xml:space="preserve"> </w:t>
          </w:r>
          <w:r w:rsidR="00B718E8" w:rsidRPr="00EA7958">
            <w:rPr>
              <w:bCs/>
              <w:szCs w:val="24"/>
            </w:rPr>
            <w:t xml:space="preserve">Като </w:t>
          </w:r>
          <w:r w:rsidR="00A91BC0" w:rsidRPr="00EA7958">
            <w:rPr>
              <w:bCs/>
              <w:szCs w:val="24"/>
            </w:rPr>
            <w:t>относителен дял спрямо БВП в края на 2028 г. (3,</w:t>
          </w:r>
          <w:r w:rsidR="00B718E8">
            <w:rPr>
              <w:bCs/>
              <w:szCs w:val="24"/>
            </w:rPr>
            <w:t>4</w:t>
          </w:r>
          <w:r w:rsidR="00A91BC0" w:rsidRPr="00EA7958">
            <w:rPr>
              <w:bCs/>
              <w:szCs w:val="24"/>
            </w:rPr>
            <w:t xml:space="preserve">%) се </w:t>
          </w:r>
          <w:r w:rsidR="001F1BE1" w:rsidRPr="00EA7958">
            <w:rPr>
              <w:bCs/>
              <w:szCs w:val="24"/>
            </w:rPr>
            <w:t>предвижда</w:t>
          </w:r>
          <w:r w:rsidR="00A91BC0" w:rsidRPr="00EA7958">
            <w:rPr>
              <w:bCs/>
              <w:szCs w:val="24"/>
            </w:rPr>
            <w:t xml:space="preserve"> намаление от 0,</w:t>
          </w:r>
          <w:r w:rsidR="00B718E8">
            <w:rPr>
              <w:bCs/>
              <w:szCs w:val="24"/>
            </w:rPr>
            <w:t>4</w:t>
          </w:r>
          <w:r w:rsidR="00A91BC0" w:rsidRPr="00EA7958">
            <w:rPr>
              <w:bCs/>
              <w:szCs w:val="24"/>
            </w:rPr>
            <w:t xml:space="preserve"> пр</w:t>
          </w:r>
          <w:r w:rsidR="00B718E8">
            <w:rPr>
              <w:bCs/>
              <w:szCs w:val="24"/>
            </w:rPr>
            <w:t>.</w:t>
          </w:r>
          <w:r w:rsidR="00A91BC0" w:rsidRPr="00EA7958">
            <w:rPr>
              <w:bCs/>
              <w:szCs w:val="24"/>
            </w:rPr>
            <w:t xml:space="preserve"> п</w:t>
          </w:r>
          <w:r w:rsidR="00B718E8">
            <w:rPr>
              <w:bCs/>
              <w:szCs w:val="24"/>
            </w:rPr>
            <w:t>.</w:t>
          </w:r>
          <w:r w:rsidR="00A91BC0" w:rsidRPr="00EA7958">
            <w:rPr>
              <w:bCs/>
              <w:szCs w:val="24"/>
            </w:rPr>
            <w:t xml:space="preserve"> спрямо прогнозното му ниво в края на </w:t>
          </w:r>
          <w:r w:rsidR="00B718E8" w:rsidRPr="00EA7958">
            <w:rPr>
              <w:bCs/>
              <w:szCs w:val="24"/>
            </w:rPr>
            <w:t>202</w:t>
          </w:r>
          <w:r w:rsidR="00B718E8">
            <w:rPr>
              <w:bCs/>
              <w:szCs w:val="24"/>
            </w:rPr>
            <w:t>6</w:t>
          </w:r>
          <w:r w:rsidR="00B718E8" w:rsidRPr="00EA7958">
            <w:rPr>
              <w:bCs/>
              <w:szCs w:val="24"/>
            </w:rPr>
            <w:t xml:space="preserve"> </w:t>
          </w:r>
          <w:r w:rsidR="00A91BC0" w:rsidRPr="00EA7958">
            <w:rPr>
              <w:bCs/>
              <w:szCs w:val="24"/>
            </w:rPr>
            <w:t>г. (3,</w:t>
          </w:r>
          <w:r w:rsidR="00B718E8">
            <w:rPr>
              <w:bCs/>
              <w:szCs w:val="24"/>
            </w:rPr>
            <w:t>8</w:t>
          </w:r>
          <w:r w:rsidR="00A91BC0" w:rsidRPr="00EA7958">
            <w:rPr>
              <w:bCs/>
              <w:szCs w:val="24"/>
            </w:rPr>
            <w:t>%).</w:t>
          </w:r>
        </w:p>
        <w:p w14:paraId="7305C7E4" w14:textId="77777777" w:rsidR="00810328" w:rsidRPr="00EA7958" w:rsidRDefault="00810328" w:rsidP="000479E7">
          <w:pPr>
            <w:rPr>
              <w:szCs w:val="24"/>
            </w:rPr>
          </w:pPr>
          <w:r w:rsidRPr="00EA7958">
            <w:rPr>
              <w:szCs w:val="24"/>
            </w:rPr>
            <w:t xml:space="preserve">В </w:t>
          </w:r>
          <w:r w:rsidR="00A33E13">
            <w:rPr>
              <w:szCs w:val="24"/>
            </w:rPr>
            <w:t>тригодишна</w:t>
          </w:r>
          <w:r w:rsidR="001E1E7B" w:rsidRPr="00EA7958">
            <w:rPr>
              <w:szCs w:val="24"/>
            </w:rPr>
            <w:t xml:space="preserve"> </w:t>
          </w:r>
          <w:r w:rsidRPr="00EA7958">
            <w:rPr>
              <w:szCs w:val="24"/>
            </w:rPr>
            <w:t>перспектива се очаква консолидираният дълг на сектор „Държавно управление“</w:t>
          </w:r>
          <w:r w:rsidR="00B17573" w:rsidRPr="00EA7958">
            <w:rPr>
              <w:rStyle w:val="FootnoteReference"/>
              <w:szCs w:val="24"/>
            </w:rPr>
            <w:footnoteReference w:id="1"/>
          </w:r>
          <w:r w:rsidRPr="00EA7958">
            <w:rPr>
              <w:szCs w:val="24"/>
            </w:rPr>
            <w:t xml:space="preserve"> да достигне до </w:t>
          </w:r>
          <w:r w:rsidR="00FB4DE4" w:rsidRPr="00EA7958">
            <w:rPr>
              <w:szCs w:val="24"/>
            </w:rPr>
            <w:t>3</w:t>
          </w:r>
          <w:r w:rsidR="00B718E8">
            <w:rPr>
              <w:szCs w:val="24"/>
            </w:rPr>
            <w:t>8</w:t>
          </w:r>
          <w:r w:rsidR="00FB4DE4" w:rsidRPr="00EA7958">
            <w:rPr>
              <w:szCs w:val="24"/>
            </w:rPr>
            <w:t>,</w:t>
          </w:r>
          <w:r w:rsidR="00B718E8">
            <w:rPr>
              <w:szCs w:val="24"/>
            </w:rPr>
            <w:t>6</w:t>
          </w:r>
          <w:r w:rsidRPr="00EA7958">
            <w:rPr>
              <w:szCs w:val="24"/>
            </w:rPr>
            <w:t xml:space="preserve"> млрд. </w:t>
          </w:r>
          <w:r w:rsidR="00B718E8">
            <w:rPr>
              <w:szCs w:val="24"/>
            </w:rPr>
            <w:t>евро</w:t>
          </w:r>
          <w:r w:rsidRPr="00EA7958">
            <w:rPr>
              <w:szCs w:val="24"/>
            </w:rPr>
            <w:t xml:space="preserve"> (</w:t>
          </w:r>
          <w:r w:rsidR="00FB4DE4" w:rsidRPr="00EA7958">
            <w:rPr>
              <w:szCs w:val="24"/>
            </w:rPr>
            <w:t>32,</w:t>
          </w:r>
          <w:r w:rsidR="00B718E8">
            <w:rPr>
              <w:szCs w:val="24"/>
            </w:rPr>
            <w:t>1</w:t>
          </w:r>
          <w:r w:rsidRPr="00EA7958">
            <w:rPr>
              <w:szCs w:val="24"/>
            </w:rPr>
            <w:t xml:space="preserve">% от БВП) в края на </w:t>
          </w:r>
          <w:r w:rsidR="001E1E7B" w:rsidRPr="00EA7958">
            <w:rPr>
              <w:szCs w:val="24"/>
            </w:rPr>
            <w:t xml:space="preserve">2026 </w:t>
          </w:r>
          <w:r w:rsidRPr="00EA7958">
            <w:rPr>
              <w:szCs w:val="24"/>
            </w:rPr>
            <w:t>г.</w:t>
          </w:r>
          <w:r w:rsidR="001E1E7B" w:rsidRPr="00EA7958">
            <w:rPr>
              <w:szCs w:val="24"/>
            </w:rPr>
            <w:t xml:space="preserve">, </w:t>
          </w:r>
          <w:r w:rsidR="00B718E8">
            <w:rPr>
              <w:szCs w:val="24"/>
            </w:rPr>
            <w:t>44,2</w:t>
          </w:r>
          <w:r w:rsidR="001E1E7B" w:rsidRPr="00EA7958">
            <w:rPr>
              <w:szCs w:val="24"/>
            </w:rPr>
            <w:t xml:space="preserve"> </w:t>
          </w:r>
          <w:r w:rsidR="001E1E7B" w:rsidRPr="00EA7958">
            <w:rPr>
              <w:szCs w:val="24"/>
            </w:rPr>
            <w:lastRenderedPageBreak/>
            <w:t xml:space="preserve">млрд. </w:t>
          </w:r>
          <w:r w:rsidR="00B718E8">
            <w:rPr>
              <w:szCs w:val="24"/>
            </w:rPr>
            <w:t>евро</w:t>
          </w:r>
          <w:r w:rsidR="001E1E7B" w:rsidRPr="00EA7958">
            <w:rPr>
              <w:szCs w:val="24"/>
            </w:rPr>
            <w:t xml:space="preserve"> (</w:t>
          </w:r>
          <w:r w:rsidR="00FB4DE4" w:rsidRPr="00EA7958">
            <w:rPr>
              <w:szCs w:val="24"/>
            </w:rPr>
            <w:t>34,8</w:t>
          </w:r>
          <w:r w:rsidR="001E1E7B" w:rsidRPr="00EA7958">
            <w:rPr>
              <w:szCs w:val="24"/>
            </w:rPr>
            <w:t>% от БВП) в края на 2027 г.</w:t>
          </w:r>
          <w:r w:rsidRPr="00EA7958">
            <w:rPr>
              <w:szCs w:val="24"/>
            </w:rPr>
            <w:t xml:space="preserve"> и </w:t>
          </w:r>
          <w:r w:rsidR="005F06C6">
            <w:rPr>
              <w:szCs w:val="24"/>
            </w:rPr>
            <w:t>49,6</w:t>
          </w:r>
          <w:r w:rsidRPr="00EA7958">
            <w:rPr>
              <w:szCs w:val="24"/>
            </w:rPr>
            <w:t xml:space="preserve"> млрд. </w:t>
          </w:r>
          <w:r w:rsidR="005F06C6">
            <w:rPr>
              <w:szCs w:val="24"/>
            </w:rPr>
            <w:t>евро</w:t>
          </w:r>
          <w:r w:rsidRPr="00EA7958">
            <w:rPr>
              <w:szCs w:val="24"/>
            </w:rPr>
            <w:t xml:space="preserve"> (</w:t>
          </w:r>
          <w:r w:rsidR="00B12348" w:rsidRPr="00EA7958">
            <w:rPr>
              <w:szCs w:val="24"/>
            </w:rPr>
            <w:t>3</w:t>
          </w:r>
          <w:r w:rsidR="005F06C6">
            <w:rPr>
              <w:szCs w:val="24"/>
            </w:rPr>
            <w:t>7</w:t>
          </w:r>
          <w:r w:rsidR="00FB4DE4" w:rsidRPr="00EA7958">
            <w:rPr>
              <w:szCs w:val="24"/>
            </w:rPr>
            <w:t>,</w:t>
          </w:r>
          <w:r w:rsidR="005F06C6">
            <w:rPr>
              <w:szCs w:val="24"/>
            </w:rPr>
            <w:t>1</w:t>
          </w:r>
          <w:r w:rsidRPr="00EA7958">
            <w:rPr>
              <w:szCs w:val="24"/>
            </w:rPr>
            <w:t xml:space="preserve">% от БВП) в края на </w:t>
          </w:r>
          <w:r w:rsidR="001E1E7B" w:rsidRPr="00EA7958">
            <w:rPr>
              <w:szCs w:val="24"/>
            </w:rPr>
            <w:t xml:space="preserve">2028 </w:t>
          </w:r>
          <w:r w:rsidRPr="00EA7958">
            <w:rPr>
              <w:szCs w:val="24"/>
            </w:rPr>
            <w:t xml:space="preserve">г. </w:t>
          </w:r>
        </w:p>
        <w:p w14:paraId="3FD27488" w14:textId="77777777" w:rsidR="00EC3DE6" w:rsidRPr="00EA7958" w:rsidRDefault="009C3147" w:rsidP="000479E7">
          <w:pPr>
            <w:rPr>
              <w:color w:val="B0D0E2" w:themeColor="accent1" w:themeTint="66"/>
              <w:sz w:val="20"/>
              <w:szCs w:val="20"/>
            </w:rPr>
          </w:pPr>
          <w:r w:rsidRPr="00EA7958">
            <w:rPr>
              <w:szCs w:val="24"/>
            </w:rPr>
            <w:t>При</w:t>
          </w:r>
          <w:r w:rsidR="009D5036" w:rsidRPr="00EA7958">
            <w:rPr>
              <w:szCs w:val="24"/>
            </w:rPr>
            <w:t xml:space="preserve"> управлението на суверенните задължения</w:t>
          </w:r>
          <w:r w:rsidRPr="00EA7958">
            <w:rPr>
              <w:szCs w:val="24"/>
            </w:rPr>
            <w:t xml:space="preserve"> се</w:t>
          </w:r>
          <w:r w:rsidR="008A4866" w:rsidRPr="00EA7958">
            <w:rPr>
              <w:szCs w:val="24"/>
            </w:rPr>
            <w:t xml:space="preserve"> </w:t>
          </w:r>
          <w:r w:rsidR="00784B05" w:rsidRPr="00EA7958">
            <w:rPr>
              <w:szCs w:val="24"/>
            </w:rPr>
            <w:t>з</w:t>
          </w:r>
          <w:r w:rsidRPr="00EA7958">
            <w:rPr>
              <w:szCs w:val="24"/>
            </w:rPr>
            <w:t xml:space="preserve">апазва </w:t>
          </w:r>
          <w:r w:rsidR="00162A07" w:rsidRPr="00EA7958">
            <w:rPr>
              <w:szCs w:val="24"/>
            </w:rPr>
            <w:t xml:space="preserve">уязвимостта </w:t>
          </w:r>
          <w:r w:rsidRPr="00EA7958">
            <w:rPr>
              <w:szCs w:val="24"/>
            </w:rPr>
            <w:t>на рискове</w:t>
          </w:r>
          <w:r w:rsidR="00784B05" w:rsidRPr="00EA7958">
            <w:rPr>
              <w:szCs w:val="24"/>
            </w:rPr>
            <w:t>те,</w:t>
          </w:r>
          <w:r w:rsidRPr="00EA7958">
            <w:rPr>
              <w:szCs w:val="24"/>
            </w:rPr>
            <w:t xml:space="preserve"> </w:t>
          </w:r>
          <w:r w:rsidR="00C117F5" w:rsidRPr="00EA7958">
            <w:rPr>
              <w:szCs w:val="24"/>
            </w:rPr>
            <w:t>ко</w:t>
          </w:r>
          <w:r w:rsidR="000F55E7" w:rsidRPr="00EA7958">
            <w:rPr>
              <w:szCs w:val="24"/>
            </w:rPr>
            <w:t xml:space="preserve">ито </w:t>
          </w:r>
          <w:r w:rsidR="00F102C1" w:rsidRPr="00EA7958">
            <w:rPr>
              <w:szCs w:val="24"/>
            </w:rPr>
            <w:t>кореспондират</w:t>
          </w:r>
          <w:r w:rsidR="0078253A" w:rsidRPr="00EA7958">
            <w:rPr>
              <w:szCs w:val="24"/>
            </w:rPr>
            <w:t xml:space="preserve"> както</w:t>
          </w:r>
          <w:r w:rsidR="00F102C1" w:rsidRPr="00EA7958">
            <w:rPr>
              <w:szCs w:val="24"/>
            </w:rPr>
            <w:t xml:space="preserve"> с</w:t>
          </w:r>
          <w:r w:rsidR="00810328" w:rsidRPr="00EA7958">
            <w:rPr>
              <w:szCs w:val="24"/>
            </w:rPr>
            <w:t xml:space="preserve"> </w:t>
          </w:r>
          <w:r w:rsidR="00630B3D" w:rsidRPr="00EA7958">
            <w:rPr>
              <w:szCs w:val="24"/>
            </w:rPr>
            <w:t xml:space="preserve">прогнозите </w:t>
          </w:r>
          <w:r w:rsidR="00810328" w:rsidRPr="00EA7958">
            <w:rPr>
              <w:szCs w:val="24"/>
            </w:rPr>
            <w:t>за</w:t>
          </w:r>
          <w:r w:rsidR="002E637F" w:rsidRPr="00EA7958">
            <w:rPr>
              <w:szCs w:val="24"/>
            </w:rPr>
            <w:t xml:space="preserve"> </w:t>
          </w:r>
          <w:r w:rsidR="00F037B6" w:rsidRPr="00EA7958">
            <w:rPr>
              <w:szCs w:val="24"/>
            </w:rPr>
            <w:t>дълга</w:t>
          </w:r>
          <w:r w:rsidR="00636138" w:rsidRPr="00EA7958">
            <w:rPr>
              <w:szCs w:val="24"/>
            </w:rPr>
            <w:t xml:space="preserve"> в абсолютна стойност</w:t>
          </w:r>
          <w:r w:rsidR="00F037B6" w:rsidRPr="00EA7958">
            <w:rPr>
              <w:szCs w:val="24"/>
            </w:rPr>
            <w:t>,</w:t>
          </w:r>
          <w:r w:rsidR="009F4804" w:rsidRPr="00EA7958">
            <w:rPr>
              <w:szCs w:val="24"/>
            </w:rPr>
            <w:t xml:space="preserve"> </w:t>
          </w:r>
          <w:r w:rsidR="00B644BF" w:rsidRPr="00EA7958">
            <w:rPr>
              <w:szCs w:val="24"/>
            </w:rPr>
            <w:t xml:space="preserve">обезпечаване на </w:t>
          </w:r>
          <w:r w:rsidR="0054712D">
            <w:rPr>
              <w:szCs w:val="24"/>
            </w:rPr>
            <w:t>предвидените</w:t>
          </w:r>
          <w:r w:rsidR="0054712D" w:rsidRPr="00EA7958">
            <w:rPr>
              <w:szCs w:val="24"/>
            </w:rPr>
            <w:t xml:space="preserve"> </w:t>
          </w:r>
          <w:r w:rsidR="002A4F59" w:rsidRPr="00EA7958">
            <w:rPr>
              <w:szCs w:val="24"/>
            </w:rPr>
            <w:t>в средносрочен план</w:t>
          </w:r>
          <w:r w:rsidR="00810328" w:rsidRPr="00EA7958">
            <w:rPr>
              <w:szCs w:val="24"/>
            </w:rPr>
            <w:t xml:space="preserve"> </w:t>
          </w:r>
          <w:r w:rsidR="00D467B0" w:rsidRPr="00EA7958">
            <w:rPr>
              <w:szCs w:val="24"/>
            </w:rPr>
            <w:t>обеми</w:t>
          </w:r>
          <w:r w:rsidR="0060177F" w:rsidRPr="00EA7958">
            <w:rPr>
              <w:szCs w:val="24"/>
            </w:rPr>
            <w:t xml:space="preserve"> нов</w:t>
          </w:r>
          <w:r w:rsidR="00B644BF" w:rsidRPr="00EA7958">
            <w:rPr>
              <w:szCs w:val="24"/>
            </w:rPr>
            <w:t>о</w:t>
          </w:r>
          <w:r w:rsidR="0060177F" w:rsidRPr="00EA7958">
            <w:rPr>
              <w:szCs w:val="24"/>
            </w:rPr>
            <w:t xml:space="preserve"> дъ</w:t>
          </w:r>
          <w:r w:rsidR="00B644BF" w:rsidRPr="00EA7958">
            <w:rPr>
              <w:szCs w:val="24"/>
            </w:rPr>
            <w:t>лгово финансиране,</w:t>
          </w:r>
          <w:r w:rsidR="002E637F" w:rsidRPr="00EA7958">
            <w:rPr>
              <w:szCs w:val="24"/>
            </w:rPr>
            <w:t xml:space="preserve"> планирани</w:t>
          </w:r>
          <w:r w:rsidR="0060177F" w:rsidRPr="00EA7958">
            <w:rPr>
              <w:szCs w:val="24"/>
            </w:rPr>
            <w:t xml:space="preserve"> </w:t>
          </w:r>
          <w:r w:rsidR="002E637F" w:rsidRPr="00EA7958">
            <w:rPr>
              <w:szCs w:val="24"/>
            </w:rPr>
            <w:t>да бъдат</w:t>
          </w:r>
          <w:r w:rsidR="00B248B2" w:rsidRPr="00EA7958">
            <w:rPr>
              <w:szCs w:val="24"/>
            </w:rPr>
            <w:t xml:space="preserve"> </w:t>
          </w:r>
          <w:r w:rsidR="005F06C6">
            <w:rPr>
              <w:szCs w:val="24"/>
            </w:rPr>
            <w:t>набавени</w:t>
          </w:r>
          <w:r w:rsidR="00151ADD" w:rsidRPr="00EA7958">
            <w:rPr>
              <w:szCs w:val="24"/>
            </w:rPr>
            <w:t xml:space="preserve"> </w:t>
          </w:r>
          <w:r w:rsidR="00636710">
            <w:rPr>
              <w:szCs w:val="24"/>
            </w:rPr>
            <w:t xml:space="preserve">основно на </w:t>
          </w:r>
          <w:r w:rsidR="00B644BF" w:rsidRPr="00EA7958">
            <w:rPr>
              <w:szCs w:val="24"/>
            </w:rPr>
            <w:t>пазарен принцип</w:t>
          </w:r>
          <w:r w:rsidR="00784B05" w:rsidRPr="00EA7958">
            <w:rPr>
              <w:szCs w:val="24"/>
            </w:rPr>
            <w:t>,</w:t>
          </w:r>
          <w:r w:rsidR="00F729AD" w:rsidRPr="00EA7958">
            <w:rPr>
              <w:szCs w:val="24"/>
            </w:rPr>
            <w:t xml:space="preserve"> </w:t>
          </w:r>
          <w:r w:rsidR="0078253A" w:rsidRPr="00EA7958">
            <w:rPr>
              <w:szCs w:val="24"/>
            </w:rPr>
            <w:t>така и със</w:t>
          </w:r>
          <w:r w:rsidR="00F51D21" w:rsidRPr="00EA7958">
            <w:rPr>
              <w:szCs w:val="24"/>
            </w:rPr>
            <w:t xml:space="preserve"> структурата и</w:t>
          </w:r>
          <w:r w:rsidR="00B644BF" w:rsidRPr="00EA7958">
            <w:rPr>
              <w:szCs w:val="24"/>
            </w:rPr>
            <w:t xml:space="preserve"> </w:t>
          </w:r>
          <w:r w:rsidR="00F51D21" w:rsidRPr="00EA7958">
            <w:rPr>
              <w:szCs w:val="24"/>
            </w:rPr>
            <w:t xml:space="preserve">профила </w:t>
          </w:r>
          <w:r w:rsidR="00B644BF" w:rsidRPr="00EA7958">
            <w:rPr>
              <w:szCs w:val="24"/>
            </w:rPr>
            <w:t>на дълга</w:t>
          </w:r>
          <w:r w:rsidR="00E24CD0" w:rsidRPr="00EA7958">
            <w:rPr>
              <w:szCs w:val="24"/>
            </w:rPr>
            <w:t xml:space="preserve"> в обращение</w:t>
          </w:r>
          <w:r w:rsidR="00B644BF" w:rsidRPr="00EA7958">
            <w:rPr>
              <w:szCs w:val="24"/>
            </w:rPr>
            <w:t xml:space="preserve">, </w:t>
          </w:r>
          <w:r w:rsidR="00151ADD" w:rsidRPr="00EA7958">
            <w:rPr>
              <w:szCs w:val="24"/>
            </w:rPr>
            <w:t xml:space="preserve">главно </w:t>
          </w:r>
          <w:r w:rsidR="00755BB7" w:rsidRPr="00EA7958">
            <w:rPr>
              <w:szCs w:val="24"/>
            </w:rPr>
            <w:t>формиран</w:t>
          </w:r>
          <w:r w:rsidR="00B644BF" w:rsidRPr="00EA7958">
            <w:rPr>
              <w:szCs w:val="24"/>
            </w:rPr>
            <w:t xml:space="preserve"> от секюритизиран дълг и преобладаващ </w:t>
          </w:r>
          <w:r w:rsidR="00636138" w:rsidRPr="00EA7958">
            <w:rPr>
              <w:szCs w:val="24"/>
            </w:rPr>
            <w:t xml:space="preserve">дял на </w:t>
          </w:r>
          <w:r w:rsidR="00B644BF" w:rsidRPr="00EA7958">
            <w:rPr>
              <w:szCs w:val="24"/>
            </w:rPr>
            <w:t>външ</w:t>
          </w:r>
          <w:r w:rsidR="003F78E6" w:rsidRPr="00EA7958">
            <w:rPr>
              <w:szCs w:val="24"/>
            </w:rPr>
            <w:t>ни</w:t>
          </w:r>
          <w:r w:rsidR="00B644BF" w:rsidRPr="00EA7958">
            <w:rPr>
              <w:szCs w:val="24"/>
            </w:rPr>
            <w:t xml:space="preserve"> </w:t>
          </w:r>
          <w:r w:rsidR="003F78E6" w:rsidRPr="00EA7958">
            <w:rPr>
              <w:szCs w:val="24"/>
            </w:rPr>
            <w:t>дългови задължения</w:t>
          </w:r>
          <w:r w:rsidR="00B644BF" w:rsidRPr="00EA7958">
            <w:rPr>
              <w:szCs w:val="24"/>
            </w:rPr>
            <w:t>,</w:t>
          </w:r>
          <w:r w:rsidR="003F78E6" w:rsidRPr="00EA7958">
            <w:rPr>
              <w:szCs w:val="24"/>
            </w:rPr>
            <w:t xml:space="preserve"> </w:t>
          </w:r>
          <w:r w:rsidR="0054712D">
            <w:rPr>
              <w:szCs w:val="24"/>
            </w:rPr>
            <w:t xml:space="preserve">в т.ч. очаквания </w:t>
          </w:r>
          <w:r w:rsidR="009D5036" w:rsidRPr="00EA7958">
            <w:rPr>
              <w:szCs w:val="24"/>
            </w:rPr>
            <w:t xml:space="preserve"> номинален</w:t>
          </w:r>
          <w:r w:rsidR="00DD427A" w:rsidRPr="00EA7958">
            <w:rPr>
              <w:szCs w:val="24"/>
            </w:rPr>
            <w:t xml:space="preserve"> ръст на лихвените разходи</w:t>
          </w:r>
          <w:r w:rsidR="003F78E6" w:rsidRPr="00EA7958">
            <w:rPr>
              <w:szCs w:val="24"/>
            </w:rPr>
            <w:t xml:space="preserve"> и </w:t>
          </w:r>
          <w:r w:rsidR="00706AA5" w:rsidRPr="00EA7958">
            <w:rPr>
              <w:szCs w:val="24"/>
            </w:rPr>
            <w:t>д</w:t>
          </w:r>
          <w:r w:rsidR="003F78E6" w:rsidRPr="00EA7958">
            <w:rPr>
              <w:szCs w:val="24"/>
            </w:rPr>
            <w:t>р.</w:t>
          </w:r>
          <w:r w:rsidR="00DD427A" w:rsidRPr="00EA7958">
            <w:rPr>
              <w:bCs/>
              <w:iCs/>
            </w:rPr>
            <w:t xml:space="preserve"> </w:t>
          </w:r>
          <w:r w:rsidR="003D0CFF" w:rsidRPr="00EA7958">
            <w:rPr>
              <w:color w:val="B0D0E2" w:themeColor="accent1" w:themeTint="66"/>
              <w:sz w:val="20"/>
              <w:szCs w:val="20"/>
            </w:rPr>
            <w:sym w:font="Wingdings" w:char="F06E"/>
          </w:r>
        </w:p>
      </w:sdtContent>
    </w:sdt>
    <w:bookmarkStart w:id="12" w:name="_Toc495325667"/>
    <w:bookmarkStart w:id="13" w:name="_Toc465265678"/>
    <w:bookmarkStart w:id="14" w:name="_Toc184627565"/>
    <w:p w14:paraId="07CD653E" w14:textId="77777777" w:rsidR="0074027D" w:rsidRPr="00EA7958" w:rsidRDefault="007C2CE0" w:rsidP="00056C1E">
      <w:pPr>
        <w:pStyle w:val="Heading1"/>
        <w:pageBreakBefore/>
        <w:rPr>
          <w:lang w:val="bg-BG"/>
        </w:rPr>
      </w:pPr>
      <w:r w:rsidRPr="00EA7958">
        <w:rPr>
          <w:noProof/>
          <w:lang w:val="bg-BG" w:eastAsia="bg-BG"/>
        </w:rPr>
        <w:lastRenderedPageBreak/>
        <mc:AlternateContent>
          <mc:Choice Requires="wps">
            <w:drawing>
              <wp:anchor distT="0" distB="0" distL="114300" distR="114300" simplePos="0" relativeHeight="251680768" behindDoc="1" locked="0" layoutInCell="1" allowOverlap="1" wp14:anchorId="019467D4" wp14:editId="355FD8B4">
                <wp:simplePos x="0" y="0"/>
                <wp:positionH relativeFrom="margin">
                  <wp:posOffset>-431800</wp:posOffset>
                </wp:positionH>
                <wp:positionV relativeFrom="paragraph">
                  <wp:posOffset>0</wp:posOffset>
                </wp:positionV>
                <wp:extent cx="360000" cy="360000"/>
                <wp:effectExtent l="0" t="0" r="2540" b="2540"/>
                <wp:wrapNone/>
                <wp:docPr id="21" name="Rectangle 21"/>
                <wp:cNvGraphicFramePr/>
                <a:graphic xmlns:a="http://schemas.openxmlformats.org/drawingml/2006/main">
                  <a:graphicData uri="http://schemas.microsoft.com/office/word/2010/wordprocessingShape">
                    <wps:wsp>
                      <wps:cNvSpPr/>
                      <wps:spPr>
                        <a:xfrm>
                          <a:off x="0" y="0"/>
                          <a:ext cx="360000" cy="3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8EBCD" id="Rectangle 21" o:spid="_x0000_s1026" style="position:absolute;margin-left:-34pt;margin-top:0;width:28.35pt;height:28.3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" fillcolor="#418ab3 [3204]" stroked="f" strokeweight="1pt">
                <w10:wrap anchorx="margin"/>
              </v:rect>
            </w:pict>
          </mc:Fallback>
        </mc:AlternateContent>
      </w:r>
      <w:r w:rsidR="006D48C5" w:rsidRPr="00EA7958">
        <w:rPr>
          <w:lang w:val="bg-BG"/>
        </w:rPr>
        <w:t xml:space="preserve">Държавен </w:t>
      </w:r>
      <w:r w:rsidR="00EC3DE6" w:rsidRPr="00EA7958">
        <w:rPr>
          <w:lang w:val="bg-BG"/>
        </w:rPr>
        <w:t>и държавногарантиран дълг</w:t>
      </w:r>
      <w:bookmarkStart w:id="15" w:name="_Toc495325668"/>
      <w:bookmarkEnd w:id="12"/>
      <w:bookmarkEnd w:id="13"/>
      <w:r w:rsidR="00F91999" w:rsidRPr="00EA7958">
        <w:rPr>
          <w:rStyle w:val="FootnoteReference"/>
          <w:lang w:val="bg-BG"/>
        </w:rPr>
        <w:footnoteReference w:id="2"/>
      </w:r>
      <w:bookmarkEnd w:id="14"/>
    </w:p>
    <w:p w14:paraId="6DB1BB36" w14:textId="77777777" w:rsidR="000F3BB5" w:rsidRPr="00EA7958" w:rsidRDefault="000F3BB5" w:rsidP="0002760C">
      <w:pPr>
        <w:pStyle w:val="Heading2"/>
        <w:rPr>
          <w:lang w:val="bg-BG"/>
        </w:rPr>
      </w:pPr>
      <w:bookmarkStart w:id="16" w:name="_Toc184627566"/>
      <w:r w:rsidRPr="00EA7958">
        <w:rPr>
          <w:lang w:val="bg-BG"/>
        </w:rPr>
        <w:t>Държавен дълг</w:t>
      </w:r>
      <w:bookmarkEnd w:id="15"/>
      <w:bookmarkEnd w:id="16"/>
    </w:p>
    <w:p w14:paraId="5667EF97" w14:textId="77777777" w:rsidR="00F36C3B" w:rsidRDefault="00F84268" w:rsidP="000479E7">
      <w:pPr>
        <w:rPr>
          <w:szCs w:val="24"/>
        </w:rPr>
      </w:pPr>
      <w:r w:rsidRPr="00EA7958">
        <w:rPr>
          <w:szCs w:val="24"/>
        </w:rPr>
        <w:t>Към края на 202</w:t>
      </w:r>
      <w:r w:rsidR="00F402B9">
        <w:rPr>
          <w:szCs w:val="24"/>
          <w:lang w:val="en-US"/>
        </w:rPr>
        <w:t>5</w:t>
      </w:r>
      <w:r w:rsidRPr="00EA7958">
        <w:rPr>
          <w:szCs w:val="24"/>
        </w:rPr>
        <w:t xml:space="preserve"> г. </w:t>
      </w:r>
      <w:r w:rsidR="00F402B9">
        <w:rPr>
          <w:szCs w:val="24"/>
        </w:rPr>
        <w:t xml:space="preserve">се очаква </w:t>
      </w:r>
      <w:r w:rsidRPr="00EA7958">
        <w:rPr>
          <w:szCs w:val="24"/>
        </w:rPr>
        <w:t>н</w:t>
      </w:r>
      <w:r w:rsidR="00DF309C" w:rsidRPr="00EA7958">
        <w:rPr>
          <w:szCs w:val="24"/>
        </w:rPr>
        <w:t>оминалния</w:t>
      </w:r>
      <w:r w:rsidR="002C7238">
        <w:rPr>
          <w:szCs w:val="24"/>
        </w:rPr>
        <w:t>т</w:t>
      </w:r>
      <w:r w:rsidR="00DF309C" w:rsidRPr="00EA7958">
        <w:rPr>
          <w:szCs w:val="24"/>
        </w:rPr>
        <w:t xml:space="preserve"> размер на държавния дълг</w:t>
      </w:r>
      <w:r w:rsidR="00F402B9">
        <w:rPr>
          <w:szCs w:val="24"/>
        </w:rPr>
        <w:t xml:space="preserve"> да</w:t>
      </w:r>
      <w:r w:rsidR="00DF309C" w:rsidRPr="00EA7958">
        <w:rPr>
          <w:szCs w:val="24"/>
        </w:rPr>
        <w:t xml:space="preserve"> възл</w:t>
      </w:r>
      <w:r w:rsidR="00F402B9">
        <w:rPr>
          <w:szCs w:val="24"/>
        </w:rPr>
        <w:t>езе</w:t>
      </w:r>
      <w:r w:rsidR="00DF309C" w:rsidRPr="00EA7958">
        <w:rPr>
          <w:szCs w:val="24"/>
        </w:rPr>
        <w:t xml:space="preserve"> на</w:t>
      </w:r>
      <w:r w:rsidR="00F36C3B" w:rsidRPr="00EA7958">
        <w:rPr>
          <w:szCs w:val="24"/>
        </w:rPr>
        <w:t xml:space="preserve"> ниво от</w:t>
      </w:r>
      <w:r w:rsidR="00DF309C" w:rsidRPr="00EA7958">
        <w:rPr>
          <w:szCs w:val="24"/>
        </w:rPr>
        <w:t xml:space="preserve"> </w:t>
      </w:r>
      <w:r w:rsidR="006B47BE">
        <w:rPr>
          <w:szCs w:val="24"/>
        </w:rPr>
        <w:t>31</w:t>
      </w:r>
      <w:r w:rsidR="00DF309C" w:rsidRPr="00EA7958">
        <w:rPr>
          <w:szCs w:val="24"/>
        </w:rPr>
        <w:t>,</w:t>
      </w:r>
      <w:r w:rsidR="006B47BE">
        <w:rPr>
          <w:szCs w:val="24"/>
        </w:rPr>
        <w:t>3</w:t>
      </w:r>
      <w:r w:rsidR="006B47BE" w:rsidRPr="00EA7958">
        <w:rPr>
          <w:szCs w:val="24"/>
        </w:rPr>
        <w:t xml:space="preserve"> </w:t>
      </w:r>
      <w:r w:rsidR="00DF309C" w:rsidRPr="00EA7958">
        <w:rPr>
          <w:szCs w:val="24"/>
        </w:rPr>
        <w:t xml:space="preserve">млрд. </w:t>
      </w:r>
      <w:r w:rsidR="006B47BE">
        <w:rPr>
          <w:szCs w:val="24"/>
        </w:rPr>
        <w:t>евро</w:t>
      </w:r>
      <w:r w:rsidR="00C478F2" w:rsidRPr="00EA7958">
        <w:rPr>
          <w:szCs w:val="24"/>
        </w:rPr>
        <w:t>,</w:t>
      </w:r>
      <w:r w:rsidR="00DF309C" w:rsidRPr="00EA7958">
        <w:rPr>
          <w:szCs w:val="24"/>
        </w:rPr>
        <w:t xml:space="preserve"> при максимално допустим размер съгласно ЗДБРБ за </w:t>
      </w:r>
      <w:r w:rsidR="006B47BE">
        <w:rPr>
          <w:szCs w:val="24"/>
        </w:rPr>
        <w:t>20</w:t>
      </w:r>
      <w:r w:rsidR="00DF309C" w:rsidRPr="00EA7958">
        <w:rPr>
          <w:szCs w:val="24"/>
        </w:rPr>
        <w:t>2</w:t>
      </w:r>
      <w:r w:rsidR="00F9520F">
        <w:rPr>
          <w:szCs w:val="24"/>
        </w:rPr>
        <w:t>5</w:t>
      </w:r>
      <w:r w:rsidR="00DF309C" w:rsidRPr="00EA7958">
        <w:rPr>
          <w:szCs w:val="24"/>
        </w:rPr>
        <w:t xml:space="preserve"> г. от </w:t>
      </w:r>
      <w:r w:rsidR="005F4CE9" w:rsidRPr="00FF215A">
        <w:rPr>
          <w:szCs w:val="24"/>
        </w:rPr>
        <w:t>31,5 млрд. евро (</w:t>
      </w:r>
      <w:r w:rsidR="00F9520F" w:rsidRPr="00FF215A">
        <w:rPr>
          <w:szCs w:val="24"/>
        </w:rPr>
        <w:t>61,7 млрд. лв</w:t>
      </w:r>
      <w:r w:rsidR="00F9520F" w:rsidRPr="00F9520F">
        <w:rPr>
          <w:szCs w:val="24"/>
        </w:rPr>
        <w:t>.</w:t>
      </w:r>
      <w:r w:rsidR="005F4CE9">
        <w:rPr>
          <w:szCs w:val="24"/>
        </w:rPr>
        <w:t>)</w:t>
      </w:r>
      <w:r w:rsidR="00F36C3B" w:rsidRPr="00EA7958">
        <w:rPr>
          <w:szCs w:val="24"/>
        </w:rPr>
        <w:t>.</w:t>
      </w:r>
      <w:r w:rsidR="00DF309C" w:rsidRPr="00EA7958">
        <w:rPr>
          <w:szCs w:val="24"/>
        </w:rPr>
        <w:t xml:space="preserve"> В </w:t>
      </w:r>
      <w:r w:rsidR="007D05C4" w:rsidRPr="00EA7958">
        <w:rPr>
          <w:szCs w:val="24"/>
        </w:rPr>
        <w:t>абсолютна стойност</w:t>
      </w:r>
      <w:r w:rsidR="00DF309C" w:rsidRPr="00EA7958">
        <w:rPr>
          <w:szCs w:val="24"/>
        </w:rPr>
        <w:t xml:space="preserve"> дългът нараства с</w:t>
      </w:r>
      <w:r w:rsidR="00010A59">
        <w:rPr>
          <w:szCs w:val="24"/>
        </w:rPr>
        <w:t>ъс</w:t>
      </w:r>
      <w:r w:rsidR="00DF309C" w:rsidRPr="00EA7958">
        <w:rPr>
          <w:szCs w:val="24"/>
        </w:rPr>
        <w:t xml:space="preserve"> </w:t>
      </w:r>
      <w:r w:rsidR="00D73FDB">
        <w:rPr>
          <w:szCs w:val="24"/>
        </w:rPr>
        <w:t>7</w:t>
      </w:r>
      <w:r w:rsidR="00394464" w:rsidRPr="00EA7958">
        <w:rPr>
          <w:szCs w:val="24"/>
        </w:rPr>
        <w:t>,</w:t>
      </w:r>
      <w:r w:rsidR="006B47BE">
        <w:rPr>
          <w:szCs w:val="24"/>
        </w:rPr>
        <w:t>1</w:t>
      </w:r>
      <w:r w:rsidR="00DF309C" w:rsidRPr="00EA7958">
        <w:rPr>
          <w:szCs w:val="24"/>
        </w:rPr>
        <w:t xml:space="preserve"> млрд. </w:t>
      </w:r>
      <w:r w:rsidR="00D73FDB">
        <w:rPr>
          <w:szCs w:val="24"/>
        </w:rPr>
        <w:t>евро</w:t>
      </w:r>
      <w:r w:rsidR="00DF309C" w:rsidRPr="00EA7958">
        <w:rPr>
          <w:szCs w:val="24"/>
        </w:rPr>
        <w:t xml:space="preserve"> в сравнение с отчетеното в края на 202</w:t>
      </w:r>
      <w:r w:rsidR="00D73FDB">
        <w:rPr>
          <w:szCs w:val="24"/>
        </w:rPr>
        <w:t>4</w:t>
      </w:r>
      <w:r w:rsidR="00DF309C" w:rsidRPr="00EA7958">
        <w:rPr>
          <w:szCs w:val="24"/>
        </w:rPr>
        <w:t xml:space="preserve"> г. ниво от </w:t>
      </w:r>
      <w:r w:rsidR="00D73FDB">
        <w:rPr>
          <w:szCs w:val="24"/>
        </w:rPr>
        <w:t>24</w:t>
      </w:r>
      <w:r w:rsidR="00FB108E" w:rsidRPr="00EA7958">
        <w:rPr>
          <w:szCs w:val="24"/>
        </w:rPr>
        <w:t>,</w:t>
      </w:r>
      <w:r w:rsidR="00D73FDB">
        <w:rPr>
          <w:szCs w:val="24"/>
        </w:rPr>
        <w:t>2</w:t>
      </w:r>
      <w:r w:rsidR="00DF309C" w:rsidRPr="00EA7958">
        <w:rPr>
          <w:szCs w:val="24"/>
        </w:rPr>
        <w:t xml:space="preserve"> млрд. </w:t>
      </w:r>
      <w:r w:rsidR="00D73FDB">
        <w:rPr>
          <w:szCs w:val="24"/>
        </w:rPr>
        <w:t>евро</w:t>
      </w:r>
      <w:r w:rsidR="000D305E" w:rsidRPr="00EA7958">
        <w:rPr>
          <w:szCs w:val="24"/>
        </w:rPr>
        <w:t xml:space="preserve">, </w:t>
      </w:r>
      <w:r w:rsidR="00D73FDB">
        <w:rPr>
          <w:szCs w:val="24"/>
        </w:rPr>
        <w:t xml:space="preserve">в резултат </w:t>
      </w:r>
      <w:r w:rsidR="000D305E" w:rsidRPr="00EA7958">
        <w:rPr>
          <w:szCs w:val="24"/>
        </w:rPr>
        <w:t xml:space="preserve">на </w:t>
      </w:r>
      <w:r w:rsidR="007F5306" w:rsidRPr="00EA7958">
        <w:rPr>
          <w:szCs w:val="24"/>
        </w:rPr>
        <w:t xml:space="preserve">новоемитираните </w:t>
      </w:r>
      <w:r w:rsidR="00D73FDB">
        <w:rPr>
          <w:szCs w:val="24"/>
        </w:rPr>
        <w:t>ДЦК</w:t>
      </w:r>
      <w:r w:rsidR="007F5306" w:rsidRPr="00EA7958">
        <w:rPr>
          <w:szCs w:val="24"/>
        </w:rPr>
        <w:t xml:space="preserve"> на вътрешния пазар и на МКП</w:t>
      </w:r>
      <w:r w:rsidR="004C7437">
        <w:rPr>
          <w:szCs w:val="24"/>
        </w:rPr>
        <w:t>, у</w:t>
      </w:r>
      <w:r w:rsidR="00CA3136">
        <w:rPr>
          <w:szCs w:val="24"/>
        </w:rPr>
        <w:t>свояване на средства по държавен</w:t>
      </w:r>
      <w:r w:rsidR="004C7437">
        <w:rPr>
          <w:szCs w:val="24"/>
        </w:rPr>
        <w:t xml:space="preserve"> заем</w:t>
      </w:r>
      <w:r w:rsidR="00CA3136">
        <w:rPr>
          <w:szCs w:val="24"/>
        </w:rPr>
        <w:t xml:space="preserve"> от ЕИБ</w:t>
      </w:r>
      <w:r w:rsidR="007F5306" w:rsidRPr="00EA7958">
        <w:rPr>
          <w:szCs w:val="24"/>
        </w:rPr>
        <w:t xml:space="preserve"> и извършени погашения по държавния дълг към външни и вътрешни кредитори.</w:t>
      </w:r>
      <w:r w:rsidR="00DE10AD" w:rsidRPr="00EA7958">
        <w:rPr>
          <w:szCs w:val="24"/>
        </w:rPr>
        <w:t xml:space="preserve"> </w:t>
      </w:r>
      <w:r w:rsidR="00EF781E" w:rsidRPr="00EA7958">
        <w:rPr>
          <w:szCs w:val="24"/>
        </w:rPr>
        <w:t>Съотношението на дълга</w:t>
      </w:r>
      <w:r w:rsidR="00993351" w:rsidRPr="00EA7958">
        <w:rPr>
          <w:szCs w:val="24"/>
        </w:rPr>
        <w:t xml:space="preserve"> </w:t>
      </w:r>
      <w:r w:rsidR="00C24900" w:rsidRPr="00EA7958">
        <w:rPr>
          <w:szCs w:val="24"/>
        </w:rPr>
        <w:t xml:space="preserve">към </w:t>
      </w:r>
      <w:r w:rsidR="00993351" w:rsidRPr="00EA7958">
        <w:rPr>
          <w:szCs w:val="24"/>
        </w:rPr>
        <w:t xml:space="preserve">БВП </w:t>
      </w:r>
      <w:r w:rsidR="00D73FDB">
        <w:rPr>
          <w:szCs w:val="24"/>
        </w:rPr>
        <w:t xml:space="preserve">се очаква да </w:t>
      </w:r>
      <w:r w:rsidR="00993351" w:rsidRPr="00EA7958">
        <w:rPr>
          <w:szCs w:val="24"/>
        </w:rPr>
        <w:t>достиг</w:t>
      </w:r>
      <w:r w:rsidR="00182038" w:rsidRPr="00EA7958">
        <w:rPr>
          <w:szCs w:val="24"/>
        </w:rPr>
        <w:t>а</w:t>
      </w:r>
      <w:r w:rsidR="002F15E0" w:rsidRPr="00EA7958">
        <w:rPr>
          <w:szCs w:val="24"/>
        </w:rPr>
        <w:t xml:space="preserve"> до</w:t>
      </w:r>
      <w:r w:rsidR="00993351" w:rsidRPr="00EA7958">
        <w:rPr>
          <w:szCs w:val="24"/>
        </w:rPr>
        <w:t xml:space="preserve"> 2</w:t>
      </w:r>
      <w:r w:rsidR="006B47BE">
        <w:rPr>
          <w:szCs w:val="24"/>
        </w:rPr>
        <w:t>7</w:t>
      </w:r>
      <w:r w:rsidR="00993351" w:rsidRPr="00EA7958">
        <w:rPr>
          <w:szCs w:val="24"/>
        </w:rPr>
        <w:t>,</w:t>
      </w:r>
      <w:r w:rsidR="006B47BE">
        <w:rPr>
          <w:szCs w:val="24"/>
        </w:rPr>
        <w:t>8</w:t>
      </w:r>
      <w:r w:rsidR="00993351" w:rsidRPr="00EA7958">
        <w:rPr>
          <w:szCs w:val="24"/>
        </w:rPr>
        <w:t>% от БВП в края на 202</w:t>
      </w:r>
      <w:r w:rsidR="003C7398">
        <w:rPr>
          <w:szCs w:val="24"/>
        </w:rPr>
        <w:t>5</w:t>
      </w:r>
      <w:r w:rsidR="00993351" w:rsidRPr="00EA7958">
        <w:rPr>
          <w:szCs w:val="24"/>
        </w:rPr>
        <w:t xml:space="preserve"> г.,</w:t>
      </w:r>
      <w:r w:rsidR="002F15E0" w:rsidRPr="00EA7958">
        <w:rPr>
          <w:szCs w:val="24"/>
        </w:rPr>
        <w:t xml:space="preserve"> което представлява нарастване с </w:t>
      </w:r>
      <w:r w:rsidR="003C7398">
        <w:rPr>
          <w:szCs w:val="24"/>
        </w:rPr>
        <w:t>4</w:t>
      </w:r>
      <w:r w:rsidR="002F15E0" w:rsidRPr="00EA7958">
        <w:rPr>
          <w:szCs w:val="24"/>
        </w:rPr>
        <w:t>,</w:t>
      </w:r>
      <w:r w:rsidR="006B47BE">
        <w:rPr>
          <w:szCs w:val="24"/>
        </w:rPr>
        <w:t>7</w:t>
      </w:r>
      <w:r w:rsidR="002F15E0" w:rsidRPr="00EA7958">
        <w:rPr>
          <w:szCs w:val="24"/>
        </w:rPr>
        <w:t xml:space="preserve"> пр. п.</w:t>
      </w:r>
      <w:r w:rsidR="00C24900" w:rsidRPr="00EA7958">
        <w:rPr>
          <w:szCs w:val="24"/>
        </w:rPr>
        <w:t xml:space="preserve"> спрямо отчетеното ниво в края на 202</w:t>
      </w:r>
      <w:r w:rsidR="003C7398">
        <w:rPr>
          <w:szCs w:val="24"/>
        </w:rPr>
        <w:t>4</w:t>
      </w:r>
      <w:r w:rsidR="00C24900" w:rsidRPr="00EA7958">
        <w:rPr>
          <w:szCs w:val="24"/>
        </w:rPr>
        <w:t xml:space="preserve"> г. (2</w:t>
      </w:r>
      <w:r w:rsidR="003C7398">
        <w:rPr>
          <w:szCs w:val="24"/>
        </w:rPr>
        <w:t>3</w:t>
      </w:r>
      <w:r w:rsidR="00C24900" w:rsidRPr="00EA7958">
        <w:rPr>
          <w:szCs w:val="24"/>
        </w:rPr>
        <w:t>,</w:t>
      </w:r>
      <w:r w:rsidR="006B47BE">
        <w:rPr>
          <w:szCs w:val="24"/>
        </w:rPr>
        <w:t>1</w:t>
      </w:r>
      <w:r w:rsidR="00C24900" w:rsidRPr="00EA7958">
        <w:rPr>
          <w:szCs w:val="24"/>
        </w:rPr>
        <w:t>%).</w:t>
      </w:r>
      <w:r w:rsidR="00142A59" w:rsidRPr="00EA7958">
        <w:rPr>
          <w:szCs w:val="24"/>
        </w:rPr>
        <w:t xml:space="preserve"> </w:t>
      </w:r>
    </w:p>
    <w:p w14:paraId="6C5F6020" w14:textId="77777777" w:rsidR="00F9520F" w:rsidRDefault="00D765EB" w:rsidP="00F9520F">
      <w:pPr>
        <w:rPr>
          <w:szCs w:val="24"/>
        </w:rPr>
      </w:pPr>
      <w:r w:rsidRPr="00EA7958">
        <w:rPr>
          <w:szCs w:val="24"/>
        </w:rPr>
        <w:t>В рамките на определения в ЗДБРБ за 202</w:t>
      </w:r>
      <w:r w:rsidR="00F9520F">
        <w:rPr>
          <w:szCs w:val="24"/>
        </w:rPr>
        <w:t>5</w:t>
      </w:r>
      <w:r w:rsidRPr="00EA7958">
        <w:rPr>
          <w:szCs w:val="24"/>
        </w:rPr>
        <w:t xml:space="preserve"> г. </w:t>
      </w:r>
      <w:r w:rsidR="00F36C3B" w:rsidRPr="00EA7958">
        <w:rPr>
          <w:szCs w:val="24"/>
        </w:rPr>
        <w:t xml:space="preserve">максимален размер на новия държавен дълг, който може да бъде поет през годината от </w:t>
      </w:r>
      <w:r w:rsidR="005F4CE9" w:rsidRPr="00FF215A">
        <w:rPr>
          <w:bCs/>
          <w:szCs w:val="24"/>
        </w:rPr>
        <w:t>9,7 млрд. евро</w:t>
      </w:r>
      <w:r w:rsidR="005F4CE9" w:rsidRPr="005F4CE9">
        <w:rPr>
          <w:szCs w:val="24"/>
        </w:rPr>
        <w:t xml:space="preserve"> </w:t>
      </w:r>
      <w:r w:rsidR="005F4CE9">
        <w:rPr>
          <w:szCs w:val="24"/>
        </w:rPr>
        <w:t>(</w:t>
      </w:r>
      <w:r w:rsidR="00F36C3B" w:rsidRPr="00EA7958">
        <w:rPr>
          <w:szCs w:val="24"/>
        </w:rPr>
        <w:t>1</w:t>
      </w:r>
      <w:r w:rsidR="00F9520F">
        <w:rPr>
          <w:szCs w:val="24"/>
        </w:rPr>
        <w:t>8</w:t>
      </w:r>
      <w:r w:rsidR="00F36C3B" w:rsidRPr="00EA7958">
        <w:rPr>
          <w:szCs w:val="24"/>
        </w:rPr>
        <w:t>,</w:t>
      </w:r>
      <w:r w:rsidR="00F9520F">
        <w:rPr>
          <w:szCs w:val="24"/>
        </w:rPr>
        <w:t>9</w:t>
      </w:r>
      <w:r w:rsidR="00F36C3B" w:rsidRPr="00EA7958">
        <w:rPr>
          <w:szCs w:val="24"/>
        </w:rPr>
        <w:t xml:space="preserve"> млрд. лв.</w:t>
      </w:r>
      <w:r w:rsidR="005F4CE9">
        <w:rPr>
          <w:szCs w:val="24"/>
        </w:rPr>
        <w:t>)</w:t>
      </w:r>
      <w:r w:rsidRPr="00EA7958">
        <w:rPr>
          <w:szCs w:val="24"/>
        </w:rPr>
        <w:t>,</w:t>
      </w:r>
      <w:r w:rsidR="005D6EC1" w:rsidRPr="00EA7958">
        <w:rPr>
          <w:szCs w:val="24"/>
        </w:rPr>
        <w:t xml:space="preserve"> </w:t>
      </w:r>
      <w:r w:rsidR="00F9520F" w:rsidRPr="00F9520F">
        <w:rPr>
          <w:szCs w:val="24"/>
        </w:rPr>
        <w:t xml:space="preserve">към края на </w:t>
      </w:r>
      <w:r w:rsidR="006B47BE">
        <w:rPr>
          <w:szCs w:val="24"/>
        </w:rPr>
        <w:t>октомври</w:t>
      </w:r>
      <w:r w:rsidR="008728C8">
        <w:rPr>
          <w:szCs w:val="24"/>
        </w:rPr>
        <w:t xml:space="preserve"> 2025 г.</w:t>
      </w:r>
      <w:r w:rsidR="00F9520F" w:rsidRPr="00F9520F">
        <w:rPr>
          <w:szCs w:val="24"/>
        </w:rPr>
        <w:t xml:space="preserve"> е</w:t>
      </w:r>
      <w:r w:rsidR="00F9520F">
        <w:rPr>
          <w:szCs w:val="24"/>
        </w:rPr>
        <w:t xml:space="preserve"> поет нов държавен дълг</w:t>
      </w:r>
      <w:r w:rsidR="00F9520F" w:rsidRPr="00F9520F">
        <w:rPr>
          <w:szCs w:val="24"/>
        </w:rPr>
        <w:t xml:space="preserve"> в размер на </w:t>
      </w:r>
      <w:r w:rsidR="00130BA9">
        <w:rPr>
          <w:szCs w:val="24"/>
        </w:rPr>
        <w:t>8 983,9 млн.</w:t>
      </w:r>
      <w:r w:rsidR="00B42B6C">
        <w:rPr>
          <w:szCs w:val="24"/>
        </w:rPr>
        <w:t xml:space="preserve"> </w:t>
      </w:r>
      <w:r w:rsidR="00130BA9">
        <w:rPr>
          <w:szCs w:val="24"/>
        </w:rPr>
        <w:t>евро</w:t>
      </w:r>
      <w:r w:rsidR="00F9520F" w:rsidRPr="00FF215A">
        <w:rPr>
          <w:szCs w:val="24"/>
        </w:rPr>
        <w:t xml:space="preserve">, в т.ч. </w:t>
      </w:r>
      <w:r w:rsidR="00F9520F" w:rsidRPr="00F9520F">
        <w:rPr>
          <w:szCs w:val="24"/>
        </w:rPr>
        <w:t>7</w:t>
      </w:r>
      <w:r w:rsidR="00130BA9">
        <w:rPr>
          <w:szCs w:val="24"/>
        </w:rPr>
        <w:t xml:space="preserve"> </w:t>
      </w:r>
      <w:r w:rsidR="00F9520F" w:rsidRPr="00F9520F">
        <w:rPr>
          <w:szCs w:val="24"/>
        </w:rPr>
        <w:t>2</w:t>
      </w:r>
      <w:r w:rsidR="00130BA9">
        <w:rPr>
          <w:szCs w:val="24"/>
        </w:rPr>
        <w:t>00</w:t>
      </w:r>
      <w:r w:rsidR="00F9520F" w:rsidRPr="00F9520F">
        <w:rPr>
          <w:szCs w:val="24"/>
        </w:rPr>
        <w:t xml:space="preserve"> мл</w:t>
      </w:r>
      <w:r w:rsidR="00130BA9">
        <w:rPr>
          <w:szCs w:val="24"/>
        </w:rPr>
        <w:t>н. евро</w:t>
      </w:r>
      <w:r w:rsidR="00F9520F" w:rsidRPr="00F9520F">
        <w:rPr>
          <w:szCs w:val="24"/>
        </w:rPr>
        <w:t xml:space="preserve"> от емисии на облигации, деноминирани в евро, по Глобалната средносрочна програма за емитиране на дълг на международните капиталови пазари (GMTN програма), </w:t>
      </w:r>
      <w:r w:rsidR="00130BA9">
        <w:rPr>
          <w:szCs w:val="24"/>
        </w:rPr>
        <w:t>1 533,9</w:t>
      </w:r>
      <w:r w:rsidR="00F9520F" w:rsidRPr="00F9520F">
        <w:rPr>
          <w:szCs w:val="24"/>
        </w:rPr>
        <w:t xml:space="preserve"> мл</w:t>
      </w:r>
      <w:r w:rsidR="00130BA9">
        <w:rPr>
          <w:szCs w:val="24"/>
        </w:rPr>
        <w:t>н</w:t>
      </w:r>
      <w:r w:rsidR="00F9520F" w:rsidRPr="00F9520F">
        <w:rPr>
          <w:szCs w:val="24"/>
        </w:rPr>
        <w:t xml:space="preserve">. </w:t>
      </w:r>
      <w:r w:rsidR="00130BA9">
        <w:rPr>
          <w:szCs w:val="24"/>
        </w:rPr>
        <w:t>евро</w:t>
      </w:r>
      <w:r w:rsidR="00F9520F" w:rsidRPr="00F9520F">
        <w:rPr>
          <w:szCs w:val="24"/>
        </w:rPr>
        <w:t xml:space="preserve"> под формата на емитирани държавни ценни книжа (ДЦК) на вътрешния пазар</w:t>
      </w:r>
      <w:r w:rsidR="00F9520F">
        <w:rPr>
          <w:szCs w:val="24"/>
        </w:rPr>
        <w:t xml:space="preserve"> </w:t>
      </w:r>
      <w:r w:rsidR="00F9520F" w:rsidRPr="00F9520F">
        <w:rPr>
          <w:szCs w:val="24"/>
        </w:rPr>
        <w:t>и 250 млн. евро</w:t>
      </w:r>
      <w:r w:rsidR="00F9520F">
        <w:rPr>
          <w:szCs w:val="24"/>
        </w:rPr>
        <w:t xml:space="preserve"> усвоявания по</w:t>
      </w:r>
      <w:r w:rsidR="00F9520F" w:rsidRPr="00F9520F">
        <w:rPr>
          <w:szCs w:val="24"/>
        </w:rPr>
        <w:t xml:space="preserve"> Финансов договор между Република България и Европейската инвестиционна банка за финансиране на проект "България–съфинансиране по фондовете на Европейския съюз 2021–2027 (СПЗ)", подписан за Европейската инвестиционна банка на 9 декември 2024 г. в Люксембург и за Република България на 12 декември 2024 г. в София (</w:t>
      </w:r>
      <w:r w:rsidR="00F9520F">
        <w:rPr>
          <w:szCs w:val="24"/>
        </w:rPr>
        <w:t>ратифициран от Народното събрание със закон, о</w:t>
      </w:r>
      <w:r w:rsidR="00F9520F" w:rsidRPr="00F9520F">
        <w:rPr>
          <w:szCs w:val="24"/>
        </w:rPr>
        <w:t>бн., ДВ, бр. 7</w:t>
      </w:r>
      <w:r w:rsidR="00F9520F">
        <w:rPr>
          <w:szCs w:val="24"/>
        </w:rPr>
        <w:t>/</w:t>
      </w:r>
      <w:r w:rsidR="00F9520F" w:rsidRPr="00F9520F">
        <w:rPr>
          <w:szCs w:val="24"/>
        </w:rPr>
        <w:t xml:space="preserve"> 24.01.2025 г.)</w:t>
      </w:r>
      <w:r w:rsidR="004A7A31">
        <w:rPr>
          <w:szCs w:val="24"/>
        </w:rPr>
        <w:t xml:space="preserve">. </w:t>
      </w:r>
    </w:p>
    <w:p w14:paraId="21F79786" w14:textId="77777777" w:rsidR="00FB0811" w:rsidRPr="00FB0811" w:rsidRDefault="004A7A31" w:rsidP="00FB0811">
      <w:pPr>
        <w:rPr>
          <w:bCs/>
          <w:szCs w:val="24"/>
        </w:rPr>
      </w:pPr>
      <w:r w:rsidRPr="00EA7958">
        <w:rPr>
          <w:szCs w:val="24"/>
        </w:rPr>
        <w:t xml:space="preserve">Емисионната </w:t>
      </w:r>
      <w:r w:rsidR="00CC79D2">
        <w:rPr>
          <w:szCs w:val="24"/>
        </w:rPr>
        <w:t>дейност</w:t>
      </w:r>
      <w:r w:rsidR="002C7238">
        <w:rPr>
          <w:szCs w:val="24"/>
        </w:rPr>
        <w:t xml:space="preserve"> през 2025 г.</w:t>
      </w:r>
      <w:r w:rsidR="00CC79D2">
        <w:rPr>
          <w:szCs w:val="24"/>
        </w:rPr>
        <w:t xml:space="preserve"> стартира в условията на неприет закон за държавния бюджет</w:t>
      </w:r>
      <w:r w:rsidR="00A41086" w:rsidRPr="00EA7958">
        <w:rPr>
          <w:szCs w:val="24"/>
        </w:rPr>
        <w:t xml:space="preserve"> за годината</w:t>
      </w:r>
      <w:r w:rsidR="00CC79D2">
        <w:rPr>
          <w:szCs w:val="24"/>
        </w:rPr>
        <w:t xml:space="preserve">, </w:t>
      </w:r>
      <w:r w:rsidR="00FB0811" w:rsidRPr="00FB0811">
        <w:rPr>
          <w:szCs w:val="24"/>
        </w:rPr>
        <w:t xml:space="preserve">като за периода до приемане на ЗДБРБ за 2025 г. бяха прилагани разпоредбите на чл. 87, ал. 1 и ал. 2 на Закона за публичните финанси, при действието на разпоредбите на Закона за събирането на приходи и извършването на разходи през 2025 г. до приемането на Закона за държавния бюджет на Република България за 2025 г., Закона за бюджета на държавното обществено осигуряване за 2025 г. и Закона за бюджета на Националната здравноосигурителна каса за 2025 г. В рамките разпоредбата на чл. 87, ал. 2 от Закона за публичните финанси, </w:t>
      </w:r>
      <w:r w:rsidR="001A04F1">
        <w:rPr>
          <w:szCs w:val="24"/>
        </w:rPr>
        <w:t>през този период са</w:t>
      </w:r>
      <w:r w:rsidR="00FB0811" w:rsidRPr="00FB0811">
        <w:rPr>
          <w:szCs w:val="24"/>
        </w:rPr>
        <w:t xml:space="preserve"> емитира</w:t>
      </w:r>
      <w:r w:rsidR="00D32EFF">
        <w:rPr>
          <w:szCs w:val="24"/>
        </w:rPr>
        <w:t>н</w:t>
      </w:r>
      <w:r w:rsidR="001A04F1">
        <w:rPr>
          <w:szCs w:val="24"/>
        </w:rPr>
        <w:t>и</w:t>
      </w:r>
      <w:r w:rsidR="00D32EFF">
        <w:rPr>
          <w:szCs w:val="24"/>
        </w:rPr>
        <w:t xml:space="preserve"> </w:t>
      </w:r>
      <w:r w:rsidR="00FB0811" w:rsidRPr="00FB0811">
        <w:rPr>
          <w:szCs w:val="24"/>
        </w:rPr>
        <w:t>ДЦК на вътрешния пазар</w:t>
      </w:r>
      <w:r w:rsidR="0070219E">
        <w:rPr>
          <w:szCs w:val="24"/>
        </w:rPr>
        <w:t>, деноминирани в лева,</w:t>
      </w:r>
      <w:r w:rsidR="00FB0811" w:rsidRPr="00FB0811" w:rsidDel="000C253B">
        <w:rPr>
          <w:szCs w:val="24"/>
        </w:rPr>
        <w:t xml:space="preserve"> </w:t>
      </w:r>
      <w:r w:rsidR="00FB0811" w:rsidRPr="00FB0811">
        <w:rPr>
          <w:szCs w:val="24"/>
        </w:rPr>
        <w:t xml:space="preserve">в общ номинален размер от </w:t>
      </w:r>
      <w:r w:rsidR="005234CE">
        <w:rPr>
          <w:szCs w:val="24"/>
        </w:rPr>
        <w:t>511,</w:t>
      </w:r>
      <w:r w:rsidR="00567A0E">
        <w:rPr>
          <w:szCs w:val="24"/>
        </w:rPr>
        <w:t>4</w:t>
      </w:r>
      <w:r w:rsidR="00FB0811" w:rsidRPr="00FF215A">
        <w:rPr>
          <w:szCs w:val="24"/>
        </w:rPr>
        <w:t xml:space="preserve"> млн. евро</w:t>
      </w:r>
      <w:r w:rsidR="00AA71B6">
        <w:rPr>
          <w:szCs w:val="24"/>
        </w:rPr>
        <w:t xml:space="preserve"> (</w:t>
      </w:r>
      <w:r w:rsidR="00946444">
        <w:rPr>
          <w:szCs w:val="24"/>
        </w:rPr>
        <w:t>1,0</w:t>
      </w:r>
      <w:r w:rsidR="00AA71B6">
        <w:rPr>
          <w:szCs w:val="24"/>
        </w:rPr>
        <w:t xml:space="preserve"> мл</w:t>
      </w:r>
      <w:r w:rsidR="00946444">
        <w:rPr>
          <w:szCs w:val="24"/>
        </w:rPr>
        <w:t>рд</w:t>
      </w:r>
      <w:r w:rsidR="00AA71B6">
        <w:rPr>
          <w:szCs w:val="24"/>
        </w:rPr>
        <w:t>. лв.), включващи</w:t>
      </w:r>
      <w:r w:rsidR="00FB0811" w:rsidRPr="00FB0811">
        <w:rPr>
          <w:bCs/>
          <w:szCs w:val="24"/>
        </w:rPr>
        <w:t xml:space="preserve"> 3-годишни ДЦК и 7-годишни ДЦК. </w:t>
      </w:r>
    </w:p>
    <w:p w14:paraId="327CB8BC" w14:textId="77777777" w:rsidR="008076D4" w:rsidRPr="006D62F7" w:rsidRDefault="008076D4" w:rsidP="008076D4">
      <w:pPr>
        <w:rPr>
          <w:szCs w:val="24"/>
        </w:rPr>
      </w:pPr>
      <w:r w:rsidRPr="00993B6D">
        <w:rPr>
          <w:szCs w:val="24"/>
        </w:rPr>
        <w:lastRenderedPageBreak/>
        <w:t xml:space="preserve">За периода 01 януари - </w:t>
      </w:r>
      <w:r>
        <w:rPr>
          <w:szCs w:val="24"/>
        </w:rPr>
        <w:t>31</w:t>
      </w:r>
      <w:r w:rsidRPr="00993B6D">
        <w:rPr>
          <w:szCs w:val="24"/>
        </w:rPr>
        <w:t xml:space="preserve"> </w:t>
      </w:r>
      <w:r>
        <w:rPr>
          <w:szCs w:val="24"/>
        </w:rPr>
        <w:t xml:space="preserve">октомври </w:t>
      </w:r>
      <w:r w:rsidRPr="00993B6D">
        <w:rPr>
          <w:szCs w:val="24"/>
        </w:rPr>
        <w:t>2025 г.</w:t>
      </w:r>
      <w:r>
        <w:rPr>
          <w:szCs w:val="24"/>
        </w:rPr>
        <w:t>,</w:t>
      </w:r>
      <w:r w:rsidRPr="00993B6D">
        <w:rPr>
          <w:szCs w:val="24"/>
        </w:rPr>
        <w:t xml:space="preserve"> </w:t>
      </w:r>
      <w:r>
        <w:rPr>
          <w:szCs w:val="24"/>
        </w:rPr>
        <w:t>н</w:t>
      </w:r>
      <w:r w:rsidRPr="006D62F7">
        <w:rPr>
          <w:szCs w:val="24"/>
        </w:rPr>
        <w:t xml:space="preserve">а вътрешния пазар са емитирани ДЦК на обща номинална стойност </w:t>
      </w:r>
      <w:r>
        <w:rPr>
          <w:szCs w:val="24"/>
        </w:rPr>
        <w:t>1 533,9</w:t>
      </w:r>
      <w:r w:rsidRPr="006D62F7">
        <w:rPr>
          <w:szCs w:val="24"/>
        </w:rPr>
        <w:t xml:space="preserve"> млн. </w:t>
      </w:r>
      <w:r>
        <w:rPr>
          <w:szCs w:val="24"/>
        </w:rPr>
        <w:t>евро</w:t>
      </w:r>
      <w:r w:rsidR="001F5160">
        <w:rPr>
          <w:szCs w:val="24"/>
        </w:rPr>
        <w:t xml:space="preserve"> (3 000,0 млн. лв.)</w:t>
      </w:r>
      <w:r w:rsidRPr="006D62F7">
        <w:rPr>
          <w:szCs w:val="24"/>
        </w:rPr>
        <w:t>, разпределени в две нови емисии</w:t>
      </w:r>
      <w:r>
        <w:rPr>
          <w:szCs w:val="24"/>
        </w:rPr>
        <w:t xml:space="preserve">. Проведени са </w:t>
      </w:r>
      <w:r w:rsidRPr="001C41FB">
        <w:rPr>
          <w:szCs w:val="24"/>
        </w:rPr>
        <w:t>12</w:t>
      </w:r>
      <w:r w:rsidRPr="00993B6D">
        <w:rPr>
          <w:szCs w:val="24"/>
        </w:rPr>
        <w:t xml:space="preserve"> аукциона на вътрешния пазар разпределени </w:t>
      </w:r>
      <w:r w:rsidR="00A922E5">
        <w:rPr>
          <w:szCs w:val="24"/>
        </w:rPr>
        <w:t xml:space="preserve">по равно </w:t>
      </w:r>
      <w:r w:rsidRPr="00993B6D">
        <w:rPr>
          <w:szCs w:val="24"/>
        </w:rPr>
        <w:t>между 3-годишни</w:t>
      </w:r>
      <w:r w:rsidR="0087249F">
        <w:rPr>
          <w:szCs w:val="24"/>
        </w:rPr>
        <w:t xml:space="preserve"> ДЦК</w:t>
      </w:r>
      <w:r>
        <w:rPr>
          <w:szCs w:val="24"/>
        </w:rPr>
        <w:t xml:space="preserve"> с номинален размер от 818,1 </w:t>
      </w:r>
      <w:r w:rsidRPr="005968B2">
        <w:rPr>
          <w:szCs w:val="24"/>
        </w:rPr>
        <w:t xml:space="preserve">млн. </w:t>
      </w:r>
      <w:r>
        <w:rPr>
          <w:szCs w:val="24"/>
        </w:rPr>
        <w:t>евро</w:t>
      </w:r>
      <w:r w:rsidR="0087249F">
        <w:rPr>
          <w:szCs w:val="24"/>
        </w:rPr>
        <w:t xml:space="preserve"> </w:t>
      </w:r>
      <w:r w:rsidR="00EE1672">
        <w:rPr>
          <w:szCs w:val="24"/>
        </w:rPr>
        <w:t>(</w:t>
      </w:r>
      <w:r w:rsidR="0087249F">
        <w:rPr>
          <w:szCs w:val="24"/>
        </w:rPr>
        <w:t>1 600 млн. лв.</w:t>
      </w:r>
      <w:r w:rsidR="00EE1672">
        <w:rPr>
          <w:szCs w:val="24"/>
        </w:rPr>
        <w:t>)</w:t>
      </w:r>
      <w:r w:rsidR="0087249F">
        <w:rPr>
          <w:szCs w:val="24"/>
        </w:rPr>
        <w:t xml:space="preserve"> </w:t>
      </w:r>
      <w:r w:rsidRPr="00993B6D">
        <w:rPr>
          <w:szCs w:val="24"/>
        </w:rPr>
        <w:t>и 7-годишни</w:t>
      </w:r>
      <w:r w:rsidR="00A922E5">
        <w:rPr>
          <w:szCs w:val="24"/>
        </w:rPr>
        <w:t xml:space="preserve"> облигации</w:t>
      </w:r>
      <w:r>
        <w:rPr>
          <w:szCs w:val="24"/>
        </w:rPr>
        <w:t xml:space="preserve"> с номинален размер от 715,8 </w:t>
      </w:r>
      <w:r w:rsidRPr="005968B2">
        <w:rPr>
          <w:szCs w:val="24"/>
        </w:rPr>
        <w:t xml:space="preserve">млн. </w:t>
      </w:r>
      <w:r w:rsidRPr="001C41FB">
        <w:rPr>
          <w:szCs w:val="24"/>
        </w:rPr>
        <w:t xml:space="preserve">евро </w:t>
      </w:r>
      <w:r w:rsidR="00A922E5">
        <w:rPr>
          <w:szCs w:val="24"/>
        </w:rPr>
        <w:t>(1 400 млн. лв.)</w:t>
      </w:r>
      <w:r w:rsidR="0087249F">
        <w:rPr>
          <w:szCs w:val="24"/>
        </w:rPr>
        <w:t>.</w:t>
      </w:r>
      <w:r w:rsidRPr="00993B6D">
        <w:rPr>
          <w:szCs w:val="24"/>
        </w:rPr>
        <w:t xml:space="preserve"> </w:t>
      </w:r>
      <w:r w:rsidR="0087249F" w:rsidRPr="0087249F">
        <w:rPr>
          <w:szCs w:val="24"/>
        </w:rPr>
        <w:t xml:space="preserve">Двете облигации са </w:t>
      </w:r>
      <w:r w:rsidR="00A922E5">
        <w:rPr>
          <w:szCs w:val="24"/>
        </w:rPr>
        <w:t>пуснати в обращение</w:t>
      </w:r>
      <w:r w:rsidR="0087249F" w:rsidRPr="0087249F">
        <w:rPr>
          <w:szCs w:val="24"/>
        </w:rPr>
        <w:t xml:space="preserve"> през </w:t>
      </w:r>
      <w:r w:rsidRPr="006D62F7">
        <w:rPr>
          <w:szCs w:val="24"/>
        </w:rPr>
        <w:t>месец януари, като същите са претворени през февруари, март,</w:t>
      </w:r>
      <w:r w:rsidR="00822BB6">
        <w:rPr>
          <w:szCs w:val="24"/>
        </w:rPr>
        <w:t xml:space="preserve"> </w:t>
      </w:r>
      <w:r w:rsidRPr="006D62F7">
        <w:rPr>
          <w:szCs w:val="24"/>
        </w:rPr>
        <w:t>април, юни, август</w:t>
      </w:r>
      <w:r>
        <w:rPr>
          <w:szCs w:val="24"/>
        </w:rPr>
        <w:t>,</w:t>
      </w:r>
      <w:r w:rsidRPr="006D62F7">
        <w:rPr>
          <w:szCs w:val="24"/>
        </w:rPr>
        <w:t xml:space="preserve"> септември</w:t>
      </w:r>
      <w:r w:rsidRPr="00A76FC2">
        <w:rPr>
          <w:szCs w:val="24"/>
        </w:rPr>
        <w:t xml:space="preserve"> и октомври</w:t>
      </w:r>
      <w:r w:rsidRPr="006D62F7">
        <w:rPr>
          <w:szCs w:val="24"/>
        </w:rPr>
        <w:t>, както следва:</w:t>
      </w:r>
    </w:p>
    <w:p w14:paraId="75C7E1F4" w14:textId="77777777" w:rsidR="008076D4" w:rsidRPr="000E32C7" w:rsidRDefault="008076D4" w:rsidP="008076D4">
      <w:pPr>
        <w:pStyle w:val="ListParagraph"/>
        <w:numPr>
          <w:ilvl w:val="0"/>
          <w:numId w:val="36"/>
        </w:numPr>
        <w:ind w:left="0" w:firstLine="540"/>
        <w:rPr>
          <w:szCs w:val="24"/>
        </w:rPr>
      </w:pPr>
      <w:r w:rsidRPr="006D62F7">
        <w:rPr>
          <w:szCs w:val="24"/>
        </w:rPr>
        <w:t>3-годишни ДЦК деноминиран</w:t>
      </w:r>
      <w:r w:rsidR="006F3484">
        <w:rPr>
          <w:szCs w:val="24"/>
          <w:lang w:val="bg-BG"/>
        </w:rPr>
        <w:t>и</w:t>
      </w:r>
      <w:r w:rsidRPr="006D62F7">
        <w:rPr>
          <w:szCs w:val="24"/>
        </w:rPr>
        <w:t xml:space="preserve">  в лева, с падеж 22.01.2028 г. </w:t>
      </w:r>
      <w:r w:rsidRPr="006D62F7">
        <w:rPr>
          <w:szCs w:val="24"/>
          <w:lang w:eastAsia="en-US"/>
        </w:rPr>
        <w:t>и</w:t>
      </w:r>
      <w:r w:rsidRPr="000E32C7">
        <w:rPr>
          <w:szCs w:val="24"/>
        </w:rPr>
        <w:t xml:space="preserve"> годишен лихвен купон от 2</w:t>
      </w:r>
      <w:r w:rsidR="00037C3B">
        <w:rPr>
          <w:szCs w:val="24"/>
          <w:lang w:val="bg-BG"/>
        </w:rPr>
        <w:t>,</w:t>
      </w:r>
      <w:r w:rsidRPr="000E32C7">
        <w:rPr>
          <w:szCs w:val="24"/>
        </w:rPr>
        <w:t>75% с общ пласиран обем от</w:t>
      </w:r>
      <w:r w:rsidR="00EE1672">
        <w:rPr>
          <w:szCs w:val="24"/>
          <w:lang w:val="bg-BG"/>
        </w:rPr>
        <w:t xml:space="preserve"> </w:t>
      </w:r>
      <w:r w:rsidRPr="000E32C7">
        <w:rPr>
          <w:szCs w:val="24"/>
        </w:rPr>
        <w:t xml:space="preserve">818,1 </w:t>
      </w:r>
      <w:r w:rsidRPr="006D62F7">
        <w:rPr>
          <w:szCs w:val="24"/>
          <w:lang w:eastAsia="en-US"/>
        </w:rPr>
        <w:t xml:space="preserve">млн. </w:t>
      </w:r>
      <w:r w:rsidR="00EE1672">
        <w:rPr>
          <w:szCs w:val="24"/>
          <w:lang w:val="bg-BG"/>
        </w:rPr>
        <w:t>е</w:t>
      </w:r>
      <w:r w:rsidRPr="006D62F7">
        <w:rPr>
          <w:szCs w:val="24"/>
        </w:rPr>
        <w:t>вро</w:t>
      </w:r>
      <w:r w:rsidR="00B0655C">
        <w:rPr>
          <w:szCs w:val="24"/>
          <w:lang w:val="bg-BG"/>
        </w:rPr>
        <w:t xml:space="preserve"> (</w:t>
      </w:r>
      <w:r w:rsidR="00B0655C" w:rsidRPr="00B0655C">
        <w:rPr>
          <w:szCs w:val="24"/>
          <w:lang w:val="bg-BG"/>
        </w:rPr>
        <w:t>1 600 млн. лв.</w:t>
      </w:r>
      <w:r w:rsidR="00B0655C">
        <w:rPr>
          <w:szCs w:val="24"/>
          <w:lang w:val="bg-BG"/>
        </w:rPr>
        <w:t>)</w:t>
      </w:r>
      <w:r w:rsidRPr="006D62F7">
        <w:rPr>
          <w:szCs w:val="24"/>
        </w:rPr>
        <w:t xml:space="preserve">, в т.ч. през януари </w:t>
      </w:r>
      <w:r w:rsidRPr="006D62F7">
        <w:rPr>
          <w:szCs w:val="24"/>
          <w:lang w:val="bg-BG"/>
        </w:rPr>
        <w:t>153,4</w:t>
      </w:r>
      <w:r w:rsidRPr="000E32C7">
        <w:rPr>
          <w:szCs w:val="24"/>
        </w:rPr>
        <w:t xml:space="preserve"> млн. </w:t>
      </w:r>
      <w:r w:rsidR="00B0655C">
        <w:rPr>
          <w:szCs w:val="24"/>
          <w:lang w:val="bg-BG"/>
        </w:rPr>
        <w:t>е</w:t>
      </w:r>
      <w:r w:rsidRPr="006D62F7">
        <w:rPr>
          <w:szCs w:val="24"/>
          <w:lang w:val="bg-BG"/>
        </w:rPr>
        <w:t>вро</w:t>
      </w:r>
      <w:r w:rsidR="00B0655C">
        <w:rPr>
          <w:szCs w:val="24"/>
          <w:lang w:val="bg-BG"/>
        </w:rPr>
        <w:t xml:space="preserve"> (</w:t>
      </w:r>
      <w:r w:rsidR="00384438">
        <w:rPr>
          <w:szCs w:val="24"/>
          <w:lang w:val="bg-BG"/>
        </w:rPr>
        <w:t>300 млн. лв.</w:t>
      </w:r>
      <w:r w:rsidR="00B0655C">
        <w:rPr>
          <w:szCs w:val="24"/>
          <w:lang w:val="bg-BG"/>
        </w:rPr>
        <w:t>)</w:t>
      </w:r>
      <w:r w:rsidRPr="006D62F7">
        <w:rPr>
          <w:szCs w:val="24"/>
          <w:lang w:eastAsia="en-US"/>
        </w:rPr>
        <w:t xml:space="preserve">; </w:t>
      </w:r>
      <w:r w:rsidRPr="000E32C7">
        <w:rPr>
          <w:szCs w:val="24"/>
        </w:rPr>
        <w:t xml:space="preserve">през февруари </w:t>
      </w:r>
      <w:r w:rsidRPr="000E32C7">
        <w:rPr>
          <w:bCs/>
          <w:szCs w:val="24"/>
          <w:shd w:val="clear" w:color="auto" w:fill="FFFFFF"/>
        </w:rPr>
        <w:t>51,1 млн. евро</w:t>
      </w:r>
      <w:r w:rsidRPr="000E32C7" w:rsidDel="00C4408B">
        <w:rPr>
          <w:szCs w:val="24"/>
        </w:rPr>
        <w:t xml:space="preserve"> </w:t>
      </w:r>
      <w:r w:rsidR="00384438">
        <w:rPr>
          <w:szCs w:val="24"/>
          <w:lang w:val="bg-BG"/>
        </w:rPr>
        <w:t>(100 млн. лв.)</w:t>
      </w:r>
      <w:r w:rsidRPr="006D62F7">
        <w:rPr>
          <w:szCs w:val="24"/>
          <w:lang w:eastAsia="en-US"/>
        </w:rPr>
        <w:t>;</w:t>
      </w:r>
      <w:r w:rsidRPr="000E32C7">
        <w:rPr>
          <w:szCs w:val="24"/>
        </w:rPr>
        <w:t xml:space="preserve"> през март </w:t>
      </w:r>
      <w:r w:rsidRPr="000E32C7">
        <w:rPr>
          <w:bCs/>
          <w:szCs w:val="24"/>
          <w:shd w:val="clear" w:color="auto" w:fill="FFFFFF"/>
        </w:rPr>
        <w:t>51,1 млн. евро</w:t>
      </w:r>
      <w:r w:rsidRPr="000E32C7" w:rsidDel="00C4408B">
        <w:rPr>
          <w:szCs w:val="24"/>
        </w:rPr>
        <w:t xml:space="preserve"> </w:t>
      </w:r>
      <w:r w:rsidR="00384438">
        <w:rPr>
          <w:szCs w:val="24"/>
          <w:lang w:val="bg-BG"/>
        </w:rPr>
        <w:t>(100 млн. лв.)</w:t>
      </w:r>
      <w:r w:rsidRPr="006D62F7">
        <w:rPr>
          <w:szCs w:val="24"/>
          <w:lang w:eastAsia="en-US"/>
        </w:rPr>
        <w:t>;</w:t>
      </w:r>
      <w:r w:rsidRPr="000E32C7">
        <w:rPr>
          <w:szCs w:val="24"/>
        </w:rPr>
        <w:t xml:space="preserve"> през април </w:t>
      </w:r>
      <w:r w:rsidRPr="000E32C7">
        <w:rPr>
          <w:bCs/>
          <w:szCs w:val="24"/>
          <w:shd w:val="clear" w:color="auto" w:fill="FFFFFF"/>
        </w:rPr>
        <w:t>255,6 млн. евро</w:t>
      </w:r>
      <w:r w:rsidRPr="000E32C7" w:rsidDel="00C4408B">
        <w:rPr>
          <w:szCs w:val="24"/>
        </w:rPr>
        <w:t xml:space="preserve"> </w:t>
      </w:r>
      <w:r w:rsidR="00384438">
        <w:rPr>
          <w:szCs w:val="24"/>
          <w:lang w:val="bg-BG"/>
        </w:rPr>
        <w:t>(500 млн. лв.)</w:t>
      </w:r>
      <w:r w:rsidRPr="006D62F7">
        <w:rPr>
          <w:szCs w:val="24"/>
          <w:lang w:val="bg-BG"/>
        </w:rPr>
        <w:t>,</w:t>
      </w:r>
      <w:r w:rsidRPr="000E32C7">
        <w:rPr>
          <w:szCs w:val="24"/>
        </w:rPr>
        <w:t xml:space="preserve"> през август </w:t>
      </w:r>
      <w:r w:rsidRPr="006D62F7">
        <w:rPr>
          <w:szCs w:val="24"/>
        </w:rPr>
        <w:t xml:space="preserve">153,4 млн. </w:t>
      </w:r>
      <w:r w:rsidR="00384438">
        <w:rPr>
          <w:szCs w:val="24"/>
          <w:lang w:val="bg-BG"/>
        </w:rPr>
        <w:t>е</w:t>
      </w:r>
      <w:r w:rsidRPr="006D62F7">
        <w:rPr>
          <w:szCs w:val="24"/>
        </w:rPr>
        <w:t>вро</w:t>
      </w:r>
      <w:r w:rsidR="00384438">
        <w:rPr>
          <w:szCs w:val="24"/>
          <w:lang w:val="bg-BG"/>
        </w:rPr>
        <w:t xml:space="preserve"> (300 млн. лв.)</w:t>
      </w:r>
      <w:r w:rsidRPr="000E32C7" w:rsidDel="00C4408B">
        <w:rPr>
          <w:szCs w:val="24"/>
        </w:rPr>
        <w:t xml:space="preserve"> </w:t>
      </w:r>
      <w:r w:rsidRPr="006D62F7">
        <w:rPr>
          <w:szCs w:val="24"/>
          <w:lang w:val="bg-BG"/>
        </w:rPr>
        <w:t xml:space="preserve">и през октомври </w:t>
      </w:r>
      <w:r w:rsidRPr="006D62F7">
        <w:rPr>
          <w:szCs w:val="24"/>
        </w:rPr>
        <w:t xml:space="preserve">153,4 млн. </w:t>
      </w:r>
      <w:r w:rsidR="00384438">
        <w:rPr>
          <w:szCs w:val="24"/>
          <w:lang w:val="bg-BG"/>
        </w:rPr>
        <w:t>е</w:t>
      </w:r>
      <w:r w:rsidRPr="006D62F7">
        <w:rPr>
          <w:szCs w:val="24"/>
        </w:rPr>
        <w:t>вро</w:t>
      </w:r>
      <w:r w:rsidR="00384438">
        <w:rPr>
          <w:szCs w:val="24"/>
          <w:lang w:val="bg-BG"/>
        </w:rPr>
        <w:t xml:space="preserve"> (300 млн. лв.)</w:t>
      </w:r>
      <w:r w:rsidRPr="006D62F7">
        <w:rPr>
          <w:szCs w:val="24"/>
          <w:lang w:eastAsia="en-US"/>
        </w:rPr>
        <w:t>;</w:t>
      </w:r>
    </w:p>
    <w:p w14:paraId="10344FCB" w14:textId="77777777" w:rsidR="008076D4" w:rsidRPr="006D62F7" w:rsidRDefault="008076D4" w:rsidP="008076D4">
      <w:pPr>
        <w:pStyle w:val="ListParagraph"/>
        <w:numPr>
          <w:ilvl w:val="0"/>
          <w:numId w:val="36"/>
        </w:numPr>
        <w:ind w:left="0" w:firstLine="540"/>
        <w:rPr>
          <w:szCs w:val="24"/>
        </w:rPr>
      </w:pPr>
      <w:r w:rsidRPr="006D62F7">
        <w:rPr>
          <w:szCs w:val="24"/>
        </w:rPr>
        <w:t>7-годишни ДЦК, деноминиран</w:t>
      </w:r>
      <w:r w:rsidR="006F3484">
        <w:rPr>
          <w:szCs w:val="24"/>
          <w:lang w:val="bg-BG"/>
        </w:rPr>
        <w:t>и</w:t>
      </w:r>
      <w:r w:rsidRPr="006D62F7">
        <w:rPr>
          <w:szCs w:val="24"/>
        </w:rPr>
        <w:t xml:space="preserve"> в лева, с падеж 29.01.2032 г. и годишен лихвен купон от 3</w:t>
      </w:r>
      <w:r w:rsidR="00037C3B">
        <w:rPr>
          <w:szCs w:val="24"/>
          <w:lang w:val="bg-BG"/>
        </w:rPr>
        <w:t>,</w:t>
      </w:r>
      <w:r w:rsidRPr="006D62F7">
        <w:rPr>
          <w:szCs w:val="24"/>
        </w:rPr>
        <w:t xml:space="preserve">25%) с общ пласиран обем от </w:t>
      </w:r>
      <w:r w:rsidRPr="000E32C7">
        <w:rPr>
          <w:szCs w:val="24"/>
        </w:rPr>
        <w:t>715,8 мл</w:t>
      </w:r>
      <w:r w:rsidRPr="005968B2">
        <w:rPr>
          <w:szCs w:val="24"/>
        </w:rPr>
        <w:t xml:space="preserve">н. </w:t>
      </w:r>
      <w:r>
        <w:rPr>
          <w:szCs w:val="24"/>
        </w:rPr>
        <w:t>евро</w:t>
      </w:r>
      <w:r w:rsidRPr="00553B18" w:rsidDel="00C4408B">
        <w:rPr>
          <w:szCs w:val="24"/>
        </w:rPr>
        <w:t xml:space="preserve"> </w:t>
      </w:r>
      <w:r w:rsidR="006F3484">
        <w:rPr>
          <w:szCs w:val="24"/>
          <w:lang w:val="bg-BG"/>
        </w:rPr>
        <w:t>(1 400 млн. лв.)</w:t>
      </w:r>
      <w:r w:rsidRPr="006D62F7">
        <w:rPr>
          <w:szCs w:val="24"/>
        </w:rPr>
        <w:t>, в т.ч. през януари 153,4</w:t>
      </w:r>
      <w:r w:rsidR="006F3484">
        <w:rPr>
          <w:szCs w:val="24"/>
          <w:lang w:val="bg-BG"/>
        </w:rPr>
        <w:t xml:space="preserve"> </w:t>
      </w:r>
      <w:r w:rsidRPr="006D62F7">
        <w:rPr>
          <w:szCs w:val="24"/>
        </w:rPr>
        <w:t xml:space="preserve"> млн. </w:t>
      </w:r>
      <w:r w:rsidR="006F3484">
        <w:rPr>
          <w:szCs w:val="24"/>
          <w:lang w:val="bg-BG"/>
        </w:rPr>
        <w:t>е</w:t>
      </w:r>
      <w:r w:rsidRPr="006D62F7">
        <w:rPr>
          <w:szCs w:val="24"/>
        </w:rPr>
        <w:t>вро</w:t>
      </w:r>
      <w:r w:rsidR="006F3484">
        <w:rPr>
          <w:szCs w:val="24"/>
          <w:lang w:val="bg-BG"/>
        </w:rPr>
        <w:t xml:space="preserve"> (300 млн. лв.)</w:t>
      </w:r>
      <w:r w:rsidRPr="006D62F7">
        <w:rPr>
          <w:szCs w:val="24"/>
        </w:rPr>
        <w:t>, през</w:t>
      </w:r>
      <w:r w:rsidRPr="00553B18">
        <w:rPr>
          <w:szCs w:val="24"/>
        </w:rPr>
        <w:t xml:space="preserve"> </w:t>
      </w:r>
      <w:r w:rsidRPr="006D62F7">
        <w:rPr>
          <w:szCs w:val="24"/>
        </w:rPr>
        <w:t xml:space="preserve"> февруари</w:t>
      </w:r>
      <w:r w:rsidRPr="00553B18">
        <w:rPr>
          <w:szCs w:val="24"/>
        </w:rPr>
        <w:t xml:space="preserve"> </w:t>
      </w:r>
      <w:r w:rsidRPr="006D62F7">
        <w:rPr>
          <w:szCs w:val="24"/>
        </w:rPr>
        <w:t xml:space="preserve">51,1 млн. </w:t>
      </w:r>
      <w:r w:rsidR="006F3484">
        <w:rPr>
          <w:szCs w:val="24"/>
          <w:lang w:val="bg-BG"/>
        </w:rPr>
        <w:t>е</w:t>
      </w:r>
      <w:r w:rsidRPr="006D62F7">
        <w:rPr>
          <w:szCs w:val="24"/>
        </w:rPr>
        <w:t>вро</w:t>
      </w:r>
      <w:r w:rsidR="006F3484">
        <w:rPr>
          <w:szCs w:val="24"/>
          <w:lang w:val="bg-BG"/>
        </w:rPr>
        <w:t xml:space="preserve"> (100 млн. лв.)</w:t>
      </w:r>
      <w:r w:rsidRPr="006D62F7">
        <w:rPr>
          <w:szCs w:val="24"/>
        </w:rPr>
        <w:t xml:space="preserve">, през март 51,1 млн. </w:t>
      </w:r>
      <w:r w:rsidR="006F3484">
        <w:rPr>
          <w:szCs w:val="24"/>
          <w:lang w:val="bg-BG"/>
        </w:rPr>
        <w:t>е</w:t>
      </w:r>
      <w:r w:rsidRPr="006D62F7">
        <w:rPr>
          <w:szCs w:val="24"/>
        </w:rPr>
        <w:t>вро</w:t>
      </w:r>
      <w:r w:rsidR="006F3484">
        <w:rPr>
          <w:szCs w:val="24"/>
          <w:lang w:val="bg-BG"/>
        </w:rPr>
        <w:t xml:space="preserve"> (100 млн. лв.)</w:t>
      </w:r>
      <w:r w:rsidRPr="006D62F7">
        <w:rPr>
          <w:szCs w:val="24"/>
        </w:rPr>
        <w:t xml:space="preserve">, през април </w:t>
      </w:r>
      <w:r w:rsidR="00A36ADA">
        <w:rPr>
          <w:szCs w:val="24"/>
          <w:lang w:val="bg-BG"/>
        </w:rPr>
        <w:t>153,4</w:t>
      </w:r>
      <w:r w:rsidRPr="006D62F7">
        <w:rPr>
          <w:szCs w:val="24"/>
        </w:rPr>
        <w:t xml:space="preserve"> млн. </w:t>
      </w:r>
      <w:r w:rsidR="009956D1">
        <w:rPr>
          <w:szCs w:val="24"/>
          <w:lang w:val="bg-BG"/>
        </w:rPr>
        <w:t>е</w:t>
      </w:r>
      <w:r w:rsidRPr="006D62F7">
        <w:rPr>
          <w:szCs w:val="24"/>
        </w:rPr>
        <w:t>вро</w:t>
      </w:r>
      <w:r w:rsidR="009956D1">
        <w:rPr>
          <w:szCs w:val="24"/>
          <w:lang w:val="bg-BG"/>
        </w:rPr>
        <w:t xml:space="preserve"> (300 млн. лв.)</w:t>
      </w:r>
      <w:r w:rsidRPr="006D62F7">
        <w:rPr>
          <w:szCs w:val="24"/>
        </w:rPr>
        <w:t xml:space="preserve">, през юни 153,4 млн. </w:t>
      </w:r>
      <w:r w:rsidR="009956D1">
        <w:rPr>
          <w:szCs w:val="24"/>
          <w:lang w:val="bg-BG"/>
        </w:rPr>
        <w:t>е</w:t>
      </w:r>
      <w:r w:rsidRPr="006D62F7">
        <w:rPr>
          <w:szCs w:val="24"/>
        </w:rPr>
        <w:t>вро</w:t>
      </w:r>
      <w:r w:rsidR="009956D1">
        <w:rPr>
          <w:szCs w:val="24"/>
          <w:lang w:val="bg-BG"/>
        </w:rPr>
        <w:t xml:space="preserve"> (300 млн. лв</w:t>
      </w:r>
      <w:r w:rsidR="009F2A16">
        <w:rPr>
          <w:szCs w:val="24"/>
          <w:lang w:val="bg-BG"/>
        </w:rPr>
        <w:t>.</w:t>
      </w:r>
      <w:r w:rsidR="009956D1">
        <w:rPr>
          <w:szCs w:val="24"/>
          <w:lang w:val="bg-BG"/>
        </w:rPr>
        <w:t>)</w:t>
      </w:r>
      <w:r w:rsidRPr="00553B18" w:rsidDel="00C4408B">
        <w:rPr>
          <w:szCs w:val="24"/>
        </w:rPr>
        <w:t xml:space="preserve"> </w:t>
      </w:r>
      <w:r w:rsidRPr="006D62F7">
        <w:rPr>
          <w:szCs w:val="24"/>
        </w:rPr>
        <w:t xml:space="preserve">и през септември 153,4 млн. </w:t>
      </w:r>
      <w:r w:rsidR="009F2A16">
        <w:rPr>
          <w:szCs w:val="24"/>
          <w:lang w:val="bg-BG"/>
        </w:rPr>
        <w:t>е</w:t>
      </w:r>
      <w:r w:rsidRPr="006D62F7">
        <w:rPr>
          <w:szCs w:val="24"/>
        </w:rPr>
        <w:t>вро</w:t>
      </w:r>
      <w:r w:rsidR="009F2A16">
        <w:rPr>
          <w:szCs w:val="24"/>
          <w:lang w:val="bg-BG"/>
        </w:rPr>
        <w:t xml:space="preserve"> (300 млн. лв.)</w:t>
      </w:r>
      <w:r w:rsidRPr="006D62F7">
        <w:rPr>
          <w:szCs w:val="24"/>
        </w:rPr>
        <w:t>.</w:t>
      </w:r>
    </w:p>
    <w:p w14:paraId="41E5E5DA" w14:textId="77777777" w:rsidR="008076D4" w:rsidRPr="00594818" w:rsidRDefault="00B110AB" w:rsidP="008076D4">
      <w:pPr>
        <w:rPr>
          <w:szCs w:val="24"/>
        </w:rPr>
      </w:pPr>
      <w:r>
        <w:rPr>
          <w:szCs w:val="24"/>
        </w:rPr>
        <w:t xml:space="preserve">На </w:t>
      </w:r>
      <w:r w:rsidR="008076D4" w:rsidRPr="00BF3164">
        <w:rPr>
          <w:szCs w:val="24"/>
        </w:rPr>
        <w:t xml:space="preserve">28 април 2025 г. </w:t>
      </w:r>
      <w:r w:rsidR="008076D4">
        <w:rPr>
          <w:bCs/>
          <w:szCs w:val="24"/>
          <w:shd w:val="clear" w:color="auto" w:fill="FFFFFF"/>
        </w:rPr>
        <w:t xml:space="preserve">в рамките на Средносрочната програма за емитиране на дълг на </w:t>
      </w:r>
      <w:r w:rsidR="008076D4" w:rsidRPr="00B36B80">
        <w:rPr>
          <w:bCs/>
          <w:szCs w:val="24"/>
          <w:shd w:val="clear" w:color="auto" w:fill="FFFFFF"/>
        </w:rPr>
        <w:t>международните капиталови пазари</w:t>
      </w:r>
      <w:r w:rsidR="008076D4">
        <w:rPr>
          <w:bCs/>
          <w:szCs w:val="24"/>
          <w:shd w:val="clear" w:color="auto" w:fill="FFFFFF"/>
        </w:rPr>
        <w:t xml:space="preserve"> </w:t>
      </w:r>
      <w:r w:rsidR="008076D4">
        <w:rPr>
          <w:bCs/>
          <w:szCs w:val="24"/>
          <w:shd w:val="clear" w:color="auto" w:fill="FFFFFF"/>
          <w:lang w:val="en-US"/>
        </w:rPr>
        <w:t>(GMTN)</w:t>
      </w:r>
      <w:r w:rsidR="008076D4">
        <w:rPr>
          <w:bCs/>
          <w:szCs w:val="24"/>
          <w:shd w:val="clear" w:color="auto" w:fill="FFFFFF"/>
        </w:rPr>
        <w:t xml:space="preserve">, </w:t>
      </w:r>
      <w:r>
        <w:rPr>
          <w:bCs/>
          <w:szCs w:val="24"/>
          <w:shd w:val="clear" w:color="auto" w:fill="FFFFFF"/>
        </w:rPr>
        <w:t xml:space="preserve">е </w:t>
      </w:r>
      <w:r w:rsidR="008076D4">
        <w:rPr>
          <w:szCs w:val="24"/>
        </w:rPr>
        <w:t>пласира</w:t>
      </w:r>
      <w:r>
        <w:rPr>
          <w:szCs w:val="24"/>
        </w:rPr>
        <w:t>н</w:t>
      </w:r>
      <w:r w:rsidR="008076D4" w:rsidRPr="00BF3164">
        <w:rPr>
          <w:szCs w:val="24"/>
        </w:rPr>
        <w:t xml:space="preserve"> </w:t>
      </w:r>
      <w:r w:rsidR="008076D4">
        <w:rPr>
          <w:szCs w:val="24"/>
        </w:rPr>
        <w:t>двоен транш</w:t>
      </w:r>
      <w:r w:rsidR="008076D4" w:rsidRPr="00BF3164">
        <w:rPr>
          <w:szCs w:val="24"/>
        </w:rPr>
        <w:t xml:space="preserve"> облигации в евро</w:t>
      </w:r>
      <w:r w:rsidR="008076D4" w:rsidRPr="00BF3164">
        <w:rPr>
          <w:b/>
          <w:szCs w:val="24"/>
        </w:rPr>
        <w:t xml:space="preserve"> </w:t>
      </w:r>
      <w:r w:rsidR="008076D4" w:rsidRPr="006D62F7">
        <w:rPr>
          <w:szCs w:val="24"/>
        </w:rPr>
        <w:t>на обща номинална стойност от 4,0 млрд. евро</w:t>
      </w:r>
      <w:r w:rsidR="008076D4" w:rsidRPr="00BF3164">
        <w:rPr>
          <w:szCs w:val="24"/>
        </w:rPr>
        <w:t>: 9-годишни книжа с лихвен купон от 3,50% и обем от 2</w:t>
      </w:r>
      <w:r w:rsidR="008076D4">
        <w:rPr>
          <w:szCs w:val="24"/>
        </w:rPr>
        <w:t>,</w:t>
      </w:r>
      <w:r w:rsidR="008076D4" w:rsidRPr="00BF3164">
        <w:rPr>
          <w:szCs w:val="24"/>
        </w:rPr>
        <w:t>25</w:t>
      </w:r>
      <w:r w:rsidR="008076D4">
        <w:rPr>
          <w:szCs w:val="24"/>
        </w:rPr>
        <w:t>0</w:t>
      </w:r>
      <w:r w:rsidR="008076D4" w:rsidRPr="00BF3164">
        <w:rPr>
          <w:szCs w:val="24"/>
        </w:rPr>
        <w:t xml:space="preserve"> млрд. евро и 13-годишни книжа с лихвен купон от 4,125% и</w:t>
      </w:r>
      <w:r w:rsidR="008076D4">
        <w:rPr>
          <w:szCs w:val="24"/>
        </w:rPr>
        <w:t xml:space="preserve"> обем от 1,</w:t>
      </w:r>
      <w:r w:rsidR="008076D4" w:rsidRPr="00BF3164">
        <w:rPr>
          <w:szCs w:val="24"/>
        </w:rPr>
        <w:t>75</w:t>
      </w:r>
      <w:r w:rsidR="008076D4">
        <w:rPr>
          <w:szCs w:val="24"/>
        </w:rPr>
        <w:t>0</w:t>
      </w:r>
      <w:r w:rsidR="008076D4" w:rsidRPr="00BF3164">
        <w:rPr>
          <w:szCs w:val="24"/>
        </w:rPr>
        <w:t xml:space="preserve"> млрд. евро. </w:t>
      </w:r>
    </w:p>
    <w:p w14:paraId="2BAFC47F" w14:textId="77777777" w:rsidR="008076D4" w:rsidRPr="0013573B" w:rsidRDefault="008076D4" w:rsidP="008076D4">
      <w:pPr>
        <w:rPr>
          <w:szCs w:val="24"/>
        </w:rPr>
      </w:pPr>
      <w:r>
        <w:rPr>
          <w:szCs w:val="24"/>
        </w:rPr>
        <w:t xml:space="preserve">Втората трансакция за пласмент на </w:t>
      </w:r>
      <w:r w:rsidRPr="0013573B">
        <w:rPr>
          <w:szCs w:val="24"/>
        </w:rPr>
        <w:t>емисии на облигации, деноминирани в евро, на МКП</w:t>
      </w:r>
      <w:r>
        <w:rPr>
          <w:szCs w:val="24"/>
        </w:rPr>
        <w:t xml:space="preserve"> е осъществена н</w:t>
      </w:r>
      <w:r w:rsidRPr="0013573B">
        <w:rPr>
          <w:szCs w:val="24"/>
        </w:rPr>
        <w:t>а 1</w:t>
      </w:r>
      <w:r>
        <w:rPr>
          <w:szCs w:val="24"/>
        </w:rPr>
        <w:t xml:space="preserve">5 юли </w:t>
      </w:r>
      <w:r w:rsidRPr="0013573B">
        <w:rPr>
          <w:szCs w:val="24"/>
        </w:rPr>
        <w:t>2025 г.</w:t>
      </w:r>
      <w:r>
        <w:rPr>
          <w:szCs w:val="24"/>
        </w:rPr>
        <w:t>,</w:t>
      </w:r>
      <w:r w:rsidRPr="0013573B">
        <w:rPr>
          <w:szCs w:val="24"/>
        </w:rPr>
        <w:t xml:space="preserve"> като са емитирани облигации в общ размер на 3</w:t>
      </w:r>
      <w:r>
        <w:rPr>
          <w:szCs w:val="24"/>
        </w:rPr>
        <w:t>,</w:t>
      </w:r>
      <w:r w:rsidRPr="0013573B">
        <w:rPr>
          <w:szCs w:val="24"/>
        </w:rPr>
        <w:t>2 мл</w:t>
      </w:r>
      <w:r>
        <w:rPr>
          <w:szCs w:val="24"/>
        </w:rPr>
        <w:t>рд</w:t>
      </w:r>
      <w:r w:rsidRPr="0013573B">
        <w:rPr>
          <w:szCs w:val="24"/>
        </w:rPr>
        <w:t xml:space="preserve">. евро номинална стойност, разпределени в два транша: първият </w:t>
      </w:r>
      <w:r>
        <w:rPr>
          <w:szCs w:val="24"/>
        </w:rPr>
        <w:t>с</w:t>
      </w:r>
      <w:r w:rsidRPr="0013573B">
        <w:rPr>
          <w:szCs w:val="24"/>
        </w:rPr>
        <w:t xml:space="preserve"> </w:t>
      </w:r>
      <w:r>
        <w:rPr>
          <w:szCs w:val="24"/>
        </w:rPr>
        <w:t xml:space="preserve">номинален </w:t>
      </w:r>
      <w:r w:rsidRPr="0013573B">
        <w:rPr>
          <w:szCs w:val="24"/>
        </w:rPr>
        <w:t xml:space="preserve"> обем от 2</w:t>
      </w:r>
      <w:r>
        <w:rPr>
          <w:szCs w:val="24"/>
        </w:rPr>
        <w:t>,</w:t>
      </w:r>
      <w:r w:rsidRPr="0013573B">
        <w:rPr>
          <w:szCs w:val="24"/>
        </w:rPr>
        <w:t>0 м</w:t>
      </w:r>
      <w:r>
        <w:rPr>
          <w:szCs w:val="24"/>
        </w:rPr>
        <w:t>лрд</w:t>
      </w:r>
      <w:r w:rsidRPr="0013573B">
        <w:rPr>
          <w:szCs w:val="24"/>
        </w:rPr>
        <w:t>. евро</w:t>
      </w:r>
      <w:r>
        <w:rPr>
          <w:szCs w:val="24"/>
        </w:rPr>
        <w:t>,</w:t>
      </w:r>
      <w:r w:rsidRPr="0013573B">
        <w:rPr>
          <w:szCs w:val="24"/>
        </w:rPr>
        <w:t xml:space="preserve"> срочност 10 г.</w:t>
      </w:r>
      <w:r>
        <w:rPr>
          <w:szCs w:val="24"/>
        </w:rPr>
        <w:t xml:space="preserve"> </w:t>
      </w:r>
      <w:r w:rsidRPr="0013573B">
        <w:rPr>
          <w:szCs w:val="24"/>
        </w:rPr>
        <w:t xml:space="preserve">и лихвен купон от 3,375%, </w:t>
      </w:r>
      <w:r>
        <w:rPr>
          <w:szCs w:val="24"/>
        </w:rPr>
        <w:t>а</w:t>
      </w:r>
      <w:r w:rsidRPr="0013573B">
        <w:rPr>
          <w:szCs w:val="24"/>
        </w:rPr>
        <w:t xml:space="preserve"> вторият </w:t>
      </w:r>
      <w:r>
        <w:rPr>
          <w:szCs w:val="24"/>
        </w:rPr>
        <w:t xml:space="preserve">с номинален </w:t>
      </w:r>
      <w:r w:rsidRPr="0013573B">
        <w:rPr>
          <w:szCs w:val="24"/>
        </w:rPr>
        <w:t>обем от 1</w:t>
      </w:r>
      <w:r>
        <w:rPr>
          <w:szCs w:val="24"/>
        </w:rPr>
        <w:t>,</w:t>
      </w:r>
      <w:r w:rsidRPr="0013573B">
        <w:rPr>
          <w:szCs w:val="24"/>
        </w:rPr>
        <w:t>2 млн. евро</w:t>
      </w:r>
      <w:r>
        <w:rPr>
          <w:szCs w:val="24"/>
        </w:rPr>
        <w:t xml:space="preserve">, </w:t>
      </w:r>
      <w:r w:rsidRPr="0013573B">
        <w:rPr>
          <w:szCs w:val="24"/>
        </w:rPr>
        <w:t>срочност 20 г. и лихве</w:t>
      </w:r>
      <w:r>
        <w:rPr>
          <w:szCs w:val="24"/>
        </w:rPr>
        <w:t xml:space="preserve">н купон в размер на 4,125%. </w:t>
      </w:r>
    </w:p>
    <w:p w14:paraId="11120FFC" w14:textId="77777777" w:rsidR="00471E31" w:rsidRDefault="00594818" w:rsidP="00471E31">
      <w:pPr>
        <w:rPr>
          <w:szCs w:val="24"/>
        </w:rPr>
      </w:pPr>
      <w:r>
        <w:rPr>
          <w:szCs w:val="24"/>
        </w:rPr>
        <w:t xml:space="preserve">В допълнение към пазарноориентираното </w:t>
      </w:r>
      <w:r w:rsidR="003F3E99">
        <w:rPr>
          <w:szCs w:val="24"/>
        </w:rPr>
        <w:t>финансиране</w:t>
      </w:r>
      <w:r>
        <w:rPr>
          <w:szCs w:val="24"/>
        </w:rPr>
        <w:t xml:space="preserve">, </w:t>
      </w:r>
      <w:r w:rsidRPr="00594818">
        <w:rPr>
          <w:szCs w:val="24"/>
        </w:rPr>
        <w:t xml:space="preserve">на 30.06.2025 г. </w:t>
      </w:r>
      <w:r>
        <w:rPr>
          <w:szCs w:val="24"/>
        </w:rPr>
        <w:t xml:space="preserve">са </w:t>
      </w:r>
      <w:r w:rsidRPr="00594818">
        <w:rPr>
          <w:szCs w:val="24"/>
        </w:rPr>
        <w:t>усвоени средства</w:t>
      </w:r>
      <w:r>
        <w:rPr>
          <w:szCs w:val="24"/>
        </w:rPr>
        <w:t>та от заема</w:t>
      </w:r>
      <w:r w:rsidRPr="00594818">
        <w:rPr>
          <w:szCs w:val="24"/>
        </w:rPr>
        <w:t xml:space="preserve"> по Финансов</w:t>
      </w:r>
      <w:r w:rsidR="003F3E99">
        <w:rPr>
          <w:szCs w:val="24"/>
        </w:rPr>
        <w:t>ия</w:t>
      </w:r>
      <w:r w:rsidRPr="00594818">
        <w:rPr>
          <w:szCs w:val="24"/>
        </w:rPr>
        <w:t xml:space="preserve"> договор между Република България и Европейската инвестиционна банка за финансиране на проект "България–съфинансиране по фондовете на Евр</w:t>
      </w:r>
      <w:r w:rsidR="003F3E99">
        <w:rPr>
          <w:szCs w:val="24"/>
        </w:rPr>
        <w:t>опейския съюз 2021 –2027 (СПЗ)",</w:t>
      </w:r>
      <w:r w:rsidRPr="00594818">
        <w:rPr>
          <w:szCs w:val="24"/>
        </w:rPr>
        <w:t xml:space="preserve"> в размер на </w:t>
      </w:r>
      <w:r w:rsidR="000A4ED1" w:rsidRPr="00594818">
        <w:rPr>
          <w:szCs w:val="24"/>
        </w:rPr>
        <w:t xml:space="preserve">250,0 млн. евро </w:t>
      </w:r>
      <w:r w:rsidRPr="00594818">
        <w:rPr>
          <w:szCs w:val="24"/>
        </w:rPr>
        <w:t>(</w:t>
      </w:r>
      <w:r w:rsidR="000A4ED1" w:rsidRPr="00594818">
        <w:rPr>
          <w:szCs w:val="24"/>
        </w:rPr>
        <w:t>489,0</w:t>
      </w:r>
      <w:r w:rsidR="000A4ED1" w:rsidRPr="000A4ED1">
        <w:rPr>
          <w:szCs w:val="24"/>
        </w:rPr>
        <w:t xml:space="preserve"> </w:t>
      </w:r>
      <w:r w:rsidR="000A4ED1" w:rsidRPr="00594818">
        <w:rPr>
          <w:szCs w:val="24"/>
        </w:rPr>
        <w:t>млн. лв.</w:t>
      </w:r>
      <w:r w:rsidRPr="00594818">
        <w:rPr>
          <w:szCs w:val="24"/>
        </w:rPr>
        <w:t>)</w:t>
      </w:r>
      <w:r>
        <w:rPr>
          <w:szCs w:val="24"/>
        </w:rPr>
        <w:t>.</w:t>
      </w:r>
      <w:r w:rsidR="00D91A84" w:rsidRPr="00EA7958">
        <w:rPr>
          <w:szCs w:val="24"/>
        </w:rPr>
        <w:t xml:space="preserve"> </w:t>
      </w:r>
      <w:r w:rsidR="00471E31" w:rsidRPr="00471E31">
        <w:rPr>
          <w:szCs w:val="24"/>
        </w:rPr>
        <w:t>Заемът е първия</w:t>
      </w:r>
      <w:r w:rsidR="00037C3B">
        <w:rPr>
          <w:szCs w:val="24"/>
        </w:rPr>
        <w:t>т</w:t>
      </w:r>
      <w:r w:rsidR="00471E31" w:rsidRPr="00471E31">
        <w:rPr>
          <w:szCs w:val="24"/>
        </w:rPr>
        <w:t xml:space="preserve"> договорен в рамките на одобрената от банката кредитна линия за страната, в размер до 1 млрд. евро, по която могат да бъдат сключвани финансови договори за структурни програмни заеми за покриването на националния принос по проектите, изпълнявани със средства от Фондовете на ЕС при споделено управление през програмния период 2021 – 2027 г. </w:t>
      </w:r>
    </w:p>
    <w:p w14:paraId="7CFBF3D6" w14:textId="77777777" w:rsidR="00B110AB" w:rsidRPr="00EA7958" w:rsidRDefault="00B110AB" w:rsidP="00B110AB">
      <w:pPr>
        <w:rPr>
          <w:szCs w:val="24"/>
        </w:rPr>
      </w:pPr>
      <w:r>
        <w:rPr>
          <w:szCs w:val="24"/>
        </w:rPr>
        <w:lastRenderedPageBreak/>
        <w:t>П</w:t>
      </w:r>
      <w:r w:rsidRPr="00EA7958">
        <w:rPr>
          <w:szCs w:val="24"/>
        </w:rPr>
        <w:t>огашения</w:t>
      </w:r>
      <w:r>
        <w:rPr>
          <w:szCs w:val="24"/>
        </w:rPr>
        <w:t>та</w:t>
      </w:r>
      <w:r w:rsidRPr="00EA7958">
        <w:rPr>
          <w:szCs w:val="24"/>
        </w:rPr>
        <w:t xml:space="preserve"> по държавния дълг през 202</w:t>
      </w:r>
      <w:r>
        <w:rPr>
          <w:szCs w:val="24"/>
        </w:rPr>
        <w:t>5</w:t>
      </w:r>
      <w:r w:rsidRPr="00EA7958">
        <w:rPr>
          <w:szCs w:val="24"/>
        </w:rPr>
        <w:t xml:space="preserve"> г.</w:t>
      </w:r>
      <w:r>
        <w:rPr>
          <w:szCs w:val="24"/>
        </w:rPr>
        <w:t xml:space="preserve"> се очаква</w:t>
      </w:r>
      <w:r w:rsidRPr="00EA7958">
        <w:rPr>
          <w:szCs w:val="24"/>
        </w:rPr>
        <w:t xml:space="preserve"> възл</w:t>
      </w:r>
      <w:r>
        <w:rPr>
          <w:szCs w:val="24"/>
        </w:rPr>
        <w:t>язат</w:t>
      </w:r>
      <w:r w:rsidRPr="00EA7958">
        <w:rPr>
          <w:szCs w:val="24"/>
        </w:rPr>
        <w:t xml:space="preserve"> в общ размер на </w:t>
      </w:r>
      <w:r>
        <w:rPr>
          <w:szCs w:val="24"/>
        </w:rPr>
        <w:t>1,8</w:t>
      </w:r>
      <w:r w:rsidRPr="00EA7958">
        <w:rPr>
          <w:szCs w:val="24"/>
        </w:rPr>
        <w:t xml:space="preserve"> млрд. </w:t>
      </w:r>
      <w:r>
        <w:rPr>
          <w:szCs w:val="24"/>
        </w:rPr>
        <w:t>евро</w:t>
      </w:r>
      <w:r w:rsidR="0079429E">
        <w:rPr>
          <w:szCs w:val="24"/>
        </w:rPr>
        <w:t xml:space="preserve"> (3,6 млрд. лв.)</w:t>
      </w:r>
      <w:r w:rsidRPr="00EA7958">
        <w:rPr>
          <w:szCs w:val="24"/>
        </w:rPr>
        <w:t xml:space="preserve">, от които </w:t>
      </w:r>
      <w:r>
        <w:rPr>
          <w:szCs w:val="24"/>
        </w:rPr>
        <w:t>1,7</w:t>
      </w:r>
      <w:r w:rsidRPr="00EA7958">
        <w:rPr>
          <w:szCs w:val="24"/>
        </w:rPr>
        <w:t xml:space="preserve"> млрд. </w:t>
      </w:r>
      <w:r>
        <w:rPr>
          <w:szCs w:val="24"/>
        </w:rPr>
        <w:t>евро</w:t>
      </w:r>
      <w:r w:rsidR="00F670E3">
        <w:rPr>
          <w:szCs w:val="24"/>
        </w:rPr>
        <w:t xml:space="preserve"> (</w:t>
      </w:r>
      <w:r w:rsidR="0079429E">
        <w:rPr>
          <w:szCs w:val="24"/>
        </w:rPr>
        <w:t>3,3 млрд. лв.</w:t>
      </w:r>
      <w:r w:rsidR="00F670E3">
        <w:rPr>
          <w:szCs w:val="24"/>
        </w:rPr>
        <w:t>)</w:t>
      </w:r>
      <w:r w:rsidRPr="00EA7958">
        <w:rPr>
          <w:szCs w:val="24"/>
        </w:rPr>
        <w:t xml:space="preserve"> по вътрешния държавен дълг. Общият размер </w:t>
      </w:r>
      <w:r>
        <w:rPr>
          <w:szCs w:val="24"/>
        </w:rPr>
        <w:t xml:space="preserve">на </w:t>
      </w:r>
      <w:r w:rsidRPr="00EA7958">
        <w:rPr>
          <w:szCs w:val="24"/>
        </w:rPr>
        <w:t>лихв</w:t>
      </w:r>
      <w:r>
        <w:rPr>
          <w:szCs w:val="24"/>
        </w:rPr>
        <w:t>ените</w:t>
      </w:r>
      <w:r w:rsidRPr="00EA7958">
        <w:rPr>
          <w:szCs w:val="24"/>
        </w:rPr>
        <w:t xml:space="preserve"> </w:t>
      </w:r>
      <w:r>
        <w:rPr>
          <w:szCs w:val="24"/>
        </w:rPr>
        <w:t>разходи</w:t>
      </w:r>
      <w:r w:rsidRPr="00EA7958">
        <w:rPr>
          <w:szCs w:val="24"/>
        </w:rPr>
        <w:t xml:space="preserve"> </w:t>
      </w:r>
      <w:r>
        <w:rPr>
          <w:szCs w:val="24"/>
        </w:rPr>
        <w:t>възлиза на</w:t>
      </w:r>
      <w:r w:rsidR="0079429E">
        <w:rPr>
          <w:szCs w:val="24"/>
        </w:rPr>
        <w:t xml:space="preserve"> 0,</w:t>
      </w:r>
      <w:r>
        <w:rPr>
          <w:szCs w:val="24"/>
        </w:rPr>
        <w:t>7</w:t>
      </w:r>
      <w:r w:rsidRPr="00EA7958">
        <w:rPr>
          <w:szCs w:val="24"/>
        </w:rPr>
        <w:t xml:space="preserve"> мл</w:t>
      </w:r>
      <w:r w:rsidR="0079429E">
        <w:rPr>
          <w:szCs w:val="24"/>
        </w:rPr>
        <w:t>рд</w:t>
      </w:r>
      <w:r w:rsidRPr="00EA7958">
        <w:rPr>
          <w:szCs w:val="24"/>
        </w:rPr>
        <w:t xml:space="preserve">. </w:t>
      </w:r>
      <w:r>
        <w:rPr>
          <w:szCs w:val="24"/>
        </w:rPr>
        <w:t>евро</w:t>
      </w:r>
      <w:r w:rsidR="00F670E3">
        <w:rPr>
          <w:szCs w:val="24"/>
        </w:rPr>
        <w:t xml:space="preserve"> </w:t>
      </w:r>
      <w:r w:rsidR="0079429E">
        <w:rPr>
          <w:szCs w:val="24"/>
        </w:rPr>
        <w:t>(1,4 млрд. лв.)</w:t>
      </w:r>
      <w:r>
        <w:rPr>
          <w:szCs w:val="24"/>
        </w:rPr>
        <w:t xml:space="preserve">, от които </w:t>
      </w:r>
      <w:r w:rsidR="0079429E">
        <w:rPr>
          <w:szCs w:val="24"/>
        </w:rPr>
        <w:t>0,</w:t>
      </w:r>
      <w:r>
        <w:rPr>
          <w:rFonts w:eastAsia="Batang"/>
        </w:rPr>
        <w:t>6 мл</w:t>
      </w:r>
      <w:r w:rsidR="0079429E">
        <w:rPr>
          <w:rFonts w:eastAsia="Batang"/>
        </w:rPr>
        <w:t>рд</w:t>
      </w:r>
      <w:r>
        <w:rPr>
          <w:rFonts w:eastAsia="Batang"/>
        </w:rPr>
        <w:t xml:space="preserve">. </w:t>
      </w:r>
      <w:r w:rsidR="0079429E">
        <w:rPr>
          <w:rFonts w:eastAsia="Batang"/>
        </w:rPr>
        <w:t>е</w:t>
      </w:r>
      <w:r>
        <w:rPr>
          <w:rFonts w:eastAsia="Batang"/>
        </w:rPr>
        <w:t>вро</w:t>
      </w:r>
      <w:r w:rsidR="0079429E">
        <w:rPr>
          <w:rFonts w:eastAsia="Batang"/>
        </w:rPr>
        <w:t xml:space="preserve"> (1,2 млрд. лв.)</w:t>
      </w:r>
      <w:r w:rsidRPr="00EA7958">
        <w:rPr>
          <w:szCs w:val="24"/>
        </w:rPr>
        <w:t xml:space="preserve"> по външния и </w:t>
      </w:r>
      <w:r w:rsidR="0079429E">
        <w:rPr>
          <w:szCs w:val="24"/>
        </w:rPr>
        <w:t>0,</w:t>
      </w:r>
      <w:r>
        <w:rPr>
          <w:rFonts w:eastAsia="Batang"/>
        </w:rPr>
        <w:t>1</w:t>
      </w:r>
      <w:r w:rsidRPr="00856280">
        <w:rPr>
          <w:rFonts w:eastAsia="Batang"/>
        </w:rPr>
        <w:t xml:space="preserve"> мл</w:t>
      </w:r>
      <w:r w:rsidR="0079429E">
        <w:rPr>
          <w:rFonts w:eastAsia="Batang"/>
        </w:rPr>
        <w:t>рд.</w:t>
      </w:r>
      <w:r w:rsidRPr="00856280">
        <w:rPr>
          <w:rFonts w:eastAsia="Batang"/>
        </w:rPr>
        <w:t xml:space="preserve"> </w:t>
      </w:r>
      <w:r>
        <w:rPr>
          <w:rFonts w:eastAsia="Batang"/>
        </w:rPr>
        <w:t>евро</w:t>
      </w:r>
      <w:r w:rsidR="0079429E">
        <w:rPr>
          <w:rFonts w:eastAsia="Batang"/>
        </w:rPr>
        <w:t xml:space="preserve"> (0,2 млрд. лв.)</w:t>
      </w:r>
      <w:r w:rsidRPr="00EA7958" w:rsidDel="00CC647B">
        <w:rPr>
          <w:szCs w:val="24"/>
        </w:rPr>
        <w:t xml:space="preserve"> </w:t>
      </w:r>
      <w:r w:rsidRPr="00EA7958">
        <w:rPr>
          <w:szCs w:val="24"/>
        </w:rPr>
        <w:t>по вътрешния държавен дълг. Съотношението на лихвени</w:t>
      </w:r>
      <w:r>
        <w:rPr>
          <w:szCs w:val="24"/>
        </w:rPr>
        <w:t>те</w:t>
      </w:r>
      <w:r w:rsidRPr="00EA7958">
        <w:rPr>
          <w:szCs w:val="24"/>
        </w:rPr>
        <w:t xml:space="preserve"> разходи към БВП възлиза на 0,</w:t>
      </w:r>
      <w:r>
        <w:rPr>
          <w:szCs w:val="24"/>
        </w:rPr>
        <w:t>6</w:t>
      </w:r>
      <w:r w:rsidRPr="00EA7958">
        <w:rPr>
          <w:szCs w:val="24"/>
        </w:rPr>
        <w:t xml:space="preserve">%, което е </w:t>
      </w:r>
      <w:r>
        <w:rPr>
          <w:szCs w:val="24"/>
        </w:rPr>
        <w:t>увеличение</w:t>
      </w:r>
      <w:r w:rsidRPr="00EA7958">
        <w:rPr>
          <w:szCs w:val="24"/>
        </w:rPr>
        <w:t xml:space="preserve"> от 0,1 пр. п. в сравнение с края на предходната година</w:t>
      </w:r>
      <w:r>
        <w:rPr>
          <w:szCs w:val="24"/>
        </w:rPr>
        <w:t xml:space="preserve"> </w:t>
      </w:r>
      <w:r>
        <w:rPr>
          <w:szCs w:val="24"/>
          <w:lang w:val="en-US"/>
        </w:rPr>
        <w:t>(</w:t>
      </w:r>
      <w:r w:rsidRPr="00EA7958">
        <w:rPr>
          <w:szCs w:val="24"/>
        </w:rPr>
        <w:t>0,</w:t>
      </w:r>
      <w:r>
        <w:rPr>
          <w:szCs w:val="24"/>
        </w:rPr>
        <w:t>5</w:t>
      </w:r>
      <w:r w:rsidRPr="00EA7958">
        <w:rPr>
          <w:szCs w:val="24"/>
        </w:rPr>
        <w:t>%</w:t>
      </w:r>
      <w:r>
        <w:rPr>
          <w:szCs w:val="24"/>
          <w:lang w:val="en-US"/>
        </w:rPr>
        <w:t xml:space="preserve"> </w:t>
      </w:r>
      <w:r>
        <w:rPr>
          <w:szCs w:val="24"/>
        </w:rPr>
        <w:t>за 2024 г.</w:t>
      </w:r>
      <w:r>
        <w:rPr>
          <w:szCs w:val="24"/>
          <w:lang w:val="en-US"/>
        </w:rPr>
        <w:t>)</w:t>
      </w:r>
      <w:r w:rsidRPr="00EA7958">
        <w:rPr>
          <w:szCs w:val="24"/>
        </w:rPr>
        <w:t xml:space="preserve">. </w:t>
      </w:r>
    </w:p>
    <w:p w14:paraId="68C648E8" w14:textId="77777777" w:rsidR="00152D3D" w:rsidRPr="00EA7958" w:rsidRDefault="00D86581" w:rsidP="00D86581">
      <w:pPr>
        <w:pStyle w:val="Caption"/>
      </w:pPr>
      <w:r w:rsidRPr="00EA7958">
        <w:t>Табл. 2: Основни показатели на държавния дълг</w:t>
      </w:r>
    </w:p>
    <w:p w14:paraId="19E7E957" w14:textId="77777777" w:rsidR="00D86581" w:rsidRPr="00EA7958" w:rsidRDefault="00D86581" w:rsidP="00D86581">
      <w:pPr>
        <w:pStyle w:val="Caption"/>
      </w:pPr>
      <w:r w:rsidRPr="00EA7958">
        <w:t xml:space="preserve"> </w:t>
      </w:r>
      <w:r w:rsidR="000C4918" w:rsidRPr="000C4918">
        <w:rPr>
          <w:noProof/>
          <w:lang w:eastAsia="bg-BG"/>
        </w:rPr>
        <w:drawing>
          <wp:inline distT="0" distB="0" distL="0" distR="0" wp14:anchorId="39093D12" wp14:editId="3278AC0D">
            <wp:extent cx="5309503" cy="5107021"/>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3190" cy="5110567"/>
                    </a:xfrm>
                    <a:prstGeom prst="rect">
                      <a:avLst/>
                    </a:prstGeom>
                    <a:noFill/>
                    <a:ln>
                      <a:noFill/>
                    </a:ln>
                  </pic:spPr>
                </pic:pic>
              </a:graphicData>
            </a:graphic>
          </wp:inline>
        </w:drawing>
      </w:r>
      <w:r w:rsidR="00182038" w:rsidRPr="00EA7958" w:rsidDel="00C71AB9">
        <w:t xml:space="preserve"> </w:t>
      </w:r>
    </w:p>
    <w:p w14:paraId="70EF6826" w14:textId="77777777" w:rsidR="00152D3D" w:rsidRPr="00EA7958" w:rsidRDefault="00152D3D" w:rsidP="00182038">
      <w:pPr>
        <w:ind w:left="6480" w:right="-851"/>
        <w:rPr>
          <w:rFonts w:ascii="Calibri" w:hAnsi="Calibri"/>
          <w:sz w:val="16"/>
          <w:szCs w:val="16"/>
        </w:rPr>
      </w:pPr>
      <w:r w:rsidRPr="00EA7958">
        <w:rPr>
          <w:rFonts w:ascii="Calibri" w:hAnsi="Calibri"/>
          <w:sz w:val="16"/>
          <w:szCs w:val="16"/>
        </w:rPr>
        <w:t xml:space="preserve">      </w:t>
      </w:r>
      <w:r w:rsidR="00182038" w:rsidRPr="00EA7958">
        <w:rPr>
          <w:rFonts w:ascii="Calibri" w:hAnsi="Calibri"/>
          <w:sz w:val="16"/>
          <w:szCs w:val="16"/>
        </w:rPr>
        <w:t xml:space="preserve">                   </w:t>
      </w:r>
      <w:r w:rsidRPr="00EA7958">
        <w:rPr>
          <w:rFonts w:ascii="Calibri" w:hAnsi="Calibri"/>
          <w:sz w:val="16"/>
          <w:szCs w:val="16"/>
        </w:rPr>
        <w:t>Източник: МФ</w:t>
      </w:r>
    </w:p>
    <w:p w14:paraId="2B7B66D4" w14:textId="77777777" w:rsidR="009E0726" w:rsidRPr="00EA7958" w:rsidRDefault="009E0726" w:rsidP="009E0726">
      <w:pPr>
        <w:rPr>
          <w:szCs w:val="24"/>
        </w:rPr>
      </w:pPr>
      <w:r w:rsidRPr="00EA7958">
        <w:rPr>
          <w:szCs w:val="24"/>
        </w:rPr>
        <w:t>В структурата на държавния дълг към 31.12.202</w:t>
      </w:r>
      <w:r>
        <w:rPr>
          <w:szCs w:val="24"/>
        </w:rPr>
        <w:t>5</w:t>
      </w:r>
      <w:r w:rsidRPr="00EA7958">
        <w:rPr>
          <w:szCs w:val="24"/>
        </w:rPr>
        <w:t xml:space="preserve"> г.</w:t>
      </w:r>
      <w:r>
        <w:rPr>
          <w:szCs w:val="24"/>
        </w:rPr>
        <w:t xml:space="preserve"> се очаква</w:t>
      </w:r>
      <w:r w:rsidRPr="00EA7958">
        <w:rPr>
          <w:szCs w:val="24"/>
        </w:rPr>
        <w:t xml:space="preserve"> относителният дял на вътрешния държавен дълг </w:t>
      </w:r>
      <w:r>
        <w:rPr>
          <w:szCs w:val="24"/>
        </w:rPr>
        <w:t>да възлезе на</w:t>
      </w:r>
      <w:r w:rsidRPr="00EA7958">
        <w:rPr>
          <w:szCs w:val="24"/>
        </w:rPr>
        <w:t xml:space="preserve"> </w:t>
      </w:r>
      <w:r>
        <w:rPr>
          <w:szCs w:val="24"/>
        </w:rPr>
        <w:t>19</w:t>
      </w:r>
      <w:r w:rsidRPr="00EA7958">
        <w:rPr>
          <w:szCs w:val="24"/>
        </w:rPr>
        <w:t>,</w:t>
      </w:r>
      <w:r>
        <w:rPr>
          <w:szCs w:val="24"/>
        </w:rPr>
        <w:t>3</w:t>
      </w:r>
      <w:r w:rsidRPr="00EA7958">
        <w:rPr>
          <w:szCs w:val="24"/>
        </w:rPr>
        <w:t xml:space="preserve">%, а на външния държавен дълг – </w:t>
      </w:r>
      <w:r>
        <w:rPr>
          <w:szCs w:val="24"/>
        </w:rPr>
        <w:t>на 80</w:t>
      </w:r>
      <w:r w:rsidRPr="00EA7958">
        <w:rPr>
          <w:szCs w:val="24"/>
        </w:rPr>
        <w:t>,</w:t>
      </w:r>
      <w:r>
        <w:rPr>
          <w:szCs w:val="24"/>
        </w:rPr>
        <w:t>7</w:t>
      </w:r>
      <w:r w:rsidRPr="00EA7958">
        <w:rPr>
          <w:szCs w:val="24"/>
        </w:rPr>
        <w:t>%, при съответно 2</w:t>
      </w:r>
      <w:r>
        <w:rPr>
          <w:szCs w:val="24"/>
        </w:rPr>
        <w:t>5</w:t>
      </w:r>
      <w:r w:rsidRPr="00EA7958">
        <w:rPr>
          <w:szCs w:val="24"/>
        </w:rPr>
        <w:t>,2% и 7</w:t>
      </w:r>
      <w:r>
        <w:rPr>
          <w:szCs w:val="24"/>
        </w:rPr>
        <w:t>4</w:t>
      </w:r>
      <w:r w:rsidRPr="00EA7958">
        <w:rPr>
          <w:szCs w:val="24"/>
        </w:rPr>
        <w:t>,8% през 202</w:t>
      </w:r>
      <w:r>
        <w:rPr>
          <w:szCs w:val="24"/>
        </w:rPr>
        <w:t>4</w:t>
      </w:r>
      <w:r w:rsidRPr="00EA7958">
        <w:rPr>
          <w:szCs w:val="24"/>
        </w:rPr>
        <w:t xml:space="preserve"> г. </w:t>
      </w:r>
    </w:p>
    <w:p w14:paraId="38249195" w14:textId="77777777" w:rsidR="009E0726" w:rsidRPr="00EA7958" w:rsidRDefault="009E0726" w:rsidP="009E0726">
      <w:pPr>
        <w:rPr>
          <w:szCs w:val="24"/>
        </w:rPr>
      </w:pPr>
      <w:r w:rsidRPr="00EA7958">
        <w:rPr>
          <w:szCs w:val="24"/>
        </w:rPr>
        <w:t>Лихвената структура на държавния дълг в края на 202</w:t>
      </w:r>
      <w:r>
        <w:rPr>
          <w:szCs w:val="24"/>
        </w:rPr>
        <w:t>5</w:t>
      </w:r>
      <w:r w:rsidRPr="00EA7958">
        <w:rPr>
          <w:szCs w:val="24"/>
        </w:rPr>
        <w:t xml:space="preserve"> г. е </w:t>
      </w:r>
      <w:r w:rsidR="00FE277D">
        <w:rPr>
          <w:szCs w:val="24"/>
        </w:rPr>
        <w:t>съставена основно</w:t>
      </w:r>
      <w:r w:rsidR="00037C3B">
        <w:rPr>
          <w:szCs w:val="24"/>
        </w:rPr>
        <w:t xml:space="preserve"> от</w:t>
      </w:r>
      <w:r w:rsidRPr="00EA7958">
        <w:rPr>
          <w:szCs w:val="24"/>
        </w:rPr>
        <w:t xml:space="preserve"> задължения, по които се изплащат фиксирани лихвени купони с дял от 99,</w:t>
      </w:r>
      <w:r>
        <w:rPr>
          <w:szCs w:val="24"/>
        </w:rPr>
        <w:t>9</w:t>
      </w:r>
      <w:r w:rsidRPr="00EA7958">
        <w:rPr>
          <w:szCs w:val="24"/>
        </w:rPr>
        <w:t>%</w:t>
      </w:r>
      <w:r w:rsidR="00711F98">
        <w:rPr>
          <w:szCs w:val="24"/>
        </w:rPr>
        <w:t xml:space="preserve"> (99,7% за 2024 г.)</w:t>
      </w:r>
      <w:r w:rsidRPr="00EA7958">
        <w:rPr>
          <w:szCs w:val="24"/>
        </w:rPr>
        <w:t>, а частта на задълженията с плаващи лихви представлява 0,</w:t>
      </w:r>
      <w:r>
        <w:rPr>
          <w:szCs w:val="24"/>
        </w:rPr>
        <w:t>1</w:t>
      </w:r>
      <w:r w:rsidRPr="00EA7958">
        <w:rPr>
          <w:szCs w:val="24"/>
        </w:rPr>
        <w:t>%</w:t>
      </w:r>
      <w:r w:rsidR="00F02A20">
        <w:rPr>
          <w:szCs w:val="24"/>
        </w:rPr>
        <w:t xml:space="preserve"> (0,3% за 2024 г.)</w:t>
      </w:r>
      <w:r w:rsidRPr="00EA7958">
        <w:rPr>
          <w:szCs w:val="24"/>
        </w:rPr>
        <w:t>.</w:t>
      </w:r>
    </w:p>
    <w:p w14:paraId="6DF1CE4D" w14:textId="77777777" w:rsidR="009E0726" w:rsidRPr="00EA7958" w:rsidRDefault="009E0726" w:rsidP="009E0726">
      <w:pPr>
        <w:rPr>
          <w:szCs w:val="24"/>
        </w:rPr>
      </w:pPr>
      <w:r w:rsidRPr="00EA7958">
        <w:rPr>
          <w:szCs w:val="24"/>
        </w:rPr>
        <w:lastRenderedPageBreak/>
        <w:t>Във валутната деноминация на дълга към края на 202</w:t>
      </w:r>
      <w:r>
        <w:rPr>
          <w:szCs w:val="24"/>
        </w:rPr>
        <w:t>5</w:t>
      </w:r>
      <w:r w:rsidRPr="00EA7958">
        <w:rPr>
          <w:szCs w:val="24"/>
        </w:rPr>
        <w:t xml:space="preserve"> г., със сумарно тегло от </w:t>
      </w:r>
      <w:r>
        <w:rPr>
          <w:szCs w:val="24"/>
        </w:rPr>
        <w:t>95,8</w:t>
      </w:r>
      <w:r w:rsidRPr="00EA7958">
        <w:rPr>
          <w:szCs w:val="24"/>
        </w:rPr>
        <w:t>%</w:t>
      </w:r>
      <w:r w:rsidR="00711F98">
        <w:rPr>
          <w:szCs w:val="24"/>
        </w:rPr>
        <w:t xml:space="preserve"> (93,9% за 2024 г.)</w:t>
      </w:r>
      <w:r w:rsidRPr="00EA7958">
        <w:rPr>
          <w:szCs w:val="24"/>
        </w:rPr>
        <w:t xml:space="preserve"> преобладават задълженията в лева и в евро.</w:t>
      </w:r>
      <w:r w:rsidRPr="00EA7958" w:rsidDel="00986E31">
        <w:rPr>
          <w:szCs w:val="24"/>
        </w:rPr>
        <w:t xml:space="preserve"> </w:t>
      </w:r>
      <w:r w:rsidRPr="00EA7958">
        <w:rPr>
          <w:szCs w:val="24"/>
        </w:rPr>
        <w:t xml:space="preserve">През годината се наблюдава </w:t>
      </w:r>
      <w:r w:rsidR="00711F98">
        <w:rPr>
          <w:szCs w:val="24"/>
        </w:rPr>
        <w:t>намаляване</w:t>
      </w:r>
      <w:r w:rsidRPr="00EA7958">
        <w:rPr>
          <w:szCs w:val="24"/>
        </w:rPr>
        <w:t xml:space="preserve"> на </w:t>
      </w:r>
      <w:r w:rsidR="00711F98">
        <w:rPr>
          <w:szCs w:val="24"/>
        </w:rPr>
        <w:t>теглото</w:t>
      </w:r>
      <w:r w:rsidRPr="00EA7958">
        <w:rPr>
          <w:szCs w:val="24"/>
        </w:rPr>
        <w:t xml:space="preserve"> на дълга в щатски долари до </w:t>
      </w:r>
      <w:r w:rsidR="00711F98">
        <w:rPr>
          <w:szCs w:val="24"/>
        </w:rPr>
        <w:t>4</w:t>
      </w:r>
      <w:r w:rsidRPr="00EA7958">
        <w:rPr>
          <w:szCs w:val="24"/>
        </w:rPr>
        <w:t>,</w:t>
      </w:r>
      <w:r w:rsidR="00711F98">
        <w:rPr>
          <w:szCs w:val="24"/>
        </w:rPr>
        <w:t>1% (6% за 2024 г.)</w:t>
      </w:r>
      <w:r w:rsidRPr="00EA7958">
        <w:rPr>
          <w:szCs w:val="24"/>
        </w:rPr>
        <w:t xml:space="preserve"> </w:t>
      </w:r>
      <w:r>
        <w:rPr>
          <w:szCs w:val="24"/>
        </w:rPr>
        <w:t xml:space="preserve">и </w:t>
      </w:r>
      <w:r w:rsidR="00711F98">
        <w:rPr>
          <w:szCs w:val="24"/>
        </w:rPr>
        <w:t>запазване на дела</w:t>
      </w:r>
      <w:r>
        <w:rPr>
          <w:szCs w:val="24"/>
        </w:rPr>
        <w:t xml:space="preserve"> </w:t>
      </w:r>
      <w:r w:rsidR="009C0BA9">
        <w:rPr>
          <w:szCs w:val="24"/>
        </w:rPr>
        <w:t xml:space="preserve">на </w:t>
      </w:r>
      <w:r w:rsidRPr="00EA7958">
        <w:rPr>
          <w:szCs w:val="24"/>
        </w:rPr>
        <w:t>дълг</w:t>
      </w:r>
      <w:r>
        <w:rPr>
          <w:szCs w:val="24"/>
        </w:rPr>
        <w:t>а</w:t>
      </w:r>
      <w:r w:rsidRPr="00EA7958">
        <w:rPr>
          <w:szCs w:val="24"/>
        </w:rPr>
        <w:t xml:space="preserve"> в други валути </w:t>
      </w:r>
      <w:r w:rsidR="008728C8">
        <w:rPr>
          <w:szCs w:val="24"/>
        </w:rPr>
        <w:t>от</w:t>
      </w:r>
      <w:r w:rsidRPr="00EA7958">
        <w:rPr>
          <w:szCs w:val="24"/>
        </w:rPr>
        <w:t xml:space="preserve"> 0,1%.</w:t>
      </w:r>
    </w:p>
    <w:p w14:paraId="7084639E" w14:textId="77777777" w:rsidR="00F02A20" w:rsidRPr="00EA7958" w:rsidRDefault="00F02A20" w:rsidP="00F02A20">
      <w:pPr>
        <w:rPr>
          <w:szCs w:val="24"/>
        </w:rPr>
      </w:pPr>
      <w:r w:rsidRPr="00EA7958">
        <w:rPr>
          <w:szCs w:val="24"/>
        </w:rPr>
        <w:t xml:space="preserve">В сравнение с предходната година в матуритетната структура на дълга (по остатъчен срок) намаление отбелязва </w:t>
      </w:r>
      <w:r>
        <w:rPr>
          <w:szCs w:val="24"/>
        </w:rPr>
        <w:t>делът</w:t>
      </w:r>
      <w:r w:rsidRPr="00EA7958">
        <w:rPr>
          <w:szCs w:val="24"/>
        </w:rPr>
        <w:t xml:space="preserve"> на</w:t>
      </w:r>
      <w:r>
        <w:rPr>
          <w:szCs w:val="24"/>
        </w:rPr>
        <w:t xml:space="preserve">: </w:t>
      </w:r>
      <w:r w:rsidRPr="00EA7958">
        <w:rPr>
          <w:szCs w:val="24"/>
        </w:rPr>
        <w:t>дълга с остатъчен срок до 1 г.</w:t>
      </w:r>
      <w:r w:rsidR="00037C3B">
        <w:rPr>
          <w:szCs w:val="24"/>
        </w:rPr>
        <w:t>,</w:t>
      </w:r>
      <w:r>
        <w:rPr>
          <w:szCs w:val="24"/>
        </w:rPr>
        <w:t xml:space="preserve"> достигайки до 4,1% </w:t>
      </w:r>
      <w:r>
        <w:rPr>
          <w:szCs w:val="24"/>
          <w:lang w:val="en-US"/>
        </w:rPr>
        <w:t>(</w:t>
      </w:r>
      <w:r>
        <w:rPr>
          <w:szCs w:val="24"/>
        </w:rPr>
        <w:t>при 7,2 в края на 2024 г.</w:t>
      </w:r>
      <w:r>
        <w:rPr>
          <w:szCs w:val="24"/>
          <w:lang w:val="en-US"/>
        </w:rPr>
        <w:t>)</w:t>
      </w:r>
      <w:r>
        <w:rPr>
          <w:szCs w:val="24"/>
        </w:rPr>
        <w:t xml:space="preserve">, </w:t>
      </w:r>
      <w:r w:rsidRPr="00EA7958">
        <w:rPr>
          <w:szCs w:val="24"/>
        </w:rPr>
        <w:t xml:space="preserve">дълга с остатъчен срок от </w:t>
      </w:r>
      <w:r>
        <w:rPr>
          <w:szCs w:val="24"/>
        </w:rPr>
        <w:t xml:space="preserve">1 г. до </w:t>
      </w:r>
      <w:r w:rsidRPr="00EA7958">
        <w:rPr>
          <w:szCs w:val="24"/>
        </w:rPr>
        <w:t xml:space="preserve">5 г. </w:t>
      </w:r>
      <w:r>
        <w:rPr>
          <w:szCs w:val="24"/>
        </w:rPr>
        <w:t xml:space="preserve"> - достигайки до 26,2</w:t>
      </w:r>
      <w:r w:rsidRPr="00EA7958">
        <w:rPr>
          <w:szCs w:val="24"/>
        </w:rPr>
        <w:t>%</w:t>
      </w:r>
      <w:r>
        <w:rPr>
          <w:szCs w:val="24"/>
        </w:rPr>
        <w:t xml:space="preserve"> </w:t>
      </w:r>
      <w:r>
        <w:rPr>
          <w:szCs w:val="24"/>
          <w:lang w:val="en-US"/>
        </w:rPr>
        <w:t>(</w:t>
      </w:r>
      <w:r>
        <w:rPr>
          <w:szCs w:val="24"/>
        </w:rPr>
        <w:t>при 29,1 в края на 2024 г.</w:t>
      </w:r>
      <w:r>
        <w:rPr>
          <w:szCs w:val="24"/>
          <w:lang w:val="en-US"/>
        </w:rPr>
        <w:t>)</w:t>
      </w:r>
      <w:r>
        <w:rPr>
          <w:szCs w:val="24"/>
        </w:rPr>
        <w:t xml:space="preserve"> и </w:t>
      </w:r>
      <w:r w:rsidRPr="00EA7958">
        <w:rPr>
          <w:szCs w:val="24"/>
        </w:rPr>
        <w:t xml:space="preserve">дълга с остатъчен матуритет от </w:t>
      </w:r>
      <w:r>
        <w:rPr>
          <w:szCs w:val="24"/>
        </w:rPr>
        <w:t>над 10</w:t>
      </w:r>
      <w:r w:rsidRPr="00EA7958">
        <w:rPr>
          <w:szCs w:val="24"/>
        </w:rPr>
        <w:t xml:space="preserve"> г.</w:t>
      </w:r>
      <w:r>
        <w:rPr>
          <w:szCs w:val="24"/>
        </w:rPr>
        <w:t xml:space="preserve"> – достигайки до 30,2% </w:t>
      </w:r>
      <w:r>
        <w:rPr>
          <w:szCs w:val="24"/>
          <w:lang w:val="en-US"/>
        </w:rPr>
        <w:t>(</w:t>
      </w:r>
      <w:r>
        <w:rPr>
          <w:szCs w:val="24"/>
        </w:rPr>
        <w:t>при 32,4 в края на 2024 г.</w:t>
      </w:r>
      <w:r>
        <w:rPr>
          <w:szCs w:val="24"/>
          <w:lang w:val="en-US"/>
        </w:rPr>
        <w:t>)</w:t>
      </w:r>
      <w:r w:rsidRPr="00EA7958">
        <w:rPr>
          <w:szCs w:val="24"/>
        </w:rPr>
        <w:t xml:space="preserve">, </w:t>
      </w:r>
      <w:r>
        <w:rPr>
          <w:szCs w:val="24"/>
        </w:rPr>
        <w:t xml:space="preserve">за сметка на увеличението на дълга с остатъчен матуритет от 5 г. до </w:t>
      </w:r>
      <w:r w:rsidRPr="00EA7958">
        <w:rPr>
          <w:szCs w:val="24"/>
        </w:rPr>
        <w:t xml:space="preserve">10 г., който </w:t>
      </w:r>
      <w:r w:rsidR="009C0BA9">
        <w:rPr>
          <w:szCs w:val="24"/>
        </w:rPr>
        <w:t>нараства</w:t>
      </w:r>
      <w:r w:rsidRPr="00EA7958">
        <w:rPr>
          <w:szCs w:val="24"/>
        </w:rPr>
        <w:t xml:space="preserve"> </w:t>
      </w:r>
      <w:r>
        <w:rPr>
          <w:szCs w:val="24"/>
        </w:rPr>
        <w:t xml:space="preserve">с 8,1 пр. п. </w:t>
      </w:r>
      <w:r w:rsidRPr="00EA7958">
        <w:rPr>
          <w:szCs w:val="24"/>
        </w:rPr>
        <w:t xml:space="preserve">от </w:t>
      </w:r>
      <w:r>
        <w:rPr>
          <w:szCs w:val="24"/>
        </w:rPr>
        <w:t>31,4</w:t>
      </w:r>
      <w:r w:rsidRPr="00EA7958">
        <w:rPr>
          <w:szCs w:val="24"/>
        </w:rPr>
        <w:t>% до 3</w:t>
      </w:r>
      <w:r>
        <w:rPr>
          <w:szCs w:val="24"/>
        </w:rPr>
        <w:t>9</w:t>
      </w:r>
      <w:r w:rsidRPr="00EA7958">
        <w:rPr>
          <w:szCs w:val="24"/>
        </w:rPr>
        <w:t>,</w:t>
      </w:r>
      <w:r>
        <w:rPr>
          <w:szCs w:val="24"/>
        </w:rPr>
        <w:t>5</w:t>
      </w:r>
      <w:r w:rsidRPr="00EA7958">
        <w:rPr>
          <w:szCs w:val="24"/>
        </w:rPr>
        <w:t>%.</w:t>
      </w:r>
    </w:p>
    <w:p w14:paraId="21EEAA26" w14:textId="77777777" w:rsidR="00F02A20" w:rsidRPr="00EA7958" w:rsidRDefault="00F02A20" w:rsidP="00F02A20">
      <w:pPr>
        <w:rPr>
          <w:szCs w:val="24"/>
        </w:rPr>
      </w:pPr>
      <w:r w:rsidRPr="00EA7958">
        <w:rPr>
          <w:szCs w:val="24"/>
        </w:rPr>
        <w:t>Средният остатъчен срок на държавния дълг в края на 202</w:t>
      </w:r>
      <w:r>
        <w:rPr>
          <w:szCs w:val="24"/>
        </w:rPr>
        <w:t>5</w:t>
      </w:r>
      <w:r w:rsidRPr="00EA7958">
        <w:rPr>
          <w:szCs w:val="24"/>
        </w:rPr>
        <w:t xml:space="preserve"> г. се удължава до 8 г. и </w:t>
      </w:r>
      <w:r>
        <w:rPr>
          <w:szCs w:val="24"/>
        </w:rPr>
        <w:t>7</w:t>
      </w:r>
      <w:r w:rsidRPr="00EA7958">
        <w:rPr>
          <w:szCs w:val="24"/>
        </w:rPr>
        <w:t xml:space="preserve"> м</w:t>
      </w:r>
      <w:r>
        <w:rPr>
          <w:szCs w:val="24"/>
        </w:rPr>
        <w:t>.</w:t>
      </w:r>
      <w:r w:rsidRPr="00EA7958">
        <w:rPr>
          <w:szCs w:val="24"/>
        </w:rPr>
        <w:t xml:space="preserve"> спрямо нивото, отчетено от края на 202</w:t>
      </w:r>
      <w:r>
        <w:rPr>
          <w:szCs w:val="24"/>
        </w:rPr>
        <w:t>4</w:t>
      </w:r>
      <w:r w:rsidRPr="00EA7958">
        <w:rPr>
          <w:szCs w:val="24"/>
        </w:rPr>
        <w:t xml:space="preserve"> г. (8 г. и 3 месеца).  </w:t>
      </w:r>
    </w:p>
    <w:p w14:paraId="5C02301F" w14:textId="77777777" w:rsidR="00694765" w:rsidRPr="00EA7958" w:rsidRDefault="00A01BA5" w:rsidP="00152D3D">
      <w:pPr>
        <w:pStyle w:val="Heading2"/>
        <w:rPr>
          <w:lang w:val="bg-BG"/>
        </w:rPr>
      </w:pPr>
      <w:bookmarkStart w:id="17" w:name="_Toc465265683"/>
      <w:bookmarkStart w:id="18" w:name="_Toc495325669"/>
      <w:bookmarkStart w:id="19" w:name="_Toc184627567"/>
      <w:r w:rsidRPr="00EA7958">
        <w:rPr>
          <w:lang w:val="bg-BG"/>
        </w:rPr>
        <w:t>Държавногарантиран дълг</w:t>
      </w:r>
      <w:bookmarkEnd w:id="17"/>
      <w:bookmarkEnd w:id="18"/>
      <w:bookmarkEnd w:id="19"/>
      <w:r w:rsidRPr="00EA7958">
        <w:rPr>
          <w:lang w:val="bg-BG"/>
        </w:rPr>
        <w:t xml:space="preserve"> </w:t>
      </w:r>
    </w:p>
    <w:p w14:paraId="5AFCF791" w14:textId="77777777" w:rsidR="00DF309C" w:rsidRPr="00EA7958" w:rsidRDefault="00DF309C" w:rsidP="00DF309C">
      <w:pPr>
        <w:rPr>
          <w:szCs w:val="24"/>
        </w:rPr>
      </w:pPr>
      <w:r w:rsidRPr="00EA7958">
        <w:rPr>
          <w:szCs w:val="24"/>
        </w:rPr>
        <w:t xml:space="preserve">Към края на </w:t>
      </w:r>
      <w:r w:rsidR="00D46D9F" w:rsidRPr="00EA7958">
        <w:rPr>
          <w:szCs w:val="24"/>
        </w:rPr>
        <w:t>202</w:t>
      </w:r>
      <w:r w:rsidR="00D46D9F">
        <w:rPr>
          <w:szCs w:val="24"/>
        </w:rPr>
        <w:t>5</w:t>
      </w:r>
      <w:r w:rsidR="00D46D9F" w:rsidRPr="00EA7958">
        <w:rPr>
          <w:szCs w:val="24"/>
        </w:rPr>
        <w:t xml:space="preserve"> </w:t>
      </w:r>
      <w:r w:rsidRPr="00EA7958">
        <w:rPr>
          <w:szCs w:val="24"/>
        </w:rPr>
        <w:t xml:space="preserve">г. държавногарантираният дълг </w:t>
      </w:r>
      <w:r w:rsidR="0061218A">
        <w:rPr>
          <w:szCs w:val="24"/>
        </w:rPr>
        <w:t>се очаква да отбележи спад</w:t>
      </w:r>
      <w:r w:rsidR="00FC0944" w:rsidRPr="00EA7958">
        <w:rPr>
          <w:szCs w:val="24"/>
        </w:rPr>
        <w:t xml:space="preserve"> до</w:t>
      </w:r>
      <w:r w:rsidR="003015BE" w:rsidRPr="00EA7958">
        <w:rPr>
          <w:szCs w:val="24"/>
        </w:rPr>
        <w:t xml:space="preserve"> </w:t>
      </w:r>
      <w:r w:rsidR="0061218A">
        <w:rPr>
          <w:szCs w:val="24"/>
        </w:rPr>
        <w:t>7</w:t>
      </w:r>
      <w:r w:rsidR="001E5773">
        <w:rPr>
          <w:szCs w:val="24"/>
        </w:rPr>
        <w:t>69</w:t>
      </w:r>
      <w:r w:rsidR="0061218A">
        <w:rPr>
          <w:szCs w:val="24"/>
        </w:rPr>
        <w:t>,1 млн. евро</w:t>
      </w:r>
      <w:r w:rsidR="00A17C61" w:rsidRPr="00EA7958">
        <w:rPr>
          <w:szCs w:val="24"/>
        </w:rPr>
        <w:t xml:space="preserve"> </w:t>
      </w:r>
      <w:r w:rsidR="001E6499" w:rsidRPr="00EA7958">
        <w:rPr>
          <w:szCs w:val="24"/>
        </w:rPr>
        <w:t>(</w:t>
      </w:r>
      <w:r w:rsidR="0061218A">
        <w:rPr>
          <w:szCs w:val="24"/>
        </w:rPr>
        <w:t>869,0 млн. евро</w:t>
      </w:r>
      <w:r w:rsidR="001E6499" w:rsidRPr="00EA7958">
        <w:rPr>
          <w:szCs w:val="24"/>
        </w:rPr>
        <w:t xml:space="preserve"> за 202</w:t>
      </w:r>
      <w:r w:rsidR="0061218A">
        <w:rPr>
          <w:szCs w:val="24"/>
        </w:rPr>
        <w:t>4</w:t>
      </w:r>
      <w:r w:rsidR="001E6499" w:rsidRPr="00EA7958">
        <w:rPr>
          <w:szCs w:val="24"/>
        </w:rPr>
        <w:t xml:space="preserve"> г.)</w:t>
      </w:r>
      <w:r w:rsidR="00A508C8" w:rsidRPr="00EA7958">
        <w:rPr>
          <w:szCs w:val="24"/>
        </w:rPr>
        <w:t>,</w:t>
      </w:r>
      <w:r w:rsidR="004867C7" w:rsidRPr="00EA7958">
        <w:rPr>
          <w:szCs w:val="24"/>
        </w:rPr>
        <w:t xml:space="preserve"> </w:t>
      </w:r>
      <w:r w:rsidR="00EE1F8C" w:rsidRPr="00EA7958">
        <w:rPr>
          <w:szCs w:val="24"/>
        </w:rPr>
        <w:t>в резултат</w:t>
      </w:r>
      <w:r w:rsidR="004867C7" w:rsidRPr="00EA7958">
        <w:rPr>
          <w:szCs w:val="24"/>
        </w:rPr>
        <w:t xml:space="preserve"> </w:t>
      </w:r>
      <w:r w:rsidR="00E35BDE">
        <w:rPr>
          <w:szCs w:val="24"/>
        </w:rPr>
        <w:t xml:space="preserve">основно </w:t>
      </w:r>
      <w:r w:rsidR="007C623C">
        <w:rPr>
          <w:szCs w:val="24"/>
        </w:rPr>
        <w:t>на</w:t>
      </w:r>
      <w:r w:rsidR="0061218A">
        <w:rPr>
          <w:szCs w:val="24"/>
        </w:rPr>
        <w:t xml:space="preserve"> </w:t>
      </w:r>
      <w:r w:rsidR="007C623C">
        <w:rPr>
          <w:szCs w:val="24"/>
        </w:rPr>
        <w:t>погасените изцяло</w:t>
      </w:r>
      <w:r w:rsidR="007C623C" w:rsidRPr="007C623C">
        <w:rPr>
          <w:szCs w:val="24"/>
        </w:rPr>
        <w:t xml:space="preserve"> </w:t>
      </w:r>
      <w:r w:rsidR="007C623C">
        <w:rPr>
          <w:szCs w:val="24"/>
        </w:rPr>
        <w:t>два държавногарантирани заема на ФГВБ към ЕБВР и МБВР във връзка с финансиране на проект „Гарантиране на влоговете в банките</w:t>
      </w:r>
      <w:r w:rsidR="00037C3B">
        <w:rPr>
          <w:szCs w:val="24"/>
        </w:rPr>
        <w:t>“</w:t>
      </w:r>
      <w:r w:rsidR="004867C7" w:rsidRPr="00EA7958">
        <w:rPr>
          <w:szCs w:val="24"/>
        </w:rPr>
        <w:t>.</w:t>
      </w:r>
      <w:r w:rsidR="00E06A36" w:rsidRPr="00EA7958">
        <w:rPr>
          <w:szCs w:val="24"/>
        </w:rPr>
        <w:t xml:space="preserve"> </w:t>
      </w:r>
      <w:r w:rsidR="004867C7" w:rsidRPr="00EA7958">
        <w:rPr>
          <w:szCs w:val="24"/>
        </w:rPr>
        <w:t xml:space="preserve">Съотношението </w:t>
      </w:r>
      <w:r w:rsidR="003015BE" w:rsidRPr="00EA7958">
        <w:rPr>
          <w:szCs w:val="24"/>
        </w:rPr>
        <w:t>„Държавногарантиран дълг/</w:t>
      </w:r>
      <w:r w:rsidR="00E06A36" w:rsidRPr="00EA7958">
        <w:rPr>
          <w:szCs w:val="24"/>
        </w:rPr>
        <w:t xml:space="preserve"> БВП</w:t>
      </w:r>
      <w:r w:rsidR="00ED2AA8" w:rsidRPr="00EA7958">
        <w:rPr>
          <w:szCs w:val="24"/>
        </w:rPr>
        <w:t>“</w:t>
      </w:r>
      <w:r w:rsidR="00E06A36" w:rsidRPr="00EA7958" w:rsidDel="00A17C61">
        <w:rPr>
          <w:szCs w:val="24"/>
        </w:rPr>
        <w:t xml:space="preserve"> </w:t>
      </w:r>
      <w:r w:rsidR="0061218A">
        <w:rPr>
          <w:szCs w:val="24"/>
        </w:rPr>
        <w:t xml:space="preserve">също </w:t>
      </w:r>
      <w:r w:rsidR="007C623C">
        <w:rPr>
          <w:szCs w:val="24"/>
        </w:rPr>
        <w:t xml:space="preserve">намалява </w:t>
      </w:r>
      <w:r w:rsidR="00A508C8" w:rsidRPr="00EA7958">
        <w:rPr>
          <w:szCs w:val="24"/>
        </w:rPr>
        <w:t>до</w:t>
      </w:r>
      <w:r w:rsidR="00397800" w:rsidRPr="00EA7958">
        <w:rPr>
          <w:szCs w:val="24"/>
        </w:rPr>
        <w:t xml:space="preserve"> </w:t>
      </w:r>
      <w:r w:rsidR="00A508C8" w:rsidRPr="00EA7958">
        <w:rPr>
          <w:szCs w:val="24"/>
        </w:rPr>
        <w:t>0,</w:t>
      </w:r>
      <w:r w:rsidR="0061218A">
        <w:rPr>
          <w:szCs w:val="24"/>
        </w:rPr>
        <w:t>7</w:t>
      </w:r>
      <w:r w:rsidR="00A508C8" w:rsidRPr="00EA7958">
        <w:rPr>
          <w:szCs w:val="24"/>
        </w:rPr>
        <w:t>% спрямо</w:t>
      </w:r>
      <w:r w:rsidR="001E6499" w:rsidRPr="00EA7958">
        <w:rPr>
          <w:szCs w:val="24"/>
        </w:rPr>
        <w:t xml:space="preserve"> нивото от</w:t>
      </w:r>
      <w:r w:rsidR="00ED2AA8" w:rsidRPr="00EA7958">
        <w:rPr>
          <w:szCs w:val="24"/>
        </w:rPr>
        <w:t xml:space="preserve"> края на предходната година</w:t>
      </w:r>
      <w:r w:rsidR="001E6499" w:rsidRPr="00EA7958">
        <w:rPr>
          <w:szCs w:val="24"/>
        </w:rPr>
        <w:t xml:space="preserve"> </w:t>
      </w:r>
      <w:r w:rsidR="00ED2AA8" w:rsidRPr="00EA7958">
        <w:rPr>
          <w:szCs w:val="24"/>
        </w:rPr>
        <w:t xml:space="preserve">- </w:t>
      </w:r>
      <w:r w:rsidRPr="00EA7958">
        <w:rPr>
          <w:szCs w:val="24"/>
        </w:rPr>
        <w:t>0</w:t>
      </w:r>
      <w:r w:rsidR="005E2A97" w:rsidRPr="00EA7958">
        <w:rPr>
          <w:szCs w:val="24"/>
        </w:rPr>
        <w:t>,</w:t>
      </w:r>
      <w:r w:rsidR="00EC523A">
        <w:rPr>
          <w:szCs w:val="24"/>
        </w:rPr>
        <w:t>9</w:t>
      </w:r>
      <w:r w:rsidRPr="00EA7958">
        <w:rPr>
          <w:szCs w:val="24"/>
        </w:rPr>
        <w:t>%</w:t>
      </w:r>
      <w:r w:rsidR="00ED2AA8" w:rsidRPr="00EA7958">
        <w:rPr>
          <w:szCs w:val="24"/>
        </w:rPr>
        <w:t>.</w:t>
      </w:r>
      <w:r w:rsidR="00E06A36" w:rsidRPr="00EA7958">
        <w:rPr>
          <w:szCs w:val="24"/>
        </w:rPr>
        <w:t xml:space="preserve"> </w:t>
      </w:r>
    </w:p>
    <w:p w14:paraId="35B25B81" w14:textId="77777777" w:rsidR="001C67F0" w:rsidRPr="00EA7958" w:rsidRDefault="0061218A" w:rsidP="001C67F0">
      <w:pPr>
        <w:rPr>
          <w:szCs w:val="24"/>
        </w:rPr>
      </w:pPr>
      <w:r>
        <w:rPr>
          <w:szCs w:val="24"/>
        </w:rPr>
        <w:t>Преобладаващата</w:t>
      </w:r>
      <w:r w:rsidRPr="00EA7958">
        <w:rPr>
          <w:szCs w:val="24"/>
        </w:rPr>
        <w:t xml:space="preserve"> </w:t>
      </w:r>
      <w:r w:rsidR="00DF309C" w:rsidRPr="00EA7958">
        <w:rPr>
          <w:szCs w:val="24"/>
        </w:rPr>
        <w:t xml:space="preserve">част от </w:t>
      </w:r>
      <w:r w:rsidR="000A46E9" w:rsidRPr="00EA7958">
        <w:rPr>
          <w:szCs w:val="24"/>
        </w:rPr>
        <w:t xml:space="preserve">държавногарантирания дълг </w:t>
      </w:r>
      <w:r w:rsidR="001E6499" w:rsidRPr="00EA7958">
        <w:rPr>
          <w:szCs w:val="24"/>
        </w:rPr>
        <w:t>–</w:t>
      </w:r>
      <w:r w:rsidR="00A73009" w:rsidRPr="00EA7958">
        <w:rPr>
          <w:szCs w:val="24"/>
        </w:rPr>
        <w:t xml:space="preserve"> </w:t>
      </w:r>
      <w:r>
        <w:rPr>
          <w:szCs w:val="24"/>
        </w:rPr>
        <w:t>6</w:t>
      </w:r>
      <w:r w:rsidR="00EC523A">
        <w:rPr>
          <w:szCs w:val="24"/>
        </w:rPr>
        <w:t>4</w:t>
      </w:r>
      <w:r>
        <w:rPr>
          <w:szCs w:val="24"/>
        </w:rPr>
        <w:t>,1</w:t>
      </w:r>
      <w:r w:rsidR="00DF309C" w:rsidRPr="00EA7958">
        <w:rPr>
          <w:szCs w:val="24"/>
        </w:rPr>
        <w:t xml:space="preserve">% </w:t>
      </w:r>
      <w:r>
        <w:rPr>
          <w:szCs w:val="24"/>
        </w:rPr>
        <w:t xml:space="preserve">се </w:t>
      </w:r>
      <w:r w:rsidR="00DF309C" w:rsidRPr="00EA7958">
        <w:rPr>
          <w:szCs w:val="24"/>
        </w:rPr>
        <w:t xml:space="preserve">формира от външни държавногарантирани заеми, предоставени основно по линия на официални кредитори като ЕИБ, ЕК, БРСЕ, ЯАМС и др. Вътрешният </w:t>
      </w:r>
      <w:r w:rsidR="000A46E9" w:rsidRPr="00EA7958">
        <w:rPr>
          <w:szCs w:val="24"/>
        </w:rPr>
        <w:t xml:space="preserve">държавногарантиран дълг </w:t>
      </w:r>
      <w:r w:rsidR="00DF309C" w:rsidRPr="00EA7958">
        <w:rPr>
          <w:szCs w:val="24"/>
        </w:rPr>
        <w:t>се състои от държавните гаранции, издадени по реда на Закона за кредитиране на студенти и докторанти</w:t>
      </w:r>
      <w:r w:rsidR="001E6499" w:rsidRPr="00EA7958">
        <w:rPr>
          <w:szCs w:val="24"/>
        </w:rPr>
        <w:t xml:space="preserve"> и гаранции, издадени в полза на „Булгаргаз“ ЕАД</w:t>
      </w:r>
      <w:r>
        <w:rPr>
          <w:szCs w:val="24"/>
        </w:rPr>
        <w:t xml:space="preserve"> и на „Булгратрансгаз“</w:t>
      </w:r>
      <w:r w:rsidR="00DF309C" w:rsidRPr="00EA7958">
        <w:rPr>
          <w:szCs w:val="24"/>
        </w:rPr>
        <w:t>, ко</w:t>
      </w:r>
      <w:r w:rsidR="001E6499" w:rsidRPr="00EA7958">
        <w:rPr>
          <w:szCs w:val="24"/>
        </w:rPr>
        <w:t>й</w:t>
      </w:r>
      <w:r w:rsidR="00DF309C" w:rsidRPr="00EA7958">
        <w:rPr>
          <w:szCs w:val="24"/>
        </w:rPr>
        <w:t xml:space="preserve">то към 31 декември </w:t>
      </w:r>
      <w:r w:rsidR="000A46E9" w:rsidRPr="00EA7958">
        <w:rPr>
          <w:szCs w:val="24"/>
        </w:rPr>
        <w:t>202</w:t>
      </w:r>
      <w:r>
        <w:rPr>
          <w:szCs w:val="24"/>
        </w:rPr>
        <w:t>5</w:t>
      </w:r>
      <w:r w:rsidR="000A46E9" w:rsidRPr="00EA7958">
        <w:rPr>
          <w:szCs w:val="24"/>
        </w:rPr>
        <w:t xml:space="preserve"> </w:t>
      </w:r>
      <w:r w:rsidR="00DF309C" w:rsidRPr="00EA7958">
        <w:rPr>
          <w:szCs w:val="24"/>
        </w:rPr>
        <w:t>г.</w:t>
      </w:r>
      <w:r>
        <w:rPr>
          <w:szCs w:val="24"/>
        </w:rPr>
        <w:t xml:space="preserve"> се очаква да</w:t>
      </w:r>
      <w:r w:rsidR="00DF309C" w:rsidRPr="00EA7958">
        <w:rPr>
          <w:szCs w:val="24"/>
        </w:rPr>
        <w:t xml:space="preserve"> заем</w:t>
      </w:r>
      <w:r>
        <w:rPr>
          <w:szCs w:val="24"/>
        </w:rPr>
        <w:t>е</w:t>
      </w:r>
      <w:r w:rsidR="00DF309C" w:rsidRPr="00EA7958">
        <w:rPr>
          <w:szCs w:val="24"/>
        </w:rPr>
        <w:t xml:space="preserve"> дял от </w:t>
      </w:r>
      <w:r>
        <w:rPr>
          <w:szCs w:val="24"/>
        </w:rPr>
        <w:t>3</w:t>
      </w:r>
      <w:r w:rsidR="00EC523A">
        <w:rPr>
          <w:szCs w:val="24"/>
        </w:rPr>
        <w:t>5</w:t>
      </w:r>
      <w:r>
        <w:rPr>
          <w:szCs w:val="24"/>
        </w:rPr>
        <w:t>,9</w:t>
      </w:r>
      <w:r w:rsidR="00DF309C" w:rsidRPr="00EA7958">
        <w:rPr>
          <w:szCs w:val="24"/>
        </w:rPr>
        <w:t>% в общия размер на ДГД.</w:t>
      </w:r>
    </w:p>
    <w:p w14:paraId="166D37F0" w14:textId="77777777" w:rsidR="004867C7" w:rsidRPr="00EA7958" w:rsidRDefault="001C67F0" w:rsidP="001C67F0">
      <w:pPr>
        <w:rPr>
          <w:szCs w:val="24"/>
        </w:rPr>
      </w:pPr>
      <w:r w:rsidRPr="00EA7958">
        <w:rPr>
          <w:szCs w:val="24"/>
        </w:rPr>
        <w:t xml:space="preserve">В </w:t>
      </w:r>
      <w:r w:rsidR="00220BFC" w:rsidRPr="00EA7958">
        <w:rPr>
          <w:szCs w:val="24"/>
        </w:rPr>
        <w:t xml:space="preserve">отрасловата </w:t>
      </w:r>
      <w:r w:rsidRPr="00EA7958">
        <w:rPr>
          <w:szCs w:val="24"/>
        </w:rPr>
        <w:t xml:space="preserve">структура на </w:t>
      </w:r>
      <w:r w:rsidR="00220BFC" w:rsidRPr="00EA7958">
        <w:rPr>
          <w:szCs w:val="24"/>
        </w:rPr>
        <w:t>държавногарантирания</w:t>
      </w:r>
      <w:r w:rsidRPr="00EA7958">
        <w:rPr>
          <w:szCs w:val="24"/>
        </w:rPr>
        <w:t xml:space="preserve"> дълг</w:t>
      </w:r>
      <w:r w:rsidR="001E7EAB" w:rsidRPr="00EA7958">
        <w:rPr>
          <w:szCs w:val="24"/>
        </w:rPr>
        <w:t xml:space="preserve"> към 31.12.202</w:t>
      </w:r>
      <w:r w:rsidR="007C7E8D">
        <w:rPr>
          <w:szCs w:val="24"/>
          <w:lang w:val="en-US"/>
        </w:rPr>
        <w:t>5</w:t>
      </w:r>
      <w:r w:rsidR="001E7EAB" w:rsidRPr="00EA7958">
        <w:rPr>
          <w:szCs w:val="24"/>
        </w:rPr>
        <w:t xml:space="preserve"> г.</w:t>
      </w:r>
      <w:r w:rsidR="00601AD7" w:rsidRPr="00EA7958">
        <w:rPr>
          <w:szCs w:val="24"/>
        </w:rPr>
        <w:t xml:space="preserve"> </w:t>
      </w:r>
      <w:r w:rsidR="00EC523A">
        <w:rPr>
          <w:szCs w:val="24"/>
        </w:rPr>
        <w:t>д</w:t>
      </w:r>
      <w:r w:rsidRPr="00EA7958">
        <w:rPr>
          <w:szCs w:val="24"/>
        </w:rPr>
        <w:t>оми</w:t>
      </w:r>
      <w:r w:rsidR="00220BFC" w:rsidRPr="00EA7958">
        <w:rPr>
          <w:szCs w:val="24"/>
        </w:rPr>
        <w:t>нантен</w:t>
      </w:r>
      <w:r w:rsidRPr="00EA7958">
        <w:rPr>
          <w:szCs w:val="24"/>
        </w:rPr>
        <w:t xml:space="preserve"> дял</w:t>
      </w:r>
      <w:r w:rsidR="003473FD" w:rsidRPr="00EA7958">
        <w:rPr>
          <w:szCs w:val="24"/>
        </w:rPr>
        <w:t xml:space="preserve"> </w:t>
      </w:r>
      <w:r w:rsidRPr="00EA7958">
        <w:rPr>
          <w:szCs w:val="24"/>
        </w:rPr>
        <w:t xml:space="preserve">заема </w:t>
      </w:r>
      <w:r w:rsidR="00EC523A" w:rsidRPr="00EA7958">
        <w:rPr>
          <w:szCs w:val="24"/>
        </w:rPr>
        <w:t xml:space="preserve">сектор „Енергетика“ – </w:t>
      </w:r>
      <w:r w:rsidR="00EC523A">
        <w:rPr>
          <w:szCs w:val="24"/>
        </w:rPr>
        <w:t>48</w:t>
      </w:r>
      <w:r w:rsidR="00EC523A" w:rsidRPr="00EA7958">
        <w:rPr>
          <w:szCs w:val="24"/>
        </w:rPr>
        <w:t>,</w:t>
      </w:r>
      <w:r w:rsidR="00EC523A">
        <w:rPr>
          <w:szCs w:val="24"/>
        </w:rPr>
        <w:t>9</w:t>
      </w:r>
      <w:r w:rsidR="00EC523A" w:rsidRPr="00EA7958">
        <w:rPr>
          <w:szCs w:val="24"/>
        </w:rPr>
        <w:t>%</w:t>
      </w:r>
      <w:r w:rsidR="00EC523A">
        <w:rPr>
          <w:szCs w:val="24"/>
        </w:rPr>
        <w:t xml:space="preserve">, </w:t>
      </w:r>
      <w:r w:rsidRPr="00EA7958">
        <w:rPr>
          <w:szCs w:val="24"/>
        </w:rPr>
        <w:t>следван от</w:t>
      </w:r>
      <w:r w:rsidR="00334B6B" w:rsidRPr="00EA7958">
        <w:rPr>
          <w:szCs w:val="24"/>
        </w:rPr>
        <w:t xml:space="preserve"> </w:t>
      </w:r>
      <w:r w:rsidRPr="00EA7958">
        <w:rPr>
          <w:szCs w:val="24"/>
        </w:rPr>
        <w:t>сектор „Инструменти на ЕС</w:t>
      </w:r>
      <w:r w:rsidR="000E3E0C" w:rsidRPr="00EA7958">
        <w:rPr>
          <w:szCs w:val="24"/>
        </w:rPr>
        <w:t xml:space="preserve"> и ЕИБ</w:t>
      </w:r>
      <w:r w:rsidRPr="00EA7958">
        <w:rPr>
          <w:szCs w:val="24"/>
        </w:rPr>
        <w:t xml:space="preserve">“ – </w:t>
      </w:r>
      <w:r w:rsidR="00EC523A">
        <w:rPr>
          <w:szCs w:val="24"/>
        </w:rPr>
        <w:t>22</w:t>
      </w:r>
      <w:r w:rsidR="00182038" w:rsidRPr="00EA7958">
        <w:rPr>
          <w:szCs w:val="24"/>
        </w:rPr>
        <w:t>,</w:t>
      </w:r>
      <w:r w:rsidR="00EC523A">
        <w:rPr>
          <w:szCs w:val="24"/>
        </w:rPr>
        <w:t>0</w:t>
      </w:r>
      <w:r w:rsidRPr="00EA7958">
        <w:rPr>
          <w:szCs w:val="24"/>
        </w:rPr>
        <w:t xml:space="preserve">%, </w:t>
      </w:r>
      <w:r w:rsidR="00EC523A" w:rsidRPr="00EA7958">
        <w:rPr>
          <w:szCs w:val="24"/>
        </w:rPr>
        <w:t xml:space="preserve">сектор „Финансов“ – </w:t>
      </w:r>
      <w:r w:rsidR="00E32BBB">
        <w:rPr>
          <w:szCs w:val="24"/>
        </w:rPr>
        <w:t>19</w:t>
      </w:r>
      <w:r w:rsidR="00EC523A" w:rsidRPr="00EA7958">
        <w:rPr>
          <w:szCs w:val="24"/>
        </w:rPr>
        <w:t>,</w:t>
      </w:r>
      <w:r w:rsidR="00E32BBB">
        <w:rPr>
          <w:szCs w:val="24"/>
        </w:rPr>
        <w:t>8</w:t>
      </w:r>
      <w:r w:rsidR="00EC523A" w:rsidRPr="00EA7958">
        <w:rPr>
          <w:szCs w:val="24"/>
        </w:rPr>
        <w:t xml:space="preserve">%, </w:t>
      </w:r>
      <w:r w:rsidRPr="00EA7958">
        <w:rPr>
          <w:szCs w:val="24"/>
        </w:rPr>
        <w:t xml:space="preserve">сектор „Транспорт“ – </w:t>
      </w:r>
      <w:r w:rsidR="00D31CE5">
        <w:rPr>
          <w:szCs w:val="24"/>
        </w:rPr>
        <w:t>4</w:t>
      </w:r>
      <w:r w:rsidR="00182038" w:rsidRPr="00EA7958">
        <w:rPr>
          <w:szCs w:val="24"/>
        </w:rPr>
        <w:t>,</w:t>
      </w:r>
      <w:r w:rsidR="00D31CE5">
        <w:rPr>
          <w:szCs w:val="24"/>
        </w:rPr>
        <w:t>9</w:t>
      </w:r>
      <w:r w:rsidRPr="00EA7958">
        <w:rPr>
          <w:szCs w:val="24"/>
        </w:rPr>
        <w:t xml:space="preserve">%, сектор „Образование“ </w:t>
      </w:r>
      <w:r w:rsidR="00182038" w:rsidRPr="00EA7958">
        <w:rPr>
          <w:szCs w:val="24"/>
        </w:rPr>
        <w:t>–</w:t>
      </w:r>
      <w:r w:rsidRPr="00EA7958">
        <w:rPr>
          <w:szCs w:val="24"/>
        </w:rPr>
        <w:t xml:space="preserve"> </w:t>
      </w:r>
      <w:r w:rsidR="00D31CE5">
        <w:rPr>
          <w:szCs w:val="24"/>
        </w:rPr>
        <w:t>4</w:t>
      </w:r>
      <w:r w:rsidR="00182038" w:rsidRPr="00EA7958">
        <w:rPr>
          <w:szCs w:val="24"/>
        </w:rPr>
        <w:t>,</w:t>
      </w:r>
      <w:r w:rsidR="00D31CE5">
        <w:rPr>
          <w:szCs w:val="24"/>
        </w:rPr>
        <w:t>0</w:t>
      </w:r>
      <w:r w:rsidRPr="00EA7958">
        <w:rPr>
          <w:szCs w:val="24"/>
        </w:rPr>
        <w:t xml:space="preserve">% и сектор „Други“ – </w:t>
      </w:r>
      <w:r w:rsidR="00C15233" w:rsidRPr="00EA7958">
        <w:rPr>
          <w:szCs w:val="24"/>
        </w:rPr>
        <w:t>0</w:t>
      </w:r>
      <w:r w:rsidRPr="00EA7958">
        <w:rPr>
          <w:szCs w:val="24"/>
        </w:rPr>
        <w:t>,</w:t>
      </w:r>
      <w:r w:rsidR="00EC1132">
        <w:rPr>
          <w:szCs w:val="24"/>
        </w:rPr>
        <w:t>4</w:t>
      </w:r>
      <w:r w:rsidRPr="00EA7958">
        <w:rPr>
          <w:szCs w:val="24"/>
        </w:rPr>
        <w:t>%.</w:t>
      </w:r>
      <w:r w:rsidR="004867C7" w:rsidRPr="00EA7958">
        <w:rPr>
          <w:szCs w:val="24"/>
        </w:rPr>
        <w:t xml:space="preserve"> </w:t>
      </w:r>
    </w:p>
    <w:p w14:paraId="77079E04" w14:textId="77777777" w:rsidR="001C67F0" w:rsidRPr="00FF215A" w:rsidRDefault="004867C7" w:rsidP="001C67F0">
      <w:pPr>
        <w:rPr>
          <w:szCs w:val="24"/>
          <w:lang w:val="en-US"/>
        </w:rPr>
      </w:pPr>
      <w:r w:rsidRPr="00EA7958">
        <w:rPr>
          <w:szCs w:val="24"/>
        </w:rPr>
        <w:t>Всички дължими плащания по гарантираните заеми се обслужват регулярно и в съответствие с поетите договорености</w:t>
      </w:r>
      <w:r w:rsidR="00A61928" w:rsidRPr="00EA7958">
        <w:rPr>
          <w:szCs w:val="24"/>
        </w:rPr>
        <w:t>, респ. не са използвани планираните</w:t>
      </w:r>
      <w:r w:rsidR="005F3FE4" w:rsidRPr="00EA7958">
        <w:rPr>
          <w:szCs w:val="24"/>
        </w:rPr>
        <w:t xml:space="preserve"> в ЗДБРБ за </w:t>
      </w:r>
      <w:r w:rsidR="00994553" w:rsidRPr="00EA7958">
        <w:rPr>
          <w:szCs w:val="24"/>
        </w:rPr>
        <w:t>202</w:t>
      </w:r>
      <w:r w:rsidR="00994553">
        <w:rPr>
          <w:szCs w:val="24"/>
        </w:rPr>
        <w:t>5</w:t>
      </w:r>
      <w:r w:rsidR="00994553" w:rsidRPr="00EA7958">
        <w:rPr>
          <w:szCs w:val="24"/>
        </w:rPr>
        <w:t xml:space="preserve"> </w:t>
      </w:r>
      <w:r w:rsidR="005F3FE4" w:rsidRPr="00EA7958">
        <w:rPr>
          <w:szCs w:val="24"/>
        </w:rPr>
        <w:t>г.</w:t>
      </w:r>
      <w:r w:rsidR="00A61928" w:rsidRPr="00EA7958">
        <w:rPr>
          <w:szCs w:val="24"/>
        </w:rPr>
        <w:t xml:space="preserve"> средства за </w:t>
      </w:r>
      <w:r w:rsidR="005F3FE4" w:rsidRPr="00EA7958">
        <w:rPr>
          <w:szCs w:val="24"/>
        </w:rPr>
        <w:t>покриване на риска от активиране на държавни гаранции</w:t>
      </w:r>
      <w:r w:rsidR="00A508C8" w:rsidRPr="00EA7958">
        <w:rPr>
          <w:szCs w:val="24"/>
        </w:rPr>
        <w:t>.</w:t>
      </w:r>
      <w:r w:rsidR="003A0A37">
        <w:rPr>
          <w:szCs w:val="24"/>
        </w:rPr>
        <w:t xml:space="preserve"> През годината са</w:t>
      </w:r>
      <w:r w:rsidR="00573C3A">
        <w:rPr>
          <w:szCs w:val="24"/>
        </w:rPr>
        <w:t xml:space="preserve"> </w:t>
      </w:r>
      <w:r w:rsidR="003A0A37">
        <w:rPr>
          <w:szCs w:val="24"/>
        </w:rPr>
        <w:t>изцяло</w:t>
      </w:r>
      <w:r w:rsidR="00994553">
        <w:rPr>
          <w:szCs w:val="24"/>
        </w:rPr>
        <w:t xml:space="preserve"> </w:t>
      </w:r>
      <w:r w:rsidR="003A0A37">
        <w:rPr>
          <w:szCs w:val="24"/>
        </w:rPr>
        <w:t>погасени</w:t>
      </w:r>
      <w:r w:rsidR="00573C3A">
        <w:rPr>
          <w:szCs w:val="24"/>
        </w:rPr>
        <w:t xml:space="preserve"> </w:t>
      </w:r>
      <w:r w:rsidR="003A0A37">
        <w:rPr>
          <w:szCs w:val="24"/>
        </w:rPr>
        <w:t>два</w:t>
      </w:r>
      <w:r w:rsidR="00573C3A">
        <w:rPr>
          <w:szCs w:val="24"/>
        </w:rPr>
        <w:t xml:space="preserve"> </w:t>
      </w:r>
      <w:r w:rsidR="003A0A37">
        <w:rPr>
          <w:szCs w:val="24"/>
        </w:rPr>
        <w:t xml:space="preserve">държавногарантирани </w:t>
      </w:r>
      <w:r w:rsidR="00573C3A">
        <w:rPr>
          <w:szCs w:val="24"/>
        </w:rPr>
        <w:t>заем</w:t>
      </w:r>
      <w:r w:rsidR="003A0A37">
        <w:rPr>
          <w:szCs w:val="24"/>
        </w:rPr>
        <w:t xml:space="preserve">а </w:t>
      </w:r>
      <w:r w:rsidR="00573C3A">
        <w:rPr>
          <w:szCs w:val="24"/>
        </w:rPr>
        <w:t>на ФГВБ</w:t>
      </w:r>
      <w:r w:rsidR="00EE7B06">
        <w:rPr>
          <w:szCs w:val="24"/>
        </w:rPr>
        <w:t xml:space="preserve"> към ЕБВР и МБВР </w:t>
      </w:r>
      <w:r w:rsidR="003A0A37">
        <w:rPr>
          <w:szCs w:val="24"/>
        </w:rPr>
        <w:t>за финансиране на</w:t>
      </w:r>
      <w:r w:rsidR="00EE7B06">
        <w:rPr>
          <w:szCs w:val="24"/>
        </w:rPr>
        <w:t xml:space="preserve"> проект </w:t>
      </w:r>
      <w:r w:rsidR="003A0A37">
        <w:rPr>
          <w:szCs w:val="24"/>
        </w:rPr>
        <w:t>„Гарантиране на влоговете в банките“</w:t>
      </w:r>
      <w:r w:rsidR="007B0B75">
        <w:rPr>
          <w:szCs w:val="24"/>
        </w:rPr>
        <w:t>.</w:t>
      </w:r>
    </w:p>
    <w:p w14:paraId="7A46099E" w14:textId="77777777" w:rsidR="001C67F0" w:rsidRPr="00EA7958" w:rsidRDefault="00FC0944" w:rsidP="001C67F0">
      <w:pPr>
        <w:rPr>
          <w:szCs w:val="24"/>
        </w:rPr>
      </w:pPr>
      <w:r w:rsidRPr="00EA7958">
        <w:rPr>
          <w:szCs w:val="24"/>
        </w:rPr>
        <w:t>В рамките на ограничението по чл.</w:t>
      </w:r>
      <w:r w:rsidR="00305434">
        <w:rPr>
          <w:szCs w:val="24"/>
        </w:rPr>
        <w:t xml:space="preserve"> </w:t>
      </w:r>
      <w:r w:rsidRPr="00EA7958">
        <w:rPr>
          <w:szCs w:val="24"/>
        </w:rPr>
        <w:t>7</w:t>
      </w:r>
      <w:r w:rsidR="005E63F7">
        <w:rPr>
          <w:szCs w:val="24"/>
        </w:rPr>
        <w:t>4</w:t>
      </w:r>
      <w:r w:rsidR="00523B6C">
        <w:rPr>
          <w:szCs w:val="24"/>
        </w:rPr>
        <w:t xml:space="preserve"> </w:t>
      </w:r>
      <w:r w:rsidRPr="00EA7958">
        <w:rPr>
          <w:szCs w:val="24"/>
        </w:rPr>
        <w:t>от ЗДБРБ за 202</w:t>
      </w:r>
      <w:r w:rsidR="0013573B">
        <w:rPr>
          <w:szCs w:val="24"/>
        </w:rPr>
        <w:t>5</w:t>
      </w:r>
      <w:r w:rsidRPr="00EA7958">
        <w:rPr>
          <w:szCs w:val="24"/>
        </w:rPr>
        <w:t xml:space="preserve"> г. п</w:t>
      </w:r>
      <w:r w:rsidR="001C67F0" w:rsidRPr="00EA7958">
        <w:rPr>
          <w:szCs w:val="24"/>
        </w:rPr>
        <w:t xml:space="preserve">рез </w:t>
      </w:r>
      <w:r w:rsidR="00523B6C">
        <w:rPr>
          <w:szCs w:val="24"/>
        </w:rPr>
        <w:t>годината</w:t>
      </w:r>
      <w:r w:rsidR="001C67F0" w:rsidRPr="00EA7958">
        <w:rPr>
          <w:szCs w:val="24"/>
        </w:rPr>
        <w:t xml:space="preserve"> са</w:t>
      </w:r>
      <w:r w:rsidR="00CC0075" w:rsidRPr="00EA7958">
        <w:rPr>
          <w:szCs w:val="24"/>
        </w:rPr>
        <w:t xml:space="preserve"> </w:t>
      </w:r>
      <w:r w:rsidR="001C67F0" w:rsidRPr="00EA7958">
        <w:rPr>
          <w:szCs w:val="24"/>
        </w:rPr>
        <w:t>изда</w:t>
      </w:r>
      <w:r w:rsidR="00A50453" w:rsidRPr="00EA7958">
        <w:rPr>
          <w:szCs w:val="24"/>
        </w:rPr>
        <w:t xml:space="preserve">дени </w:t>
      </w:r>
      <w:r w:rsidR="00CC0075" w:rsidRPr="00EA7958">
        <w:rPr>
          <w:szCs w:val="24"/>
        </w:rPr>
        <w:t>държавни</w:t>
      </w:r>
      <w:r w:rsidR="001C67F0" w:rsidRPr="00EA7958">
        <w:rPr>
          <w:szCs w:val="24"/>
        </w:rPr>
        <w:t xml:space="preserve"> гаранции в размер на </w:t>
      </w:r>
      <w:r w:rsidR="00D11D5A">
        <w:rPr>
          <w:szCs w:val="24"/>
        </w:rPr>
        <w:t>15,</w:t>
      </w:r>
      <w:r w:rsidR="00E239E1">
        <w:rPr>
          <w:szCs w:val="24"/>
        </w:rPr>
        <w:t>4</w:t>
      </w:r>
      <w:r w:rsidR="001C67F0" w:rsidRPr="00EA7958">
        <w:rPr>
          <w:szCs w:val="24"/>
        </w:rPr>
        <w:t xml:space="preserve"> млн. </w:t>
      </w:r>
      <w:r w:rsidR="00D11D5A">
        <w:rPr>
          <w:szCs w:val="24"/>
        </w:rPr>
        <w:t>евро</w:t>
      </w:r>
      <w:r w:rsidR="001C67F0" w:rsidRPr="00EA7958">
        <w:rPr>
          <w:szCs w:val="24"/>
        </w:rPr>
        <w:t xml:space="preserve"> по реда на Закона за </w:t>
      </w:r>
      <w:r w:rsidR="001C67F0" w:rsidRPr="00EA7958">
        <w:rPr>
          <w:szCs w:val="24"/>
        </w:rPr>
        <w:lastRenderedPageBreak/>
        <w:t xml:space="preserve">кредитиране на студенти и </w:t>
      </w:r>
      <w:r w:rsidR="007156AD" w:rsidRPr="00EA7958">
        <w:rPr>
          <w:szCs w:val="24"/>
        </w:rPr>
        <w:t>докторанти</w:t>
      </w:r>
      <w:r w:rsidR="001C67F0" w:rsidRPr="00EA7958">
        <w:rPr>
          <w:szCs w:val="24"/>
        </w:rPr>
        <w:t xml:space="preserve"> и </w:t>
      </w:r>
      <w:r w:rsidR="00A31982">
        <w:rPr>
          <w:szCs w:val="24"/>
        </w:rPr>
        <w:t xml:space="preserve">са подписани две Гаранционни споразумения между Република България и „Обединена българската банка“ </w:t>
      </w:r>
      <w:r w:rsidR="00A31982" w:rsidRPr="00FF215A">
        <w:rPr>
          <w:szCs w:val="24"/>
        </w:rPr>
        <w:t>АД</w:t>
      </w:r>
      <w:r w:rsidR="00A31982">
        <w:rPr>
          <w:szCs w:val="24"/>
        </w:rPr>
        <w:t xml:space="preserve"> и „Инвестбанк“</w:t>
      </w:r>
      <w:r w:rsidR="00A31982" w:rsidRPr="00FF215A">
        <w:rPr>
          <w:szCs w:val="24"/>
        </w:rPr>
        <w:t xml:space="preserve"> АД</w:t>
      </w:r>
      <w:r w:rsidR="00A31982">
        <w:rPr>
          <w:szCs w:val="24"/>
        </w:rPr>
        <w:t xml:space="preserve"> във връзка с договори за дългосрочни</w:t>
      </w:r>
      <w:r w:rsidR="002D224F">
        <w:rPr>
          <w:szCs w:val="24"/>
        </w:rPr>
        <w:t xml:space="preserve"> кредити за</w:t>
      </w:r>
      <w:r w:rsidR="00A31982">
        <w:rPr>
          <w:szCs w:val="24"/>
        </w:rPr>
        <w:t xml:space="preserve"> частично финансиране </w:t>
      </w:r>
      <w:r w:rsidR="00A31982" w:rsidRPr="00FF215A">
        <w:rPr>
          <w:szCs w:val="24"/>
        </w:rPr>
        <w:t>на проекта „Разширение на газопреносната инфраструктура на „Булгартрансгаз“ ЕАД за изпълнение на инициативата Вертикален коридор на газопреносните оператори на България, Гърция, Румъния, Унгария, Словакия, Украйна и Молдова“ (одобрени с РМС №</w:t>
      </w:r>
      <w:r w:rsidR="00626597">
        <w:rPr>
          <w:szCs w:val="24"/>
        </w:rPr>
        <w:t xml:space="preserve"> 623/10.09.2025 г.</w:t>
      </w:r>
      <w:r w:rsidR="00A31982" w:rsidRPr="00FF215A">
        <w:rPr>
          <w:szCs w:val="24"/>
        </w:rPr>
        <w:t>). Договорът за дългосрочен кредит</w:t>
      </w:r>
      <w:r w:rsidR="007B21CC" w:rsidRPr="00FF215A">
        <w:rPr>
          <w:szCs w:val="24"/>
        </w:rPr>
        <w:t xml:space="preserve"> </w:t>
      </w:r>
      <w:r w:rsidR="00E239E1">
        <w:rPr>
          <w:szCs w:val="24"/>
        </w:rPr>
        <w:t xml:space="preserve">в размер на </w:t>
      </w:r>
      <w:r w:rsidR="007B21CC" w:rsidRPr="00FF215A">
        <w:rPr>
          <w:szCs w:val="24"/>
        </w:rPr>
        <w:t>102,3 млн. евро</w:t>
      </w:r>
      <w:r w:rsidR="00A31982" w:rsidRPr="00FF215A">
        <w:rPr>
          <w:szCs w:val="24"/>
        </w:rPr>
        <w:t xml:space="preserve"> между „Булгартрансгаз“ ЕАД и „Обединена българска банка“ АД е подписан на 12.09.2025 г., а</w:t>
      </w:r>
      <w:r w:rsidR="00E239E1">
        <w:rPr>
          <w:szCs w:val="24"/>
        </w:rPr>
        <w:t xml:space="preserve"> този между </w:t>
      </w:r>
      <w:r w:rsidR="00E239E1" w:rsidRPr="00FF215A">
        <w:rPr>
          <w:szCs w:val="24"/>
        </w:rPr>
        <w:t>„Булгартрансгаз“ ЕАД</w:t>
      </w:r>
      <w:r w:rsidR="00A31982" w:rsidRPr="00FF215A">
        <w:rPr>
          <w:szCs w:val="24"/>
        </w:rPr>
        <w:t xml:space="preserve"> </w:t>
      </w:r>
      <w:r w:rsidR="00E239E1">
        <w:rPr>
          <w:szCs w:val="24"/>
        </w:rPr>
        <w:t xml:space="preserve"> и „Инвестбанк“</w:t>
      </w:r>
      <w:r w:rsidR="00E239E1" w:rsidRPr="00FF215A">
        <w:rPr>
          <w:szCs w:val="24"/>
        </w:rPr>
        <w:t xml:space="preserve"> АД</w:t>
      </w:r>
      <w:r w:rsidR="00E239E1">
        <w:rPr>
          <w:szCs w:val="24"/>
        </w:rPr>
        <w:t xml:space="preserve"> </w:t>
      </w:r>
      <w:r w:rsidR="00A31982" w:rsidRPr="00FF215A">
        <w:rPr>
          <w:szCs w:val="24"/>
        </w:rPr>
        <w:t xml:space="preserve">за дългосрочен кредит в размер на 25 млн. евро е </w:t>
      </w:r>
      <w:r w:rsidR="00E86CDE">
        <w:rPr>
          <w:szCs w:val="24"/>
        </w:rPr>
        <w:t>подписан</w:t>
      </w:r>
      <w:r w:rsidR="00E86CDE" w:rsidRPr="00FF215A">
        <w:rPr>
          <w:szCs w:val="24"/>
        </w:rPr>
        <w:t xml:space="preserve"> </w:t>
      </w:r>
      <w:r w:rsidR="00A31982" w:rsidRPr="00FF215A">
        <w:rPr>
          <w:szCs w:val="24"/>
        </w:rPr>
        <w:t>на 16 септември 2025 г.</w:t>
      </w:r>
      <w:r w:rsidR="00A31982">
        <w:rPr>
          <w:rFonts w:ascii="Arial" w:hAnsi="Arial" w:cs="Arial"/>
          <w:color w:val="333333"/>
          <w:shd w:val="clear" w:color="auto" w:fill="FFFFFF"/>
        </w:rPr>
        <w:t> </w:t>
      </w:r>
      <w:r w:rsidR="004A0114" w:rsidRPr="004A0114">
        <w:rPr>
          <w:szCs w:val="24"/>
        </w:rPr>
        <w:t>Проектите от инициативата Вертикален газов коридор са обявени за национални обекти и обекти с национално значение с решение на М</w:t>
      </w:r>
      <w:r w:rsidR="00E86CDE">
        <w:rPr>
          <w:szCs w:val="24"/>
        </w:rPr>
        <w:t>инистерския съвет</w:t>
      </w:r>
      <w:r w:rsidR="004A0114" w:rsidRPr="004A0114">
        <w:rPr>
          <w:szCs w:val="24"/>
        </w:rPr>
        <w:t xml:space="preserve"> през 2024 г.</w:t>
      </w:r>
      <w:r w:rsidR="001C67F0" w:rsidRPr="00EA7958">
        <w:rPr>
          <w:szCs w:val="24"/>
        </w:rPr>
        <w:t xml:space="preserve"> </w:t>
      </w:r>
    </w:p>
    <w:p w14:paraId="6BEBF080" w14:textId="77777777" w:rsidR="008D433E" w:rsidRDefault="00752E51" w:rsidP="00752E51">
      <w:pPr>
        <w:pStyle w:val="Caption"/>
        <w:spacing w:after="120"/>
      </w:pPr>
      <w:r w:rsidRPr="00EA7958">
        <w:t>Табл. 3: Размер и динамика на държавногарантирания дълг</w:t>
      </w:r>
    </w:p>
    <w:p w14:paraId="55765350" w14:textId="77777777" w:rsidR="00632930" w:rsidRPr="00EA7958" w:rsidRDefault="000A4639" w:rsidP="00FF215A">
      <w:pPr>
        <w:tabs>
          <w:tab w:val="left" w:pos="483"/>
        </w:tabs>
      </w:pPr>
      <w:r w:rsidRPr="000A4639">
        <w:rPr>
          <w:noProof/>
          <w:lang w:eastAsia="bg-BG"/>
        </w:rPr>
        <w:drawing>
          <wp:inline distT="0" distB="0" distL="0" distR="0" wp14:anchorId="5A6D3C0C" wp14:editId="2BA58395">
            <wp:extent cx="5310505" cy="2679913"/>
            <wp:effectExtent l="0" t="0" r="444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0505" cy="2679913"/>
                    </a:xfrm>
                    <a:prstGeom prst="rect">
                      <a:avLst/>
                    </a:prstGeom>
                    <a:noFill/>
                    <a:ln>
                      <a:noFill/>
                    </a:ln>
                  </pic:spPr>
                </pic:pic>
              </a:graphicData>
            </a:graphic>
          </wp:inline>
        </w:drawing>
      </w:r>
      <w:r w:rsidR="00DB3F55" w:rsidRPr="00EA7958">
        <w:rPr>
          <w:rFonts w:ascii="Calibri" w:hAnsi="Calibri"/>
          <w:sz w:val="16"/>
          <w:szCs w:val="16"/>
        </w:rPr>
        <w:t xml:space="preserve">Забележка: </w:t>
      </w:r>
      <w:r w:rsidR="00DB3F55" w:rsidRPr="00EA7958">
        <w:rPr>
          <w:i/>
          <w:sz w:val="16"/>
        </w:rPr>
        <w:t>БВП за 202</w:t>
      </w:r>
      <w:r w:rsidR="000D5C2E">
        <w:rPr>
          <w:i/>
          <w:sz w:val="16"/>
        </w:rPr>
        <w:t>3</w:t>
      </w:r>
      <w:r w:rsidR="00DB3F55" w:rsidRPr="00EA7958">
        <w:rPr>
          <w:i/>
          <w:sz w:val="16"/>
        </w:rPr>
        <w:t xml:space="preserve"> г. и 202</w:t>
      </w:r>
      <w:r w:rsidR="000D5C2E">
        <w:rPr>
          <w:i/>
          <w:sz w:val="16"/>
        </w:rPr>
        <w:t>4</w:t>
      </w:r>
      <w:r w:rsidR="00DB3F55" w:rsidRPr="00EA7958">
        <w:rPr>
          <w:i/>
          <w:sz w:val="16"/>
        </w:rPr>
        <w:t xml:space="preserve"> г. по данни на НСИ, за 202</w:t>
      </w:r>
      <w:r w:rsidR="000D5C2E">
        <w:rPr>
          <w:i/>
          <w:sz w:val="16"/>
        </w:rPr>
        <w:t>5</w:t>
      </w:r>
      <w:r w:rsidR="00DB3F55" w:rsidRPr="00EA7958">
        <w:rPr>
          <w:i/>
          <w:sz w:val="16"/>
        </w:rPr>
        <w:t xml:space="preserve"> </w:t>
      </w:r>
      <w:r w:rsidR="000D5C2E">
        <w:rPr>
          <w:i/>
          <w:sz w:val="16"/>
        </w:rPr>
        <w:t>-</w:t>
      </w:r>
      <w:r w:rsidR="00DB3F55" w:rsidRPr="00EA7958">
        <w:rPr>
          <w:i/>
          <w:sz w:val="16"/>
        </w:rPr>
        <w:t xml:space="preserve"> съгласно есенната</w:t>
      </w:r>
      <w:r w:rsidR="00DB3F55" w:rsidRPr="00EA7958">
        <w:rPr>
          <w:rFonts w:ascii="Calibri" w:hAnsi="Calibri"/>
          <w:i/>
          <w:sz w:val="16"/>
          <w:szCs w:val="16"/>
        </w:rPr>
        <w:t xml:space="preserve"> макроикономическа прогноза на Министерството на финансите за</w:t>
      </w:r>
      <w:r w:rsidR="00565D45" w:rsidRPr="00EA7958">
        <w:rPr>
          <w:rFonts w:ascii="Calibri" w:hAnsi="Calibri"/>
          <w:i/>
          <w:sz w:val="16"/>
          <w:szCs w:val="16"/>
        </w:rPr>
        <w:t xml:space="preserve"> периода</w:t>
      </w:r>
      <w:r w:rsidR="00DB3F55" w:rsidRPr="00EA7958">
        <w:rPr>
          <w:rFonts w:ascii="Calibri" w:hAnsi="Calibri"/>
          <w:i/>
          <w:sz w:val="16"/>
          <w:szCs w:val="16"/>
        </w:rPr>
        <w:t xml:space="preserve"> 202</w:t>
      </w:r>
      <w:r w:rsidR="009C6B86">
        <w:rPr>
          <w:rFonts w:ascii="Calibri" w:hAnsi="Calibri"/>
          <w:i/>
          <w:sz w:val="16"/>
          <w:szCs w:val="16"/>
        </w:rPr>
        <w:t>5</w:t>
      </w:r>
      <w:r w:rsidR="00DB3F55" w:rsidRPr="00EA7958">
        <w:rPr>
          <w:rFonts w:ascii="Calibri" w:hAnsi="Calibri"/>
          <w:i/>
          <w:sz w:val="16"/>
          <w:szCs w:val="16"/>
        </w:rPr>
        <w:t xml:space="preserve"> </w:t>
      </w:r>
      <w:r w:rsidR="00565D45" w:rsidRPr="00EA7958">
        <w:rPr>
          <w:rFonts w:ascii="Calibri" w:hAnsi="Calibri"/>
          <w:i/>
          <w:sz w:val="16"/>
          <w:szCs w:val="16"/>
        </w:rPr>
        <w:t xml:space="preserve">-2028 </w:t>
      </w:r>
      <w:r w:rsidR="00DB3F55" w:rsidRPr="00EA7958">
        <w:rPr>
          <w:rFonts w:ascii="Calibri" w:hAnsi="Calibri"/>
          <w:i/>
          <w:sz w:val="16"/>
          <w:szCs w:val="16"/>
        </w:rPr>
        <w:t xml:space="preserve">г.   </w:t>
      </w:r>
      <w:r w:rsidR="00DB3F55" w:rsidRPr="00EA7958">
        <w:rPr>
          <w:rFonts w:ascii="Calibri" w:hAnsi="Calibri"/>
          <w:i/>
          <w:sz w:val="16"/>
          <w:szCs w:val="16"/>
        </w:rPr>
        <w:tab/>
      </w:r>
      <w:r w:rsidR="00DB3F55" w:rsidRPr="00EA7958">
        <w:rPr>
          <w:rFonts w:ascii="Calibri" w:hAnsi="Calibri"/>
          <w:i/>
          <w:sz w:val="16"/>
          <w:szCs w:val="16"/>
        </w:rPr>
        <w:tab/>
      </w:r>
      <w:r w:rsidR="00DB3F55" w:rsidRPr="00EA7958">
        <w:rPr>
          <w:rFonts w:ascii="Calibri" w:hAnsi="Calibri"/>
          <w:i/>
          <w:sz w:val="16"/>
          <w:szCs w:val="16"/>
        </w:rPr>
        <w:tab/>
      </w:r>
      <w:r w:rsidR="00DB3F55" w:rsidRPr="00EA7958">
        <w:rPr>
          <w:rFonts w:ascii="Calibri" w:hAnsi="Calibri"/>
          <w:i/>
          <w:sz w:val="16"/>
          <w:szCs w:val="16"/>
        </w:rPr>
        <w:tab/>
      </w:r>
      <w:r w:rsidR="00DB3F55" w:rsidRPr="00EA7958">
        <w:rPr>
          <w:rFonts w:ascii="Calibri" w:hAnsi="Calibri"/>
          <w:i/>
          <w:sz w:val="16"/>
          <w:szCs w:val="16"/>
        </w:rPr>
        <w:tab/>
      </w:r>
      <w:r w:rsidR="00DB3F55" w:rsidRPr="00EA7958">
        <w:rPr>
          <w:rFonts w:ascii="Calibri" w:hAnsi="Calibri"/>
          <w:i/>
          <w:sz w:val="16"/>
          <w:szCs w:val="16"/>
        </w:rPr>
        <w:tab/>
      </w:r>
      <w:r w:rsidR="00DB3F55" w:rsidRPr="00EA7958">
        <w:rPr>
          <w:rFonts w:ascii="Calibri" w:hAnsi="Calibri"/>
          <w:i/>
          <w:sz w:val="16"/>
          <w:szCs w:val="16"/>
        </w:rPr>
        <w:tab/>
      </w:r>
      <w:r w:rsidR="00AC5967" w:rsidRPr="00EA7958">
        <w:rPr>
          <w:rFonts w:ascii="Calibri" w:hAnsi="Calibri"/>
          <w:sz w:val="16"/>
          <w:szCs w:val="16"/>
        </w:rPr>
        <w:tab/>
      </w:r>
      <w:r w:rsidR="00AC5967" w:rsidRPr="00EA7958">
        <w:rPr>
          <w:rFonts w:ascii="Calibri" w:hAnsi="Calibri"/>
          <w:sz w:val="16"/>
          <w:szCs w:val="16"/>
        </w:rPr>
        <w:tab/>
      </w:r>
      <w:r w:rsidR="00AC5967" w:rsidRPr="00EA7958">
        <w:rPr>
          <w:rFonts w:ascii="Calibri" w:hAnsi="Calibri"/>
          <w:sz w:val="16"/>
          <w:szCs w:val="16"/>
        </w:rPr>
        <w:tab/>
      </w:r>
      <w:r w:rsidR="00AC5967" w:rsidRPr="00EA7958">
        <w:rPr>
          <w:rFonts w:ascii="Calibri" w:hAnsi="Calibri"/>
          <w:sz w:val="16"/>
          <w:szCs w:val="16"/>
        </w:rPr>
        <w:tab/>
      </w:r>
      <w:r w:rsidR="00AC5967" w:rsidRPr="00EA7958">
        <w:rPr>
          <w:rFonts w:ascii="Calibri" w:hAnsi="Calibri"/>
          <w:sz w:val="16"/>
          <w:szCs w:val="16"/>
        </w:rPr>
        <w:tab/>
      </w:r>
      <w:r w:rsidR="00AC5967" w:rsidRPr="00EA7958">
        <w:rPr>
          <w:rFonts w:ascii="Calibri" w:hAnsi="Calibri"/>
          <w:sz w:val="16"/>
          <w:szCs w:val="16"/>
        </w:rPr>
        <w:tab/>
      </w:r>
      <w:r w:rsidR="00AC5967" w:rsidRPr="00EA7958">
        <w:rPr>
          <w:rFonts w:ascii="Calibri" w:hAnsi="Calibri"/>
          <w:sz w:val="16"/>
          <w:szCs w:val="16"/>
        </w:rPr>
        <w:tab/>
      </w:r>
      <w:r w:rsidR="00AC5967" w:rsidRPr="00EA7958">
        <w:rPr>
          <w:rFonts w:ascii="Calibri" w:hAnsi="Calibri"/>
          <w:sz w:val="16"/>
          <w:szCs w:val="16"/>
        </w:rPr>
        <w:tab/>
      </w:r>
      <w:r w:rsidR="00AC5967" w:rsidRPr="00EA7958">
        <w:rPr>
          <w:rFonts w:ascii="Calibri" w:hAnsi="Calibri"/>
          <w:sz w:val="16"/>
          <w:szCs w:val="16"/>
        </w:rPr>
        <w:tab/>
      </w:r>
      <w:r w:rsidR="00152D3D" w:rsidRPr="00EA7958">
        <w:rPr>
          <w:rFonts w:ascii="Calibri" w:hAnsi="Calibri"/>
          <w:sz w:val="16"/>
          <w:szCs w:val="16"/>
        </w:rPr>
        <w:t xml:space="preserve"> </w:t>
      </w:r>
      <w:r w:rsidR="00620DBE">
        <w:rPr>
          <w:rFonts w:ascii="Calibri" w:hAnsi="Calibri"/>
          <w:sz w:val="16"/>
          <w:szCs w:val="16"/>
        </w:rPr>
        <w:t xml:space="preserve">         </w:t>
      </w:r>
      <w:r w:rsidR="00152D3D" w:rsidRPr="00EA7958">
        <w:rPr>
          <w:rFonts w:ascii="Calibri" w:hAnsi="Calibri"/>
          <w:sz w:val="16"/>
          <w:szCs w:val="16"/>
        </w:rPr>
        <w:t xml:space="preserve"> </w:t>
      </w:r>
      <w:r w:rsidR="00632930" w:rsidRPr="00EA7958">
        <w:rPr>
          <w:rFonts w:ascii="Calibri" w:hAnsi="Calibri"/>
          <w:sz w:val="16"/>
          <w:szCs w:val="16"/>
        </w:rPr>
        <w:t>Източник: МФ</w:t>
      </w:r>
    </w:p>
    <w:p w14:paraId="376704CC" w14:textId="77777777" w:rsidR="001C2255" w:rsidRPr="00EA7958" w:rsidRDefault="001C2255" w:rsidP="003D0CFF">
      <w:pPr>
        <w:rPr>
          <w:lang w:eastAsia="x-none"/>
        </w:rPr>
      </w:pPr>
      <w:bookmarkStart w:id="20" w:name="to_paragraph_id43483589"/>
      <w:bookmarkEnd w:id="20"/>
    </w:p>
    <w:p w14:paraId="062FCCB2" w14:textId="77777777" w:rsidR="00021467" w:rsidRPr="00EA7958" w:rsidRDefault="00021467" w:rsidP="003D0CFF">
      <w:pPr>
        <w:rPr>
          <w:lang w:eastAsia="x-none"/>
        </w:rPr>
      </w:pPr>
    </w:p>
    <w:p w14:paraId="72CC802F" w14:textId="77777777" w:rsidR="00021467" w:rsidRDefault="00021467" w:rsidP="003D0CFF">
      <w:pPr>
        <w:rPr>
          <w:lang w:eastAsia="x-none"/>
        </w:rPr>
      </w:pPr>
    </w:p>
    <w:p w14:paraId="2A5E7BC5" w14:textId="77777777" w:rsidR="005B4FFD" w:rsidRDefault="005B4FFD" w:rsidP="003D0CFF">
      <w:pPr>
        <w:rPr>
          <w:lang w:eastAsia="x-none"/>
        </w:rPr>
      </w:pPr>
    </w:p>
    <w:p w14:paraId="05BEEF3D" w14:textId="77777777" w:rsidR="005B4FFD" w:rsidRPr="00EA7958" w:rsidRDefault="005B4FFD" w:rsidP="003D0CFF">
      <w:pPr>
        <w:rPr>
          <w:lang w:eastAsia="x-none"/>
        </w:rPr>
      </w:pPr>
    </w:p>
    <w:p w14:paraId="08ECB342" w14:textId="77777777" w:rsidR="00021467" w:rsidRPr="00EA7958" w:rsidRDefault="00021467" w:rsidP="00021467">
      <w:pPr>
        <w:pStyle w:val="Heading1"/>
        <w:rPr>
          <w:lang w:val="bg-BG"/>
        </w:rPr>
      </w:pPr>
      <w:bookmarkStart w:id="21" w:name="_Toc184627568"/>
      <w:r w:rsidRPr="00EA7958">
        <w:rPr>
          <w:noProof/>
          <w:lang w:val="bg-BG" w:eastAsia="bg-BG"/>
        </w:rPr>
        <w:lastRenderedPageBreak/>
        <mc:AlternateContent>
          <mc:Choice Requires="wps">
            <w:drawing>
              <wp:anchor distT="0" distB="0" distL="114300" distR="114300" simplePos="0" relativeHeight="251695104" behindDoc="1" locked="0" layoutInCell="1" allowOverlap="1" wp14:anchorId="07B5C233" wp14:editId="62E7D48D">
                <wp:simplePos x="0" y="0"/>
                <wp:positionH relativeFrom="margin">
                  <wp:posOffset>-431800</wp:posOffset>
                </wp:positionH>
                <wp:positionV relativeFrom="paragraph">
                  <wp:posOffset>0</wp:posOffset>
                </wp:positionV>
                <wp:extent cx="360000" cy="360000"/>
                <wp:effectExtent l="0" t="0" r="2540" b="2540"/>
                <wp:wrapNone/>
                <wp:docPr id="16" name="Rectangle 16"/>
                <wp:cNvGraphicFramePr/>
                <a:graphic xmlns:a="http://schemas.openxmlformats.org/drawingml/2006/main">
                  <a:graphicData uri="http://schemas.microsoft.com/office/word/2010/wordprocessingShape">
                    <wps:wsp>
                      <wps:cNvSpPr/>
                      <wps:spPr>
                        <a:xfrm>
                          <a:off x="0" y="0"/>
                          <a:ext cx="360000" cy="3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9EE517" w14:textId="77777777" w:rsidR="002B78BD" w:rsidRDefault="002B78BD" w:rsidP="000214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5C233" id="Rectangle 16" o:spid="_x0000_s1029" style="position:absolute;left:0;text-align:left;margin-left:-34pt;margin-top:0;width:28.35pt;height:28.3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" fillcolor="#418ab3 [3204]" stroked="f" strokeweight="1pt">
                <v:textbox>
                  <w:txbxContent>
                    <w:p w14:paraId="389EE517" w14:textId="77777777" w:rsidR="002B78BD" w:rsidRDefault="002B78BD" w:rsidP="00021467">
                      <w:pPr>
                        <w:jc w:val="center"/>
                      </w:pPr>
                    </w:p>
                  </w:txbxContent>
                </v:textbox>
                <w10:wrap anchorx="margin"/>
              </v:rect>
            </w:pict>
          </mc:Fallback>
        </mc:AlternateContent>
      </w:r>
      <w:r w:rsidRPr="00EA7958">
        <w:rPr>
          <w:lang w:val="bg-BG"/>
        </w:rPr>
        <w:t>Икономически перспективи за периода 202</w:t>
      </w:r>
      <w:r w:rsidR="00C032FD">
        <w:rPr>
          <w:lang w:val="bg-BG"/>
        </w:rPr>
        <w:t>5</w:t>
      </w:r>
      <w:r w:rsidRPr="00EA7958">
        <w:rPr>
          <w:lang w:val="bg-BG"/>
        </w:rPr>
        <w:t>–2028 г.</w:t>
      </w:r>
      <w:bookmarkEnd w:id="21"/>
    </w:p>
    <w:p w14:paraId="7BA59203" w14:textId="77777777" w:rsidR="00021467" w:rsidRPr="00EA7958" w:rsidRDefault="00021467" w:rsidP="00021467">
      <w:pPr>
        <w:pStyle w:val="Heading2"/>
        <w:rPr>
          <w:lang w:val="bg-BG"/>
        </w:rPr>
      </w:pPr>
      <w:bookmarkStart w:id="22" w:name="_Toc184627569"/>
      <w:r w:rsidRPr="00EA7958">
        <w:rPr>
          <w:lang w:val="bg-BG"/>
        </w:rPr>
        <w:t>Развитие на националната икономика през 202</w:t>
      </w:r>
      <w:r w:rsidR="005E63F7">
        <w:rPr>
          <w:lang w:val="bg-BG"/>
        </w:rPr>
        <w:t>5</w:t>
      </w:r>
      <w:r w:rsidRPr="00EA7958">
        <w:rPr>
          <w:lang w:val="bg-BG"/>
        </w:rPr>
        <w:t> г.</w:t>
      </w:r>
      <w:bookmarkEnd w:id="22"/>
      <w:r w:rsidRPr="00EA7958">
        <w:rPr>
          <w:lang w:val="bg-BG"/>
        </w:rPr>
        <w:t xml:space="preserve"> </w:t>
      </w:r>
    </w:p>
    <w:p w14:paraId="19DF6F49" w14:textId="77777777" w:rsidR="00EB62DA" w:rsidRDefault="00EB62DA" w:rsidP="00EB62DA">
      <w:r>
        <w:t>Промяната в митническата политика на САЩ допълнително увеличи нестабилността в международната среда. Ускорението на търговията преди влизането в сила на по-високите ставки компенсира само частично отрицателния ефект от въвеждането им. Очаква се въздействието да се усети до края на 2025 г. и в по-голяма степен през 2026 г., което се отразява и в понижение на очаквания за темповете на растеж както на европейската, така и на световната икономика.</w:t>
      </w:r>
    </w:p>
    <w:p w14:paraId="2BBCF01A" w14:textId="77777777" w:rsidR="00EB62DA" w:rsidRDefault="00EB62DA" w:rsidP="00EB62DA">
      <w:pPr>
        <w:rPr>
          <w:lang w:eastAsia="bg-BG"/>
        </w:rPr>
      </w:pPr>
      <w:r>
        <w:rPr>
          <w:lang w:eastAsia="bg-BG"/>
        </w:rPr>
        <w:t xml:space="preserve">Растежът на БВП за периода януари-юни 2025 г. бе 3.2% и бе движен от вътрешното търсене. Нарастването на доходите подкрепи растежа на потреблението на домакинствата, а инвестициите се повишиха най-вече по линия на частната инвестиционна активност. В същото време бе отчетен спад на износа на стоки и услуги. За цялата година се очаква растеж на БВП от 3%. </w:t>
      </w:r>
    </w:p>
    <w:p w14:paraId="0A53F236" w14:textId="77777777" w:rsidR="00EB62DA" w:rsidRPr="00230097" w:rsidRDefault="00EB62DA" w:rsidP="00EB62DA">
      <w:pPr>
        <w:rPr>
          <w:bCs/>
          <w:szCs w:val="24"/>
        </w:rPr>
      </w:pPr>
      <w:r w:rsidRPr="00230097">
        <w:rPr>
          <w:bCs/>
          <w:szCs w:val="24"/>
        </w:rPr>
        <w:t>През първата половина на 2025 г. ръстът на заетостта в българската икономика съществено се повиши до 2%. През втората половина на годината темпът на растеж на заетостта ще се завърне към равнищата наблюдавани през предходните периоди, като за годината се прогнозира нарастване от 1.6%</w:t>
      </w:r>
      <w:r>
        <w:rPr>
          <w:bCs/>
          <w:szCs w:val="24"/>
        </w:rPr>
        <w:t>.</w:t>
      </w:r>
      <w:r w:rsidRPr="00230097">
        <w:rPr>
          <w:bCs/>
          <w:szCs w:val="24"/>
        </w:rPr>
        <w:t xml:space="preserve"> Коефициентът на безработица се очаква да намалее до 3.6%.</w:t>
      </w:r>
    </w:p>
    <w:p w14:paraId="517FB026" w14:textId="77777777" w:rsidR="00EB62DA" w:rsidRDefault="00EB62DA" w:rsidP="00EB62DA">
      <w:pPr>
        <w:rPr>
          <w:bCs/>
          <w:szCs w:val="24"/>
        </w:rPr>
      </w:pPr>
      <w:r w:rsidRPr="00230097">
        <w:rPr>
          <w:bCs/>
          <w:szCs w:val="24"/>
        </w:rPr>
        <w:t>През първата половина на 2025 г. номиналният ръст на компенсацията на един нает достигна 11.1%. Очаква се през втората половина на годината нарастването на компенсацията на един нает леко да се забави и за годината да достигне растеж от 9.9%.</w:t>
      </w:r>
    </w:p>
    <w:p w14:paraId="2A9573ED" w14:textId="77777777" w:rsidR="00EB62DA" w:rsidRPr="00BF0D2C" w:rsidRDefault="00EB62DA" w:rsidP="00EB62DA">
      <w:pPr>
        <w:rPr>
          <w:bCs/>
          <w:szCs w:val="24"/>
        </w:rPr>
      </w:pPr>
      <w:r w:rsidRPr="00BF0D2C">
        <w:rPr>
          <w:bCs/>
          <w:szCs w:val="24"/>
        </w:rPr>
        <w:t>Годишният темп на инфлация отчете известно ускорение до 4.1% според ХИПЦ през септември 2025 г.</w:t>
      </w:r>
      <w:r w:rsidR="00941039">
        <w:rPr>
          <w:bCs/>
          <w:szCs w:val="24"/>
        </w:rPr>
        <w:t xml:space="preserve"> спрямо същия период на 2024 г.</w:t>
      </w:r>
      <w:r w:rsidRPr="00BF0D2C">
        <w:rPr>
          <w:bCs/>
          <w:szCs w:val="24"/>
        </w:rPr>
        <w:t>, а инфлацията до края на годината се прогнозира да се забави до 3.9%. Средногодишната инфлация през 2025 г. се очаква да бъде 3.6%</w:t>
      </w:r>
      <w:r>
        <w:rPr>
          <w:bCs/>
          <w:szCs w:val="24"/>
        </w:rPr>
        <w:t>.</w:t>
      </w:r>
      <w:r w:rsidRPr="00BF0D2C">
        <w:rPr>
          <w:bCs/>
          <w:szCs w:val="24"/>
        </w:rPr>
        <w:t xml:space="preserve"> </w:t>
      </w:r>
    </w:p>
    <w:p w14:paraId="428D27EF" w14:textId="77777777" w:rsidR="00EB62DA" w:rsidRDefault="00EB62DA" w:rsidP="00EB62DA">
      <w:pPr>
        <w:rPr>
          <w:bCs/>
          <w:szCs w:val="24"/>
        </w:rPr>
      </w:pPr>
      <w:r w:rsidRPr="00C14088">
        <w:rPr>
          <w:bCs/>
          <w:szCs w:val="24"/>
        </w:rPr>
        <w:t>Балансът по текущата сметка достигна дефицит от 1.9% от БВП до месец юли</w:t>
      </w:r>
      <w:r>
        <w:rPr>
          <w:bCs/>
          <w:szCs w:val="24"/>
        </w:rPr>
        <w:t xml:space="preserve"> 2025 г.</w:t>
      </w:r>
      <w:r w:rsidRPr="00C14088">
        <w:rPr>
          <w:bCs/>
          <w:szCs w:val="24"/>
        </w:rPr>
        <w:t>, като прогнозата е размерът да се увеличи до около 3.3% от БВП в края на годината. Стабилното вътрешно търсене</w:t>
      </w:r>
      <w:r w:rsidRPr="00C14088">
        <w:rPr>
          <w:bCs/>
          <w:szCs w:val="24"/>
          <w:lang w:val="en-GB"/>
        </w:rPr>
        <w:t xml:space="preserve"> </w:t>
      </w:r>
      <w:r w:rsidRPr="00C14088">
        <w:rPr>
          <w:bCs/>
          <w:szCs w:val="24"/>
        </w:rPr>
        <w:t>ще продължи да подкрепя нарастването на вноса на стоки. През изминалите месеци на 2025 г. при износа бе отчетен номинален спад, повлиян в основна степен от планираните прекъсвания в работата на основни фирми производители и износители в секторите за обработка на нефт и цветни метали.</w:t>
      </w:r>
    </w:p>
    <w:p w14:paraId="3C41D7B0" w14:textId="77777777" w:rsidR="00EB62DA" w:rsidRPr="00230097" w:rsidRDefault="00EB62DA" w:rsidP="00EB62DA">
      <w:pPr>
        <w:rPr>
          <w:bCs/>
          <w:szCs w:val="24"/>
        </w:rPr>
      </w:pPr>
      <w:r w:rsidRPr="00230097">
        <w:rPr>
          <w:bCs/>
          <w:szCs w:val="24"/>
        </w:rPr>
        <w:t xml:space="preserve">В края на 2025 г. общо вземанията от частния сектор ще нараснат с 13.9% и ще се забавят леко спрямо края на предходната година. </w:t>
      </w:r>
      <w:r>
        <w:rPr>
          <w:bCs/>
          <w:szCs w:val="24"/>
        </w:rPr>
        <w:t>О</w:t>
      </w:r>
      <w:r w:rsidRPr="00141C38">
        <w:t xml:space="preserve">бщо вземанията от предприятия ще се увеличат с 8.5%, понижавайки ръста си спрямо отчетения в </w:t>
      </w:r>
      <w:r w:rsidRPr="00141C38">
        <w:lastRenderedPageBreak/>
        <w:t>края на предходната година - 10.1%. Вземанията от домакинствата ще запазят относително високия си темп и ще нараснат с 20</w:t>
      </w:r>
      <w:r w:rsidRPr="00141C38">
        <w:rPr>
          <w:lang w:val="en-US"/>
        </w:rPr>
        <w:t>.</w:t>
      </w:r>
      <w:r w:rsidRPr="00141C38">
        <w:t>9% в края на годината.</w:t>
      </w:r>
    </w:p>
    <w:p w14:paraId="44FC48F0" w14:textId="77777777" w:rsidR="00021467" w:rsidRPr="00EA7958" w:rsidRDefault="00021467" w:rsidP="00021467">
      <w:pPr>
        <w:pStyle w:val="Heading2"/>
        <w:rPr>
          <w:lang w:val="bg-BG"/>
        </w:rPr>
      </w:pPr>
      <w:bookmarkStart w:id="23" w:name="_Toc184627570"/>
      <w:r w:rsidRPr="00EA7958">
        <w:rPr>
          <w:lang w:val="bg-BG"/>
        </w:rPr>
        <w:t>Очаквания за икономическото развитие през 202</w:t>
      </w:r>
      <w:r w:rsidR="00245A11">
        <w:rPr>
          <w:lang w:val="bg-BG"/>
        </w:rPr>
        <w:t>6</w:t>
      </w:r>
      <w:r w:rsidRPr="00EA7958">
        <w:rPr>
          <w:lang w:val="bg-BG"/>
        </w:rPr>
        <w:t xml:space="preserve"> –2028 г.</w:t>
      </w:r>
      <w:bookmarkEnd w:id="23"/>
      <w:r w:rsidRPr="00EA7958">
        <w:rPr>
          <w:lang w:val="bg-BG"/>
        </w:rPr>
        <w:t xml:space="preserve">  </w:t>
      </w:r>
    </w:p>
    <w:p w14:paraId="1D86FC67" w14:textId="77777777" w:rsidR="00355294" w:rsidRDefault="00355294" w:rsidP="00355294">
      <w:r w:rsidRPr="0055222D">
        <w:t>Растежът на икономиката ще се забави до 2.7% през 2026 г. Очакваното забавяне в растежа на доходите ще доведе до по-слабо нарастване на потреблението на домакинствата. Прогнозира се умерен растеж на износа и забавяне на нарастването на вноса спрямо 2025 г., като нетният износ ще има леко положителен принос за растежа на БВП.</w:t>
      </w:r>
      <w:r>
        <w:t xml:space="preserve"> </w:t>
      </w:r>
      <w:r w:rsidRPr="0055222D">
        <w:t xml:space="preserve">В периода 2027–2028 г. растежът на БВП ще бъде в рамките на 2.5–2.4%. </w:t>
      </w:r>
    </w:p>
    <w:p w14:paraId="5E8DAD65" w14:textId="77777777" w:rsidR="00355294" w:rsidRDefault="00355294" w:rsidP="00355294">
      <w:r w:rsidRPr="0055222D">
        <w:t xml:space="preserve">Негативното демографско развитие в страната и изчерпващите се възможности за увеличаване на предлагането на труд не позволяват трайното поддържане на високия ръст на заетостта, наблюдаван през първата половина на 2025 г. За </w:t>
      </w:r>
      <w:r>
        <w:t>прогнозния период</w:t>
      </w:r>
      <w:r w:rsidRPr="0055222D">
        <w:t xml:space="preserve"> очакванията за ръста на заетостта </w:t>
      </w:r>
      <w:r>
        <w:t xml:space="preserve">са към </w:t>
      </w:r>
      <w:r w:rsidRPr="0055222D">
        <w:t xml:space="preserve">забавяне </w:t>
      </w:r>
      <w:r>
        <w:t>от 0.8% през 2026 г., 0.3% през 2027 г., до запазване на нивото без промяна през 2028 г.</w:t>
      </w:r>
    </w:p>
    <w:p w14:paraId="7C41DB72" w14:textId="77777777" w:rsidR="00355294" w:rsidRPr="0055222D" w:rsidRDefault="00355294" w:rsidP="00355294">
      <w:r w:rsidRPr="0055222D">
        <w:t>През 2026 г. се очаква по-осезаемо забавяне на растежа на доходите от труд, като в номинално изражение темпът на растеж на показателя е оценен на</w:t>
      </w:r>
      <w:r w:rsidRPr="0055222D">
        <w:rPr>
          <w:lang w:val="en-US"/>
        </w:rPr>
        <w:t xml:space="preserve"> </w:t>
      </w:r>
      <w:r w:rsidRPr="0055222D">
        <w:t>5.4%. По-съществено забавяне се очаква при доходите в обществената сфера, което ще е и определящо за общата динамика на показателя. В периода 2027 и 2028 г. номиналният растеж на компенсацията на един нает се очаква да се забави, съответно до 4.4% и 4.1%.</w:t>
      </w:r>
    </w:p>
    <w:p w14:paraId="058CA9DE" w14:textId="77777777" w:rsidR="00355294" w:rsidRDefault="00355294" w:rsidP="00355294">
      <w:r w:rsidRPr="0055222D">
        <w:t>Средногодишната инфлация за 2026 г. се очаква да бъде близка до тази през 2025 г., като ще достигне 3.5%. Нарастването на потребителските цени в края на годината ще се забави до 3.3%, в съответствие с очакваното по-слабо нарастване на доходите от труд и съответно забавяне на растежа на потреблението. Компонентите на базисната инфлация и в частност услугите ще запазят водещия си принос за формиране на общия индекс. Средногодишната инфлация ще се забави до 2.9% през 2027 г. и 2.5% през 2028 г. Услугите ще запазят водещия си принос, следвани от храните, като очакваме нарастването на относителните цени при тези компоненти на ХИПЦ да се забавя в годините до края на прогнозния хоризонт</w:t>
      </w:r>
      <w:r w:rsidRPr="00C90D14">
        <w:t>.</w:t>
      </w:r>
    </w:p>
    <w:p w14:paraId="005D4A19" w14:textId="77777777" w:rsidR="00355294" w:rsidRDefault="00355294" w:rsidP="00355294">
      <w:pPr>
        <w:rPr>
          <w:bCs/>
        </w:rPr>
      </w:pPr>
      <w:r w:rsidRPr="00BE78C7">
        <w:rPr>
          <w:bCs/>
        </w:rPr>
        <w:t xml:space="preserve">През прогнозния период се очаква запазване на устойчива външна позиция на страната, въпреки известно увеличение на дефицита по текущата сметка, в условия на стабилно вътрешно търсене и ограничено външно. Балансът ще зависи и от отчитането на вноса на военна техника, което ще доведе до по-съществено нарастване на дефицита </w:t>
      </w:r>
      <w:r>
        <w:rPr>
          <w:bCs/>
        </w:rPr>
        <w:t xml:space="preserve">до 3.9% </w:t>
      </w:r>
      <w:r w:rsidRPr="00BE78C7">
        <w:rPr>
          <w:bCs/>
        </w:rPr>
        <w:t>през 2027 г., и стойности от около 3.2% от БВП средно за прогнозния период.</w:t>
      </w:r>
    </w:p>
    <w:p w14:paraId="15F04726" w14:textId="77777777" w:rsidR="00355294" w:rsidRPr="007D4271" w:rsidRDefault="00355294" w:rsidP="00355294">
      <w:pPr>
        <w:rPr>
          <w:bCs/>
        </w:rPr>
      </w:pPr>
      <w:r w:rsidRPr="007D4271">
        <w:rPr>
          <w:bCs/>
        </w:rPr>
        <w:t xml:space="preserve">През 2026 г. плавното забавяне на темпа на кредитиране ще продължи, този път основно чрез очакваното понижение на вземанията от домакинства, а вземанията от частния сектор ще нараснат общо с 12.6%. По-слабото нарастване </w:t>
      </w:r>
      <w:r w:rsidRPr="007D4271">
        <w:rPr>
          <w:bCs/>
        </w:rPr>
        <w:lastRenderedPageBreak/>
        <w:t xml:space="preserve">на вземанията от домакинства ще се изрази основно в по-нисък растеж на жилищните кредити и в по-малка степен на забавяне на ръста на потребителските кредити. През 2027 и 2028 г. вземанията от частния сектор ще продължат да се забавят и в края на периода ще нарастват общо с 9.4%. Това ще се случи основно поради по-слабите темпове на растеж на вземанията от домакинства успоредно с очакваното продължаващо понижение на ръста на доходите и потреблението. </w:t>
      </w:r>
    </w:p>
    <w:p w14:paraId="3DE63AC6" w14:textId="77777777" w:rsidR="00021467" w:rsidRPr="00EA7958" w:rsidRDefault="00021467" w:rsidP="00021467">
      <w:pPr>
        <w:pStyle w:val="Heading2"/>
        <w:rPr>
          <w:lang w:val="bg-BG"/>
        </w:rPr>
      </w:pPr>
      <w:bookmarkStart w:id="24" w:name="_Toc184627571"/>
      <w:r w:rsidRPr="00EA7958">
        <w:rPr>
          <w:lang w:val="bg-BG"/>
        </w:rPr>
        <w:t>Рискове пред макроикономическата прогноза</w:t>
      </w:r>
      <w:bookmarkEnd w:id="24"/>
    </w:p>
    <w:p w14:paraId="44698817" w14:textId="77777777" w:rsidR="0061738B" w:rsidRPr="00141C38" w:rsidRDefault="0061738B" w:rsidP="0061738B">
      <w:r w:rsidRPr="00141C38">
        <w:t>Запазват се рисковете свързани с международната икономическа обстановка и все още високата степен на несигурност произтичаща от възможностите за провеждане на протекционистични политики в отделни страни. Очаква се прякото въздействие на тези политики върху българската икономика да бъде ограничено, но са възможни вторични ефекти идващи от държави, които са основни търговски партньори на България по линия на ограничено външно търсене и, съответно, забавен растеж на износа.</w:t>
      </w:r>
    </w:p>
    <w:p w14:paraId="1F96B552" w14:textId="77777777" w:rsidR="0061738B" w:rsidRPr="00141C38" w:rsidRDefault="0061738B" w:rsidP="0061738B">
      <w:r w:rsidRPr="00141C38">
        <w:t>Пред прогнозата съществуват и рискове в положителна посока. Предвижда се забавяне в растежа на потреблението на домакинствата през втората половина на 2025 г. и през 2026 г., но ако растежът се задържи висок това може да доведе до по-голямо нарастване на БВП.</w:t>
      </w:r>
    </w:p>
    <w:p w14:paraId="73B6D1E5" w14:textId="77777777" w:rsidR="0061738B" w:rsidRDefault="0061738B" w:rsidP="0061738B">
      <w:pPr>
        <w:rPr>
          <w:szCs w:val="24"/>
        </w:rPr>
      </w:pPr>
      <w:r w:rsidRPr="00141C38">
        <w:t>Рисковете по отношение на инфлацията, от гледна точка на международната среда, са преобладаващо във възходяща посока и се свързват най-вече с повишената несигурност и геополитическо напрежение, които биха могли да доведат до поскъпване на основните суровини и съответно до по-висока от очакваната инфлация</w:t>
      </w:r>
      <w:r w:rsidRPr="005F45DC">
        <w:rPr>
          <w:spacing w:val="-2"/>
        </w:rPr>
        <w:t>.</w:t>
      </w:r>
    </w:p>
    <w:p w14:paraId="479F267E" w14:textId="77777777" w:rsidR="003D0CFF" w:rsidRPr="00EA7958" w:rsidRDefault="008E39B4" w:rsidP="003D0CFF">
      <w:pPr>
        <w:sectPr w:rsidR="003D0CFF" w:rsidRPr="00EA7958" w:rsidSect="00D45A32">
          <w:headerReference w:type="default" r:id="rId21"/>
          <w:pgSz w:w="11907" w:h="16838" w:code="9"/>
          <w:pgMar w:top="1276" w:right="1559" w:bottom="851" w:left="1985" w:header="720" w:footer="720" w:gutter="0"/>
          <w:cols w:space="720"/>
          <w:docGrid w:linePitch="360"/>
        </w:sectPr>
      </w:pPr>
      <w:r w:rsidRPr="00EA7958">
        <w:rPr>
          <w:lang w:eastAsia="x-none"/>
        </w:rPr>
        <w:t xml:space="preserve"> </w:t>
      </w:r>
      <w:bookmarkStart w:id="25" w:name="_Toc465265688"/>
      <w:bookmarkStart w:id="26" w:name="_Toc495325674"/>
    </w:p>
    <w:bookmarkStart w:id="27" w:name="_Toc184627572"/>
    <w:p w14:paraId="3F94839E" w14:textId="77777777" w:rsidR="00BA33D7" w:rsidRPr="00EA7958" w:rsidRDefault="004323BD" w:rsidP="00BA33D7">
      <w:pPr>
        <w:pStyle w:val="Heading1"/>
        <w:rPr>
          <w:lang w:val="bg-BG"/>
        </w:rPr>
      </w:pPr>
      <w:r w:rsidRPr="00EA7958">
        <w:rPr>
          <w:noProof/>
          <w:lang w:val="bg-BG" w:eastAsia="bg-BG"/>
        </w:rPr>
        <w:lastRenderedPageBreak/>
        <mc:AlternateContent>
          <mc:Choice Requires="wps">
            <w:drawing>
              <wp:anchor distT="0" distB="0" distL="114300" distR="114300" simplePos="0" relativeHeight="251661312" behindDoc="1" locked="0" layoutInCell="1" allowOverlap="1" wp14:anchorId="72D1FDA3" wp14:editId="7CFC3CF0">
                <wp:simplePos x="0" y="0"/>
                <wp:positionH relativeFrom="margin">
                  <wp:posOffset>-431800</wp:posOffset>
                </wp:positionH>
                <wp:positionV relativeFrom="paragraph">
                  <wp:posOffset>0</wp:posOffset>
                </wp:positionV>
                <wp:extent cx="360000" cy="360000"/>
                <wp:effectExtent l="0" t="0" r="2540" b="2540"/>
                <wp:wrapNone/>
                <wp:docPr id="9" name="Rectangle 9"/>
                <wp:cNvGraphicFramePr/>
                <a:graphic xmlns:a="http://schemas.openxmlformats.org/drawingml/2006/main">
                  <a:graphicData uri="http://schemas.microsoft.com/office/word/2010/wordprocessingShape">
                    <wps:wsp>
                      <wps:cNvSpPr/>
                      <wps:spPr>
                        <a:xfrm>
                          <a:off x="0" y="0"/>
                          <a:ext cx="360000" cy="3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BF558" id="Rectangle 9" o:spid="_x0000_s1026" style="position:absolute;margin-left:-34pt;margin-top:0;width:28.35pt;height:28.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" fillcolor="#418ab3 [3204]" stroked="f" strokeweight="1pt">
                <w10:wrap anchorx="margin"/>
              </v:rect>
            </w:pict>
          </mc:Fallback>
        </mc:AlternateContent>
      </w:r>
      <w:r w:rsidR="00EC3DE6" w:rsidRPr="00EA7958">
        <w:rPr>
          <w:lang w:val="bg-BG"/>
        </w:rPr>
        <w:t>Анализ на рисковете, свързани със структурата на държавния дълг</w:t>
      </w:r>
      <w:bookmarkEnd w:id="25"/>
      <w:bookmarkEnd w:id="26"/>
      <w:r w:rsidR="0095253A" w:rsidRPr="00EA7958">
        <w:rPr>
          <w:lang w:val="bg-BG"/>
        </w:rPr>
        <w:t xml:space="preserve"> за периода 202</w:t>
      </w:r>
      <w:r w:rsidR="00123F11">
        <w:rPr>
          <w:lang w:val="bg-BG"/>
        </w:rPr>
        <w:t>6</w:t>
      </w:r>
      <w:r w:rsidR="0095253A" w:rsidRPr="00EA7958">
        <w:rPr>
          <w:lang w:val="bg-BG"/>
        </w:rPr>
        <w:t>–202</w:t>
      </w:r>
      <w:r w:rsidR="007A0E44" w:rsidRPr="00EA7958">
        <w:rPr>
          <w:lang w:val="bg-BG"/>
        </w:rPr>
        <w:t>8</w:t>
      </w:r>
      <w:r w:rsidR="0095253A" w:rsidRPr="00EA7958">
        <w:rPr>
          <w:lang w:val="bg-BG"/>
        </w:rPr>
        <w:t xml:space="preserve"> г.</w:t>
      </w:r>
      <w:bookmarkEnd w:id="27"/>
      <w:r w:rsidR="00082A17" w:rsidRPr="00EA7958">
        <w:rPr>
          <w:lang w:val="bg-BG"/>
        </w:rPr>
        <w:t xml:space="preserve"> </w:t>
      </w:r>
    </w:p>
    <w:p w14:paraId="3F8A280E" w14:textId="77777777" w:rsidR="00B53B09" w:rsidRPr="00EA7958" w:rsidRDefault="005A5612" w:rsidP="001A66EF">
      <w:pPr>
        <w:rPr>
          <w:lang w:eastAsia="x-none"/>
        </w:rPr>
      </w:pPr>
      <w:r>
        <w:rPr>
          <w:lang w:eastAsia="x-none"/>
        </w:rPr>
        <w:t xml:space="preserve">Стойностите на представените </w:t>
      </w:r>
      <w:r w:rsidR="00123F11">
        <w:rPr>
          <w:lang w:eastAsia="x-none"/>
        </w:rPr>
        <w:t>в табл. 4</w:t>
      </w:r>
      <w:r w:rsidR="00024ACD">
        <w:rPr>
          <w:lang w:eastAsia="x-none"/>
        </w:rPr>
        <w:t xml:space="preserve"> основни</w:t>
      </w:r>
      <w:r w:rsidR="00123F11">
        <w:rPr>
          <w:lang w:eastAsia="x-none"/>
        </w:rPr>
        <w:t xml:space="preserve"> </w:t>
      </w:r>
      <w:r w:rsidR="00FF64E3">
        <w:rPr>
          <w:lang w:eastAsia="x-none"/>
        </w:rPr>
        <w:t>риск</w:t>
      </w:r>
      <w:r>
        <w:rPr>
          <w:lang w:eastAsia="x-none"/>
        </w:rPr>
        <w:t>ови показатели</w:t>
      </w:r>
      <w:r w:rsidR="00024ACD">
        <w:rPr>
          <w:lang w:eastAsia="x-none"/>
        </w:rPr>
        <w:t xml:space="preserve"> и дългови параметри</w:t>
      </w:r>
      <w:r w:rsidR="00C0113A" w:rsidRPr="00EA7958">
        <w:rPr>
          <w:rFonts w:ascii="Calibri" w:hAnsi="Calibri"/>
          <w:i/>
          <w:sz w:val="16"/>
          <w:szCs w:val="16"/>
        </w:rPr>
        <w:t xml:space="preserve"> </w:t>
      </w:r>
      <w:r w:rsidR="00C0113A" w:rsidRPr="00EA7958">
        <w:rPr>
          <w:lang w:eastAsia="x-none"/>
        </w:rPr>
        <w:t>за периода 2024-2028 г.</w:t>
      </w:r>
      <w:r w:rsidR="00C0113A" w:rsidRPr="00EA7958">
        <w:rPr>
          <w:i/>
          <w:lang w:eastAsia="x-none"/>
        </w:rPr>
        <w:t xml:space="preserve"> </w:t>
      </w:r>
      <w:r>
        <w:rPr>
          <w:lang w:eastAsia="x-none"/>
        </w:rPr>
        <w:t>са изчислени</w:t>
      </w:r>
      <w:r w:rsidR="002505CD">
        <w:rPr>
          <w:lang w:eastAsia="x-none"/>
        </w:rPr>
        <w:t xml:space="preserve"> въз основа на </w:t>
      </w:r>
      <w:r w:rsidR="00024ACD">
        <w:rPr>
          <w:lang w:eastAsia="x-none"/>
        </w:rPr>
        <w:t>допусканията за</w:t>
      </w:r>
      <w:r w:rsidR="00A94EA9" w:rsidRPr="00EA7958">
        <w:rPr>
          <w:lang w:eastAsia="x-none"/>
        </w:rPr>
        <w:t xml:space="preserve"> </w:t>
      </w:r>
      <w:r w:rsidR="00814BCD" w:rsidRPr="00EA7958">
        <w:rPr>
          <w:lang w:eastAsia="x-none"/>
        </w:rPr>
        <w:t>ново дългово финансиране</w:t>
      </w:r>
      <w:r w:rsidR="00080DEF">
        <w:rPr>
          <w:lang w:eastAsia="x-none"/>
        </w:rPr>
        <w:t xml:space="preserve">, </w:t>
      </w:r>
      <w:r w:rsidR="00024ACD">
        <w:rPr>
          <w:lang w:eastAsia="x-none"/>
        </w:rPr>
        <w:t>п</w:t>
      </w:r>
      <w:r w:rsidR="00080DEF">
        <w:rPr>
          <w:lang w:eastAsia="x-none"/>
        </w:rPr>
        <w:t>ланирани</w:t>
      </w:r>
      <w:r w:rsidR="002505CD">
        <w:rPr>
          <w:lang w:eastAsia="x-none"/>
        </w:rPr>
        <w:t xml:space="preserve"> </w:t>
      </w:r>
      <w:r w:rsidR="00721FA1" w:rsidRPr="00EA7958">
        <w:rPr>
          <w:lang w:eastAsia="x-none"/>
        </w:rPr>
        <w:t>в</w:t>
      </w:r>
      <w:r w:rsidR="00170451" w:rsidRPr="00EA7958">
        <w:rPr>
          <w:lang w:eastAsia="x-none"/>
        </w:rPr>
        <w:t xml:space="preserve"> </w:t>
      </w:r>
      <w:r w:rsidR="00924306" w:rsidRPr="00EA7958">
        <w:rPr>
          <w:lang w:eastAsia="x-none"/>
        </w:rPr>
        <w:t>проекта на</w:t>
      </w:r>
      <w:r w:rsidR="00814BCD" w:rsidRPr="00EA7958">
        <w:rPr>
          <w:lang w:eastAsia="x-none"/>
        </w:rPr>
        <w:t xml:space="preserve"> ЗДБРБ за </w:t>
      </w:r>
      <w:r w:rsidR="00391BEC" w:rsidRPr="00EA7958">
        <w:rPr>
          <w:lang w:eastAsia="x-none"/>
        </w:rPr>
        <w:t>202</w:t>
      </w:r>
      <w:r w:rsidR="00FF64E3">
        <w:rPr>
          <w:lang w:eastAsia="x-none"/>
        </w:rPr>
        <w:t>6</w:t>
      </w:r>
      <w:r w:rsidR="00391BEC" w:rsidRPr="00EA7958">
        <w:rPr>
          <w:lang w:eastAsia="x-none"/>
        </w:rPr>
        <w:t xml:space="preserve"> </w:t>
      </w:r>
      <w:r w:rsidR="00814BCD" w:rsidRPr="00EA7958">
        <w:rPr>
          <w:lang w:eastAsia="x-none"/>
        </w:rPr>
        <w:t>г.</w:t>
      </w:r>
      <w:r w:rsidR="009E5AAC" w:rsidRPr="00EA7958">
        <w:rPr>
          <w:lang w:eastAsia="x-none"/>
        </w:rPr>
        <w:t xml:space="preserve"> и проекта на</w:t>
      </w:r>
      <w:r w:rsidR="00814BCD" w:rsidRPr="00EA7958">
        <w:rPr>
          <w:lang w:eastAsia="x-none"/>
        </w:rPr>
        <w:t xml:space="preserve"> АСБП за периода </w:t>
      </w:r>
      <w:r w:rsidR="00391BEC" w:rsidRPr="00EA7958">
        <w:rPr>
          <w:lang w:eastAsia="x-none"/>
        </w:rPr>
        <w:t>202</w:t>
      </w:r>
      <w:r w:rsidR="00123F11">
        <w:rPr>
          <w:lang w:eastAsia="x-none"/>
        </w:rPr>
        <w:t>6</w:t>
      </w:r>
      <w:r w:rsidR="0073436C" w:rsidRPr="00EA7958">
        <w:rPr>
          <w:lang w:eastAsia="x-none"/>
        </w:rPr>
        <w:t>-</w:t>
      </w:r>
      <w:r w:rsidR="00391BEC" w:rsidRPr="00EA7958">
        <w:rPr>
          <w:lang w:eastAsia="x-none"/>
        </w:rPr>
        <w:t xml:space="preserve">2028 </w:t>
      </w:r>
      <w:r w:rsidR="00814BCD" w:rsidRPr="00EA7958">
        <w:rPr>
          <w:lang w:eastAsia="x-none"/>
        </w:rPr>
        <w:t>г.</w:t>
      </w:r>
      <w:r w:rsidR="0033446F" w:rsidRPr="00EA7958">
        <w:rPr>
          <w:lang w:eastAsia="x-none"/>
        </w:rPr>
        <w:t>,</w:t>
      </w:r>
      <w:r w:rsidR="00A94EA9" w:rsidRPr="00EA7958">
        <w:rPr>
          <w:lang w:eastAsia="x-none"/>
        </w:rPr>
        <w:t xml:space="preserve"> </w:t>
      </w:r>
      <w:r w:rsidR="0033446F" w:rsidRPr="00EA7958">
        <w:rPr>
          <w:lang w:eastAsia="x-none"/>
        </w:rPr>
        <w:t xml:space="preserve">в т.ч. </w:t>
      </w:r>
      <w:r w:rsidR="00123F11">
        <w:rPr>
          <w:lang w:eastAsia="x-none"/>
        </w:rPr>
        <w:t xml:space="preserve">на </w:t>
      </w:r>
      <w:r w:rsidR="00F46886" w:rsidRPr="00EA7958">
        <w:rPr>
          <w:lang w:eastAsia="x-none"/>
        </w:rPr>
        <w:t>индикативно</w:t>
      </w:r>
      <w:r w:rsidR="00030523" w:rsidRPr="00EA7958">
        <w:rPr>
          <w:lang w:eastAsia="x-none"/>
        </w:rPr>
        <w:t>то</w:t>
      </w:r>
      <w:r w:rsidR="002E637F" w:rsidRPr="00EA7958">
        <w:rPr>
          <w:lang w:eastAsia="x-none"/>
        </w:rPr>
        <w:t xml:space="preserve"> му</w:t>
      </w:r>
      <w:r w:rsidR="00F46886" w:rsidRPr="00EA7958">
        <w:rPr>
          <w:lang w:eastAsia="x-none"/>
        </w:rPr>
        <w:t xml:space="preserve"> </w:t>
      </w:r>
      <w:r w:rsidR="00A94EA9" w:rsidRPr="00EA7958">
        <w:rPr>
          <w:lang w:eastAsia="x-none"/>
        </w:rPr>
        <w:t>разпределение</w:t>
      </w:r>
      <w:r w:rsidR="00313C69" w:rsidRPr="00EA7958">
        <w:rPr>
          <w:lang w:eastAsia="x-none"/>
        </w:rPr>
        <w:t xml:space="preserve"> между </w:t>
      </w:r>
      <w:r w:rsidR="0033446F" w:rsidRPr="00EA7958">
        <w:rPr>
          <w:lang w:eastAsia="x-none"/>
        </w:rPr>
        <w:t xml:space="preserve">вътрешни </w:t>
      </w:r>
      <w:r w:rsidR="00313C69" w:rsidRPr="00EA7958">
        <w:rPr>
          <w:lang w:eastAsia="x-none"/>
        </w:rPr>
        <w:t xml:space="preserve">и </w:t>
      </w:r>
      <w:r w:rsidR="0033446F" w:rsidRPr="00EA7958">
        <w:rPr>
          <w:lang w:eastAsia="x-none"/>
        </w:rPr>
        <w:t xml:space="preserve">външни източници </w:t>
      </w:r>
      <w:r w:rsidR="00A94EA9" w:rsidRPr="00EA7958">
        <w:rPr>
          <w:lang w:eastAsia="x-none"/>
        </w:rPr>
        <w:t>(обеми</w:t>
      </w:r>
      <w:r w:rsidR="0033446F" w:rsidRPr="00EA7958">
        <w:rPr>
          <w:lang w:eastAsia="x-none"/>
        </w:rPr>
        <w:t>,</w:t>
      </w:r>
      <w:r w:rsidR="00A94EA9" w:rsidRPr="00EA7958">
        <w:rPr>
          <w:lang w:eastAsia="x-none"/>
        </w:rPr>
        <w:t xml:space="preserve"> </w:t>
      </w:r>
      <w:r w:rsidR="00D57129" w:rsidRPr="00EA7958">
        <w:rPr>
          <w:lang w:eastAsia="x-none"/>
        </w:rPr>
        <w:t xml:space="preserve">конкретни инструменти </w:t>
      </w:r>
      <w:r w:rsidR="00A94EA9" w:rsidRPr="00EA7958">
        <w:rPr>
          <w:lang w:eastAsia="x-none"/>
        </w:rPr>
        <w:t>и параметри</w:t>
      </w:r>
      <w:r w:rsidR="00FC7BEB" w:rsidRPr="00EA7958">
        <w:rPr>
          <w:lang w:eastAsia="x-none"/>
        </w:rPr>
        <w:t>, времево разполагане</w:t>
      </w:r>
      <w:r w:rsidR="00A94EA9" w:rsidRPr="00EA7958">
        <w:rPr>
          <w:lang w:eastAsia="x-none"/>
        </w:rPr>
        <w:t>)</w:t>
      </w:r>
      <w:r w:rsidR="002A1E06" w:rsidRPr="00EA7958">
        <w:rPr>
          <w:lang w:eastAsia="x-none"/>
        </w:rPr>
        <w:t>.</w:t>
      </w:r>
      <w:r w:rsidR="00903C83" w:rsidRPr="00EA7958">
        <w:rPr>
          <w:lang w:eastAsia="x-none"/>
        </w:rPr>
        <w:t xml:space="preserve"> </w:t>
      </w:r>
      <w:r w:rsidR="00123F11">
        <w:rPr>
          <w:lang w:eastAsia="x-none"/>
        </w:rPr>
        <w:t>През този период са предвидени</w:t>
      </w:r>
      <w:r>
        <w:rPr>
          <w:lang w:eastAsia="x-none"/>
        </w:rPr>
        <w:t xml:space="preserve"> </w:t>
      </w:r>
      <w:r w:rsidR="00903C83" w:rsidRPr="00EA7958">
        <w:rPr>
          <w:lang w:eastAsia="x-none"/>
        </w:rPr>
        <w:t>емисии на ДЦК на вътрешния и на международните пазари, както и външно финансиране под формата на усвоявания по държавни заеми</w:t>
      </w:r>
      <w:r w:rsidR="00080DEF">
        <w:rPr>
          <w:lang w:eastAsia="x-none"/>
        </w:rPr>
        <w:t xml:space="preserve"> (в т.ч. по линия на инструменти от ЕС)</w:t>
      </w:r>
      <w:r w:rsidR="00903C83" w:rsidRPr="00EA7958">
        <w:rPr>
          <w:lang w:eastAsia="x-none"/>
        </w:rPr>
        <w:t>.</w:t>
      </w:r>
      <w:r w:rsidR="00B21BF7">
        <w:rPr>
          <w:lang w:eastAsia="x-none"/>
        </w:rPr>
        <w:t xml:space="preserve"> </w:t>
      </w:r>
      <w:r w:rsidR="00080DEF">
        <w:rPr>
          <w:lang w:eastAsia="x-none"/>
        </w:rPr>
        <w:t>Резултатите от извършения анализ отразяват степента на влиянието на отделните рискове върху дълговия профил и неговите</w:t>
      </w:r>
      <w:r w:rsidR="006E3DA7">
        <w:rPr>
          <w:lang w:eastAsia="x-none"/>
        </w:rPr>
        <w:t xml:space="preserve"> основни</w:t>
      </w:r>
      <w:r w:rsidR="00080DEF">
        <w:rPr>
          <w:lang w:eastAsia="x-none"/>
        </w:rPr>
        <w:t xml:space="preserve"> параметри.  </w:t>
      </w:r>
    </w:p>
    <w:p w14:paraId="322F6AE4" w14:textId="77777777" w:rsidR="0070219E" w:rsidRDefault="0055701C" w:rsidP="00F30730">
      <w:pPr>
        <w:rPr>
          <w:rFonts w:ascii="Calibri" w:eastAsia="Times New Roman" w:hAnsi="Calibri" w:cs="Calibri"/>
          <w:b/>
          <w:bCs/>
          <w:color w:val="FFFFFF"/>
          <w:sz w:val="30"/>
          <w:szCs w:val="30"/>
        </w:rPr>
      </w:pPr>
      <w:r w:rsidRPr="00EA7958">
        <w:t xml:space="preserve">Табл. </w:t>
      </w:r>
      <w:r w:rsidR="00C23975" w:rsidRPr="00EA7958">
        <w:t>4</w:t>
      </w:r>
      <w:r w:rsidRPr="00EA7958">
        <w:t xml:space="preserve">: </w:t>
      </w:r>
      <w:r w:rsidR="00C1791D" w:rsidRPr="00EA7958">
        <w:t xml:space="preserve">Индикатори за оценка на </w:t>
      </w:r>
      <w:r w:rsidR="007B2B34" w:rsidRPr="00EA7958">
        <w:t>риска</w:t>
      </w:r>
    </w:p>
    <w:p w14:paraId="60248372" w14:textId="77777777" w:rsidR="0070219E" w:rsidRPr="0070219E" w:rsidRDefault="005946EB" w:rsidP="00F30730">
      <w:r w:rsidRPr="005946EB">
        <w:rPr>
          <w:noProof/>
          <w:lang w:eastAsia="bg-BG"/>
        </w:rPr>
        <w:drawing>
          <wp:inline distT="0" distB="0" distL="0" distR="0" wp14:anchorId="73BAC496" wp14:editId="5F14A301">
            <wp:extent cx="5229225" cy="396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2692" cy="3972605"/>
                    </a:xfrm>
                    <a:prstGeom prst="rect">
                      <a:avLst/>
                    </a:prstGeom>
                    <a:noFill/>
                    <a:ln>
                      <a:noFill/>
                    </a:ln>
                  </pic:spPr>
                </pic:pic>
              </a:graphicData>
            </a:graphic>
          </wp:inline>
        </w:drawing>
      </w:r>
    </w:p>
    <w:p w14:paraId="73D3855A" w14:textId="77777777" w:rsidR="00E52E66" w:rsidRPr="00EA7958" w:rsidRDefault="004475BA" w:rsidP="00972AEF">
      <w:pPr>
        <w:rPr>
          <w:rFonts w:ascii="Calibri" w:hAnsi="Calibri"/>
          <w:sz w:val="12"/>
          <w:szCs w:val="12"/>
        </w:rPr>
      </w:pPr>
      <w:r w:rsidRPr="00EA7958">
        <w:rPr>
          <w:rFonts w:ascii="Calibri" w:hAnsi="Calibri"/>
          <w:sz w:val="12"/>
          <w:szCs w:val="12"/>
        </w:rPr>
        <w:t xml:space="preserve">Забележка: </w:t>
      </w:r>
      <w:r w:rsidR="00203A89" w:rsidRPr="00EA7958">
        <w:rPr>
          <w:rFonts w:ascii="Calibri" w:hAnsi="Calibri"/>
          <w:sz w:val="12"/>
          <w:szCs w:val="12"/>
        </w:rPr>
        <w:t>Данните са прогнозни. Взети са предвид допусканията за ново дългово финансиране, заложени при изготвяне на разчетите по проекта на ЗДБРБ за 202</w:t>
      </w:r>
      <w:r w:rsidR="0091146F">
        <w:rPr>
          <w:rFonts w:ascii="Calibri" w:hAnsi="Calibri"/>
          <w:sz w:val="12"/>
          <w:szCs w:val="12"/>
        </w:rPr>
        <w:t>6</w:t>
      </w:r>
      <w:r w:rsidR="00203A89" w:rsidRPr="00EA7958">
        <w:rPr>
          <w:rFonts w:ascii="Calibri" w:hAnsi="Calibri"/>
          <w:sz w:val="12"/>
          <w:szCs w:val="12"/>
        </w:rPr>
        <w:t xml:space="preserve"> г. и проекта на АСБП 202</w:t>
      </w:r>
      <w:r w:rsidR="0091146F">
        <w:rPr>
          <w:rFonts w:ascii="Calibri" w:hAnsi="Calibri"/>
          <w:sz w:val="12"/>
          <w:szCs w:val="12"/>
        </w:rPr>
        <w:t>6</w:t>
      </w:r>
      <w:r w:rsidR="00203A89" w:rsidRPr="00EA7958">
        <w:rPr>
          <w:rFonts w:ascii="Calibri" w:hAnsi="Calibri"/>
          <w:sz w:val="12"/>
          <w:szCs w:val="12"/>
        </w:rPr>
        <w:t>-2028.</w:t>
      </w:r>
      <w:r w:rsidR="008B4BA0" w:rsidRPr="00EA7958">
        <w:tab/>
      </w:r>
      <w:r w:rsidR="008B4BA0" w:rsidRPr="00EA7958">
        <w:tab/>
      </w:r>
      <w:r w:rsidR="008B4BA0" w:rsidRPr="00EA7958">
        <w:tab/>
      </w:r>
      <w:r w:rsidR="008B4BA0" w:rsidRPr="00EA7958">
        <w:tab/>
        <w:t xml:space="preserve">         </w:t>
      </w:r>
      <w:r w:rsidR="00167D0E" w:rsidRPr="00EA7958">
        <w:t xml:space="preserve">                                                                      </w:t>
      </w:r>
      <w:r w:rsidR="00E52E66" w:rsidRPr="00EA7958">
        <w:rPr>
          <w:rFonts w:ascii="Calibri" w:hAnsi="Calibri"/>
          <w:sz w:val="12"/>
          <w:szCs w:val="12"/>
        </w:rPr>
        <w:t>Източник: МФ</w:t>
      </w:r>
      <w:r w:rsidR="00B210FF" w:rsidRPr="00EA7958">
        <w:rPr>
          <w:rFonts w:ascii="Calibri" w:hAnsi="Calibri"/>
          <w:sz w:val="12"/>
          <w:szCs w:val="12"/>
        </w:rPr>
        <w:t xml:space="preserve"> </w:t>
      </w:r>
    </w:p>
    <w:p w14:paraId="14AFBED7" w14:textId="77777777" w:rsidR="00542CD5" w:rsidRPr="00EA7958" w:rsidRDefault="00070C8A" w:rsidP="00E001C6">
      <w:pPr>
        <w:pStyle w:val="Heading2"/>
        <w:rPr>
          <w:lang w:val="bg-BG"/>
        </w:rPr>
      </w:pPr>
      <w:bookmarkStart w:id="28" w:name="_Toc495325675"/>
      <w:bookmarkStart w:id="29" w:name="_Toc184627573"/>
      <w:r w:rsidRPr="00EA7958">
        <w:rPr>
          <w:lang w:val="bg-BG"/>
        </w:rPr>
        <w:lastRenderedPageBreak/>
        <w:t>Риск от рефинансиране</w:t>
      </w:r>
      <w:bookmarkEnd w:id="28"/>
      <w:bookmarkEnd w:id="29"/>
    </w:p>
    <w:p w14:paraId="3538FC5F" w14:textId="77777777" w:rsidR="00B05368" w:rsidRPr="00EA7958" w:rsidRDefault="0077301B" w:rsidP="00B05368">
      <w:pPr>
        <w:rPr>
          <w:lang w:eastAsia="x-none"/>
        </w:rPr>
      </w:pPr>
      <w:r>
        <w:t>В</w:t>
      </w:r>
      <w:r w:rsidRPr="00292779">
        <w:t>ажен източник за идентифициране</w:t>
      </w:r>
      <w:r>
        <w:t xml:space="preserve"> на в</w:t>
      </w:r>
      <w:r w:rsidR="00B92C0C">
        <w:t>лиянието</w:t>
      </w:r>
      <w:r w:rsidR="00021F96">
        <w:t xml:space="preserve"> на </w:t>
      </w:r>
      <w:r w:rsidR="00021F96" w:rsidRPr="00EA7958">
        <w:t>риска от рефинансиране</w:t>
      </w:r>
      <w:r w:rsidR="00021F96">
        <w:t xml:space="preserve"> </w:t>
      </w:r>
      <w:r>
        <w:t>е</w:t>
      </w:r>
      <w:r w:rsidR="00021F96">
        <w:t xml:space="preserve"> амортизационния профил</w:t>
      </w:r>
      <w:r w:rsidR="008E465C" w:rsidRPr="00EA7958">
        <w:t xml:space="preserve"> на държавния дълг</w:t>
      </w:r>
      <w:r w:rsidR="00021F96">
        <w:t>, който</w:t>
      </w:r>
      <w:r w:rsidR="00292779">
        <w:t xml:space="preserve"> </w:t>
      </w:r>
      <w:r w:rsidR="00447D7C">
        <w:t xml:space="preserve">отразява </w:t>
      </w:r>
      <w:r w:rsidR="00021F96">
        <w:t>размера настъпващите падежи</w:t>
      </w:r>
      <w:r w:rsidR="008E465C" w:rsidRPr="00EA7958">
        <w:t xml:space="preserve"> </w:t>
      </w:r>
      <w:r w:rsidR="00021F96">
        <w:t>по държавния дълг</w:t>
      </w:r>
      <w:r w:rsidR="007F26BB">
        <w:t xml:space="preserve"> през даден период</w:t>
      </w:r>
      <w:r w:rsidR="008D78F6">
        <w:t xml:space="preserve"> (обикновено една година)</w:t>
      </w:r>
      <w:r w:rsidR="00741645">
        <w:t xml:space="preserve"> и</w:t>
      </w:r>
      <w:r w:rsidR="00741645" w:rsidRPr="00741645">
        <w:t xml:space="preserve"> </w:t>
      </w:r>
      <w:r w:rsidR="00741645">
        <w:t xml:space="preserve">времевото </w:t>
      </w:r>
      <w:r w:rsidR="00447D7C">
        <w:t>му</w:t>
      </w:r>
      <w:r w:rsidR="00741645">
        <w:t xml:space="preserve"> разпределение</w:t>
      </w:r>
      <w:r w:rsidR="00021F96">
        <w:t>.</w:t>
      </w:r>
      <w:r w:rsidR="00CA09FD" w:rsidRPr="00EA7958">
        <w:rPr>
          <w:lang w:eastAsia="x-none"/>
        </w:rPr>
        <w:t xml:space="preserve"> </w:t>
      </w:r>
      <w:r w:rsidR="007F26BB">
        <w:rPr>
          <w:lang w:eastAsia="x-none"/>
        </w:rPr>
        <w:t>Доколкото този риск се с</w:t>
      </w:r>
      <w:r w:rsidR="000D061D">
        <w:rPr>
          <w:lang w:eastAsia="x-none"/>
        </w:rPr>
        <w:t>върз</w:t>
      </w:r>
      <w:r w:rsidR="007F26BB">
        <w:rPr>
          <w:lang w:eastAsia="x-none"/>
        </w:rPr>
        <w:t>ва</w:t>
      </w:r>
      <w:r w:rsidR="000D061D">
        <w:rPr>
          <w:lang w:eastAsia="x-none"/>
        </w:rPr>
        <w:t xml:space="preserve"> </w:t>
      </w:r>
      <w:r w:rsidR="007F26BB">
        <w:rPr>
          <w:lang w:eastAsia="x-none"/>
        </w:rPr>
        <w:t>с вероятността</w:t>
      </w:r>
      <w:r w:rsidR="002D1FA1">
        <w:t xml:space="preserve"> </w:t>
      </w:r>
      <w:r w:rsidR="007F26BB">
        <w:t>падежиращият се дълг да не може да се рефинансира</w:t>
      </w:r>
      <w:r w:rsidR="002C0A78">
        <w:t xml:space="preserve"> </w:t>
      </w:r>
      <w:r w:rsidR="00741645">
        <w:t>или получе</w:t>
      </w:r>
      <w:r w:rsidR="009D62A2">
        <w:t>ното</w:t>
      </w:r>
      <w:r w:rsidR="00741645">
        <w:t xml:space="preserve"> ново</w:t>
      </w:r>
      <w:r w:rsidR="009D62A2">
        <w:t xml:space="preserve"> дългово</w:t>
      </w:r>
      <w:r w:rsidR="00741645">
        <w:t xml:space="preserve"> финансиране </w:t>
      </w:r>
      <w:r w:rsidR="00AB6C75">
        <w:t>да бъде осигурено</w:t>
      </w:r>
      <w:r w:rsidR="00BE607A">
        <w:t xml:space="preserve"> на</w:t>
      </w:r>
      <w:r w:rsidR="00AB6C75">
        <w:t xml:space="preserve"> по-</w:t>
      </w:r>
      <w:r w:rsidR="002C5936" w:rsidRPr="00FF215A">
        <w:rPr>
          <w:lang w:eastAsia="x-none"/>
        </w:rPr>
        <w:t>висока</w:t>
      </w:r>
      <w:r w:rsidR="002C5936">
        <w:t xml:space="preserve"> цена</w:t>
      </w:r>
      <w:r w:rsidR="00741645">
        <w:t xml:space="preserve">, </w:t>
      </w:r>
      <w:r w:rsidR="00D04FAE">
        <w:t xml:space="preserve">в </w:t>
      </w:r>
      <w:r w:rsidR="00A55F67">
        <w:t>периоди на</w:t>
      </w:r>
      <w:r w:rsidR="00741645">
        <w:t xml:space="preserve"> </w:t>
      </w:r>
      <w:r w:rsidR="00B05368" w:rsidRPr="00EA7958">
        <w:rPr>
          <w:lang w:eastAsia="x-none"/>
        </w:rPr>
        <w:t xml:space="preserve">пазарна волатилност и/или </w:t>
      </w:r>
      <w:r w:rsidR="002C1809">
        <w:rPr>
          <w:lang w:eastAsia="x-none"/>
        </w:rPr>
        <w:t xml:space="preserve">епизодичен </w:t>
      </w:r>
      <w:r w:rsidR="00B05368" w:rsidRPr="00EA7958">
        <w:rPr>
          <w:lang w:eastAsia="x-none"/>
        </w:rPr>
        <w:t>достъп до дълговите пазари,</w:t>
      </w:r>
      <w:r w:rsidR="002C1809">
        <w:rPr>
          <w:lang w:eastAsia="x-none"/>
        </w:rPr>
        <w:t xml:space="preserve"> допълнително</w:t>
      </w:r>
      <w:r w:rsidR="00D04FAE">
        <w:rPr>
          <w:lang w:eastAsia="x-none"/>
        </w:rPr>
        <w:t xml:space="preserve"> </w:t>
      </w:r>
      <w:r w:rsidR="002C1809">
        <w:rPr>
          <w:lang w:eastAsia="x-none"/>
        </w:rPr>
        <w:t>засилва</w:t>
      </w:r>
      <w:r w:rsidR="00BE607A">
        <w:rPr>
          <w:lang w:eastAsia="x-none"/>
        </w:rPr>
        <w:t>т</w:t>
      </w:r>
      <w:r w:rsidR="002C1809">
        <w:rPr>
          <w:lang w:eastAsia="x-none"/>
        </w:rPr>
        <w:t xml:space="preserve"> неговото проявление</w:t>
      </w:r>
      <w:r w:rsidR="00B05368" w:rsidRPr="00EA7958">
        <w:rPr>
          <w:lang w:eastAsia="x-none"/>
        </w:rPr>
        <w:t xml:space="preserve">.   </w:t>
      </w:r>
    </w:p>
    <w:p w14:paraId="6636A02D" w14:textId="77777777" w:rsidR="005F1C5A" w:rsidRPr="00EA7958" w:rsidRDefault="00EE2A41" w:rsidP="004970E6">
      <w:r>
        <w:t>Разглеждан к</w:t>
      </w:r>
      <w:r w:rsidR="003A6989">
        <w:t>ато цяло, и</w:t>
      </w:r>
      <w:r w:rsidR="00B434DA">
        <w:t xml:space="preserve"> </w:t>
      </w:r>
      <w:r w:rsidR="003A6989">
        <w:t>в</w:t>
      </w:r>
      <w:r w:rsidR="009855F7">
        <w:t xml:space="preserve"> частност в</w:t>
      </w:r>
      <w:r w:rsidR="003A6989">
        <w:t xml:space="preserve"> тригодишна перспектива</w:t>
      </w:r>
      <w:r w:rsidR="009855F7">
        <w:t xml:space="preserve"> </w:t>
      </w:r>
      <w:r w:rsidR="009855F7" w:rsidRPr="00EA7958">
        <w:t>202</w:t>
      </w:r>
      <w:r w:rsidR="009855F7">
        <w:t>6</w:t>
      </w:r>
      <w:r w:rsidR="009855F7" w:rsidRPr="00EA7958">
        <w:t>-2028 г.</w:t>
      </w:r>
      <w:r w:rsidR="003A6989">
        <w:t>,</w:t>
      </w:r>
      <w:r w:rsidR="003A6989" w:rsidRPr="003A6989">
        <w:t xml:space="preserve"> </w:t>
      </w:r>
      <w:r w:rsidR="003A6989">
        <w:t>погасителния</w:t>
      </w:r>
      <w:r w:rsidR="009855F7">
        <w:t>т</w:t>
      </w:r>
      <w:r w:rsidR="003A6989">
        <w:t xml:space="preserve"> профил на държавния дълг </w:t>
      </w:r>
      <w:r w:rsidR="009855F7">
        <w:t>се характеризира с</w:t>
      </w:r>
      <w:r w:rsidR="003A6989">
        <w:t xml:space="preserve"> </w:t>
      </w:r>
      <w:r w:rsidR="008263AF">
        <w:t>доминантен</w:t>
      </w:r>
      <w:r w:rsidR="00FC6F0D">
        <w:t xml:space="preserve"> </w:t>
      </w:r>
      <w:r w:rsidR="003940D2">
        <w:t>дял</w:t>
      </w:r>
      <w:r w:rsidR="00FC6F0D">
        <w:t xml:space="preserve"> </w:t>
      </w:r>
      <w:r w:rsidR="00141006">
        <w:t>н</w:t>
      </w:r>
      <w:r w:rsidR="009855F7">
        <w:t>а</w:t>
      </w:r>
      <w:r w:rsidR="00FC6F0D">
        <w:t xml:space="preserve"> </w:t>
      </w:r>
      <w:r w:rsidR="00B434DA">
        <w:t xml:space="preserve">падежи </w:t>
      </w:r>
      <w:r w:rsidR="00141006">
        <w:t>по</w:t>
      </w:r>
      <w:r w:rsidR="00B434DA">
        <w:t xml:space="preserve"> търгуеми дългови инструменти, пласирани както на вътрешния дългов пазар, така и на международните пазари</w:t>
      </w:r>
      <w:r w:rsidR="00054E1E">
        <w:t>,</w:t>
      </w:r>
      <w:r w:rsidR="00B434DA">
        <w:t xml:space="preserve"> в рамките на </w:t>
      </w:r>
      <w:r w:rsidR="00125708" w:rsidRPr="00EA7958">
        <w:t>средносрочна</w:t>
      </w:r>
      <w:r w:rsidR="00125708">
        <w:t>та</w:t>
      </w:r>
      <w:r w:rsidR="00125708" w:rsidRPr="00EA7958">
        <w:t xml:space="preserve"> програма за емитиране на дълг на </w:t>
      </w:r>
      <w:r w:rsidR="009855F7">
        <w:t>МКП</w:t>
      </w:r>
      <w:r w:rsidR="008974BA">
        <w:t>.</w:t>
      </w:r>
      <w:r w:rsidR="00B434DA">
        <w:t xml:space="preserve"> Общият н</w:t>
      </w:r>
      <w:r w:rsidR="008974BA">
        <w:t>оминал</w:t>
      </w:r>
      <w:r w:rsidR="00B434DA">
        <w:t>е</w:t>
      </w:r>
      <w:r w:rsidR="008974BA">
        <w:t>н размер на</w:t>
      </w:r>
      <w:r w:rsidR="004A72AE" w:rsidRPr="00EA7958">
        <w:t xml:space="preserve"> </w:t>
      </w:r>
      <w:r w:rsidR="008974BA">
        <w:t>предстоящите</w:t>
      </w:r>
      <w:r w:rsidR="00141006">
        <w:t xml:space="preserve"> за рефинансиране на</w:t>
      </w:r>
      <w:r w:rsidR="008974BA">
        <w:t xml:space="preserve"> погашения през този период възлиза на</w:t>
      </w:r>
      <w:r w:rsidR="00DB72AA" w:rsidRPr="00EA7958">
        <w:t xml:space="preserve"> </w:t>
      </w:r>
      <w:r w:rsidR="008974BA">
        <w:rPr>
          <w:szCs w:val="24"/>
        </w:rPr>
        <w:t>1</w:t>
      </w:r>
      <w:r w:rsidR="00CA09FD" w:rsidRPr="00EA7958">
        <w:rPr>
          <w:szCs w:val="24"/>
        </w:rPr>
        <w:t>,</w:t>
      </w:r>
      <w:r w:rsidR="008974BA">
        <w:rPr>
          <w:szCs w:val="24"/>
        </w:rPr>
        <w:t>4</w:t>
      </w:r>
      <w:r w:rsidR="00790EAD" w:rsidRPr="00EA7958">
        <w:rPr>
          <w:szCs w:val="24"/>
        </w:rPr>
        <w:t xml:space="preserve"> млрд. </w:t>
      </w:r>
      <w:r w:rsidR="008974BA">
        <w:rPr>
          <w:szCs w:val="24"/>
        </w:rPr>
        <w:t>евро</w:t>
      </w:r>
      <w:r w:rsidR="0063430C" w:rsidRPr="00EA7958">
        <w:rPr>
          <w:szCs w:val="24"/>
        </w:rPr>
        <w:t xml:space="preserve"> през 202</w:t>
      </w:r>
      <w:r w:rsidR="008974BA">
        <w:rPr>
          <w:szCs w:val="24"/>
        </w:rPr>
        <w:t>6 г. (в т.ч. 1,3 млрд. евро падежи по емисии ДЦК на вътрешния пазар)</w:t>
      </w:r>
      <w:r w:rsidR="00790EAD" w:rsidRPr="00EA7958">
        <w:rPr>
          <w:szCs w:val="24"/>
        </w:rPr>
        <w:t>,</w:t>
      </w:r>
      <w:r w:rsidR="0043050C" w:rsidRPr="00EA7958">
        <w:rPr>
          <w:szCs w:val="24"/>
        </w:rPr>
        <w:t xml:space="preserve"> </w:t>
      </w:r>
      <w:r w:rsidR="008974BA">
        <w:rPr>
          <w:szCs w:val="24"/>
        </w:rPr>
        <w:t>1</w:t>
      </w:r>
      <w:r w:rsidR="0043050C" w:rsidRPr="00EA7958">
        <w:rPr>
          <w:szCs w:val="24"/>
        </w:rPr>
        <w:t xml:space="preserve">,8 млрд. </w:t>
      </w:r>
      <w:r w:rsidR="008974BA">
        <w:rPr>
          <w:szCs w:val="24"/>
        </w:rPr>
        <w:t>евро</w:t>
      </w:r>
      <w:r w:rsidR="0043050C" w:rsidRPr="00EA7958">
        <w:rPr>
          <w:szCs w:val="24"/>
        </w:rPr>
        <w:t xml:space="preserve"> през </w:t>
      </w:r>
      <w:r w:rsidR="008974BA" w:rsidRPr="00EA7958">
        <w:rPr>
          <w:szCs w:val="24"/>
        </w:rPr>
        <w:t>202</w:t>
      </w:r>
      <w:r w:rsidR="008974BA">
        <w:rPr>
          <w:szCs w:val="24"/>
        </w:rPr>
        <w:t>7</w:t>
      </w:r>
      <w:r w:rsidR="008974BA" w:rsidRPr="00EA7958">
        <w:rPr>
          <w:szCs w:val="24"/>
        </w:rPr>
        <w:t xml:space="preserve"> </w:t>
      </w:r>
      <w:r w:rsidR="0043050C" w:rsidRPr="00EA7958">
        <w:rPr>
          <w:szCs w:val="24"/>
        </w:rPr>
        <w:t xml:space="preserve">г. (в т.ч. </w:t>
      </w:r>
      <w:r w:rsidR="002E3BD3">
        <w:rPr>
          <w:szCs w:val="24"/>
        </w:rPr>
        <w:t>1</w:t>
      </w:r>
      <w:r w:rsidR="0043050C" w:rsidRPr="00EA7958">
        <w:rPr>
          <w:szCs w:val="24"/>
        </w:rPr>
        <w:t>,</w:t>
      </w:r>
      <w:r w:rsidR="002E3BD3">
        <w:rPr>
          <w:szCs w:val="24"/>
        </w:rPr>
        <w:t>1</w:t>
      </w:r>
      <w:r w:rsidR="0043050C" w:rsidRPr="00EA7958">
        <w:rPr>
          <w:szCs w:val="24"/>
        </w:rPr>
        <w:t xml:space="preserve"> млрд. </w:t>
      </w:r>
      <w:r w:rsidR="00B434DA">
        <w:rPr>
          <w:szCs w:val="24"/>
        </w:rPr>
        <w:t>евро</w:t>
      </w:r>
      <w:r w:rsidR="0043050C" w:rsidRPr="00EA7958">
        <w:rPr>
          <w:szCs w:val="24"/>
        </w:rPr>
        <w:t xml:space="preserve"> по</w:t>
      </w:r>
      <w:r w:rsidR="005F002C">
        <w:rPr>
          <w:szCs w:val="24"/>
        </w:rPr>
        <w:t xml:space="preserve"> емисии</w:t>
      </w:r>
      <w:r w:rsidR="0043050C" w:rsidRPr="00EA7958">
        <w:rPr>
          <w:szCs w:val="24"/>
        </w:rPr>
        <w:t xml:space="preserve"> </w:t>
      </w:r>
      <w:r w:rsidR="002E3BD3">
        <w:rPr>
          <w:szCs w:val="24"/>
        </w:rPr>
        <w:t>ДЦК на външния пазар</w:t>
      </w:r>
      <w:r w:rsidR="0043050C" w:rsidRPr="00EA7958">
        <w:rPr>
          <w:szCs w:val="24"/>
        </w:rPr>
        <w:t xml:space="preserve">) и </w:t>
      </w:r>
      <w:r w:rsidR="00B434DA">
        <w:rPr>
          <w:szCs w:val="24"/>
        </w:rPr>
        <w:t>2</w:t>
      </w:r>
      <w:r w:rsidR="0043050C" w:rsidRPr="00EA7958">
        <w:rPr>
          <w:szCs w:val="24"/>
        </w:rPr>
        <w:t>,</w:t>
      </w:r>
      <w:r w:rsidR="00B434DA">
        <w:rPr>
          <w:szCs w:val="24"/>
        </w:rPr>
        <w:t>1</w:t>
      </w:r>
      <w:r w:rsidR="0043050C" w:rsidRPr="00EA7958">
        <w:rPr>
          <w:szCs w:val="24"/>
        </w:rPr>
        <w:t xml:space="preserve"> млрд. </w:t>
      </w:r>
      <w:r w:rsidR="00FC6F0D">
        <w:rPr>
          <w:szCs w:val="24"/>
        </w:rPr>
        <w:t>евро</w:t>
      </w:r>
      <w:r w:rsidR="0043050C" w:rsidRPr="00EA7958">
        <w:rPr>
          <w:szCs w:val="24"/>
        </w:rPr>
        <w:t xml:space="preserve"> през 2028 г. (в т.ч. </w:t>
      </w:r>
      <w:r w:rsidR="005F002C">
        <w:rPr>
          <w:szCs w:val="24"/>
        </w:rPr>
        <w:t>1</w:t>
      </w:r>
      <w:r w:rsidR="0043050C" w:rsidRPr="00EA7958">
        <w:rPr>
          <w:szCs w:val="24"/>
        </w:rPr>
        <w:t>,</w:t>
      </w:r>
      <w:r w:rsidR="005F002C">
        <w:rPr>
          <w:szCs w:val="24"/>
        </w:rPr>
        <w:t>2</w:t>
      </w:r>
      <w:r w:rsidR="0043050C" w:rsidRPr="00EA7958">
        <w:rPr>
          <w:szCs w:val="24"/>
        </w:rPr>
        <w:t xml:space="preserve"> млрд. </w:t>
      </w:r>
      <w:r w:rsidR="00B434DA">
        <w:rPr>
          <w:szCs w:val="24"/>
        </w:rPr>
        <w:t>евро</w:t>
      </w:r>
      <w:r w:rsidR="0043050C" w:rsidRPr="00EA7958">
        <w:rPr>
          <w:szCs w:val="24"/>
        </w:rPr>
        <w:t xml:space="preserve"> </w:t>
      </w:r>
      <w:r w:rsidR="003538BB" w:rsidRPr="00EA7958">
        <w:rPr>
          <w:szCs w:val="24"/>
        </w:rPr>
        <w:t>по</w:t>
      </w:r>
      <w:r w:rsidR="003538BB">
        <w:rPr>
          <w:szCs w:val="24"/>
        </w:rPr>
        <w:t xml:space="preserve"> емисии</w:t>
      </w:r>
      <w:r w:rsidR="003538BB" w:rsidRPr="00EA7958">
        <w:rPr>
          <w:szCs w:val="24"/>
        </w:rPr>
        <w:t xml:space="preserve"> </w:t>
      </w:r>
      <w:r w:rsidR="003538BB">
        <w:rPr>
          <w:szCs w:val="24"/>
        </w:rPr>
        <w:t>ДЦК на външния пазар</w:t>
      </w:r>
      <w:r w:rsidR="0043050C" w:rsidRPr="00EA7958">
        <w:rPr>
          <w:szCs w:val="24"/>
        </w:rPr>
        <w:t>).</w:t>
      </w:r>
      <w:r w:rsidR="00636710">
        <w:rPr>
          <w:szCs w:val="24"/>
        </w:rPr>
        <w:t xml:space="preserve"> </w:t>
      </w:r>
      <w:r w:rsidR="00B65F88">
        <w:rPr>
          <w:szCs w:val="24"/>
        </w:rPr>
        <w:t xml:space="preserve">Подобен </w:t>
      </w:r>
      <w:r w:rsidR="00396289">
        <w:rPr>
          <w:szCs w:val="24"/>
        </w:rPr>
        <w:t xml:space="preserve">погасителен </w:t>
      </w:r>
      <w:r w:rsidR="00B65F88">
        <w:rPr>
          <w:szCs w:val="24"/>
        </w:rPr>
        <w:t>профил</w:t>
      </w:r>
      <w:r w:rsidR="007C7E06">
        <w:rPr>
          <w:szCs w:val="24"/>
        </w:rPr>
        <w:t xml:space="preserve"> кореспондира с увеличеното емитиране на ДЦК през последните години,</w:t>
      </w:r>
      <w:r w:rsidR="00EE62C9">
        <w:rPr>
          <w:szCs w:val="24"/>
        </w:rPr>
        <w:t xml:space="preserve"> </w:t>
      </w:r>
      <w:r w:rsidR="007C7E06">
        <w:rPr>
          <w:szCs w:val="24"/>
        </w:rPr>
        <w:t>което</w:t>
      </w:r>
      <w:r w:rsidR="00396289">
        <w:rPr>
          <w:szCs w:val="24"/>
        </w:rPr>
        <w:t xml:space="preserve"> предполага</w:t>
      </w:r>
      <w:r w:rsidR="006B613F">
        <w:rPr>
          <w:szCs w:val="24"/>
        </w:rPr>
        <w:t xml:space="preserve"> и в средносрочен хоризонт</w:t>
      </w:r>
      <w:r w:rsidR="002D3D02">
        <w:rPr>
          <w:szCs w:val="24"/>
        </w:rPr>
        <w:t xml:space="preserve"> </w:t>
      </w:r>
      <w:r w:rsidR="006B613F">
        <w:rPr>
          <w:szCs w:val="24"/>
        </w:rPr>
        <w:t>нуждите от</w:t>
      </w:r>
      <w:r w:rsidR="002D3D02">
        <w:rPr>
          <w:szCs w:val="24"/>
        </w:rPr>
        <w:t xml:space="preserve"> </w:t>
      </w:r>
      <w:r w:rsidR="00F81CA9">
        <w:rPr>
          <w:szCs w:val="24"/>
        </w:rPr>
        <w:t xml:space="preserve">дългово </w:t>
      </w:r>
      <w:r w:rsidR="002D3D02">
        <w:rPr>
          <w:szCs w:val="24"/>
        </w:rPr>
        <w:t>финансира</w:t>
      </w:r>
      <w:r w:rsidR="00F81CA9">
        <w:rPr>
          <w:szCs w:val="24"/>
        </w:rPr>
        <w:t>не</w:t>
      </w:r>
      <w:r w:rsidR="006B613F">
        <w:rPr>
          <w:szCs w:val="24"/>
        </w:rPr>
        <w:t xml:space="preserve"> да бъдат обезпечени</w:t>
      </w:r>
      <w:r w:rsidR="002D3D02">
        <w:rPr>
          <w:szCs w:val="24"/>
        </w:rPr>
        <w:t xml:space="preserve"> предимно чрез пазарноориентиран</w:t>
      </w:r>
      <w:r w:rsidR="00F81CA9">
        <w:rPr>
          <w:szCs w:val="24"/>
        </w:rPr>
        <w:t>и</w:t>
      </w:r>
      <w:r w:rsidR="002D3D02">
        <w:rPr>
          <w:szCs w:val="24"/>
        </w:rPr>
        <w:t xml:space="preserve"> дългов</w:t>
      </w:r>
      <w:r w:rsidR="00F81CA9">
        <w:rPr>
          <w:szCs w:val="24"/>
        </w:rPr>
        <w:t>и</w:t>
      </w:r>
      <w:r w:rsidR="002D3D02">
        <w:rPr>
          <w:szCs w:val="24"/>
        </w:rPr>
        <w:t xml:space="preserve"> </w:t>
      </w:r>
      <w:r w:rsidR="00F81CA9">
        <w:rPr>
          <w:szCs w:val="24"/>
        </w:rPr>
        <w:t>инструменти</w:t>
      </w:r>
      <w:r w:rsidR="008C2023">
        <w:rPr>
          <w:szCs w:val="24"/>
        </w:rPr>
        <w:t>, респ.</w:t>
      </w:r>
      <w:r w:rsidR="006B613F">
        <w:rPr>
          <w:szCs w:val="24"/>
        </w:rPr>
        <w:t xml:space="preserve"> </w:t>
      </w:r>
      <w:r w:rsidR="008C2023">
        <w:rPr>
          <w:szCs w:val="24"/>
        </w:rPr>
        <w:t>ясно изразено присъствие на местния и на международните дългови пазари</w:t>
      </w:r>
      <w:r w:rsidR="00F81CA9">
        <w:rPr>
          <w:szCs w:val="24"/>
        </w:rPr>
        <w:t>.</w:t>
      </w:r>
      <w:r w:rsidR="00D77487">
        <w:rPr>
          <w:szCs w:val="24"/>
        </w:rPr>
        <w:t xml:space="preserve"> </w:t>
      </w:r>
    </w:p>
    <w:p w14:paraId="58ABCC1E" w14:textId="77777777" w:rsidR="00B96D05" w:rsidRPr="00EA7958" w:rsidRDefault="00B96D05" w:rsidP="009F4663">
      <w:r w:rsidRPr="00EA7958">
        <w:t xml:space="preserve">Фиг. </w:t>
      </w:r>
      <w:r w:rsidR="005F36E7" w:rsidRPr="00EA7958">
        <w:t>2</w:t>
      </w:r>
      <w:r w:rsidRPr="00EA7958">
        <w:t>: П</w:t>
      </w:r>
      <w:r w:rsidR="006301D9" w:rsidRPr="00EA7958">
        <w:t>огасител</w:t>
      </w:r>
      <w:r w:rsidR="00E948CF" w:rsidRPr="00EA7958">
        <w:t>е</w:t>
      </w:r>
      <w:r w:rsidR="00911749" w:rsidRPr="00EA7958">
        <w:t>н профил на държавния дълг*</w:t>
      </w:r>
    </w:p>
    <w:p w14:paraId="51C278B5" w14:textId="77777777" w:rsidR="00C45ACB" w:rsidRPr="00EA7958" w:rsidRDefault="004970E6" w:rsidP="009F4663">
      <w:r>
        <w:rPr>
          <w:noProof/>
          <w:lang w:eastAsia="bg-BG"/>
        </w:rPr>
        <w:drawing>
          <wp:inline distT="0" distB="0" distL="0" distR="0" wp14:anchorId="35BE4896" wp14:editId="5FF3798F">
            <wp:extent cx="5017416" cy="297034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3498" cy="2979864"/>
                    </a:xfrm>
                    <a:prstGeom prst="rect">
                      <a:avLst/>
                    </a:prstGeom>
                    <a:noFill/>
                  </pic:spPr>
                </pic:pic>
              </a:graphicData>
            </a:graphic>
          </wp:inline>
        </w:drawing>
      </w:r>
    </w:p>
    <w:p w14:paraId="2C9DA17B" w14:textId="77777777" w:rsidR="00AC4F29" w:rsidRPr="00EA7958" w:rsidRDefault="0055701C" w:rsidP="00BA1661">
      <w:pPr>
        <w:pStyle w:val="a1"/>
      </w:pPr>
      <w:r w:rsidRPr="00EA7958">
        <w:rPr>
          <w:i/>
        </w:rPr>
        <w:t xml:space="preserve">* </w:t>
      </w:r>
      <w:r w:rsidR="007A1731" w:rsidRPr="00EA7958">
        <w:rPr>
          <w:i/>
        </w:rPr>
        <w:t>По</w:t>
      </w:r>
      <w:r w:rsidR="007A1246" w:rsidRPr="00EA7958">
        <w:rPr>
          <w:i/>
        </w:rPr>
        <w:t xml:space="preserve"> </w:t>
      </w:r>
      <w:r w:rsidR="00971EA7" w:rsidRPr="00EA7958">
        <w:rPr>
          <w:i/>
        </w:rPr>
        <w:t>активния</w:t>
      </w:r>
      <w:r w:rsidR="007A1731" w:rsidRPr="00EA7958">
        <w:rPr>
          <w:i/>
        </w:rPr>
        <w:t xml:space="preserve"> дълг</w:t>
      </w:r>
      <w:r w:rsidR="008B4BA0" w:rsidRPr="00EA7958">
        <w:rPr>
          <w:i/>
        </w:rPr>
        <w:t xml:space="preserve"> (в млн. </w:t>
      </w:r>
      <w:r w:rsidR="00A059F5">
        <w:rPr>
          <w:i/>
        </w:rPr>
        <w:t>евро</w:t>
      </w:r>
      <w:r w:rsidR="008B4BA0" w:rsidRPr="00EA7958">
        <w:rPr>
          <w:i/>
        </w:rPr>
        <w:t>)</w:t>
      </w:r>
      <w:r w:rsidR="007A1731" w:rsidRPr="00EA7958">
        <w:rPr>
          <w:i/>
        </w:rPr>
        <w:t>,</w:t>
      </w:r>
      <w:r w:rsidR="0070317C" w:rsidRPr="00EA7958">
        <w:rPr>
          <w:i/>
        </w:rPr>
        <w:t xml:space="preserve"> </w:t>
      </w:r>
      <w:r w:rsidR="007A1731" w:rsidRPr="00EA7958">
        <w:rPr>
          <w:i/>
        </w:rPr>
        <w:t xml:space="preserve">поет </w:t>
      </w:r>
      <w:r w:rsidRPr="00EA7958">
        <w:rPr>
          <w:i/>
        </w:rPr>
        <w:t xml:space="preserve">към </w:t>
      </w:r>
      <w:r w:rsidR="00A059F5">
        <w:rPr>
          <w:i/>
        </w:rPr>
        <w:t>31</w:t>
      </w:r>
      <w:r w:rsidR="00ED6246" w:rsidRPr="00EA7958">
        <w:rPr>
          <w:i/>
        </w:rPr>
        <w:t xml:space="preserve"> </w:t>
      </w:r>
      <w:r w:rsidR="00A059F5">
        <w:rPr>
          <w:i/>
        </w:rPr>
        <w:t>октомври</w:t>
      </w:r>
      <w:r w:rsidR="00A059F5" w:rsidRPr="00EA7958">
        <w:rPr>
          <w:i/>
        </w:rPr>
        <w:t xml:space="preserve"> </w:t>
      </w:r>
      <w:r w:rsidR="00A417B0" w:rsidRPr="00EA7958">
        <w:rPr>
          <w:i/>
        </w:rPr>
        <w:t>202</w:t>
      </w:r>
      <w:r w:rsidR="00ED6246" w:rsidRPr="00EA7958">
        <w:rPr>
          <w:i/>
        </w:rPr>
        <w:t>5</w:t>
      </w:r>
      <w:r w:rsidR="00A417B0" w:rsidRPr="00EA7958">
        <w:rPr>
          <w:i/>
        </w:rPr>
        <w:t> </w:t>
      </w:r>
      <w:r w:rsidR="007A41DB" w:rsidRPr="00EA7958">
        <w:rPr>
          <w:i/>
        </w:rPr>
        <w:t>г.</w:t>
      </w:r>
      <w:r w:rsidRPr="00EA7958">
        <w:t xml:space="preserve"> </w:t>
      </w:r>
      <w:r w:rsidR="008C70E3" w:rsidRPr="00EA7958">
        <w:tab/>
      </w:r>
      <w:r w:rsidR="008C70E3" w:rsidRPr="00EA7958">
        <w:tab/>
      </w:r>
      <w:r w:rsidR="008C70E3" w:rsidRPr="00EA7958">
        <w:tab/>
      </w:r>
      <w:r w:rsidR="008B4BA0" w:rsidRPr="00EA7958">
        <w:t xml:space="preserve">            </w:t>
      </w:r>
      <w:r w:rsidR="00625DEB" w:rsidRPr="00EA7958">
        <w:t>Източник: МФ</w:t>
      </w:r>
    </w:p>
    <w:p w14:paraId="3648AA79" w14:textId="77777777" w:rsidR="008C70E3" w:rsidRPr="00EA7958" w:rsidRDefault="008C70E3" w:rsidP="008C70E3">
      <w:pPr>
        <w:pStyle w:val="10"/>
        <w:ind w:left="0"/>
        <w:jc w:val="left"/>
      </w:pPr>
    </w:p>
    <w:p w14:paraId="1CC0C60A" w14:textId="77777777" w:rsidR="000A2B12" w:rsidRPr="00EA7958" w:rsidRDefault="0074226E" w:rsidP="00656655">
      <w:r>
        <w:lastRenderedPageBreak/>
        <w:t>Способността за</w:t>
      </w:r>
      <w:r w:rsidRPr="00EA7958">
        <w:t xml:space="preserve"> посрещне предстоящите</w:t>
      </w:r>
      <w:r>
        <w:t xml:space="preserve"> дългови</w:t>
      </w:r>
      <w:r w:rsidRPr="00EA7958">
        <w:t xml:space="preserve"> плащания</w:t>
      </w:r>
      <w:r w:rsidR="003427C0">
        <w:t>, чийто падеж настъпва през следващите 12 месеца</w:t>
      </w:r>
      <w:r w:rsidRPr="00EA7958">
        <w:t xml:space="preserve"> </w:t>
      </w:r>
      <w:r>
        <w:t xml:space="preserve">се оценява от </w:t>
      </w:r>
      <w:r w:rsidR="001F600F">
        <w:t>д</w:t>
      </w:r>
      <w:r w:rsidR="001F600F" w:rsidRPr="00EA7958">
        <w:t>ел</w:t>
      </w:r>
      <w:r w:rsidR="001F600F">
        <w:t>а</w:t>
      </w:r>
      <w:r w:rsidR="001F600F" w:rsidRPr="00EA7958">
        <w:t xml:space="preserve"> </w:t>
      </w:r>
      <w:r w:rsidR="00B87F37" w:rsidRPr="00EA7958">
        <w:t xml:space="preserve">на държавния дълг с остатъчен срок до 1 година </w:t>
      </w:r>
      <w:r w:rsidR="00AB5F77" w:rsidRPr="00EA7958">
        <w:t xml:space="preserve">към </w:t>
      </w:r>
      <w:r w:rsidR="00B87F37" w:rsidRPr="00EA7958">
        <w:t xml:space="preserve">общия размер на </w:t>
      </w:r>
      <w:r w:rsidR="00B87F37" w:rsidRPr="00EA7958">
        <w:rPr>
          <w:szCs w:val="24"/>
        </w:rPr>
        <w:t>държавния</w:t>
      </w:r>
      <w:r w:rsidR="00B87F37" w:rsidRPr="00EA7958">
        <w:t xml:space="preserve"> дълг</w:t>
      </w:r>
      <w:r w:rsidR="00904E1F" w:rsidRPr="00EA7958">
        <w:t xml:space="preserve"> в</w:t>
      </w:r>
      <w:r w:rsidR="00B87F37" w:rsidRPr="00EA7958">
        <w:t xml:space="preserve"> обращение</w:t>
      </w:r>
      <w:r>
        <w:t>.</w:t>
      </w:r>
      <w:r w:rsidR="009A2862" w:rsidRPr="00EA7958">
        <w:t xml:space="preserve"> </w:t>
      </w:r>
      <w:r w:rsidR="00665740">
        <w:t>През</w:t>
      </w:r>
      <w:r w:rsidR="00627E7A">
        <w:t xml:space="preserve"> следващия</w:t>
      </w:r>
      <w:r w:rsidR="00CD5ECC">
        <w:t xml:space="preserve"> </w:t>
      </w:r>
      <w:r w:rsidR="00AC48F0">
        <w:t>тригодиш</w:t>
      </w:r>
      <w:r w:rsidR="00627E7A">
        <w:t>е</w:t>
      </w:r>
      <w:r w:rsidR="00AC48F0">
        <w:t>н период се очаква</w:t>
      </w:r>
      <w:r w:rsidR="00665740">
        <w:t xml:space="preserve"> показателя</w:t>
      </w:r>
      <w:r w:rsidR="00AC48F0">
        <w:t>т да</w:t>
      </w:r>
      <w:r w:rsidR="00665740">
        <w:t xml:space="preserve"> се движи в диапазона </w:t>
      </w:r>
      <w:r w:rsidR="00050094" w:rsidRPr="00EA7958">
        <w:t>от</w:t>
      </w:r>
      <w:r w:rsidR="00665740">
        <w:t xml:space="preserve"> </w:t>
      </w:r>
      <w:r w:rsidR="00050094" w:rsidRPr="00EA7958">
        <w:t>4</w:t>
      </w:r>
      <w:r w:rsidR="003605F8" w:rsidRPr="00EA7958">
        <w:t>,</w:t>
      </w:r>
      <w:r w:rsidR="00665740">
        <w:t>4</w:t>
      </w:r>
      <w:r w:rsidR="003605F8" w:rsidRPr="00EA7958">
        <w:t>%</w:t>
      </w:r>
      <w:r w:rsidR="00710119" w:rsidRPr="00EA7958">
        <w:t xml:space="preserve"> </w:t>
      </w:r>
      <w:r w:rsidR="00665740">
        <w:t>в края на 2026 г. до 5</w:t>
      </w:r>
      <w:r w:rsidR="00710119" w:rsidRPr="00EA7958">
        <w:t>,</w:t>
      </w:r>
      <w:r w:rsidR="00665740">
        <w:t>8</w:t>
      </w:r>
      <w:r w:rsidR="00710119" w:rsidRPr="00EA7958">
        <w:t xml:space="preserve">% </w:t>
      </w:r>
      <w:r w:rsidR="00811542" w:rsidRPr="00EA7958">
        <w:t xml:space="preserve">в края на </w:t>
      </w:r>
      <w:r w:rsidR="00050094" w:rsidRPr="00EA7958">
        <w:t>202</w:t>
      </w:r>
      <w:r w:rsidR="00665740">
        <w:t>8</w:t>
      </w:r>
      <w:r w:rsidR="00050094" w:rsidRPr="00EA7958">
        <w:t xml:space="preserve"> </w:t>
      </w:r>
      <w:r w:rsidR="00811542" w:rsidRPr="00EA7958">
        <w:t>г.</w:t>
      </w:r>
      <w:r w:rsidR="00001289">
        <w:t xml:space="preserve">, като </w:t>
      </w:r>
      <w:r w:rsidR="00CD5ECC">
        <w:t xml:space="preserve">сравнително ниските му </w:t>
      </w:r>
      <w:r w:rsidR="00001289">
        <w:t xml:space="preserve">нива не </w:t>
      </w:r>
      <w:r w:rsidR="00CD5ECC">
        <w:t>предполагат</w:t>
      </w:r>
      <w:r w:rsidR="00001289">
        <w:t xml:space="preserve"> сериозна </w:t>
      </w:r>
      <w:r w:rsidR="006757B3">
        <w:t>зависимост</w:t>
      </w:r>
      <w:r w:rsidR="00001289">
        <w:t xml:space="preserve"> на дълговия портфейл. </w:t>
      </w:r>
      <w:r w:rsidR="0098769E" w:rsidRPr="00EA7958">
        <w:t xml:space="preserve"> </w:t>
      </w:r>
    </w:p>
    <w:p w14:paraId="2A7A3E8F" w14:textId="77777777" w:rsidR="009F1C4F" w:rsidRPr="00EA7958" w:rsidRDefault="00AC48F0" w:rsidP="00656655">
      <w:r>
        <w:t xml:space="preserve">Прогнозните стойности </w:t>
      </w:r>
      <w:r w:rsidR="009C62DD">
        <w:t>на</w:t>
      </w:r>
      <w:r>
        <w:t xml:space="preserve"> </w:t>
      </w:r>
      <w:r w:rsidR="00F36665">
        <w:t>С</w:t>
      </w:r>
      <w:r w:rsidR="000A2B12" w:rsidRPr="00EA7958">
        <w:t>редн</w:t>
      </w:r>
      <w:r w:rsidR="009C62DD">
        <w:t>ия</w:t>
      </w:r>
      <w:r w:rsidR="000A2B12" w:rsidRPr="00EA7958">
        <w:t xml:space="preserve"> период до матуритета</w:t>
      </w:r>
      <w:r w:rsidR="0050423E" w:rsidRPr="00EA7958">
        <w:t xml:space="preserve"> (АТМ)</w:t>
      </w:r>
      <w:r>
        <w:t>,</w:t>
      </w:r>
      <w:r w:rsidR="00832909" w:rsidRPr="00EA7958">
        <w:t xml:space="preserve"> </w:t>
      </w:r>
      <w:r>
        <w:t>изчислен като</w:t>
      </w:r>
      <w:r w:rsidR="00832909" w:rsidRPr="00EA7958">
        <w:rPr>
          <w:rFonts w:ascii="Times New Roman" w:eastAsia="Batang" w:hAnsi="Times New Roman"/>
          <w:szCs w:val="24"/>
          <w:lang w:eastAsia="ko-KR"/>
        </w:rPr>
        <w:t xml:space="preserve"> </w:t>
      </w:r>
      <w:r w:rsidR="00832909" w:rsidRPr="00EA7958">
        <w:t xml:space="preserve">претеглена сума от </w:t>
      </w:r>
      <w:r w:rsidR="00F36665">
        <w:t>погашенията по дълга</w:t>
      </w:r>
      <w:r w:rsidR="00832909" w:rsidRPr="00EA7958">
        <w:t xml:space="preserve"> </w:t>
      </w:r>
      <w:r w:rsidR="00EE2153" w:rsidRPr="00EA7958">
        <w:t>и</w:t>
      </w:r>
      <w:r w:rsidR="00832909" w:rsidRPr="00EA7958">
        <w:t xml:space="preserve"> оставащото време до падеж</w:t>
      </w:r>
      <w:r>
        <w:t xml:space="preserve">, показват </w:t>
      </w:r>
      <w:r w:rsidR="00C23699" w:rsidRPr="00EA7958">
        <w:t>удължава</w:t>
      </w:r>
      <w:r>
        <w:t>не</w:t>
      </w:r>
      <w:r w:rsidR="009C62DD">
        <w:t xml:space="preserve"> на параметъра</w:t>
      </w:r>
      <w:r w:rsidR="00C23699" w:rsidRPr="00EA7958">
        <w:t xml:space="preserve"> от </w:t>
      </w:r>
      <w:r>
        <w:t>9</w:t>
      </w:r>
      <w:r w:rsidR="00C23699" w:rsidRPr="00EA7958">
        <w:t>,</w:t>
      </w:r>
      <w:r>
        <w:t>1</w:t>
      </w:r>
      <w:r w:rsidR="00C23699" w:rsidRPr="00EA7958">
        <w:t xml:space="preserve"> години през 202</w:t>
      </w:r>
      <w:r>
        <w:t>6</w:t>
      </w:r>
      <w:r w:rsidR="00C23699" w:rsidRPr="00EA7958">
        <w:t xml:space="preserve"> г. до</w:t>
      </w:r>
      <w:r w:rsidR="00ED41C4" w:rsidRPr="00EA7958">
        <w:t xml:space="preserve"> </w:t>
      </w:r>
      <w:r>
        <w:t>10</w:t>
      </w:r>
      <w:r w:rsidR="00ED41C4" w:rsidRPr="00EA7958">
        <w:t>,</w:t>
      </w:r>
      <w:r>
        <w:t>0</w:t>
      </w:r>
      <w:r w:rsidR="00827C5F" w:rsidRPr="00EA7958">
        <w:t xml:space="preserve"> </w:t>
      </w:r>
      <w:r w:rsidR="00EC6F3E" w:rsidRPr="00EA7958">
        <w:t xml:space="preserve">години </w:t>
      </w:r>
      <w:r>
        <w:t>в края на периода</w:t>
      </w:r>
      <w:r w:rsidR="009C62DD">
        <w:t xml:space="preserve">, т.е. </w:t>
      </w:r>
      <w:r w:rsidR="00FA3141" w:rsidRPr="00EA7958">
        <w:t xml:space="preserve">дълговият портфейл </w:t>
      </w:r>
      <w:r w:rsidR="009C62DD">
        <w:t>подлежи на</w:t>
      </w:r>
      <w:r w:rsidR="00FA3141" w:rsidRPr="00EA7958">
        <w:t xml:space="preserve"> </w:t>
      </w:r>
      <w:r w:rsidR="00241F13">
        <w:t>предогова</w:t>
      </w:r>
      <w:r w:rsidR="00241F13" w:rsidRPr="00EA7958">
        <w:t>ря</w:t>
      </w:r>
      <w:r w:rsidR="009C62DD">
        <w:t>не значително</w:t>
      </w:r>
      <w:r w:rsidR="003E4F78" w:rsidRPr="00EA7958">
        <w:t xml:space="preserve"> </w:t>
      </w:r>
      <w:r w:rsidR="00FA3141" w:rsidRPr="00EA7958">
        <w:t xml:space="preserve">по-рядко и следователно по-малка степен на </w:t>
      </w:r>
      <w:r w:rsidR="009C62DD" w:rsidRPr="009D087A">
        <w:t>уязвимост</w:t>
      </w:r>
      <w:r w:rsidR="009C62DD">
        <w:t xml:space="preserve"> при</w:t>
      </w:r>
      <w:r w:rsidR="00FA3141" w:rsidRPr="00EA7958">
        <w:t xml:space="preserve"> рефинансиране. </w:t>
      </w:r>
    </w:p>
    <w:p w14:paraId="2EBEAE05" w14:textId="77777777" w:rsidR="007056DB" w:rsidRPr="00EA7958" w:rsidRDefault="000A2B12" w:rsidP="00E001C6">
      <w:pPr>
        <w:pStyle w:val="Heading2"/>
        <w:rPr>
          <w:lang w:val="bg-BG"/>
        </w:rPr>
      </w:pPr>
      <w:bookmarkStart w:id="30" w:name="_Toc465265689"/>
      <w:bookmarkStart w:id="31" w:name="_Toc495325676"/>
      <w:bookmarkStart w:id="32" w:name="_Toc184627574"/>
      <w:r w:rsidRPr="00EA7958">
        <w:rPr>
          <w:lang w:val="bg-BG"/>
        </w:rPr>
        <w:t>Пазарен риск</w:t>
      </w:r>
      <w:bookmarkEnd w:id="30"/>
      <w:bookmarkEnd w:id="31"/>
      <w:bookmarkEnd w:id="32"/>
    </w:p>
    <w:p w14:paraId="6426C6E3" w14:textId="77777777" w:rsidR="007056DB" w:rsidRPr="00EA7958" w:rsidRDefault="00683CC9" w:rsidP="000479E7">
      <w:pPr>
        <w:rPr>
          <w:szCs w:val="24"/>
        </w:rPr>
      </w:pPr>
      <w:r w:rsidRPr="00EA7958">
        <w:rPr>
          <w:szCs w:val="24"/>
        </w:rPr>
        <w:t>Пазарният</w:t>
      </w:r>
      <w:r w:rsidR="007056DB" w:rsidRPr="00EA7958">
        <w:rPr>
          <w:szCs w:val="24"/>
        </w:rPr>
        <w:t xml:space="preserve"> риск </w:t>
      </w:r>
      <w:r w:rsidR="00842F13">
        <w:rPr>
          <w:szCs w:val="24"/>
        </w:rPr>
        <w:t xml:space="preserve">се отнася до </w:t>
      </w:r>
      <w:r w:rsidR="009B4B5B">
        <w:rPr>
          <w:szCs w:val="24"/>
        </w:rPr>
        <w:t>потенциални колебания</w:t>
      </w:r>
      <w:r w:rsidR="00842F13">
        <w:rPr>
          <w:szCs w:val="24"/>
        </w:rPr>
        <w:t xml:space="preserve"> </w:t>
      </w:r>
      <w:r w:rsidR="009B4B5B">
        <w:rPr>
          <w:szCs w:val="24"/>
        </w:rPr>
        <w:t>в нивата на</w:t>
      </w:r>
      <w:r w:rsidR="00F778DE" w:rsidRPr="00EA7958">
        <w:rPr>
          <w:szCs w:val="24"/>
        </w:rPr>
        <w:t xml:space="preserve"> </w:t>
      </w:r>
      <w:r w:rsidR="003C3C0A" w:rsidRPr="00EA7958">
        <w:rPr>
          <w:szCs w:val="24"/>
        </w:rPr>
        <w:t xml:space="preserve">основните </w:t>
      </w:r>
      <w:r w:rsidR="002A0995" w:rsidRPr="00EA7958">
        <w:rPr>
          <w:szCs w:val="24"/>
        </w:rPr>
        <w:t xml:space="preserve">пазарни </w:t>
      </w:r>
      <w:r w:rsidR="003A0715" w:rsidRPr="00EA7958">
        <w:rPr>
          <w:szCs w:val="24"/>
        </w:rPr>
        <w:t xml:space="preserve">индикатори </w:t>
      </w:r>
      <w:r w:rsidR="002A0995" w:rsidRPr="00EA7958">
        <w:rPr>
          <w:szCs w:val="24"/>
        </w:rPr>
        <w:t>-</w:t>
      </w:r>
      <w:r w:rsidR="00F778DE" w:rsidRPr="00EA7958">
        <w:rPr>
          <w:szCs w:val="24"/>
        </w:rPr>
        <w:t xml:space="preserve"> </w:t>
      </w:r>
      <w:r w:rsidR="006D1ABF" w:rsidRPr="00EA7958">
        <w:rPr>
          <w:szCs w:val="24"/>
        </w:rPr>
        <w:t>лихвени</w:t>
      </w:r>
      <w:r w:rsidR="00F74631">
        <w:rPr>
          <w:szCs w:val="24"/>
        </w:rPr>
        <w:t>те</w:t>
      </w:r>
      <w:r w:rsidR="006D1ABF" w:rsidRPr="00EA7958">
        <w:rPr>
          <w:szCs w:val="24"/>
        </w:rPr>
        <w:t xml:space="preserve"> </w:t>
      </w:r>
      <w:r w:rsidR="00F778DE" w:rsidRPr="00EA7958">
        <w:rPr>
          <w:szCs w:val="24"/>
        </w:rPr>
        <w:t>проценти</w:t>
      </w:r>
      <w:r w:rsidR="00842F13">
        <w:rPr>
          <w:szCs w:val="24"/>
        </w:rPr>
        <w:t xml:space="preserve"> (лихвен риск)</w:t>
      </w:r>
      <w:r w:rsidR="00F778DE" w:rsidRPr="00EA7958">
        <w:rPr>
          <w:szCs w:val="24"/>
        </w:rPr>
        <w:t xml:space="preserve"> </w:t>
      </w:r>
      <w:r w:rsidR="006D1ABF" w:rsidRPr="00EA7958">
        <w:rPr>
          <w:szCs w:val="24"/>
        </w:rPr>
        <w:t>и валутни</w:t>
      </w:r>
      <w:r w:rsidR="00842F13">
        <w:rPr>
          <w:szCs w:val="24"/>
        </w:rPr>
        <w:t>те</w:t>
      </w:r>
      <w:r w:rsidR="006D1ABF" w:rsidRPr="00EA7958">
        <w:rPr>
          <w:szCs w:val="24"/>
        </w:rPr>
        <w:t xml:space="preserve"> курсове</w:t>
      </w:r>
      <w:r w:rsidR="00842F13">
        <w:rPr>
          <w:szCs w:val="24"/>
        </w:rPr>
        <w:t xml:space="preserve"> (валутен риск).</w:t>
      </w:r>
      <w:r w:rsidR="003C3C0A" w:rsidRPr="00EA7958">
        <w:rPr>
          <w:szCs w:val="24"/>
        </w:rPr>
        <w:t xml:space="preserve"> </w:t>
      </w:r>
      <w:r w:rsidR="00F74631">
        <w:rPr>
          <w:szCs w:val="24"/>
        </w:rPr>
        <w:t>Н</w:t>
      </w:r>
      <w:r w:rsidR="00C74EA3" w:rsidRPr="00EA7958">
        <w:rPr>
          <w:szCs w:val="24"/>
        </w:rPr>
        <w:t xml:space="preserve">аличието в дълговия портфейл на </w:t>
      </w:r>
      <w:r w:rsidR="009B4B5B">
        <w:rPr>
          <w:szCs w:val="24"/>
        </w:rPr>
        <w:t>определена експозиция</w:t>
      </w:r>
      <w:r w:rsidR="007775BD">
        <w:rPr>
          <w:szCs w:val="24"/>
        </w:rPr>
        <w:t xml:space="preserve"> задължения</w:t>
      </w:r>
      <w:r w:rsidR="00C74EA3" w:rsidRPr="00EA7958">
        <w:rPr>
          <w:szCs w:val="24"/>
        </w:rPr>
        <w:t xml:space="preserve">, </w:t>
      </w:r>
      <w:r w:rsidR="009B4B5B" w:rsidRPr="00EA7958">
        <w:rPr>
          <w:szCs w:val="24"/>
        </w:rPr>
        <w:t>деноминиран</w:t>
      </w:r>
      <w:r w:rsidR="007775BD">
        <w:rPr>
          <w:szCs w:val="24"/>
        </w:rPr>
        <w:t>и</w:t>
      </w:r>
      <w:r w:rsidR="009B4B5B" w:rsidRPr="00EA7958">
        <w:rPr>
          <w:szCs w:val="24"/>
        </w:rPr>
        <w:t xml:space="preserve"> </w:t>
      </w:r>
      <w:r w:rsidR="00C74EA3" w:rsidRPr="00EA7958">
        <w:rPr>
          <w:szCs w:val="24"/>
        </w:rPr>
        <w:t>в</w:t>
      </w:r>
      <w:r w:rsidR="00F74631">
        <w:rPr>
          <w:szCs w:val="24"/>
        </w:rPr>
        <w:t xml:space="preserve"> различни</w:t>
      </w:r>
      <w:r w:rsidR="00C74EA3" w:rsidRPr="00EA7958">
        <w:rPr>
          <w:szCs w:val="24"/>
        </w:rPr>
        <w:t xml:space="preserve"> валути</w:t>
      </w:r>
      <w:r w:rsidR="00F74631">
        <w:rPr>
          <w:szCs w:val="24"/>
        </w:rPr>
        <w:t xml:space="preserve"> </w:t>
      </w:r>
      <w:r w:rsidR="000D438B" w:rsidRPr="00EA7958">
        <w:rPr>
          <w:szCs w:val="24"/>
        </w:rPr>
        <w:t>и с</w:t>
      </w:r>
      <w:r w:rsidR="008063D5" w:rsidRPr="00EA7958">
        <w:rPr>
          <w:szCs w:val="24"/>
        </w:rPr>
        <w:t xml:space="preserve"> плаващи лихвени проценти</w:t>
      </w:r>
      <w:r w:rsidR="009B4B5B">
        <w:rPr>
          <w:szCs w:val="24"/>
        </w:rPr>
        <w:t xml:space="preserve">, </w:t>
      </w:r>
      <w:r w:rsidR="004A6351">
        <w:rPr>
          <w:szCs w:val="24"/>
        </w:rPr>
        <w:t>предопределя</w:t>
      </w:r>
      <w:r w:rsidR="009B4B5B">
        <w:rPr>
          <w:szCs w:val="24"/>
        </w:rPr>
        <w:t xml:space="preserve"> по-висока </w:t>
      </w:r>
      <w:r w:rsidR="007775BD">
        <w:rPr>
          <w:szCs w:val="24"/>
        </w:rPr>
        <w:t>волатилност</w:t>
      </w:r>
      <w:r w:rsidR="009B4B5B">
        <w:rPr>
          <w:szCs w:val="24"/>
        </w:rPr>
        <w:t xml:space="preserve"> </w:t>
      </w:r>
      <w:r w:rsidR="00BF1F88">
        <w:rPr>
          <w:szCs w:val="24"/>
        </w:rPr>
        <w:t xml:space="preserve">на </w:t>
      </w:r>
      <w:r w:rsidR="00851169" w:rsidRPr="00851169">
        <w:rPr>
          <w:szCs w:val="24"/>
        </w:rPr>
        <w:t xml:space="preserve">разходите за обслужване на новия или съществуващия </w:t>
      </w:r>
      <w:r w:rsidR="00851169">
        <w:rPr>
          <w:szCs w:val="24"/>
        </w:rPr>
        <w:t>държавен</w:t>
      </w:r>
      <w:r w:rsidR="00851169" w:rsidRPr="00851169">
        <w:rPr>
          <w:szCs w:val="24"/>
        </w:rPr>
        <w:t xml:space="preserve"> дълг</w:t>
      </w:r>
      <w:r w:rsidR="007775BD">
        <w:rPr>
          <w:szCs w:val="24"/>
        </w:rPr>
        <w:t>, респ. натиск върху държавния бюджет</w:t>
      </w:r>
      <w:r w:rsidR="008063D5" w:rsidRPr="00EA7958">
        <w:rPr>
          <w:szCs w:val="24"/>
        </w:rPr>
        <w:t>.</w:t>
      </w:r>
      <w:r w:rsidR="005A65FB" w:rsidRPr="00EA7958">
        <w:rPr>
          <w:szCs w:val="24"/>
        </w:rPr>
        <w:t xml:space="preserve"> </w:t>
      </w:r>
    </w:p>
    <w:p w14:paraId="3EA8E0D6" w14:textId="77777777" w:rsidR="00AD23D1" w:rsidRDefault="00D56C79" w:rsidP="000479E7">
      <w:pPr>
        <w:rPr>
          <w:szCs w:val="24"/>
        </w:rPr>
      </w:pPr>
      <w:r>
        <w:rPr>
          <w:szCs w:val="24"/>
        </w:rPr>
        <w:t xml:space="preserve">До края на периода се прогнозира </w:t>
      </w:r>
      <w:r w:rsidR="004E3090">
        <w:rPr>
          <w:szCs w:val="24"/>
        </w:rPr>
        <w:t>лихвената структура на държавния дълг</w:t>
      </w:r>
      <w:r>
        <w:rPr>
          <w:szCs w:val="24"/>
        </w:rPr>
        <w:t xml:space="preserve"> да бъде съставен</w:t>
      </w:r>
      <w:r w:rsidR="004E3090">
        <w:rPr>
          <w:szCs w:val="24"/>
        </w:rPr>
        <w:t>а</w:t>
      </w:r>
      <w:r>
        <w:rPr>
          <w:szCs w:val="24"/>
        </w:rPr>
        <w:t xml:space="preserve"> </w:t>
      </w:r>
      <w:r w:rsidR="004E3090">
        <w:rPr>
          <w:szCs w:val="24"/>
        </w:rPr>
        <w:t xml:space="preserve">изцяло </w:t>
      </w:r>
      <w:r>
        <w:rPr>
          <w:szCs w:val="24"/>
        </w:rPr>
        <w:t>от задължения с фиксиран лихвен процент (при 99,</w:t>
      </w:r>
      <w:r w:rsidR="000969C4">
        <w:rPr>
          <w:szCs w:val="24"/>
        </w:rPr>
        <w:t>9</w:t>
      </w:r>
      <w:r>
        <w:rPr>
          <w:szCs w:val="24"/>
        </w:rPr>
        <w:t>% к</w:t>
      </w:r>
      <w:r w:rsidR="000B448D" w:rsidRPr="00EA7958">
        <w:rPr>
          <w:szCs w:val="24"/>
        </w:rPr>
        <w:t>ъм 31.12.</w:t>
      </w:r>
      <w:r w:rsidR="00FF64E3" w:rsidRPr="00EA7958">
        <w:rPr>
          <w:szCs w:val="24"/>
        </w:rPr>
        <w:t>202</w:t>
      </w:r>
      <w:r w:rsidR="00FF64E3">
        <w:rPr>
          <w:szCs w:val="24"/>
        </w:rPr>
        <w:t>5</w:t>
      </w:r>
      <w:r w:rsidR="00F11B09">
        <w:rPr>
          <w:szCs w:val="24"/>
        </w:rPr>
        <w:t xml:space="preserve"> </w:t>
      </w:r>
      <w:r w:rsidR="000B448D" w:rsidRPr="00EA7958">
        <w:rPr>
          <w:szCs w:val="24"/>
        </w:rPr>
        <w:t>г.</w:t>
      </w:r>
      <w:r w:rsidR="008709B5">
        <w:rPr>
          <w:szCs w:val="24"/>
        </w:rPr>
        <w:t>)</w:t>
      </w:r>
      <w:r w:rsidR="004E3090">
        <w:rPr>
          <w:szCs w:val="24"/>
        </w:rPr>
        <w:t>. Във валутната структура на държавния дълг</w:t>
      </w:r>
      <w:r w:rsidR="00967768" w:rsidRPr="00EA7958">
        <w:rPr>
          <w:szCs w:val="24"/>
        </w:rPr>
        <w:t xml:space="preserve"> </w:t>
      </w:r>
      <w:r w:rsidR="004E3090">
        <w:rPr>
          <w:szCs w:val="24"/>
        </w:rPr>
        <w:t>се предвижда</w:t>
      </w:r>
      <w:r w:rsidR="000969C4">
        <w:rPr>
          <w:szCs w:val="24"/>
        </w:rPr>
        <w:t xml:space="preserve"> в края на периода</w:t>
      </w:r>
      <w:r w:rsidR="004E3090">
        <w:rPr>
          <w:szCs w:val="24"/>
        </w:rPr>
        <w:t xml:space="preserve"> </w:t>
      </w:r>
      <w:r w:rsidR="008709B5">
        <w:rPr>
          <w:szCs w:val="24"/>
        </w:rPr>
        <w:t>97,</w:t>
      </w:r>
      <w:r w:rsidR="000969C4">
        <w:rPr>
          <w:szCs w:val="24"/>
        </w:rPr>
        <w:t>4</w:t>
      </w:r>
      <w:r w:rsidR="008709B5">
        <w:rPr>
          <w:szCs w:val="24"/>
        </w:rPr>
        <w:t>% от дълга да бъде деноминиран в евро, предвид предстоящото присъединяване от 01.01.2026 г. на страната към еврозоната и въвеждането на еврото като официална валута в Република България.</w:t>
      </w:r>
      <w:r w:rsidR="00C45CEA" w:rsidRPr="00EA7958">
        <w:rPr>
          <w:szCs w:val="24"/>
        </w:rPr>
        <w:t xml:space="preserve"> </w:t>
      </w:r>
      <w:r w:rsidR="00C47115">
        <w:rPr>
          <w:szCs w:val="24"/>
        </w:rPr>
        <w:t xml:space="preserve">Или практически </w:t>
      </w:r>
      <w:r w:rsidR="00ED74C5" w:rsidRPr="00AB19AB">
        <w:rPr>
          <w:szCs w:val="24"/>
        </w:rPr>
        <w:t>дългов</w:t>
      </w:r>
      <w:r w:rsidR="002E6E6F" w:rsidRPr="00FF215A">
        <w:rPr>
          <w:szCs w:val="24"/>
        </w:rPr>
        <w:t>ото портфолио</w:t>
      </w:r>
      <w:r w:rsidR="00ED74C5" w:rsidRPr="00AB19AB">
        <w:rPr>
          <w:szCs w:val="24"/>
        </w:rPr>
        <w:t xml:space="preserve"> </w:t>
      </w:r>
      <w:r w:rsidR="00ED74C5">
        <w:rPr>
          <w:szCs w:val="24"/>
        </w:rPr>
        <w:t>не е изложен</w:t>
      </w:r>
      <w:r w:rsidR="002E6E6F">
        <w:rPr>
          <w:szCs w:val="24"/>
        </w:rPr>
        <w:t>о</w:t>
      </w:r>
      <w:r w:rsidR="00ED74C5">
        <w:rPr>
          <w:szCs w:val="24"/>
        </w:rPr>
        <w:t xml:space="preserve"> на сътресения </w:t>
      </w:r>
      <w:r w:rsidR="00C47115">
        <w:rPr>
          <w:szCs w:val="24"/>
        </w:rPr>
        <w:t>при</w:t>
      </w:r>
      <w:r w:rsidR="00ED74C5">
        <w:rPr>
          <w:szCs w:val="24"/>
        </w:rPr>
        <w:t xml:space="preserve"> хипотеза за</w:t>
      </w:r>
      <w:r w:rsidR="00C47115">
        <w:rPr>
          <w:szCs w:val="24"/>
        </w:rPr>
        <w:t xml:space="preserve"> евентуални промени в</w:t>
      </w:r>
      <w:r w:rsidR="00ED74C5">
        <w:rPr>
          <w:szCs w:val="24"/>
        </w:rPr>
        <w:t xml:space="preserve"> нивата на лихвените проценти и валутните курсове </w:t>
      </w:r>
    </w:p>
    <w:p w14:paraId="6FC63A92" w14:textId="77777777" w:rsidR="00D9177F" w:rsidRPr="00EA7958" w:rsidRDefault="00D9177F" w:rsidP="000479E7">
      <w:pPr>
        <w:rPr>
          <w:szCs w:val="24"/>
        </w:rPr>
      </w:pPr>
      <w:r w:rsidRPr="00EA7958">
        <w:rPr>
          <w:szCs w:val="24"/>
        </w:rPr>
        <w:t>През периода</w:t>
      </w:r>
      <w:r w:rsidRPr="00EA7958" w:rsidDel="00082A17">
        <w:rPr>
          <w:szCs w:val="24"/>
        </w:rPr>
        <w:t xml:space="preserve"> </w:t>
      </w:r>
      <w:r w:rsidRPr="00EA7958">
        <w:rPr>
          <w:szCs w:val="24"/>
        </w:rPr>
        <w:t>2024-2028 г. стойността на</w:t>
      </w:r>
      <w:r w:rsidR="009C4D85" w:rsidRPr="00EA7958">
        <w:rPr>
          <w:szCs w:val="24"/>
        </w:rPr>
        <w:t xml:space="preserve"> другия важен индикатор за измерване на лихвения риск</w:t>
      </w:r>
      <w:r w:rsidR="0023465A" w:rsidRPr="00EA7958">
        <w:rPr>
          <w:szCs w:val="24"/>
        </w:rPr>
        <w:t xml:space="preserve"> -</w:t>
      </w:r>
      <w:r w:rsidRPr="00EA7958">
        <w:rPr>
          <w:szCs w:val="24"/>
        </w:rPr>
        <w:t xml:space="preserve"> „средно време за фиксиране на лихвените купони по дълга“ (Average time to refixing) се очаква да се увеличи о</w:t>
      </w:r>
      <w:r w:rsidR="0065135D">
        <w:rPr>
          <w:szCs w:val="24"/>
        </w:rPr>
        <w:t>т</w:t>
      </w:r>
      <w:r w:rsidRPr="00EA7958">
        <w:rPr>
          <w:szCs w:val="24"/>
        </w:rPr>
        <w:t xml:space="preserve"> 9,</w:t>
      </w:r>
      <w:r w:rsidR="006B3979">
        <w:rPr>
          <w:szCs w:val="24"/>
        </w:rPr>
        <w:t>1</w:t>
      </w:r>
      <w:r w:rsidR="00874A8C" w:rsidRPr="00EA7958">
        <w:rPr>
          <w:szCs w:val="24"/>
        </w:rPr>
        <w:t xml:space="preserve"> </w:t>
      </w:r>
      <w:r w:rsidRPr="00EA7958">
        <w:rPr>
          <w:szCs w:val="24"/>
        </w:rPr>
        <w:t xml:space="preserve">години в края на </w:t>
      </w:r>
      <w:r w:rsidR="006B3979" w:rsidRPr="00EA7958">
        <w:rPr>
          <w:szCs w:val="24"/>
        </w:rPr>
        <w:t>202</w:t>
      </w:r>
      <w:r w:rsidR="006B3979">
        <w:rPr>
          <w:szCs w:val="24"/>
        </w:rPr>
        <w:t>6</w:t>
      </w:r>
      <w:r w:rsidR="006B3979" w:rsidRPr="00EA7958">
        <w:rPr>
          <w:szCs w:val="24"/>
        </w:rPr>
        <w:t xml:space="preserve"> </w:t>
      </w:r>
      <w:r w:rsidRPr="00EA7958">
        <w:rPr>
          <w:szCs w:val="24"/>
        </w:rPr>
        <w:t>г. (при 8,</w:t>
      </w:r>
      <w:r w:rsidR="006B3979">
        <w:rPr>
          <w:szCs w:val="24"/>
        </w:rPr>
        <w:t>9</w:t>
      </w:r>
      <w:r w:rsidR="00F009BF" w:rsidRPr="00EA7958">
        <w:rPr>
          <w:szCs w:val="24"/>
        </w:rPr>
        <w:t xml:space="preserve"> </w:t>
      </w:r>
      <w:r w:rsidRPr="00EA7958">
        <w:rPr>
          <w:szCs w:val="24"/>
        </w:rPr>
        <w:t>години в края на 202</w:t>
      </w:r>
      <w:r w:rsidR="006B3979">
        <w:rPr>
          <w:szCs w:val="24"/>
        </w:rPr>
        <w:t>5</w:t>
      </w:r>
      <w:r w:rsidRPr="00EA7958">
        <w:rPr>
          <w:szCs w:val="24"/>
        </w:rPr>
        <w:t xml:space="preserve"> г.)</w:t>
      </w:r>
      <w:r w:rsidR="0065135D">
        <w:rPr>
          <w:szCs w:val="24"/>
        </w:rPr>
        <w:t xml:space="preserve"> до 10,0 години в края на 2028 г.</w:t>
      </w:r>
      <w:r w:rsidR="0023465A" w:rsidRPr="00EA7958">
        <w:rPr>
          <w:szCs w:val="24"/>
        </w:rPr>
        <w:t>, което не предполага</w:t>
      </w:r>
      <w:r w:rsidRPr="00EA7958">
        <w:rPr>
          <w:szCs w:val="24"/>
        </w:rPr>
        <w:t xml:space="preserve"> </w:t>
      </w:r>
      <w:r w:rsidR="00984DB9" w:rsidRPr="00EA7958">
        <w:rPr>
          <w:szCs w:val="24"/>
        </w:rPr>
        <w:t xml:space="preserve">голяма част от дълга да бъде обект на промяна на лихвения процент в </w:t>
      </w:r>
      <w:r w:rsidR="00F03E60" w:rsidRPr="00EA7958">
        <w:rPr>
          <w:szCs w:val="24"/>
        </w:rPr>
        <w:t>средносрочен</w:t>
      </w:r>
      <w:r w:rsidR="00984DB9" w:rsidRPr="00EA7958">
        <w:rPr>
          <w:szCs w:val="24"/>
        </w:rPr>
        <w:t xml:space="preserve"> план.</w:t>
      </w:r>
    </w:p>
    <w:p w14:paraId="22C1E229" w14:textId="77777777" w:rsidR="00342741" w:rsidRPr="00342741" w:rsidRDefault="003C75C4" w:rsidP="00342741">
      <w:pPr>
        <w:rPr>
          <w:szCs w:val="24"/>
        </w:rPr>
      </w:pPr>
      <w:r>
        <w:rPr>
          <w:szCs w:val="24"/>
        </w:rPr>
        <w:t>В структурата на държавния дълг, представена по видове инструменти през целия прогнозен период се наблюдава</w:t>
      </w:r>
      <w:r w:rsidR="00342741" w:rsidRPr="00342741">
        <w:rPr>
          <w:szCs w:val="24"/>
        </w:rPr>
        <w:t xml:space="preserve"> увеличаване на дела на облигациите, емитирани на МКП</w:t>
      </w:r>
      <w:r>
        <w:rPr>
          <w:szCs w:val="24"/>
        </w:rPr>
        <w:t xml:space="preserve"> (до </w:t>
      </w:r>
      <w:r w:rsidR="002D4380">
        <w:rPr>
          <w:szCs w:val="24"/>
        </w:rPr>
        <w:t>8</w:t>
      </w:r>
      <w:r w:rsidR="00372104">
        <w:rPr>
          <w:szCs w:val="24"/>
        </w:rPr>
        <w:t>1</w:t>
      </w:r>
      <w:r w:rsidR="002D4380">
        <w:rPr>
          <w:szCs w:val="24"/>
        </w:rPr>
        <w:t>,</w:t>
      </w:r>
      <w:r w:rsidR="00372104">
        <w:rPr>
          <w:szCs w:val="24"/>
        </w:rPr>
        <w:t>1</w:t>
      </w:r>
      <w:r>
        <w:rPr>
          <w:szCs w:val="24"/>
        </w:rPr>
        <w:t>% в края на 2028 г.)</w:t>
      </w:r>
      <w:r w:rsidR="00342741" w:rsidRPr="00342741">
        <w:rPr>
          <w:szCs w:val="24"/>
        </w:rPr>
        <w:t>, спрямо</w:t>
      </w:r>
      <w:r w:rsidR="00CB3A10">
        <w:rPr>
          <w:szCs w:val="24"/>
        </w:rPr>
        <w:t xml:space="preserve"> този на</w:t>
      </w:r>
      <w:r w:rsidR="00342741" w:rsidRPr="00342741">
        <w:rPr>
          <w:szCs w:val="24"/>
        </w:rPr>
        <w:t xml:space="preserve"> ДЦК на вътрешния пазар</w:t>
      </w:r>
      <w:r w:rsidR="002D4380">
        <w:rPr>
          <w:szCs w:val="24"/>
        </w:rPr>
        <w:t xml:space="preserve"> (12,</w:t>
      </w:r>
      <w:r w:rsidR="00372104">
        <w:rPr>
          <w:szCs w:val="24"/>
        </w:rPr>
        <w:t>9</w:t>
      </w:r>
      <w:r w:rsidR="002D4380">
        <w:rPr>
          <w:szCs w:val="24"/>
        </w:rPr>
        <w:t>% в края на 2028 г.)</w:t>
      </w:r>
      <w:r w:rsidR="00342741" w:rsidRPr="00342741">
        <w:rPr>
          <w:szCs w:val="24"/>
        </w:rPr>
        <w:t xml:space="preserve">. Това разпределение е условно и е базирано на по-големия капацитет на международните пазари за пласиране </w:t>
      </w:r>
      <w:r w:rsidR="00342741" w:rsidRPr="00342741">
        <w:rPr>
          <w:szCs w:val="24"/>
        </w:rPr>
        <w:lastRenderedPageBreak/>
        <w:t>на стандартизирани и ликвидни като обем облигации. При благоприятни пазарни условия през визирания период е възможно мащабът за абсорбиране на нов дълг на вътрешния пазар да се задълбочи, което да допринесе за промяна на тази тенденция.</w:t>
      </w:r>
      <w:r w:rsidR="005A40F5">
        <w:rPr>
          <w:szCs w:val="24"/>
        </w:rPr>
        <w:t xml:space="preserve"> </w:t>
      </w:r>
      <w:r w:rsidR="002D4380">
        <w:rPr>
          <w:szCs w:val="24"/>
        </w:rPr>
        <w:t>Държавните и държавн</w:t>
      </w:r>
      <w:r w:rsidR="008728C8">
        <w:rPr>
          <w:szCs w:val="24"/>
        </w:rPr>
        <w:t xml:space="preserve">ите </w:t>
      </w:r>
      <w:r w:rsidR="002D4380">
        <w:rPr>
          <w:szCs w:val="24"/>
        </w:rPr>
        <w:t xml:space="preserve">инвестиционни заеми са с намаляващ дял до </w:t>
      </w:r>
      <w:r w:rsidR="00372104">
        <w:rPr>
          <w:szCs w:val="24"/>
        </w:rPr>
        <w:t>5</w:t>
      </w:r>
      <w:r w:rsidR="002D4380">
        <w:rPr>
          <w:szCs w:val="24"/>
        </w:rPr>
        <w:t>,8% и 0,2% в края на 2028 г.</w:t>
      </w:r>
    </w:p>
    <w:p w14:paraId="030E00C3" w14:textId="77777777" w:rsidR="00B17809" w:rsidRPr="00E02CCC" w:rsidRDefault="00B17809" w:rsidP="00FF215A">
      <w:pPr>
        <w:rPr>
          <w:szCs w:val="24"/>
        </w:rPr>
      </w:pPr>
      <w:r w:rsidRPr="00E02CCC">
        <w:rPr>
          <w:szCs w:val="24"/>
        </w:rPr>
        <w:t xml:space="preserve">От края на първата половина на 2024 г. водещите централни банки започнаха предпазливо разхлабване </w:t>
      </w:r>
      <w:r>
        <w:rPr>
          <w:szCs w:val="24"/>
        </w:rPr>
        <w:t>на паричните си политики. В уси</w:t>
      </w:r>
      <w:r w:rsidRPr="00E02CCC">
        <w:rPr>
          <w:szCs w:val="24"/>
        </w:rPr>
        <w:t xml:space="preserve">лията си да подкрепи слабия растеж и по-бързата дезинфлация в страните от еврозоната, ЕЦБ предприе по-ранни стъпки по намаление на основните си лихвени проценти, докато Федералният резерв на САЩ стартира процеса по снижение на регулаторните лихви едва през септември 2024 г. </w:t>
      </w:r>
    </w:p>
    <w:p w14:paraId="4B3FDF5A" w14:textId="77777777" w:rsidR="00B17809" w:rsidRPr="00E02CCC" w:rsidRDefault="00B17809" w:rsidP="00FF215A">
      <w:pPr>
        <w:rPr>
          <w:szCs w:val="24"/>
        </w:rPr>
      </w:pPr>
      <w:r w:rsidRPr="00E02CCC">
        <w:rPr>
          <w:szCs w:val="24"/>
        </w:rPr>
        <w:t xml:space="preserve">През 2025 г. ЕЦБ продължи с по-агресивното си облекчаване, като намали-лихвите четири пъти, снижавайки лихвения процент по депозитното улеснение от 3% до 2%, а този по основните рефинансиращи операции от 3,15% до 2,15%. Така банката реагира на по-бързото забавяне на инфлацията и на по-слабата икономическа активност на страните от еврозоната. Към момента вероятността от нови понижения е ограничена, тъй като инфлацията се доближава до поставената цел, а икономическата активност се стабилизира. ЕЦБ вероятно ще направи пауза за остатъка от 2025 г., за да оцени ефекта на последните намаления. Перспектива за едно ново понижение през 2026 г. с 25–50 базисни пункта е реалистична, ако инфлацията се задържи под 2%. В случай, че растежът в еврозоната се ускори, ЕЦБ може да запази основните лихвени проценти и за по-дълго през разглеждания прогнозен период . </w:t>
      </w:r>
    </w:p>
    <w:p w14:paraId="6C686779" w14:textId="77777777" w:rsidR="00B17809" w:rsidRDefault="00B17809" w:rsidP="00FF215A">
      <w:pPr>
        <w:rPr>
          <w:szCs w:val="24"/>
        </w:rPr>
      </w:pPr>
      <w:r w:rsidRPr="00E02CCC">
        <w:rPr>
          <w:szCs w:val="24"/>
        </w:rPr>
        <w:t>Федералният резерв на САЩ от своя страна остави лихвите непроменени за по-дълъг период през 2025 г., отчитайки хода на дезинфлацията и стабилността на пазара на труда и в контекста на възникналото повишено търговско напрежение в резултат от обявените мита от новата американска администрация. Първото за годината намаление на лихвите от Федералния резерв с 25 базисни пункта до диапазона 4,00-4,25%, бе осъществено едва през септември 2025 г., като отлагането бе аргументирано от банката с необходимото балансиране между ценова стабилност и запазване на заетостта и в страната. Основният сценарий за действие на банката до края на годината включва още 1-2 понижения на лихвите. Федералният резерв се движи поетапно към по-неутрална политика, запазвайки предпазливия си тон. За 2026 г. се очаква по-нататъшна плавна нормализация на регулаторните лихви към диапазон 2,75–3,50%, ако инфлацията се стабилизира около 2% и няма допълнителни шокове на пазарите на труда или на енергия.</w:t>
      </w:r>
      <w:r w:rsidRPr="00EA7958">
        <w:rPr>
          <w:szCs w:val="24"/>
        </w:rPr>
        <w:t xml:space="preserve"> По прогнози на Bloomberg се очаква в края на 202</w:t>
      </w:r>
      <w:r w:rsidRPr="00FF215A">
        <w:rPr>
          <w:szCs w:val="24"/>
        </w:rPr>
        <w:t>6</w:t>
      </w:r>
      <w:r w:rsidRPr="00EA7958">
        <w:rPr>
          <w:szCs w:val="24"/>
        </w:rPr>
        <w:t xml:space="preserve"> г. лихвените проценти по федералните фондове в САЩ да се установят на нива от 3,</w:t>
      </w:r>
      <w:r w:rsidRPr="00FF215A">
        <w:rPr>
          <w:szCs w:val="24"/>
        </w:rPr>
        <w:t>01</w:t>
      </w:r>
      <w:r w:rsidRPr="00EA7958">
        <w:rPr>
          <w:szCs w:val="24"/>
        </w:rPr>
        <w:t>% - 3,</w:t>
      </w:r>
      <w:r w:rsidRPr="00FF215A">
        <w:rPr>
          <w:szCs w:val="24"/>
        </w:rPr>
        <w:t>26</w:t>
      </w:r>
      <w:r w:rsidRPr="00EA7958">
        <w:rPr>
          <w:szCs w:val="24"/>
        </w:rPr>
        <w:t xml:space="preserve">%, </w:t>
      </w:r>
      <w:r>
        <w:rPr>
          <w:szCs w:val="24"/>
        </w:rPr>
        <w:t>около и под които да се стабилизират до началото на 2028 г.</w:t>
      </w:r>
      <w:r w:rsidRPr="00EA7958">
        <w:rPr>
          <w:szCs w:val="24"/>
        </w:rPr>
        <w:t xml:space="preserve"> </w:t>
      </w:r>
      <w:r>
        <w:rPr>
          <w:szCs w:val="24"/>
        </w:rPr>
        <w:t>О</w:t>
      </w:r>
      <w:r w:rsidRPr="00EA7958">
        <w:rPr>
          <w:szCs w:val="24"/>
        </w:rPr>
        <w:t xml:space="preserve">сновният процент на рефинансиране и този по депозитното улеснение в еврозоната </w:t>
      </w:r>
      <w:r>
        <w:rPr>
          <w:szCs w:val="24"/>
        </w:rPr>
        <w:t xml:space="preserve">се </w:t>
      </w:r>
      <w:r>
        <w:rPr>
          <w:szCs w:val="24"/>
        </w:rPr>
        <w:lastRenderedPageBreak/>
        <w:t>прогнозират</w:t>
      </w:r>
      <w:r w:rsidRPr="00EA7958">
        <w:rPr>
          <w:szCs w:val="24"/>
        </w:rPr>
        <w:t xml:space="preserve"> съответно от 2,10% и 1,9</w:t>
      </w:r>
      <w:r>
        <w:rPr>
          <w:szCs w:val="24"/>
        </w:rPr>
        <w:t>5</w:t>
      </w:r>
      <w:r w:rsidRPr="00EA7958">
        <w:rPr>
          <w:szCs w:val="24"/>
        </w:rPr>
        <w:t>%</w:t>
      </w:r>
      <w:r>
        <w:rPr>
          <w:szCs w:val="24"/>
        </w:rPr>
        <w:t>, след което да се повишат умерено до нива съответно от 2,28% и 2,11% към началото на 2028 г</w:t>
      </w:r>
      <w:r w:rsidRPr="00EA7958">
        <w:rPr>
          <w:szCs w:val="24"/>
        </w:rPr>
        <w:t>.</w:t>
      </w:r>
      <w:r>
        <w:rPr>
          <w:szCs w:val="24"/>
        </w:rPr>
        <w:t>, в резултат от постепенното ускоряване на икономиката</w:t>
      </w:r>
      <w:r w:rsidRPr="00EA7958">
        <w:rPr>
          <w:szCs w:val="24"/>
        </w:rPr>
        <w:t xml:space="preserve">. </w:t>
      </w:r>
    </w:p>
    <w:p w14:paraId="7C566D63" w14:textId="77777777" w:rsidR="00B17809" w:rsidRPr="00EA7958" w:rsidRDefault="00B17809" w:rsidP="00FF215A">
      <w:pPr>
        <w:rPr>
          <w:szCs w:val="24"/>
        </w:rPr>
      </w:pPr>
      <w:r w:rsidRPr="00EA7958">
        <w:rPr>
          <w:szCs w:val="24"/>
        </w:rPr>
        <w:t xml:space="preserve">В такава ситуация </w:t>
      </w:r>
      <w:r>
        <w:rPr>
          <w:szCs w:val="24"/>
        </w:rPr>
        <w:t xml:space="preserve">и отчитайки позитивните ефекти от предстоящото присъединяване на страната ни към еврозоната от 1 януари 2026 г., </w:t>
      </w:r>
      <w:r w:rsidRPr="00EA7958">
        <w:rPr>
          <w:szCs w:val="24"/>
        </w:rPr>
        <w:t xml:space="preserve">се очаква </w:t>
      </w:r>
      <w:r>
        <w:rPr>
          <w:szCs w:val="24"/>
        </w:rPr>
        <w:t>през  следващата 2026 г.</w:t>
      </w:r>
      <w:r w:rsidRPr="00EA7958">
        <w:rPr>
          <w:szCs w:val="24"/>
        </w:rPr>
        <w:t xml:space="preserve"> новопоеманите дългове да бъдат обезпечавани на по-ниски спрямо предходните години</w:t>
      </w:r>
      <w:r>
        <w:rPr>
          <w:szCs w:val="24"/>
        </w:rPr>
        <w:t xml:space="preserve"> лихвени нива</w:t>
      </w:r>
      <w:r w:rsidRPr="00EA7958">
        <w:rPr>
          <w:szCs w:val="24"/>
        </w:rPr>
        <w:t xml:space="preserve">, което, при равни други условия, ще окаже положителен ефект в следващите години върху разходите за обслужване на задълженията и за снижаване тежестта по обслужване на държавния дълг върху бюджета. </w:t>
      </w:r>
      <w:r>
        <w:rPr>
          <w:szCs w:val="24"/>
        </w:rPr>
        <w:t xml:space="preserve">За оставащите </w:t>
      </w:r>
      <w:r w:rsidRPr="00EA7958">
        <w:rPr>
          <w:szCs w:val="24"/>
        </w:rPr>
        <w:t>години от прогнозния период</w:t>
      </w:r>
      <w:r>
        <w:rPr>
          <w:szCs w:val="24"/>
        </w:rPr>
        <w:t xml:space="preserve"> и</w:t>
      </w:r>
      <w:r w:rsidRPr="00EA7958">
        <w:rPr>
          <w:szCs w:val="24"/>
        </w:rPr>
        <w:t xml:space="preserve"> </w:t>
      </w:r>
      <w:r>
        <w:rPr>
          <w:szCs w:val="24"/>
        </w:rPr>
        <w:t>п</w:t>
      </w:r>
      <w:r w:rsidRPr="00EA7958">
        <w:rPr>
          <w:szCs w:val="24"/>
        </w:rPr>
        <w:t>ри реализиране на прогнозираните от Bloomberg лихвени равнища</w:t>
      </w:r>
      <w:r>
        <w:rPr>
          <w:szCs w:val="24"/>
        </w:rPr>
        <w:t xml:space="preserve"> до началото на 2028 г.</w:t>
      </w:r>
      <w:r w:rsidRPr="00EA7958">
        <w:rPr>
          <w:szCs w:val="24"/>
        </w:rPr>
        <w:t xml:space="preserve">, е възможно </w:t>
      </w:r>
      <w:r>
        <w:rPr>
          <w:szCs w:val="24"/>
        </w:rPr>
        <w:t xml:space="preserve">по-нататъшно </w:t>
      </w:r>
      <w:r w:rsidRPr="00EA7958">
        <w:rPr>
          <w:szCs w:val="24"/>
        </w:rPr>
        <w:t xml:space="preserve">запазване на подходящите условията за емитиране на нов секюритизиран дълг.   </w:t>
      </w:r>
    </w:p>
    <w:p w14:paraId="1AAF667A" w14:textId="77777777" w:rsidR="000A2B12" w:rsidRPr="00EA7958" w:rsidRDefault="000A2B12" w:rsidP="00E001C6">
      <w:pPr>
        <w:pStyle w:val="Heading2"/>
        <w:rPr>
          <w:lang w:val="bg-BG"/>
        </w:rPr>
      </w:pPr>
      <w:bookmarkStart w:id="33" w:name="_Toc465265690"/>
      <w:bookmarkStart w:id="34" w:name="_Toc495325677"/>
      <w:bookmarkStart w:id="35" w:name="_Toc184627575"/>
      <w:r w:rsidRPr="00EA7958">
        <w:rPr>
          <w:lang w:val="bg-BG"/>
        </w:rPr>
        <w:t>Ликвиден риск</w:t>
      </w:r>
      <w:bookmarkEnd w:id="33"/>
      <w:bookmarkEnd w:id="34"/>
      <w:bookmarkEnd w:id="35"/>
      <w:r w:rsidRPr="00EA7958">
        <w:rPr>
          <w:lang w:val="bg-BG"/>
        </w:rPr>
        <w:t xml:space="preserve"> </w:t>
      </w:r>
    </w:p>
    <w:p w14:paraId="55FB255E" w14:textId="77777777" w:rsidR="000C5F69" w:rsidRPr="00EA7958" w:rsidRDefault="009D087A" w:rsidP="00D772D6">
      <w:pPr>
        <w:rPr>
          <w:bCs/>
          <w:iCs/>
        </w:rPr>
      </w:pPr>
      <w:r>
        <w:rPr>
          <w:bCs/>
          <w:iCs/>
        </w:rPr>
        <w:t>Л</w:t>
      </w:r>
      <w:r w:rsidR="00651526" w:rsidRPr="00EA7958">
        <w:rPr>
          <w:bCs/>
          <w:iCs/>
        </w:rPr>
        <w:t>иквидния</w:t>
      </w:r>
      <w:r>
        <w:rPr>
          <w:bCs/>
          <w:iCs/>
        </w:rPr>
        <w:t>т</w:t>
      </w:r>
      <w:r w:rsidR="00651526" w:rsidRPr="00EA7958">
        <w:rPr>
          <w:bCs/>
          <w:iCs/>
        </w:rPr>
        <w:t xml:space="preserve"> риск </w:t>
      </w:r>
      <w:r w:rsidR="00FE654B" w:rsidRPr="00EA7958">
        <w:rPr>
          <w:bCs/>
          <w:iCs/>
        </w:rPr>
        <w:t>се</w:t>
      </w:r>
      <w:r>
        <w:rPr>
          <w:bCs/>
          <w:iCs/>
        </w:rPr>
        <w:t xml:space="preserve"> определя от нуждата от ликвидни средства за покриване на краткосрочни задължения и отчита вероятността</w:t>
      </w:r>
      <w:r w:rsidR="00EC7E23" w:rsidRPr="00EA7958">
        <w:rPr>
          <w:bCs/>
          <w:iCs/>
        </w:rPr>
        <w:t xml:space="preserve"> от </w:t>
      </w:r>
      <w:r w:rsidR="00651526" w:rsidRPr="00EA7958">
        <w:rPr>
          <w:bCs/>
          <w:iCs/>
        </w:rPr>
        <w:t>възникването на</w:t>
      </w:r>
      <w:r w:rsidR="008F3624" w:rsidRPr="00EA7958">
        <w:rPr>
          <w:bCs/>
          <w:iCs/>
        </w:rPr>
        <w:t xml:space="preserve"> евентуални</w:t>
      </w:r>
      <w:r w:rsidR="00651526" w:rsidRPr="00EA7958">
        <w:rPr>
          <w:bCs/>
          <w:iCs/>
        </w:rPr>
        <w:t xml:space="preserve"> затруднения</w:t>
      </w:r>
      <w:r w:rsidR="00EA181C">
        <w:rPr>
          <w:bCs/>
          <w:iCs/>
        </w:rPr>
        <w:t xml:space="preserve"> за бюджета</w:t>
      </w:r>
      <w:r w:rsidR="00651526" w:rsidRPr="00EA7958">
        <w:rPr>
          <w:bCs/>
          <w:iCs/>
        </w:rPr>
        <w:t>.</w:t>
      </w:r>
      <w:r w:rsidR="00CB6E1C" w:rsidRPr="00EA7958">
        <w:rPr>
          <w:bCs/>
          <w:iCs/>
        </w:rPr>
        <w:t xml:space="preserve"> </w:t>
      </w:r>
      <w:r>
        <w:rPr>
          <w:bCs/>
          <w:iCs/>
        </w:rPr>
        <w:t>А</w:t>
      </w:r>
      <w:r w:rsidR="00E7188C" w:rsidRPr="00EA7958">
        <w:rPr>
          <w:bCs/>
          <w:iCs/>
        </w:rPr>
        <w:t xml:space="preserve">социира </w:t>
      </w:r>
      <w:r>
        <w:rPr>
          <w:bCs/>
          <w:iCs/>
        </w:rPr>
        <w:t xml:space="preserve">се също </w:t>
      </w:r>
      <w:r w:rsidR="00E7188C" w:rsidRPr="00EA7958">
        <w:rPr>
          <w:bCs/>
          <w:iCs/>
        </w:rPr>
        <w:t xml:space="preserve">като </w:t>
      </w:r>
      <w:r w:rsidR="00790755" w:rsidRPr="00EA7958">
        <w:rPr>
          <w:bCs/>
          <w:iCs/>
        </w:rPr>
        <w:t>разновидност на риска за рефинансиране и е пряко свързан с пазарния риск</w:t>
      </w:r>
      <w:r w:rsidR="00B0355E" w:rsidRPr="00EA7958">
        <w:rPr>
          <w:bCs/>
          <w:iCs/>
        </w:rPr>
        <w:t xml:space="preserve">, което </w:t>
      </w:r>
      <w:r w:rsidR="00AA729C">
        <w:rPr>
          <w:bCs/>
          <w:iCs/>
        </w:rPr>
        <w:t>изисква</w:t>
      </w:r>
      <w:r w:rsidR="00FE0E00" w:rsidRPr="00FE0E00">
        <w:rPr>
          <w:bCs/>
          <w:iCs/>
        </w:rPr>
        <w:t xml:space="preserve"> многоизмерна концепция</w:t>
      </w:r>
      <w:r w:rsidR="00FE0E00" w:rsidRPr="00EA7958">
        <w:rPr>
          <w:bCs/>
          <w:iCs/>
        </w:rPr>
        <w:t xml:space="preserve"> </w:t>
      </w:r>
      <w:r w:rsidR="00AA729C">
        <w:rPr>
          <w:bCs/>
          <w:iCs/>
        </w:rPr>
        <w:t>за негов</w:t>
      </w:r>
      <w:r w:rsidR="00C47911">
        <w:rPr>
          <w:bCs/>
          <w:iCs/>
        </w:rPr>
        <w:t>а</w:t>
      </w:r>
      <w:r w:rsidR="00AA729C">
        <w:rPr>
          <w:bCs/>
          <w:iCs/>
        </w:rPr>
        <w:t>т</w:t>
      </w:r>
      <w:r w:rsidR="00C47911">
        <w:rPr>
          <w:bCs/>
          <w:iCs/>
        </w:rPr>
        <w:t>а</w:t>
      </w:r>
      <w:r w:rsidR="00AA729C">
        <w:rPr>
          <w:bCs/>
          <w:iCs/>
        </w:rPr>
        <w:t xml:space="preserve"> </w:t>
      </w:r>
      <w:r w:rsidR="00C47911">
        <w:rPr>
          <w:bCs/>
          <w:iCs/>
        </w:rPr>
        <w:t>оценка</w:t>
      </w:r>
      <w:r w:rsidR="00AA729C">
        <w:rPr>
          <w:bCs/>
          <w:iCs/>
        </w:rPr>
        <w:t xml:space="preserve"> и</w:t>
      </w:r>
      <w:r w:rsidR="00683170" w:rsidRPr="00EA7958">
        <w:rPr>
          <w:bCs/>
          <w:iCs/>
        </w:rPr>
        <w:t xml:space="preserve"> комплексно отчитане </w:t>
      </w:r>
      <w:r>
        <w:rPr>
          <w:bCs/>
          <w:iCs/>
        </w:rPr>
        <w:t>на общата дългова структура</w:t>
      </w:r>
      <w:r w:rsidR="00790755" w:rsidRPr="00EA7958">
        <w:rPr>
          <w:bCs/>
          <w:iCs/>
        </w:rPr>
        <w:t>.</w:t>
      </w:r>
      <w:r w:rsidR="00FE0E00">
        <w:rPr>
          <w:bCs/>
          <w:iCs/>
        </w:rPr>
        <w:t xml:space="preserve"> </w:t>
      </w:r>
    </w:p>
    <w:p w14:paraId="1ED57931" w14:textId="77777777" w:rsidR="00D175F2" w:rsidRPr="00EA7958" w:rsidRDefault="009D087A" w:rsidP="0015538A">
      <w:pPr>
        <w:rPr>
          <w:bCs/>
          <w:iCs/>
        </w:rPr>
      </w:pPr>
      <w:r>
        <w:rPr>
          <w:bCs/>
          <w:iCs/>
        </w:rPr>
        <w:t>В</w:t>
      </w:r>
      <w:r w:rsidR="00852CDA">
        <w:rPr>
          <w:bCs/>
          <w:iCs/>
        </w:rPr>
        <w:t xml:space="preserve"> контекста</w:t>
      </w:r>
      <w:r>
        <w:rPr>
          <w:bCs/>
          <w:iCs/>
        </w:rPr>
        <w:t xml:space="preserve"> на</w:t>
      </w:r>
      <w:r w:rsidR="00A07576" w:rsidRPr="00EA7958">
        <w:rPr>
          <w:bCs/>
          <w:iCs/>
        </w:rPr>
        <w:t xml:space="preserve"> управление</w:t>
      </w:r>
      <w:r>
        <w:rPr>
          <w:bCs/>
          <w:iCs/>
        </w:rPr>
        <w:t>то на държавния дълг</w:t>
      </w:r>
      <w:r w:rsidR="00BD470C">
        <w:rPr>
          <w:bCs/>
          <w:iCs/>
        </w:rPr>
        <w:t xml:space="preserve"> този</w:t>
      </w:r>
      <w:r>
        <w:rPr>
          <w:bCs/>
          <w:iCs/>
        </w:rPr>
        <w:t xml:space="preserve"> </w:t>
      </w:r>
      <w:r w:rsidR="001F012C" w:rsidRPr="00EA7958">
        <w:rPr>
          <w:bCs/>
          <w:iCs/>
        </w:rPr>
        <w:t>риск</w:t>
      </w:r>
      <w:r>
        <w:rPr>
          <w:bCs/>
          <w:iCs/>
        </w:rPr>
        <w:t xml:space="preserve"> </w:t>
      </w:r>
      <w:r w:rsidR="000C5F69">
        <w:rPr>
          <w:bCs/>
          <w:iCs/>
        </w:rPr>
        <w:t xml:space="preserve">основно </w:t>
      </w:r>
      <w:r>
        <w:rPr>
          <w:bCs/>
          <w:iCs/>
        </w:rPr>
        <w:t>произтича</w:t>
      </w:r>
      <w:r w:rsidR="006E5439">
        <w:rPr>
          <w:bCs/>
          <w:iCs/>
        </w:rPr>
        <w:t xml:space="preserve"> от</w:t>
      </w:r>
      <w:r w:rsidR="00134ED6">
        <w:rPr>
          <w:bCs/>
          <w:iCs/>
        </w:rPr>
        <w:t xml:space="preserve"> </w:t>
      </w:r>
      <w:r w:rsidR="006E5439" w:rsidRPr="006E5439">
        <w:rPr>
          <w:bCs/>
          <w:iCs/>
        </w:rPr>
        <w:t>ликвидността на финансирането</w:t>
      </w:r>
      <w:r w:rsidR="001915F7">
        <w:rPr>
          <w:bCs/>
          <w:iCs/>
        </w:rPr>
        <w:t xml:space="preserve">, </w:t>
      </w:r>
      <w:r w:rsidR="00242613">
        <w:rPr>
          <w:bCs/>
          <w:iCs/>
        </w:rPr>
        <w:t>т.е.</w:t>
      </w:r>
      <w:r w:rsidR="00BD470C">
        <w:rPr>
          <w:bCs/>
          <w:iCs/>
        </w:rPr>
        <w:t xml:space="preserve"> при</w:t>
      </w:r>
      <w:r w:rsidR="00242613">
        <w:rPr>
          <w:bCs/>
          <w:iCs/>
        </w:rPr>
        <w:t xml:space="preserve"> </w:t>
      </w:r>
      <w:r w:rsidR="00242613" w:rsidRPr="00242613">
        <w:rPr>
          <w:bCs/>
          <w:iCs/>
        </w:rPr>
        <w:t xml:space="preserve">недостатъчна ликвидност на пазара или </w:t>
      </w:r>
      <w:r w:rsidR="00E62B5D">
        <w:rPr>
          <w:bCs/>
          <w:iCs/>
        </w:rPr>
        <w:t>отделен</w:t>
      </w:r>
      <w:r w:rsidR="00242613" w:rsidRPr="00242613">
        <w:rPr>
          <w:bCs/>
          <w:iCs/>
        </w:rPr>
        <w:t xml:space="preserve"> негов сегмент</w:t>
      </w:r>
      <w:r w:rsidR="00BD470C">
        <w:rPr>
          <w:bCs/>
          <w:iCs/>
        </w:rPr>
        <w:t>, като</w:t>
      </w:r>
      <w:r w:rsidR="00852CDA">
        <w:rPr>
          <w:bCs/>
          <w:iCs/>
        </w:rPr>
        <w:t xml:space="preserve"> кореспондира</w:t>
      </w:r>
      <w:r w:rsidR="00140218" w:rsidRPr="00EA7958">
        <w:rPr>
          <w:bCs/>
          <w:iCs/>
        </w:rPr>
        <w:t xml:space="preserve"> </w:t>
      </w:r>
      <w:r w:rsidR="00852CDA">
        <w:rPr>
          <w:bCs/>
          <w:iCs/>
        </w:rPr>
        <w:t>с</w:t>
      </w:r>
      <w:r w:rsidR="00D72FB3" w:rsidRPr="00EA7958">
        <w:rPr>
          <w:bCs/>
          <w:iCs/>
        </w:rPr>
        <w:t xml:space="preserve"> </w:t>
      </w:r>
      <w:r w:rsidR="00134ED6" w:rsidRPr="00EA7958">
        <w:rPr>
          <w:bCs/>
          <w:iCs/>
        </w:rPr>
        <w:t>възможн</w:t>
      </w:r>
      <w:r w:rsidR="00134ED6">
        <w:rPr>
          <w:bCs/>
          <w:iCs/>
        </w:rPr>
        <w:t xml:space="preserve">остта на суверена да </w:t>
      </w:r>
      <w:r w:rsidR="00134ED6" w:rsidRPr="00134ED6">
        <w:rPr>
          <w:bCs/>
          <w:iCs/>
        </w:rPr>
        <w:t>финансира своите заем</w:t>
      </w:r>
      <w:r w:rsidR="00134ED6">
        <w:rPr>
          <w:bCs/>
          <w:iCs/>
        </w:rPr>
        <w:t>н</w:t>
      </w:r>
      <w:r w:rsidR="00134ED6" w:rsidRPr="00134ED6">
        <w:rPr>
          <w:bCs/>
          <w:iCs/>
        </w:rPr>
        <w:t>и</w:t>
      </w:r>
      <w:r w:rsidR="00134ED6">
        <w:rPr>
          <w:bCs/>
          <w:iCs/>
        </w:rPr>
        <w:t xml:space="preserve"> </w:t>
      </w:r>
      <w:r w:rsidR="00134ED6" w:rsidRPr="00134ED6">
        <w:rPr>
          <w:bCs/>
          <w:iCs/>
        </w:rPr>
        <w:t>нужди</w:t>
      </w:r>
      <w:r w:rsidR="001F012C" w:rsidRPr="00EA7958">
        <w:rPr>
          <w:bCs/>
          <w:iCs/>
        </w:rPr>
        <w:t>.</w:t>
      </w:r>
      <w:r w:rsidR="00140218" w:rsidRPr="00EA7958">
        <w:rPr>
          <w:bCs/>
          <w:iCs/>
        </w:rPr>
        <w:t xml:space="preserve"> </w:t>
      </w:r>
      <w:r w:rsidR="001D3264">
        <w:rPr>
          <w:bCs/>
          <w:iCs/>
        </w:rPr>
        <w:t>Обикновено свързания</w:t>
      </w:r>
      <w:r w:rsidR="003D02E9">
        <w:rPr>
          <w:bCs/>
          <w:iCs/>
        </w:rPr>
        <w:t>т</w:t>
      </w:r>
      <w:r w:rsidR="001D3264">
        <w:rPr>
          <w:bCs/>
          <w:iCs/>
        </w:rPr>
        <w:t xml:space="preserve"> риск се отнася до</w:t>
      </w:r>
      <w:r w:rsidR="00D20644" w:rsidRPr="00EA7958">
        <w:rPr>
          <w:bCs/>
          <w:iCs/>
        </w:rPr>
        <w:t xml:space="preserve"> </w:t>
      </w:r>
      <w:r w:rsidR="001B4AB6" w:rsidRPr="001B4AB6">
        <w:rPr>
          <w:bCs/>
          <w:iCs/>
        </w:rPr>
        <w:t xml:space="preserve">пазарната ликвидност на </w:t>
      </w:r>
      <w:r w:rsidR="001B4AB6">
        <w:rPr>
          <w:bCs/>
          <w:iCs/>
        </w:rPr>
        <w:t>дълговите</w:t>
      </w:r>
      <w:r w:rsidR="001B4AB6" w:rsidRPr="001B4AB6">
        <w:rPr>
          <w:bCs/>
          <w:iCs/>
        </w:rPr>
        <w:t xml:space="preserve"> инструменти</w:t>
      </w:r>
      <w:r w:rsidR="00D175F2" w:rsidRPr="00EA7958">
        <w:rPr>
          <w:bCs/>
          <w:iCs/>
        </w:rPr>
        <w:t>,</w:t>
      </w:r>
      <w:r w:rsidR="00982429" w:rsidRPr="00EA7958">
        <w:rPr>
          <w:bCs/>
          <w:iCs/>
        </w:rPr>
        <w:t xml:space="preserve"> </w:t>
      </w:r>
      <w:r w:rsidR="00D175F2" w:rsidRPr="00EA7958">
        <w:rPr>
          <w:bCs/>
          <w:iCs/>
        </w:rPr>
        <w:t xml:space="preserve">което би могло </w:t>
      </w:r>
      <w:r w:rsidR="00982429" w:rsidRPr="00EA7958">
        <w:rPr>
          <w:bCs/>
          <w:iCs/>
        </w:rPr>
        <w:t xml:space="preserve">пряко </w:t>
      </w:r>
      <w:r w:rsidR="00675A0B">
        <w:rPr>
          <w:bCs/>
          <w:iCs/>
        </w:rPr>
        <w:t>да се отрази</w:t>
      </w:r>
      <w:r w:rsidR="00982429" w:rsidRPr="00EA7958">
        <w:rPr>
          <w:bCs/>
          <w:iCs/>
        </w:rPr>
        <w:t xml:space="preserve"> върху</w:t>
      </w:r>
      <w:r w:rsidR="00884D11" w:rsidRPr="00EA7958">
        <w:rPr>
          <w:bCs/>
          <w:iCs/>
        </w:rPr>
        <w:t xml:space="preserve"> </w:t>
      </w:r>
      <w:r w:rsidR="0077536C" w:rsidRPr="00EA7958">
        <w:rPr>
          <w:bCs/>
          <w:iCs/>
        </w:rPr>
        <w:t xml:space="preserve">рисковата премия и </w:t>
      </w:r>
      <w:r w:rsidR="00982429" w:rsidRPr="00EA7958">
        <w:t>разходите за финансиране на</w:t>
      </w:r>
      <w:r w:rsidR="009773EE" w:rsidRPr="00EA7958">
        <w:t xml:space="preserve"> </w:t>
      </w:r>
      <w:r w:rsidR="000C5F69">
        <w:t>емитента</w:t>
      </w:r>
      <w:r w:rsidR="00D175F2" w:rsidRPr="00EA7958">
        <w:t>.</w:t>
      </w:r>
      <w:r w:rsidR="00982429" w:rsidRPr="00EA7958">
        <w:t xml:space="preserve"> </w:t>
      </w:r>
    </w:p>
    <w:p w14:paraId="7E9711CE" w14:textId="77777777" w:rsidR="00BD7AEB" w:rsidRPr="004D7EA4" w:rsidRDefault="008F4676" w:rsidP="00EE6F76">
      <w:pPr>
        <w:rPr>
          <w:bCs/>
          <w:iCs/>
        </w:rPr>
      </w:pPr>
      <w:r w:rsidRPr="004D7EA4">
        <w:rPr>
          <w:bCs/>
          <w:iCs/>
        </w:rPr>
        <w:t xml:space="preserve">Съотношението </w:t>
      </w:r>
      <w:r w:rsidR="000A2B12" w:rsidRPr="004D7EA4">
        <w:rPr>
          <w:bCs/>
          <w:iCs/>
        </w:rPr>
        <w:t>„дълг до 1 година</w:t>
      </w:r>
      <w:r w:rsidR="006055CF" w:rsidRPr="004D7EA4">
        <w:rPr>
          <w:bCs/>
          <w:iCs/>
        </w:rPr>
        <w:t xml:space="preserve"> (по остатъчен срок)</w:t>
      </w:r>
      <w:r w:rsidR="000A2B12" w:rsidRPr="004D7EA4">
        <w:rPr>
          <w:bCs/>
          <w:iCs/>
        </w:rPr>
        <w:t>/данъчн</w:t>
      </w:r>
      <w:r w:rsidR="005E47F9" w:rsidRPr="004D7EA4">
        <w:rPr>
          <w:bCs/>
          <w:iCs/>
        </w:rPr>
        <w:t>о-осигурителни</w:t>
      </w:r>
      <w:r w:rsidR="000A2B12" w:rsidRPr="004D7EA4">
        <w:rPr>
          <w:bCs/>
          <w:iCs/>
        </w:rPr>
        <w:t xml:space="preserve"> приходи“</w:t>
      </w:r>
      <w:r w:rsidR="00F1209D" w:rsidRPr="004D7EA4">
        <w:rPr>
          <w:bCs/>
          <w:iCs/>
        </w:rPr>
        <w:t xml:space="preserve">, </w:t>
      </w:r>
      <w:r w:rsidR="008603DD" w:rsidRPr="004D7EA4">
        <w:rPr>
          <w:bCs/>
          <w:iCs/>
        </w:rPr>
        <w:t>показв</w:t>
      </w:r>
      <w:r w:rsidR="00B34A89" w:rsidRPr="004D7EA4">
        <w:rPr>
          <w:bCs/>
          <w:iCs/>
        </w:rPr>
        <w:t>а</w:t>
      </w:r>
      <w:r w:rsidR="008603DD" w:rsidRPr="004D7EA4">
        <w:rPr>
          <w:bCs/>
          <w:iCs/>
        </w:rPr>
        <w:t xml:space="preserve"> способността за посрещане на краткосрочните задължения</w:t>
      </w:r>
      <w:r w:rsidR="00E47156" w:rsidRPr="004D7EA4">
        <w:rPr>
          <w:bCs/>
          <w:iCs/>
        </w:rPr>
        <w:t>. Неговата стойност</w:t>
      </w:r>
      <w:r w:rsidR="00634D5E" w:rsidRPr="004D7EA4">
        <w:rPr>
          <w:bCs/>
          <w:iCs/>
        </w:rPr>
        <w:t xml:space="preserve"> се предвижда да </w:t>
      </w:r>
      <w:r w:rsidR="00F41E7C" w:rsidRPr="004D7EA4">
        <w:rPr>
          <w:bCs/>
          <w:iCs/>
        </w:rPr>
        <w:t xml:space="preserve">се увеличи </w:t>
      </w:r>
      <w:r w:rsidR="00634D5E" w:rsidRPr="004D7EA4">
        <w:rPr>
          <w:bCs/>
          <w:iCs/>
        </w:rPr>
        <w:t>о</w:t>
      </w:r>
      <w:r w:rsidR="00F41E7C" w:rsidRPr="004D7EA4">
        <w:rPr>
          <w:bCs/>
          <w:iCs/>
        </w:rPr>
        <w:t>т</w:t>
      </w:r>
      <w:r w:rsidR="00634D5E" w:rsidRPr="004D7EA4">
        <w:rPr>
          <w:bCs/>
          <w:iCs/>
        </w:rPr>
        <w:t xml:space="preserve"> </w:t>
      </w:r>
      <w:r w:rsidR="00CF009E">
        <w:rPr>
          <w:bCs/>
          <w:iCs/>
        </w:rPr>
        <w:t>3</w:t>
      </w:r>
      <w:r w:rsidR="00634D5E" w:rsidRPr="004D7EA4">
        <w:rPr>
          <w:bCs/>
          <w:iCs/>
        </w:rPr>
        <w:t>,</w:t>
      </w:r>
      <w:r w:rsidR="00CF009E">
        <w:rPr>
          <w:bCs/>
          <w:iCs/>
        </w:rPr>
        <w:t>9</w:t>
      </w:r>
      <w:r w:rsidR="00634D5E" w:rsidRPr="004D7EA4">
        <w:rPr>
          <w:bCs/>
          <w:iCs/>
        </w:rPr>
        <w:t xml:space="preserve">% в края </w:t>
      </w:r>
      <w:r w:rsidR="00EA66E3" w:rsidRPr="004D7EA4">
        <w:rPr>
          <w:bCs/>
          <w:iCs/>
        </w:rPr>
        <w:t>202</w:t>
      </w:r>
      <w:r w:rsidR="00E47156" w:rsidRPr="004D7EA4">
        <w:rPr>
          <w:bCs/>
          <w:iCs/>
        </w:rPr>
        <w:t>6</w:t>
      </w:r>
      <w:r w:rsidR="00EA66E3" w:rsidRPr="004D7EA4">
        <w:rPr>
          <w:bCs/>
          <w:iCs/>
        </w:rPr>
        <w:t xml:space="preserve"> </w:t>
      </w:r>
      <w:r w:rsidR="00634D5E" w:rsidRPr="004D7EA4">
        <w:rPr>
          <w:bCs/>
          <w:iCs/>
        </w:rPr>
        <w:t>г.</w:t>
      </w:r>
      <w:r w:rsidR="00E47156" w:rsidRPr="004D7EA4">
        <w:rPr>
          <w:bCs/>
          <w:iCs/>
        </w:rPr>
        <w:t xml:space="preserve"> (при</w:t>
      </w:r>
      <w:r w:rsidR="002F0EC7" w:rsidRPr="004D7EA4">
        <w:rPr>
          <w:bCs/>
          <w:iCs/>
        </w:rPr>
        <w:t xml:space="preserve"> </w:t>
      </w:r>
      <w:r w:rsidR="00F41E7C" w:rsidRPr="004D7EA4">
        <w:rPr>
          <w:bCs/>
          <w:iCs/>
        </w:rPr>
        <w:t xml:space="preserve">3,5% </w:t>
      </w:r>
      <w:r w:rsidR="00E47156" w:rsidRPr="004D7EA4">
        <w:rPr>
          <w:bCs/>
          <w:iCs/>
        </w:rPr>
        <w:t>% в края 2025 г.)</w:t>
      </w:r>
      <w:r w:rsidR="00F41E7C" w:rsidRPr="004D7EA4">
        <w:rPr>
          <w:bCs/>
          <w:iCs/>
        </w:rPr>
        <w:t xml:space="preserve"> до</w:t>
      </w:r>
      <w:r w:rsidR="000F2660" w:rsidRPr="004D7EA4">
        <w:rPr>
          <w:bCs/>
          <w:iCs/>
        </w:rPr>
        <w:t xml:space="preserve"> 4,</w:t>
      </w:r>
      <w:r w:rsidR="00F41E7C" w:rsidRPr="004D7EA4">
        <w:rPr>
          <w:bCs/>
          <w:iCs/>
        </w:rPr>
        <w:t>7</w:t>
      </w:r>
      <w:r w:rsidR="000F2660" w:rsidRPr="004D7EA4">
        <w:rPr>
          <w:bCs/>
          <w:iCs/>
        </w:rPr>
        <w:t>% в края на 202</w:t>
      </w:r>
      <w:r w:rsidR="00E47156" w:rsidRPr="004D7EA4">
        <w:rPr>
          <w:bCs/>
          <w:iCs/>
        </w:rPr>
        <w:t>7</w:t>
      </w:r>
      <w:r w:rsidR="000F2660" w:rsidRPr="004D7EA4">
        <w:rPr>
          <w:bCs/>
          <w:iCs/>
        </w:rPr>
        <w:t xml:space="preserve"> г.</w:t>
      </w:r>
      <w:r w:rsidR="00810FFE">
        <w:rPr>
          <w:bCs/>
          <w:iCs/>
        </w:rPr>
        <w:t xml:space="preserve"> и</w:t>
      </w:r>
      <w:r w:rsidR="000F2660" w:rsidRPr="004D7EA4">
        <w:rPr>
          <w:bCs/>
          <w:iCs/>
        </w:rPr>
        <w:t xml:space="preserve"> до </w:t>
      </w:r>
      <w:r w:rsidR="00ED6246" w:rsidRPr="004D7EA4">
        <w:rPr>
          <w:bCs/>
          <w:iCs/>
        </w:rPr>
        <w:t>4</w:t>
      </w:r>
      <w:r w:rsidR="00602856" w:rsidRPr="004D7EA4">
        <w:rPr>
          <w:bCs/>
          <w:iCs/>
        </w:rPr>
        <w:t>,</w:t>
      </w:r>
      <w:r w:rsidR="00ED6246" w:rsidRPr="004D7EA4">
        <w:rPr>
          <w:bCs/>
          <w:iCs/>
        </w:rPr>
        <w:t>9</w:t>
      </w:r>
      <w:r w:rsidR="00602856" w:rsidRPr="004D7EA4">
        <w:rPr>
          <w:bCs/>
          <w:iCs/>
        </w:rPr>
        <w:t>% в края на 2028 г.</w:t>
      </w:r>
      <w:r w:rsidR="00F525CD" w:rsidRPr="004D7EA4">
        <w:rPr>
          <w:bCs/>
          <w:iCs/>
        </w:rPr>
        <w:t xml:space="preserve"> </w:t>
      </w:r>
    </w:p>
    <w:p w14:paraId="04931735" w14:textId="77777777" w:rsidR="00A02651" w:rsidRPr="00EA7958" w:rsidRDefault="003053B1" w:rsidP="00EE6F76">
      <w:r w:rsidRPr="00EA7958">
        <w:t xml:space="preserve">С </w:t>
      </w:r>
      <w:r w:rsidR="00E91468">
        <w:t>оглед</w:t>
      </w:r>
      <w:r w:rsidRPr="00EA7958">
        <w:t xml:space="preserve"> минимизира</w:t>
      </w:r>
      <w:r w:rsidR="00E91468">
        <w:t>не влиянието на</w:t>
      </w:r>
      <w:r w:rsidRPr="00EA7958">
        <w:t xml:space="preserve"> рисковете от потенциални ликвидни затруднения</w:t>
      </w:r>
      <w:r w:rsidR="00AC4724" w:rsidRPr="00EA7958">
        <w:t>,</w:t>
      </w:r>
      <w:r w:rsidRPr="00EA7958">
        <w:t xml:space="preserve"> </w:t>
      </w:r>
      <w:r w:rsidRPr="00EA7958">
        <w:rPr>
          <w:bCs/>
          <w:iCs/>
        </w:rPr>
        <w:t>в</w:t>
      </w:r>
      <w:r w:rsidRPr="00EA7958">
        <w:t xml:space="preserve"> </w:t>
      </w:r>
      <w:r w:rsidR="002D3036" w:rsidRPr="00EA7958">
        <w:t xml:space="preserve">проекта на ЗДБРБ за </w:t>
      </w:r>
      <w:r w:rsidR="003D02E9" w:rsidRPr="00EA7958">
        <w:t>202</w:t>
      </w:r>
      <w:r w:rsidR="003D02E9">
        <w:t>6</w:t>
      </w:r>
      <w:r w:rsidR="003D02E9" w:rsidRPr="00EA7958">
        <w:t xml:space="preserve"> </w:t>
      </w:r>
      <w:r w:rsidR="002D3036" w:rsidRPr="00EA7958">
        <w:t xml:space="preserve">г. </w:t>
      </w:r>
      <w:r w:rsidR="006A7CB9" w:rsidRPr="00EA7958">
        <w:t xml:space="preserve">е предвиден минимален </w:t>
      </w:r>
      <w:r w:rsidR="00A349F6" w:rsidRPr="00EA7958">
        <w:t>праг</w:t>
      </w:r>
      <w:r w:rsidR="00491E2E" w:rsidRPr="00EA7958">
        <w:t xml:space="preserve"> </w:t>
      </w:r>
      <w:r w:rsidR="00DD431C">
        <w:t xml:space="preserve">на фискалния резерв </w:t>
      </w:r>
      <w:r w:rsidR="002D3036" w:rsidRPr="00EA7958">
        <w:t xml:space="preserve">от </w:t>
      </w:r>
      <w:r w:rsidR="00597B6E" w:rsidRPr="00F30730">
        <w:t>2</w:t>
      </w:r>
      <w:r w:rsidR="002D3036" w:rsidRPr="00F30730">
        <w:t>,</w:t>
      </w:r>
      <w:r w:rsidR="00597B6E" w:rsidRPr="00F30730">
        <w:t>4</w:t>
      </w:r>
      <w:r w:rsidR="002D3036" w:rsidRPr="00F30730">
        <w:t xml:space="preserve"> млрд. </w:t>
      </w:r>
      <w:r w:rsidR="00597B6E">
        <w:t>евро.</w:t>
      </w:r>
      <w:r w:rsidR="00491E2E" w:rsidRPr="00EA7958">
        <w:t xml:space="preserve"> </w:t>
      </w:r>
      <w:r w:rsidR="00D175F2" w:rsidRPr="00EA7958">
        <w:t xml:space="preserve">Добра практика </w:t>
      </w:r>
      <w:r w:rsidR="00595B01" w:rsidRPr="00EA7958">
        <w:t xml:space="preserve">при </w:t>
      </w:r>
      <w:r w:rsidR="00D175F2" w:rsidRPr="00EA7958">
        <w:t xml:space="preserve">управление на риска </w:t>
      </w:r>
      <w:r w:rsidR="00AC4724" w:rsidRPr="00EA7958">
        <w:t xml:space="preserve">е </w:t>
      </w:r>
      <w:r w:rsidR="00C40164">
        <w:rPr>
          <w:bCs/>
          <w:iCs/>
        </w:rPr>
        <w:t>наличието</w:t>
      </w:r>
      <w:r w:rsidR="00C40164" w:rsidRPr="00EA7958">
        <w:rPr>
          <w:bCs/>
          <w:iCs/>
        </w:rPr>
        <w:t xml:space="preserve"> </w:t>
      </w:r>
      <w:r w:rsidR="00D75ACC" w:rsidRPr="00EA7958">
        <w:rPr>
          <w:bCs/>
          <w:iCs/>
        </w:rPr>
        <w:t>на</w:t>
      </w:r>
      <w:r w:rsidR="00D175F2" w:rsidRPr="00EA7958">
        <w:rPr>
          <w:bCs/>
          <w:iCs/>
        </w:rPr>
        <w:t xml:space="preserve"> </w:t>
      </w:r>
      <w:r w:rsidR="007733A5" w:rsidRPr="00EA7958">
        <w:rPr>
          <w:bCs/>
          <w:iCs/>
        </w:rPr>
        <w:t>ликвидни</w:t>
      </w:r>
      <w:r w:rsidR="00D175F2" w:rsidRPr="00EA7958">
        <w:rPr>
          <w:bCs/>
          <w:iCs/>
        </w:rPr>
        <w:t xml:space="preserve"> </w:t>
      </w:r>
      <w:r w:rsidR="00A349F6" w:rsidRPr="00EA7958">
        <w:rPr>
          <w:bCs/>
          <w:iCs/>
        </w:rPr>
        <w:t>буфер</w:t>
      </w:r>
      <w:r w:rsidR="007733A5" w:rsidRPr="00EA7958">
        <w:rPr>
          <w:bCs/>
          <w:iCs/>
        </w:rPr>
        <w:t>и във фискалния резерв</w:t>
      </w:r>
      <w:r w:rsidR="00D175F2" w:rsidRPr="00EA7958">
        <w:rPr>
          <w:bCs/>
          <w:iCs/>
        </w:rPr>
        <w:t>.</w:t>
      </w:r>
    </w:p>
    <w:p w14:paraId="19EDFA0A" w14:textId="77777777" w:rsidR="009812F0" w:rsidRPr="00EA7958" w:rsidRDefault="000A2B12" w:rsidP="00E001C6">
      <w:pPr>
        <w:pStyle w:val="Heading2"/>
        <w:rPr>
          <w:rFonts w:eastAsia="Times New Roman"/>
          <w:bCs w:val="0"/>
          <w:iCs/>
          <w:szCs w:val="24"/>
          <w:lang w:val="bg-BG" w:eastAsia="zh-CN"/>
        </w:rPr>
      </w:pPr>
      <w:bookmarkStart w:id="36" w:name="_Toc465265691"/>
      <w:bookmarkStart w:id="37" w:name="_Toc495325678"/>
      <w:bookmarkStart w:id="38" w:name="_Toc184627576"/>
      <w:r w:rsidRPr="00EA7958">
        <w:rPr>
          <w:lang w:val="bg-BG"/>
        </w:rPr>
        <w:lastRenderedPageBreak/>
        <w:t>Риск, свързан с размера на дълга</w:t>
      </w:r>
      <w:bookmarkEnd w:id="36"/>
      <w:bookmarkEnd w:id="37"/>
      <w:bookmarkEnd w:id="38"/>
    </w:p>
    <w:p w14:paraId="599E046F" w14:textId="77777777" w:rsidR="00186713" w:rsidRDefault="002F141C" w:rsidP="00186713">
      <w:pPr>
        <w:rPr>
          <w:szCs w:val="24"/>
        </w:rPr>
      </w:pPr>
      <w:r w:rsidRPr="00EA7958">
        <w:rPr>
          <w:szCs w:val="24"/>
        </w:rPr>
        <w:t xml:space="preserve">В средносрочна перспектива се прогнозира нарастване </w:t>
      </w:r>
      <w:r w:rsidR="008B682C" w:rsidRPr="00EA7958">
        <w:rPr>
          <w:szCs w:val="24"/>
        </w:rPr>
        <w:t xml:space="preserve">в </w:t>
      </w:r>
      <w:r w:rsidRPr="00EA7958">
        <w:rPr>
          <w:szCs w:val="24"/>
        </w:rPr>
        <w:t>нивата на консолидирания дълг на сектор „Държавно управление“ и на държавния дълг както в номинално изражение, така и като дял от БВП.</w:t>
      </w:r>
    </w:p>
    <w:p w14:paraId="1E1CF603" w14:textId="77777777" w:rsidR="007664F1" w:rsidRPr="007664F1" w:rsidRDefault="007664F1" w:rsidP="007664F1">
      <w:pPr>
        <w:rPr>
          <w:szCs w:val="24"/>
          <w:lang w:val="en-US"/>
        </w:rPr>
      </w:pPr>
      <w:r w:rsidRPr="007664F1">
        <w:rPr>
          <w:szCs w:val="24"/>
        </w:rPr>
        <w:t>В края на 2024 г. дългът на сектор „Държавно управление“ отбелязва ръст в номинално изражение спрямо нивото от предходната година, като достига до 25,0 млрд. евро (21,7 млрд. евро в края на 2023 г.). Съотношението на дълга към БВП също нараства с 0,9 пр. п. до ниво от 23,8% (22,9% към 31.12.2023 г.)</w:t>
      </w:r>
      <w:r w:rsidRPr="007664F1">
        <w:rPr>
          <w:szCs w:val="24"/>
          <w:lang w:val="en-US"/>
        </w:rPr>
        <w:t>.</w:t>
      </w:r>
      <w:r w:rsidRPr="007664F1">
        <w:rPr>
          <w:szCs w:val="24"/>
        </w:rPr>
        <w:t xml:space="preserve"> За сравнение, средните нива за страните както в еврозоната, така и на ниво ЕС бележат леко увеличение съответно до 87,1% (87,0% в края на 2023 г.) и до 80,7% (80,5% в края на 2023 г.)</w:t>
      </w:r>
      <w:r w:rsidRPr="007664F1">
        <w:rPr>
          <w:szCs w:val="24"/>
          <w:lang w:val="en-US"/>
        </w:rPr>
        <w:t>.</w:t>
      </w:r>
      <w:r w:rsidRPr="007664F1">
        <w:rPr>
          <w:szCs w:val="24"/>
        </w:rPr>
        <w:t xml:space="preserve"> </w:t>
      </w:r>
    </w:p>
    <w:p w14:paraId="581682D7" w14:textId="77777777" w:rsidR="007664F1" w:rsidRPr="007664F1" w:rsidRDefault="007664F1" w:rsidP="007664F1">
      <w:pPr>
        <w:rPr>
          <w:szCs w:val="24"/>
          <w:lang w:val="en-US"/>
        </w:rPr>
      </w:pPr>
      <w:r w:rsidRPr="007664F1">
        <w:rPr>
          <w:szCs w:val="24"/>
        </w:rPr>
        <w:t xml:space="preserve">През 2024 г. най-ниските нива на този показател са отчетени в Естония (23,5%), България (23,8%) и Люксембург (26,3%), като </w:t>
      </w:r>
      <w:r w:rsidR="002F0EC7">
        <w:rPr>
          <w:szCs w:val="24"/>
        </w:rPr>
        <w:t>дванадесет</w:t>
      </w:r>
      <w:r w:rsidR="002F0EC7" w:rsidRPr="007664F1">
        <w:rPr>
          <w:szCs w:val="24"/>
        </w:rPr>
        <w:t xml:space="preserve"> </w:t>
      </w:r>
      <w:r w:rsidRPr="007664F1">
        <w:rPr>
          <w:szCs w:val="24"/>
        </w:rPr>
        <w:t>държави членки имат коефициенти на държавен дълг над 60% от БВП, в т.ч. най-високите са регистрирани в Гърция (154,2%), Италия (134,9%) и Франция (113,2%) и пр.</w:t>
      </w:r>
      <w:r w:rsidRPr="007664F1">
        <w:rPr>
          <w:szCs w:val="24"/>
          <w:lang w:val="en-US"/>
        </w:rPr>
        <w:t xml:space="preserve"> </w:t>
      </w:r>
    </w:p>
    <w:p w14:paraId="72A66352" w14:textId="77777777" w:rsidR="007664F1" w:rsidRPr="007664F1" w:rsidRDefault="007664F1" w:rsidP="007664F1">
      <w:pPr>
        <w:rPr>
          <w:szCs w:val="24"/>
        </w:rPr>
      </w:pPr>
      <w:r w:rsidRPr="007664F1">
        <w:rPr>
          <w:szCs w:val="24"/>
        </w:rPr>
        <w:t>Към края на второ тримесечие на 2025 г., съотношението на дълга на сектор „Държавно управление“ към БВП продължава да нараства до 2</w:t>
      </w:r>
      <w:r w:rsidRPr="007664F1">
        <w:rPr>
          <w:szCs w:val="24"/>
          <w:lang w:val="en-US"/>
        </w:rPr>
        <w:t>6</w:t>
      </w:r>
      <w:r w:rsidRPr="007664F1">
        <w:rPr>
          <w:szCs w:val="24"/>
        </w:rPr>
        <w:t xml:space="preserve">,3%, при средни нива в еврозоната - 88,2% и в ЕС – 81,9%. </w:t>
      </w:r>
    </w:p>
    <w:p w14:paraId="743D2C3C" w14:textId="77777777" w:rsidR="00E62B5D" w:rsidRDefault="007664F1" w:rsidP="007664F1">
      <w:pPr>
        <w:rPr>
          <w:szCs w:val="24"/>
        </w:rPr>
      </w:pPr>
      <w:r w:rsidRPr="00BF267A">
        <w:rPr>
          <w:szCs w:val="24"/>
        </w:rPr>
        <w:t>За 202</w:t>
      </w:r>
      <w:r>
        <w:rPr>
          <w:szCs w:val="24"/>
        </w:rPr>
        <w:t>5</w:t>
      </w:r>
      <w:r w:rsidRPr="00BF267A">
        <w:rPr>
          <w:szCs w:val="24"/>
        </w:rPr>
        <w:t xml:space="preserve"> г. се </w:t>
      </w:r>
      <w:r>
        <w:rPr>
          <w:szCs w:val="24"/>
        </w:rPr>
        <w:t>предвижда запазване на тенденцията за</w:t>
      </w:r>
      <w:r w:rsidRPr="00BF267A">
        <w:rPr>
          <w:szCs w:val="24"/>
        </w:rPr>
        <w:t xml:space="preserve"> нарастване на дълга на сектор „Държавно управление“</w:t>
      </w:r>
      <w:r>
        <w:rPr>
          <w:szCs w:val="24"/>
        </w:rPr>
        <w:t xml:space="preserve"> както в</w:t>
      </w:r>
      <w:r w:rsidRPr="00DB7F23">
        <w:rPr>
          <w:szCs w:val="24"/>
        </w:rPr>
        <w:t xml:space="preserve"> </w:t>
      </w:r>
      <w:r w:rsidRPr="00BF267A">
        <w:rPr>
          <w:szCs w:val="24"/>
        </w:rPr>
        <w:t>абсолютна стойност,</w:t>
      </w:r>
      <w:r>
        <w:rPr>
          <w:szCs w:val="24"/>
        </w:rPr>
        <w:t xml:space="preserve"> така и като дял от БВП,</w:t>
      </w:r>
      <w:r w:rsidRPr="00BF267A">
        <w:rPr>
          <w:szCs w:val="24"/>
        </w:rPr>
        <w:t xml:space="preserve"> достигайки до</w:t>
      </w:r>
      <w:r>
        <w:rPr>
          <w:szCs w:val="24"/>
        </w:rPr>
        <w:t xml:space="preserve"> ниво от 32,3</w:t>
      </w:r>
      <w:r w:rsidRPr="004F1691">
        <w:rPr>
          <w:szCs w:val="24"/>
        </w:rPr>
        <w:t xml:space="preserve"> млрд. </w:t>
      </w:r>
      <w:r>
        <w:rPr>
          <w:szCs w:val="24"/>
        </w:rPr>
        <w:t>евро или</w:t>
      </w:r>
      <w:r w:rsidRPr="00BF267A">
        <w:rPr>
          <w:szCs w:val="24"/>
        </w:rPr>
        <w:t xml:space="preserve"> </w:t>
      </w:r>
      <w:r w:rsidRPr="004F1691">
        <w:rPr>
          <w:szCs w:val="24"/>
        </w:rPr>
        <w:t>2</w:t>
      </w:r>
      <w:r>
        <w:rPr>
          <w:szCs w:val="24"/>
        </w:rPr>
        <w:t>8</w:t>
      </w:r>
      <w:r w:rsidRPr="004F1691">
        <w:rPr>
          <w:szCs w:val="24"/>
        </w:rPr>
        <w:t>,</w:t>
      </w:r>
      <w:r>
        <w:rPr>
          <w:szCs w:val="24"/>
        </w:rPr>
        <w:t>6</w:t>
      </w:r>
      <w:r w:rsidRPr="00BF267A">
        <w:rPr>
          <w:szCs w:val="24"/>
        </w:rPr>
        <w:t>%.</w:t>
      </w:r>
    </w:p>
    <w:p w14:paraId="69D6E5EB" w14:textId="77777777" w:rsidR="0082496B" w:rsidRPr="00BF267A" w:rsidRDefault="002A7DC0" w:rsidP="0082496B">
      <w:pPr>
        <w:rPr>
          <w:szCs w:val="24"/>
        </w:rPr>
      </w:pPr>
      <w:r>
        <w:rPr>
          <w:szCs w:val="24"/>
        </w:rPr>
        <w:t xml:space="preserve">В следващите години </w:t>
      </w:r>
      <w:r w:rsidR="0082496B" w:rsidRPr="00BF267A">
        <w:rPr>
          <w:szCs w:val="24"/>
        </w:rPr>
        <w:t>се</w:t>
      </w:r>
      <w:r>
        <w:rPr>
          <w:szCs w:val="24"/>
        </w:rPr>
        <w:t xml:space="preserve"> планира</w:t>
      </w:r>
      <w:r w:rsidR="0082496B" w:rsidRPr="00BF267A">
        <w:rPr>
          <w:szCs w:val="24"/>
        </w:rPr>
        <w:t xml:space="preserve"> дългът на сектора, представен в абсолютна стойност, да достигне до </w:t>
      </w:r>
      <w:r w:rsidR="0082496B">
        <w:rPr>
          <w:szCs w:val="24"/>
        </w:rPr>
        <w:t>38</w:t>
      </w:r>
      <w:r w:rsidR="0082496B" w:rsidRPr="00BF267A">
        <w:rPr>
          <w:szCs w:val="24"/>
        </w:rPr>
        <w:t>,</w:t>
      </w:r>
      <w:r w:rsidR="0082496B">
        <w:rPr>
          <w:szCs w:val="24"/>
        </w:rPr>
        <w:t>6</w:t>
      </w:r>
      <w:r w:rsidR="0082496B" w:rsidRPr="00BF267A">
        <w:rPr>
          <w:szCs w:val="24"/>
        </w:rPr>
        <w:t xml:space="preserve"> млрд. </w:t>
      </w:r>
      <w:r w:rsidR="0082496B">
        <w:rPr>
          <w:szCs w:val="24"/>
        </w:rPr>
        <w:t>евро</w:t>
      </w:r>
      <w:r w:rsidR="0082496B" w:rsidRPr="00BF267A">
        <w:rPr>
          <w:szCs w:val="24"/>
        </w:rPr>
        <w:t xml:space="preserve"> в края на 202</w:t>
      </w:r>
      <w:r w:rsidR="0082496B">
        <w:rPr>
          <w:szCs w:val="24"/>
        </w:rPr>
        <w:t>6</w:t>
      </w:r>
      <w:r w:rsidR="0082496B" w:rsidRPr="00BF267A">
        <w:rPr>
          <w:szCs w:val="24"/>
        </w:rPr>
        <w:t xml:space="preserve"> г., </w:t>
      </w:r>
      <w:r w:rsidR="0082496B">
        <w:rPr>
          <w:szCs w:val="24"/>
        </w:rPr>
        <w:t>44</w:t>
      </w:r>
      <w:r w:rsidR="0082496B" w:rsidRPr="00BF267A">
        <w:rPr>
          <w:szCs w:val="24"/>
        </w:rPr>
        <w:t>,</w:t>
      </w:r>
      <w:r w:rsidR="0082496B">
        <w:rPr>
          <w:szCs w:val="24"/>
        </w:rPr>
        <w:t>2</w:t>
      </w:r>
      <w:r w:rsidR="0082496B" w:rsidRPr="00BF267A">
        <w:rPr>
          <w:szCs w:val="24"/>
        </w:rPr>
        <w:t xml:space="preserve"> млрд. </w:t>
      </w:r>
      <w:r w:rsidR="0082496B">
        <w:rPr>
          <w:szCs w:val="24"/>
        </w:rPr>
        <w:t>евро</w:t>
      </w:r>
      <w:r w:rsidR="0082496B" w:rsidRPr="00BF267A">
        <w:rPr>
          <w:szCs w:val="24"/>
        </w:rPr>
        <w:t xml:space="preserve"> в края на 202</w:t>
      </w:r>
      <w:r w:rsidR="0082496B">
        <w:rPr>
          <w:szCs w:val="24"/>
        </w:rPr>
        <w:t>7</w:t>
      </w:r>
      <w:r w:rsidR="0082496B" w:rsidRPr="00BF267A">
        <w:rPr>
          <w:szCs w:val="24"/>
        </w:rPr>
        <w:t xml:space="preserve"> г.</w:t>
      </w:r>
      <w:r w:rsidR="0082496B">
        <w:rPr>
          <w:szCs w:val="24"/>
        </w:rPr>
        <w:t xml:space="preserve"> и 49</w:t>
      </w:r>
      <w:r w:rsidR="0082496B" w:rsidRPr="00BF267A">
        <w:rPr>
          <w:szCs w:val="24"/>
        </w:rPr>
        <w:t>,</w:t>
      </w:r>
      <w:r w:rsidR="0082496B">
        <w:rPr>
          <w:szCs w:val="24"/>
        </w:rPr>
        <w:t>6</w:t>
      </w:r>
      <w:r w:rsidR="0082496B" w:rsidRPr="00BF267A">
        <w:rPr>
          <w:szCs w:val="24"/>
        </w:rPr>
        <w:t xml:space="preserve"> млрд. </w:t>
      </w:r>
      <w:r w:rsidR="0082496B">
        <w:rPr>
          <w:szCs w:val="24"/>
        </w:rPr>
        <w:t>евро</w:t>
      </w:r>
      <w:r w:rsidR="0082496B" w:rsidRPr="00BF267A">
        <w:rPr>
          <w:szCs w:val="24"/>
        </w:rPr>
        <w:t xml:space="preserve"> в края на 202</w:t>
      </w:r>
      <w:r w:rsidR="0082496B">
        <w:rPr>
          <w:szCs w:val="24"/>
        </w:rPr>
        <w:t>8</w:t>
      </w:r>
      <w:r w:rsidR="0082496B" w:rsidRPr="00BF267A">
        <w:rPr>
          <w:szCs w:val="24"/>
        </w:rPr>
        <w:t xml:space="preserve"> г. При тези допускания се предвижда ръст средно за прогнозния период</w:t>
      </w:r>
      <w:r w:rsidR="0082496B">
        <w:rPr>
          <w:szCs w:val="24"/>
        </w:rPr>
        <w:t xml:space="preserve"> 2026-2028 г.</w:t>
      </w:r>
      <w:r w:rsidR="0082496B" w:rsidRPr="00BF267A">
        <w:rPr>
          <w:szCs w:val="24"/>
        </w:rPr>
        <w:t xml:space="preserve"> от </w:t>
      </w:r>
      <w:r w:rsidR="0082496B" w:rsidRPr="00F30730">
        <w:rPr>
          <w:szCs w:val="24"/>
        </w:rPr>
        <w:t>около 5,8 млрд.</w:t>
      </w:r>
      <w:r w:rsidR="0082496B" w:rsidRPr="00BF267A">
        <w:rPr>
          <w:szCs w:val="24"/>
        </w:rPr>
        <w:t xml:space="preserve"> </w:t>
      </w:r>
      <w:r w:rsidR="0082496B">
        <w:rPr>
          <w:szCs w:val="24"/>
        </w:rPr>
        <w:t>евро</w:t>
      </w:r>
      <w:r w:rsidR="0082496B" w:rsidRPr="00BF267A">
        <w:rPr>
          <w:szCs w:val="24"/>
        </w:rPr>
        <w:t xml:space="preserve"> годишно. Общата дългова задлъжнялост на сектор „Държавно управление”, съотнесена спрямо БВП,</w:t>
      </w:r>
      <w:r w:rsidR="0082496B" w:rsidRPr="00BF267A" w:rsidDel="003974C4">
        <w:rPr>
          <w:szCs w:val="24"/>
        </w:rPr>
        <w:t xml:space="preserve"> </w:t>
      </w:r>
      <w:r w:rsidR="0082496B" w:rsidRPr="00BF267A">
        <w:rPr>
          <w:szCs w:val="24"/>
        </w:rPr>
        <w:t xml:space="preserve">също се очаква да се увеличи до </w:t>
      </w:r>
      <w:r w:rsidR="0082496B">
        <w:rPr>
          <w:szCs w:val="24"/>
        </w:rPr>
        <w:t>32,1% през 2026 г., 34,8</w:t>
      </w:r>
      <w:r w:rsidR="0082496B" w:rsidRPr="00BF267A">
        <w:rPr>
          <w:szCs w:val="24"/>
        </w:rPr>
        <w:t>% през 202</w:t>
      </w:r>
      <w:r w:rsidR="0082496B">
        <w:rPr>
          <w:szCs w:val="24"/>
        </w:rPr>
        <w:t>7</w:t>
      </w:r>
      <w:r w:rsidR="0082496B" w:rsidRPr="00BF267A">
        <w:rPr>
          <w:szCs w:val="24"/>
        </w:rPr>
        <w:t xml:space="preserve"> г.</w:t>
      </w:r>
      <w:r w:rsidR="0082496B">
        <w:rPr>
          <w:szCs w:val="24"/>
        </w:rPr>
        <w:t xml:space="preserve"> и 37,1% през 2028 г.</w:t>
      </w:r>
      <w:r w:rsidR="0082496B" w:rsidRPr="00BF267A">
        <w:rPr>
          <w:szCs w:val="24"/>
        </w:rPr>
        <w:t>, със средногодишен темп на нарастване за периода 202</w:t>
      </w:r>
      <w:r w:rsidR="0082496B">
        <w:rPr>
          <w:szCs w:val="24"/>
        </w:rPr>
        <w:t>6-2028</w:t>
      </w:r>
      <w:r w:rsidR="0082496B" w:rsidRPr="00BF267A">
        <w:rPr>
          <w:szCs w:val="24"/>
        </w:rPr>
        <w:t xml:space="preserve"> г. </w:t>
      </w:r>
      <w:r w:rsidR="0082496B" w:rsidRPr="00F30730">
        <w:rPr>
          <w:szCs w:val="24"/>
        </w:rPr>
        <w:t>от 2,8 пр. п.</w:t>
      </w:r>
      <w:r w:rsidR="0082496B" w:rsidRPr="00BF267A">
        <w:rPr>
          <w:szCs w:val="24"/>
        </w:rPr>
        <w:t xml:space="preserve"> </w:t>
      </w:r>
      <w:r w:rsidR="0082496B">
        <w:rPr>
          <w:szCs w:val="24"/>
        </w:rPr>
        <w:t>Независимо от това, показателят ще остане под референтната стойност от 60% от БВП в средносрочен план.</w:t>
      </w:r>
    </w:p>
    <w:p w14:paraId="743F4667" w14:textId="77777777" w:rsidR="000221BD" w:rsidRPr="00EA7958" w:rsidRDefault="00186713" w:rsidP="000221BD">
      <w:pPr>
        <w:rPr>
          <w:bCs/>
          <w:iCs/>
          <w:szCs w:val="24"/>
        </w:rPr>
      </w:pPr>
      <w:r w:rsidRPr="00EA7958">
        <w:rPr>
          <w:szCs w:val="24"/>
        </w:rPr>
        <w:t xml:space="preserve">При отделните компоненти, формиращи дълга на сектора, най-значителен </w:t>
      </w:r>
      <w:r w:rsidR="00D813AB" w:rsidRPr="00EA7958">
        <w:rPr>
          <w:szCs w:val="24"/>
        </w:rPr>
        <w:t>принос</w:t>
      </w:r>
      <w:r w:rsidR="000221BD" w:rsidRPr="00EA7958">
        <w:rPr>
          <w:szCs w:val="24"/>
        </w:rPr>
        <w:t xml:space="preserve"> през целия разглеждан период</w:t>
      </w:r>
      <w:r w:rsidR="00D813AB" w:rsidRPr="00EA7958">
        <w:rPr>
          <w:szCs w:val="24"/>
        </w:rPr>
        <w:t xml:space="preserve"> има</w:t>
      </w:r>
      <w:r w:rsidRPr="00EA7958">
        <w:rPr>
          <w:szCs w:val="24"/>
        </w:rPr>
        <w:t xml:space="preserve"> дългът на подсектор „Централно управление“, като основн</w:t>
      </w:r>
      <w:r w:rsidR="0001092C" w:rsidRPr="00EA7958">
        <w:rPr>
          <w:szCs w:val="24"/>
        </w:rPr>
        <w:t>о</w:t>
      </w:r>
      <w:r w:rsidRPr="00EA7958">
        <w:rPr>
          <w:szCs w:val="24"/>
        </w:rPr>
        <w:t xml:space="preserve"> </w:t>
      </w:r>
      <w:r w:rsidR="0001092C" w:rsidRPr="00EA7958">
        <w:rPr>
          <w:szCs w:val="24"/>
        </w:rPr>
        <w:t>влияние</w:t>
      </w:r>
      <w:r w:rsidRPr="00EA7958">
        <w:rPr>
          <w:szCs w:val="24"/>
        </w:rPr>
        <w:t xml:space="preserve"> за това има държавният дълг. </w:t>
      </w:r>
      <w:r w:rsidR="000221BD" w:rsidRPr="00EA7958">
        <w:rPr>
          <w:bCs/>
          <w:iCs/>
          <w:szCs w:val="24"/>
        </w:rPr>
        <w:t xml:space="preserve">Общият ефект от дълга на предприятията и болниците, включени в обхвата на сектор „Държавно управление“, върху дълга на сектора </w:t>
      </w:r>
      <w:r w:rsidR="000221BD" w:rsidRPr="00EA7958">
        <w:rPr>
          <w:szCs w:val="24"/>
        </w:rPr>
        <w:t>се запазва минимален.</w:t>
      </w:r>
    </w:p>
    <w:p w14:paraId="3A7CDC0C" w14:textId="77777777" w:rsidR="00255108" w:rsidRPr="00EA7958" w:rsidRDefault="00373ED1">
      <w:pPr>
        <w:rPr>
          <w:szCs w:val="24"/>
        </w:rPr>
      </w:pPr>
      <w:r>
        <w:rPr>
          <w:szCs w:val="24"/>
        </w:rPr>
        <w:t>П</w:t>
      </w:r>
      <w:r w:rsidR="00BF3A1C" w:rsidRPr="00EA7958">
        <w:rPr>
          <w:szCs w:val="24"/>
        </w:rPr>
        <w:t>о отношение на държавния дълг</w:t>
      </w:r>
      <w:r>
        <w:rPr>
          <w:szCs w:val="24"/>
        </w:rPr>
        <w:t xml:space="preserve"> се предвижда аналогична тенденция</w:t>
      </w:r>
      <w:r w:rsidR="002A3980" w:rsidRPr="00EA7958">
        <w:rPr>
          <w:szCs w:val="24"/>
        </w:rPr>
        <w:t xml:space="preserve">, </w:t>
      </w:r>
      <w:r>
        <w:rPr>
          <w:szCs w:val="24"/>
        </w:rPr>
        <w:t xml:space="preserve">като </w:t>
      </w:r>
      <w:r w:rsidRPr="00FF215A">
        <w:rPr>
          <w:szCs w:val="24"/>
        </w:rPr>
        <w:t xml:space="preserve"> </w:t>
      </w:r>
      <w:r w:rsidR="00DD4575" w:rsidRPr="00FF215A">
        <w:rPr>
          <w:szCs w:val="24"/>
        </w:rPr>
        <w:t>към края на 2025 г. се очаква дългът да възлезе на 31,3 млрд. евро</w:t>
      </w:r>
      <w:r w:rsidR="00DD4575" w:rsidRPr="00203F06">
        <w:rPr>
          <w:szCs w:val="24"/>
        </w:rPr>
        <w:t xml:space="preserve"> или 27,8% </w:t>
      </w:r>
      <w:r w:rsidR="00DD4575" w:rsidRPr="00203F06">
        <w:rPr>
          <w:szCs w:val="24"/>
        </w:rPr>
        <w:lastRenderedPageBreak/>
        <w:t xml:space="preserve">от БВП, а </w:t>
      </w:r>
      <w:r w:rsidRPr="00FF215A">
        <w:rPr>
          <w:szCs w:val="24"/>
        </w:rPr>
        <w:t>максималният размер на държавния дълг към края на 2026 г. да не надвишава 37,6 млрд. евро или 3</w:t>
      </w:r>
      <w:r w:rsidR="001B0719">
        <w:rPr>
          <w:szCs w:val="24"/>
        </w:rPr>
        <w:t>1</w:t>
      </w:r>
      <w:r w:rsidRPr="00FF215A">
        <w:rPr>
          <w:szCs w:val="24"/>
        </w:rPr>
        <w:t>,</w:t>
      </w:r>
      <w:r w:rsidR="001B0719">
        <w:rPr>
          <w:szCs w:val="24"/>
        </w:rPr>
        <w:t>3</w:t>
      </w:r>
      <w:r w:rsidRPr="00FF215A">
        <w:rPr>
          <w:szCs w:val="24"/>
        </w:rPr>
        <w:t xml:space="preserve">% от БВП. През периода 2027-2028 г. се </w:t>
      </w:r>
      <w:r w:rsidR="00DD4575" w:rsidRPr="00FF215A">
        <w:rPr>
          <w:szCs w:val="24"/>
        </w:rPr>
        <w:t>очаква сходен</w:t>
      </w:r>
      <w:r w:rsidR="0090154D">
        <w:rPr>
          <w:szCs w:val="24"/>
        </w:rPr>
        <w:t xml:space="preserve"> на дълга на сектора</w:t>
      </w:r>
      <w:r w:rsidRPr="00FF215A">
        <w:rPr>
          <w:szCs w:val="24"/>
        </w:rPr>
        <w:t xml:space="preserve"> темп на нарастване на държавния дълг, достигайки съответно до 43,5 млрд. евро или 34,2% от БВП и 49,0 млрд. евро или 36,6% от БВП</w:t>
      </w:r>
      <w:r w:rsidR="002A7DC0" w:rsidRPr="00FF215A">
        <w:rPr>
          <w:szCs w:val="24"/>
        </w:rPr>
        <w:t>, което представлява средногодишно номинално нарастване</w:t>
      </w:r>
      <w:r w:rsidR="003118CB" w:rsidRPr="00FF215A">
        <w:rPr>
          <w:szCs w:val="24"/>
        </w:rPr>
        <w:t xml:space="preserve"> за периода</w:t>
      </w:r>
      <w:r w:rsidR="002A7DC0" w:rsidRPr="00FF215A">
        <w:rPr>
          <w:szCs w:val="24"/>
        </w:rPr>
        <w:t xml:space="preserve"> </w:t>
      </w:r>
      <w:r w:rsidR="003118CB" w:rsidRPr="00FF215A">
        <w:rPr>
          <w:szCs w:val="24"/>
        </w:rPr>
        <w:t>2026-2028 г. от</w:t>
      </w:r>
      <w:r w:rsidR="002A7DC0" w:rsidRPr="00FF215A">
        <w:rPr>
          <w:szCs w:val="24"/>
        </w:rPr>
        <w:t xml:space="preserve"> около 5,9 млрд. евро или 3,0 пр. п. </w:t>
      </w:r>
      <w:r w:rsidR="003118CB" w:rsidRPr="00BF267A">
        <w:rPr>
          <w:szCs w:val="24"/>
        </w:rPr>
        <w:t>сре</w:t>
      </w:r>
      <w:r w:rsidR="003118CB">
        <w:rPr>
          <w:szCs w:val="24"/>
        </w:rPr>
        <w:t>дногодишен темп на нарастване</w:t>
      </w:r>
      <w:r w:rsidRPr="00FF215A">
        <w:rPr>
          <w:szCs w:val="24"/>
        </w:rPr>
        <w:t>.</w:t>
      </w:r>
    </w:p>
    <w:p w14:paraId="6312914C" w14:textId="77777777" w:rsidR="000A2B12" w:rsidRPr="00EA7958" w:rsidRDefault="000A2B12" w:rsidP="00E001C6">
      <w:pPr>
        <w:pStyle w:val="Heading2"/>
        <w:rPr>
          <w:lang w:val="bg-BG"/>
        </w:rPr>
      </w:pPr>
      <w:bookmarkStart w:id="39" w:name="_Toc465265692"/>
      <w:bookmarkStart w:id="40" w:name="_Toc495325679"/>
      <w:bookmarkStart w:id="41" w:name="_Toc184627577"/>
      <w:r w:rsidRPr="00EA7958">
        <w:rPr>
          <w:lang w:val="bg-BG"/>
        </w:rPr>
        <w:t xml:space="preserve">Риск, свързан с </w:t>
      </w:r>
      <w:r w:rsidR="00AA558C" w:rsidRPr="00EA7958">
        <w:rPr>
          <w:lang w:val="bg-BG"/>
        </w:rPr>
        <w:t xml:space="preserve">условните задължения под формата на </w:t>
      </w:r>
      <w:r w:rsidR="009855E5" w:rsidRPr="00EA7958">
        <w:rPr>
          <w:lang w:val="bg-BG"/>
        </w:rPr>
        <w:t>държавни гаранции</w:t>
      </w:r>
      <w:bookmarkEnd w:id="39"/>
      <w:bookmarkEnd w:id="40"/>
      <w:bookmarkEnd w:id="41"/>
    </w:p>
    <w:p w14:paraId="5A5D01C0" w14:textId="77777777" w:rsidR="003B66F2" w:rsidRPr="00EA7958" w:rsidRDefault="003B66F2" w:rsidP="003B66F2">
      <w:pPr>
        <w:rPr>
          <w:bCs/>
          <w:iCs/>
        </w:rPr>
      </w:pPr>
      <w:r w:rsidRPr="00EA7958">
        <w:rPr>
          <w:bCs/>
          <w:iCs/>
        </w:rPr>
        <w:t>През 202</w:t>
      </w:r>
      <w:r>
        <w:rPr>
          <w:bCs/>
          <w:iCs/>
        </w:rPr>
        <w:t>6</w:t>
      </w:r>
      <w:r w:rsidRPr="00EA7958">
        <w:rPr>
          <w:bCs/>
          <w:iCs/>
        </w:rPr>
        <w:t xml:space="preserve"> г. със законопроекта за държавния бюджет се предвижда издаване на държавни гаранции в общ размер до </w:t>
      </w:r>
      <w:r>
        <w:rPr>
          <w:bCs/>
          <w:iCs/>
          <w:lang w:val="en-US"/>
        </w:rPr>
        <w:t>3,8</w:t>
      </w:r>
      <w:r>
        <w:rPr>
          <w:bCs/>
          <w:iCs/>
        </w:rPr>
        <w:t xml:space="preserve"> млрд. евро</w:t>
      </w:r>
      <w:r w:rsidRPr="00EA7958">
        <w:rPr>
          <w:bCs/>
          <w:iCs/>
        </w:rPr>
        <w:t xml:space="preserve">, основно предназначени за финансиране на инвестиционни проекти, </w:t>
      </w:r>
      <w:r w:rsidRPr="00137A8F">
        <w:rPr>
          <w:bCs/>
          <w:iCs/>
        </w:rPr>
        <w:t>които бяха предвидени за издаване в ЗДБРБ за 2025 г. и няма да се реализират до края на годината</w:t>
      </w:r>
      <w:r>
        <w:rPr>
          <w:bCs/>
          <w:iCs/>
        </w:rPr>
        <w:t xml:space="preserve">, в т.ч. проекти </w:t>
      </w:r>
      <w:r w:rsidRPr="00EA7958">
        <w:rPr>
          <w:bCs/>
          <w:iCs/>
        </w:rPr>
        <w:t>изпълнява</w:t>
      </w:r>
      <w:r>
        <w:rPr>
          <w:bCs/>
          <w:iCs/>
        </w:rPr>
        <w:t>ни</w:t>
      </w:r>
      <w:r w:rsidRPr="00EA7958">
        <w:rPr>
          <w:bCs/>
          <w:iCs/>
        </w:rPr>
        <w:t xml:space="preserve"> от дружества от сектор „Енергетика“</w:t>
      </w:r>
      <w:r w:rsidRPr="00EA7958">
        <w:rPr>
          <w:bCs/>
          <w:iCs/>
          <w:lang w:val="en-US"/>
        </w:rPr>
        <w:t xml:space="preserve"> </w:t>
      </w:r>
      <w:r w:rsidRPr="00EA7958">
        <w:rPr>
          <w:bCs/>
          <w:iCs/>
        </w:rPr>
        <w:t xml:space="preserve">(в общ размер на </w:t>
      </w:r>
      <w:r w:rsidRPr="0084069D">
        <w:rPr>
          <w:bCs/>
          <w:iCs/>
        </w:rPr>
        <w:t>2</w:t>
      </w:r>
      <w:r>
        <w:rPr>
          <w:bCs/>
          <w:iCs/>
        </w:rPr>
        <w:t xml:space="preserve"> 050</w:t>
      </w:r>
      <w:r w:rsidRPr="00EA7958">
        <w:rPr>
          <w:bCs/>
          <w:iCs/>
        </w:rPr>
        <w:t xml:space="preserve"> </w:t>
      </w:r>
      <w:r>
        <w:rPr>
          <w:bCs/>
          <w:iCs/>
        </w:rPr>
        <w:t>млн.</w:t>
      </w:r>
      <w:r w:rsidRPr="00EA7958">
        <w:rPr>
          <w:bCs/>
          <w:iCs/>
        </w:rPr>
        <w:t xml:space="preserve"> </w:t>
      </w:r>
      <w:r>
        <w:rPr>
          <w:bCs/>
          <w:iCs/>
        </w:rPr>
        <w:t>евро</w:t>
      </w:r>
      <w:r w:rsidRPr="00EA7958">
        <w:rPr>
          <w:bCs/>
          <w:iCs/>
        </w:rPr>
        <w:t>.)</w:t>
      </w:r>
      <w:r w:rsidR="002B78BD">
        <w:rPr>
          <w:bCs/>
          <w:iCs/>
        </w:rPr>
        <w:t>.</w:t>
      </w:r>
      <w:r w:rsidRPr="00EA7958">
        <w:rPr>
          <w:bCs/>
          <w:iCs/>
        </w:rPr>
        <w:t xml:space="preserve"> </w:t>
      </w:r>
      <w:r w:rsidR="002B78BD" w:rsidRPr="00EA7958">
        <w:rPr>
          <w:bCs/>
          <w:iCs/>
        </w:rPr>
        <w:t xml:space="preserve">За </w:t>
      </w:r>
      <w:r w:rsidRPr="00EA7958">
        <w:rPr>
          <w:bCs/>
          <w:iCs/>
        </w:rPr>
        <w:t>целите на финансиране</w:t>
      </w:r>
      <w:r>
        <w:rPr>
          <w:bCs/>
          <w:iCs/>
        </w:rPr>
        <w:t xml:space="preserve"> на</w:t>
      </w:r>
      <w:r w:rsidRPr="00EA7958">
        <w:rPr>
          <w:bCs/>
          <w:iCs/>
        </w:rPr>
        <w:t xml:space="preserve"> „Националната програма за енергийна ефективност за многофамилни жилищни сгради за периода 202</w:t>
      </w:r>
      <w:r w:rsidR="00CF35A4">
        <w:rPr>
          <w:bCs/>
          <w:iCs/>
        </w:rPr>
        <w:t>6</w:t>
      </w:r>
      <w:r w:rsidRPr="00EA7958">
        <w:rPr>
          <w:bCs/>
          <w:iCs/>
        </w:rPr>
        <w:t>-2029 г.</w:t>
      </w:r>
      <w:r w:rsidRPr="00EA7958">
        <w:rPr>
          <w:rFonts w:ascii="Times New Roman" w:hAnsi="Times New Roman"/>
          <w:szCs w:val="24"/>
          <w:lang w:eastAsia="bg-BG"/>
        </w:rPr>
        <w:t>“</w:t>
      </w:r>
      <w:r w:rsidRPr="00EA7958">
        <w:rPr>
          <w:bCs/>
          <w:iCs/>
        </w:rPr>
        <w:t xml:space="preserve"> и за реализиране на Инвестиционната програма за общински проекти</w:t>
      </w:r>
      <w:r w:rsidR="002B78BD">
        <w:rPr>
          <w:bCs/>
          <w:iCs/>
        </w:rPr>
        <w:t xml:space="preserve"> е </w:t>
      </w:r>
      <w:r w:rsidRPr="00EA7958">
        <w:rPr>
          <w:bCs/>
          <w:iCs/>
        </w:rPr>
        <w:t xml:space="preserve">предвидено участие </w:t>
      </w:r>
      <w:r>
        <w:rPr>
          <w:bCs/>
          <w:iCs/>
        </w:rPr>
        <w:t xml:space="preserve">в двете програми </w:t>
      </w:r>
      <w:r w:rsidRPr="00EA7958">
        <w:rPr>
          <w:bCs/>
          <w:iCs/>
        </w:rPr>
        <w:t>на ББР</w:t>
      </w:r>
      <w:r w:rsidR="007E60FA">
        <w:rPr>
          <w:bCs/>
          <w:iCs/>
        </w:rPr>
        <w:t>, както и възможност за издаване на държавни гаранции в полза на банката</w:t>
      </w:r>
      <w:r>
        <w:rPr>
          <w:bCs/>
          <w:iCs/>
        </w:rPr>
        <w:t xml:space="preserve"> в общ размер </w:t>
      </w:r>
      <w:r w:rsidR="004B2C8A">
        <w:rPr>
          <w:bCs/>
          <w:iCs/>
        </w:rPr>
        <w:t xml:space="preserve">до </w:t>
      </w:r>
      <w:r w:rsidRPr="00C253CF">
        <w:rPr>
          <w:bCs/>
          <w:iCs/>
        </w:rPr>
        <w:t>1</w:t>
      </w:r>
      <w:r w:rsidR="008728C8">
        <w:rPr>
          <w:bCs/>
          <w:iCs/>
        </w:rPr>
        <w:t xml:space="preserve"> </w:t>
      </w:r>
      <w:r w:rsidRPr="00C253CF">
        <w:rPr>
          <w:bCs/>
          <w:iCs/>
        </w:rPr>
        <w:t>7</w:t>
      </w:r>
      <w:r w:rsidR="00110153">
        <w:rPr>
          <w:bCs/>
          <w:iCs/>
        </w:rPr>
        <w:t>28,</w:t>
      </w:r>
      <w:r w:rsidRPr="00C253CF">
        <w:rPr>
          <w:bCs/>
          <w:iCs/>
        </w:rPr>
        <w:t>3</w:t>
      </w:r>
      <w:r>
        <w:rPr>
          <w:rFonts w:eastAsia="Batang"/>
          <w:szCs w:val="24"/>
        </w:rPr>
        <w:t xml:space="preserve"> млн.</w:t>
      </w:r>
      <w:r w:rsidRPr="00A47308">
        <w:rPr>
          <w:rFonts w:eastAsia="Batang"/>
          <w:szCs w:val="24"/>
        </w:rPr>
        <w:t xml:space="preserve"> евро</w:t>
      </w:r>
      <w:r w:rsidRPr="00A47308">
        <w:rPr>
          <w:bCs/>
          <w:iCs/>
        </w:rPr>
        <w:t>.</w:t>
      </w:r>
      <w:r w:rsidRPr="00EA7958">
        <w:rPr>
          <w:bCs/>
          <w:iCs/>
        </w:rPr>
        <w:t xml:space="preserve"> </w:t>
      </w:r>
    </w:p>
    <w:p w14:paraId="3D19073B" w14:textId="77777777" w:rsidR="003B66F2" w:rsidRPr="00EA7958" w:rsidRDefault="003B66F2" w:rsidP="003B66F2">
      <w:pPr>
        <w:rPr>
          <w:rFonts w:ascii="Times New Roman" w:eastAsia="Batang" w:hAnsi="Times New Roman"/>
          <w:szCs w:val="24"/>
          <w:lang w:eastAsia="bg-BG"/>
        </w:rPr>
      </w:pPr>
      <w:r w:rsidRPr="00EA7958">
        <w:rPr>
          <w:bCs/>
          <w:iCs/>
        </w:rPr>
        <w:t>При допускане за издаване на предвидените нови държавни гаранции и пълно усвояване на средствата от заемите</w:t>
      </w:r>
      <w:r>
        <w:rPr>
          <w:bCs/>
          <w:iCs/>
        </w:rPr>
        <w:t xml:space="preserve"> по тях</w:t>
      </w:r>
      <w:r w:rsidRPr="00EA7958">
        <w:rPr>
          <w:bCs/>
          <w:iCs/>
        </w:rPr>
        <w:t xml:space="preserve"> до края на 202</w:t>
      </w:r>
      <w:r>
        <w:rPr>
          <w:bCs/>
          <w:iCs/>
        </w:rPr>
        <w:t>6</w:t>
      </w:r>
      <w:r w:rsidRPr="00EA7958">
        <w:rPr>
          <w:bCs/>
          <w:iCs/>
        </w:rPr>
        <w:t xml:space="preserve"> г. се очаква общият размер на държавногарантирания дълг да достигне до ниво от около </w:t>
      </w:r>
      <w:r w:rsidRPr="00BF2063">
        <w:rPr>
          <w:bCs/>
          <w:iCs/>
        </w:rPr>
        <w:t>4,</w:t>
      </w:r>
      <w:r>
        <w:rPr>
          <w:bCs/>
          <w:iCs/>
        </w:rPr>
        <w:t>6 млрд. евро</w:t>
      </w:r>
      <w:r w:rsidRPr="00EA7958">
        <w:rPr>
          <w:bCs/>
          <w:iCs/>
        </w:rPr>
        <w:t xml:space="preserve"> (при </w:t>
      </w:r>
      <w:r>
        <w:rPr>
          <w:bCs/>
          <w:iCs/>
        </w:rPr>
        <w:t>очаквано ниво от</w:t>
      </w:r>
      <w:r w:rsidR="009267E6">
        <w:rPr>
          <w:bCs/>
          <w:iCs/>
        </w:rPr>
        <w:t xml:space="preserve"> </w:t>
      </w:r>
      <w:r>
        <w:rPr>
          <w:bCs/>
          <w:iCs/>
        </w:rPr>
        <w:t>769,1 млн. евро</w:t>
      </w:r>
      <w:r w:rsidRPr="00EA7958">
        <w:rPr>
          <w:bCs/>
          <w:iCs/>
        </w:rPr>
        <w:t xml:space="preserve"> през 202</w:t>
      </w:r>
      <w:r>
        <w:rPr>
          <w:bCs/>
          <w:iCs/>
        </w:rPr>
        <w:t>5</w:t>
      </w:r>
      <w:r w:rsidRPr="00EA7958">
        <w:rPr>
          <w:bCs/>
          <w:iCs/>
        </w:rPr>
        <w:t xml:space="preserve"> г.). Съотношението на държавногарантирания дълг към  БВП за 202</w:t>
      </w:r>
      <w:r>
        <w:rPr>
          <w:bCs/>
          <w:iCs/>
        </w:rPr>
        <w:t>6</w:t>
      </w:r>
      <w:r w:rsidRPr="00EA7958">
        <w:rPr>
          <w:bCs/>
          <w:iCs/>
        </w:rPr>
        <w:t xml:space="preserve"> г. също се очаква да нарасне до 3,</w:t>
      </w:r>
      <w:r>
        <w:rPr>
          <w:bCs/>
          <w:iCs/>
        </w:rPr>
        <w:t>8</w:t>
      </w:r>
      <w:r w:rsidRPr="00EA7958">
        <w:rPr>
          <w:bCs/>
          <w:iCs/>
        </w:rPr>
        <w:t>% (при 0,</w:t>
      </w:r>
      <w:r>
        <w:rPr>
          <w:bCs/>
          <w:iCs/>
        </w:rPr>
        <w:t>7</w:t>
      </w:r>
      <w:r w:rsidRPr="00EA7958">
        <w:rPr>
          <w:bCs/>
          <w:iCs/>
        </w:rPr>
        <w:t>% за 202</w:t>
      </w:r>
      <w:r>
        <w:rPr>
          <w:bCs/>
          <w:iCs/>
        </w:rPr>
        <w:t>5</w:t>
      </w:r>
      <w:r w:rsidRPr="00EA7958">
        <w:rPr>
          <w:bCs/>
          <w:iCs/>
        </w:rPr>
        <w:t xml:space="preserve"> г.). Предвид съсредоточаването на финансовия ресурс основно в енергийния и финансовия сектори, се очакват съответстващи промени и в отрасловата структура на гарантирания дълг, като делът на дълга на сектор „Енергетика“ през следващата година възлиза ниво от </w:t>
      </w:r>
      <w:r>
        <w:rPr>
          <w:bCs/>
          <w:iCs/>
          <w:lang w:val="en-US"/>
        </w:rPr>
        <w:t>51</w:t>
      </w:r>
      <w:r w:rsidR="00811343">
        <w:rPr>
          <w:bCs/>
          <w:iCs/>
        </w:rPr>
        <w:t>,</w:t>
      </w:r>
      <w:r>
        <w:rPr>
          <w:bCs/>
          <w:iCs/>
          <w:lang w:val="en-US"/>
        </w:rPr>
        <w:t>5</w:t>
      </w:r>
      <w:r w:rsidRPr="00EA7958">
        <w:rPr>
          <w:bCs/>
          <w:iCs/>
        </w:rPr>
        <w:t xml:space="preserve">%, а този на сектор „Финансов“ съответно от </w:t>
      </w:r>
      <w:r>
        <w:rPr>
          <w:bCs/>
          <w:iCs/>
          <w:lang w:val="en-US"/>
        </w:rPr>
        <w:t>43</w:t>
      </w:r>
      <w:r w:rsidR="009036BA">
        <w:rPr>
          <w:bCs/>
          <w:iCs/>
        </w:rPr>
        <w:t>,</w:t>
      </w:r>
      <w:r>
        <w:rPr>
          <w:bCs/>
          <w:iCs/>
          <w:lang w:val="en-US"/>
        </w:rPr>
        <w:t>2</w:t>
      </w:r>
      <w:r w:rsidRPr="00EA7958">
        <w:rPr>
          <w:bCs/>
          <w:iCs/>
        </w:rPr>
        <w:t>%.</w:t>
      </w:r>
    </w:p>
    <w:p w14:paraId="04372C2B" w14:textId="77777777" w:rsidR="00784585" w:rsidRPr="00784585" w:rsidRDefault="003B66F2" w:rsidP="00784585">
      <w:pPr>
        <w:rPr>
          <w:bCs/>
          <w:iCs/>
        </w:rPr>
      </w:pPr>
      <w:r w:rsidRPr="00EA7958">
        <w:rPr>
          <w:bCs/>
          <w:iCs/>
        </w:rPr>
        <w:t xml:space="preserve">В следващите </w:t>
      </w:r>
      <w:r>
        <w:rPr>
          <w:bCs/>
          <w:iCs/>
        </w:rPr>
        <w:t>две</w:t>
      </w:r>
      <w:r w:rsidRPr="00EA7958">
        <w:rPr>
          <w:bCs/>
          <w:iCs/>
        </w:rPr>
        <w:t xml:space="preserve"> години </w:t>
      </w:r>
      <w:r>
        <w:rPr>
          <w:bCs/>
          <w:iCs/>
        </w:rPr>
        <w:t>от прогнозния период, при равни други условия,</w:t>
      </w:r>
      <w:r w:rsidRPr="00EA7958">
        <w:rPr>
          <w:bCs/>
          <w:iCs/>
        </w:rPr>
        <w:t xml:space="preserve"> </w:t>
      </w:r>
      <w:r>
        <w:rPr>
          <w:bCs/>
          <w:iCs/>
        </w:rPr>
        <w:t xml:space="preserve">не </w:t>
      </w:r>
      <w:r w:rsidRPr="00EA7958">
        <w:rPr>
          <w:bCs/>
          <w:iCs/>
        </w:rPr>
        <w:t xml:space="preserve">се очаква </w:t>
      </w:r>
      <w:r>
        <w:rPr>
          <w:bCs/>
          <w:iCs/>
        </w:rPr>
        <w:t xml:space="preserve">промяна </w:t>
      </w:r>
      <w:r w:rsidRPr="00EA7958">
        <w:rPr>
          <w:bCs/>
          <w:iCs/>
        </w:rPr>
        <w:t>в размер</w:t>
      </w:r>
      <w:r>
        <w:rPr>
          <w:bCs/>
          <w:iCs/>
        </w:rPr>
        <w:t>а</w:t>
      </w:r>
      <w:r w:rsidRPr="00EA7958">
        <w:rPr>
          <w:bCs/>
          <w:iCs/>
        </w:rPr>
        <w:t xml:space="preserve"> на държавногарантирания дълг</w:t>
      </w:r>
      <w:r>
        <w:rPr>
          <w:bCs/>
          <w:iCs/>
        </w:rPr>
        <w:t xml:space="preserve">, като същият </w:t>
      </w:r>
      <w:r w:rsidRPr="00EA7958">
        <w:rPr>
          <w:bCs/>
          <w:iCs/>
        </w:rPr>
        <w:t>в номинално изражение</w:t>
      </w:r>
      <w:r w:rsidRPr="00EA7958" w:rsidDel="004A7DCA">
        <w:rPr>
          <w:bCs/>
          <w:iCs/>
        </w:rPr>
        <w:t xml:space="preserve"> </w:t>
      </w:r>
      <w:r>
        <w:rPr>
          <w:bCs/>
          <w:iCs/>
        </w:rPr>
        <w:t xml:space="preserve">се запазва </w:t>
      </w:r>
      <w:r w:rsidRPr="00EA7958">
        <w:rPr>
          <w:bCs/>
          <w:iCs/>
        </w:rPr>
        <w:t xml:space="preserve">до </w:t>
      </w:r>
      <w:r>
        <w:rPr>
          <w:bCs/>
          <w:iCs/>
        </w:rPr>
        <w:t>4,6 млрд. евро</w:t>
      </w:r>
      <w:r w:rsidRPr="00EA7958">
        <w:rPr>
          <w:bCs/>
          <w:iCs/>
        </w:rPr>
        <w:t xml:space="preserve"> (3,</w:t>
      </w:r>
      <w:r>
        <w:rPr>
          <w:bCs/>
          <w:iCs/>
        </w:rPr>
        <w:t>4</w:t>
      </w:r>
      <w:r w:rsidRPr="00EA7958">
        <w:rPr>
          <w:bCs/>
          <w:iCs/>
        </w:rPr>
        <w:t xml:space="preserve">% от  БВП) в края на 2028 г. </w:t>
      </w:r>
      <w:r w:rsidR="00784585" w:rsidRPr="00784585">
        <w:rPr>
          <w:bCs/>
          <w:iCs/>
        </w:rPr>
        <w:t xml:space="preserve">Относителният дял на държавните гаранции в общия размер на държавния дълг към края на 2025 г. възлиза на 2,5%, като в рамките на предстоящия </w:t>
      </w:r>
      <w:r w:rsidR="00CD11A1">
        <w:rPr>
          <w:bCs/>
          <w:iCs/>
        </w:rPr>
        <w:t>три</w:t>
      </w:r>
      <w:r w:rsidR="00784585" w:rsidRPr="00784585">
        <w:rPr>
          <w:bCs/>
          <w:iCs/>
        </w:rPr>
        <w:t xml:space="preserve">годишен период се предвижда делът му да нарасне до 11,7% през 2026 г., а в края на 2027 г. и 2028 г. постепенно да намалява до 10,2% и 8,9%. </w:t>
      </w:r>
    </w:p>
    <w:p w14:paraId="53A616E8" w14:textId="77777777" w:rsidR="003B66F2" w:rsidRPr="00145C6B" w:rsidRDefault="003B66F2" w:rsidP="003B66F2">
      <w:pPr>
        <w:rPr>
          <w:bCs/>
          <w:iCs/>
        </w:rPr>
      </w:pPr>
      <w:r w:rsidRPr="00145C6B">
        <w:rPr>
          <w:bCs/>
          <w:iCs/>
        </w:rPr>
        <w:t xml:space="preserve">При допускане за издаване на предвидените нови държавни гаранции в пълен размер, нивото на условните задължения с потенциално значително </w:t>
      </w:r>
      <w:r w:rsidRPr="00145C6B">
        <w:rPr>
          <w:bCs/>
          <w:iCs/>
        </w:rPr>
        <w:lastRenderedPageBreak/>
        <w:t xml:space="preserve">въздействие върху сектор „Държавно управление“ също ще се повиши до 3,9 млрд. евро през 2026 г. </w:t>
      </w:r>
      <w:r w:rsidR="00664975">
        <w:rPr>
          <w:bCs/>
          <w:iCs/>
        </w:rPr>
        <w:t>Размерът</w:t>
      </w:r>
      <w:r w:rsidRPr="00145C6B">
        <w:rPr>
          <w:bCs/>
          <w:iCs/>
        </w:rPr>
        <w:t xml:space="preserve"> на държавните гаранции на сектор „Държавно управление“ са важен рисков индикатор и представляват обект на наблюдение и оценка</w:t>
      </w:r>
      <w:r w:rsidR="00664975">
        <w:rPr>
          <w:bCs/>
          <w:iCs/>
        </w:rPr>
        <w:t>.</w:t>
      </w:r>
    </w:p>
    <w:p w14:paraId="25C99F58" w14:textId="77777777" w:rsidR="003B66F2" w:rsidRPr="00EA7958" w:rsidRDefault="003B66F2" w:rsidP="003B66F2">
      <w:r w:rsidRPr="00EA7958">
        <w:t>При оценка на бъдещото влияние на риска</w:t>
      </w:r>
      <w:r w:rsidR="00FC0A6E">
        <w:t>,</w:t>
      </w:r>
      <w:r>
        <w:t xml:space="preserve"> свързан с условните задължения под формата на държавни гаранции</w:t>
      </w:r>
      <w:r w:rsidRPr="00EA7958">
        <w:t xml:space="preserve"> </w:t>
      </w:r>
      <w:r>
        <w:t>следва да се отчита и необходимостта както от поемането на нови държавни гаранции с цел осигуряване на подкрепа в приоритетни сфери на икономиката, така и потенциалните възможности за материализиране на риска за активиране на вече издадени гаранции. От първостепенно значение за влиянието на риска</w:t>
      </w:r>
      <w:r w:rsidRPr="00EA7958">
        <w:t xml:space="preserve"> представлява оценката на финансовото състояние и кредитоспособността на ползвателите на държавногарантирани заеми, с оглед превенция на риска от активиране на държавните гаранции (т.е. от фактическо реализиране на условните задължения). Това кореспондира с риска за държавния бюджет, който би генерирала евентуалната невъзможност на бенефициентите по държавногарантирани заеми да изпълняват навременно задълженията си към кредиторите. За покриване на този риск ежегодно в годишните закони за държавния бюджет се планират средства, които обичайно обезпечават едногодишните плащания по обслужване на държавногарантираните заеми.</w:t>
      </w:r>
      <w:r>
        <w:t xml:space="preserve"> По този начин се минимизира проявлението на негативните ефекти от влиянието на риска върху фиска, а именно предотвратява се невъзможността на бюджета да посрещне евентуално активиране на тези задължения.</w:t>
      </w:r>
    </w:p>
    <w:p w14:paraId="42F2BD5F" w14:textId="77777777" w:rsidR="003B66F2" w:rsidRPr="00EB57EC" w:rsidRDefault="003B66F2" w:rsidP="003B66F2">
      <w:r w:rsidRPr="00EA7958">
        <w:t>Оценката на условните задължения с потенциално значително въздействие върху сектор „Държавно управление“ е важна за поддържането на фискалната устойчивост и управлението на фискалните рискове</w:t>
      </w:r>
      <w:r>
        <w:t xml:space="preserve"> регламентирани в Закона за публичните финанси.</w:t>
      </w:r>
      <w:r w:rsidRPr="00EA7958">
        <w:t xml:space="preserve"> </w:t>
      </w:r>
      <w:r w:rsidRPr="00EB57EC">
        <w:t xml:space="preserve"> </w:t>
      </w:r>
    </w:p>
    <w:p w14:paraId="7557CD82" w14:textId="77777777" w:rsidR="000A2B12" w:rsidRPr="00EA7958" w:rsidRDefault="000A2B12" w:rsidP="00E001C6">
      <w:pPr>
        <w:pStyle w:val="Heading2"/>
        <w:rPr>
          <w:lang w:val="bg-BG"/>
        </w:rPr>
      </w:pPr>
      <w:bookmarkStart w:id="42" w:name="_Toc465265693"/>
      <w:bookmarkStart w:id="43" w:name="_Toc495325680"/>
      <w:bookmarkStart w:id="44" w:name="_Toc184627578"/>
      <w:r w:rsidRPr="00EA7958">
        <w:rPr>
          <w:lang w:val="bg-BG"/>
        </w:rPr>
        <w:t>Оперативен риск</w:t>
      </w:r>
      <w:bookmarkEnd w:id="42"/>
      <w:bookmarkEnd w:id="43"/>
      <w:bookmarkEnd w:id="44"/>
    </w:p>
    <w:p w14:paraId="4473F8ED" w14:textId="77777777" w:rsidR="003D0CFF" w:rsidRPr="00EA7958" w:rsidRDefault="003B66F2" w:rsidP="009E581C">
      <w:r w:rsidRPr="00EA7958">
        <w:rPr>
          <w:szCs w:val="24"/>
        </w:rPr>
        <w:t xml:space="preserve">Организацията на дейността по управление на държавния дълг е съсредоточена в рамките на едно структурно звено в Министерството на финансите и се основава на широко приложими принципи за прилагане на последователна и стандартизирана вътрешна система за мониторинг и контрол. Управлението на държавния дълг се осъществява чрез подробно разписани правила и процедури за дейността с ясно разпределени задължения на персонала. Оперативният контрол се извършва и посредством </w:t>
      </w:r>
      <w:r>
        <w:rPr>
          <w:szCs w:val="24"/>
        </w:rPr>
        <w:t xml:space="preserve">текущо </w:t>
      </w:r>
      <w:r w:rsidRPr="00EA7958">
        <w:rPr>
          <w:szCs w:val="24"/>
        </w:rPr>
        <w:t xml:space="preserve">поддържане и усъвършенстване на функционалните възможности на </w:t>
      </w:r>
      <w:r>
        <w:rPr>
          <w:szCs w:val="24"/>
        </w:rPr>
        <w:t xml:space="preserve">изградената в Министерството на финансите </w:t>
      </w:r>
      <w:r w:rsidRPr="00EA7958">
        <w:rPr>
          <w:szCs w:val="24"/>
        </w:rPr>
        <w:t>информационна система за анализ, прогнози и управление на държавния и държавногарантирания дълг, т.нар. официален регистър на държавния и държавногарантирания дълг</w:t>
      </w:r>
      <w:r>
        <w:rPr>
          <w:szCs w:val="24"/>
        </w:rPr>
        <w:t xml:space="preserve"> (поддържан на основание на чл. 38 от ЗДД)</w:t>
      </w:r>
      <w:r w:rsidRPr="00EA7958">
        <w:rPr>
          <w:szCs w:val="24"/>
        </w:rPr>
        <w:t xml:space="preserve">, която притежава различни функционални възможности, в т.ч. регистрация, анализ и мониторинг на държавния и държавногарантирания дълг, респективно софтуер, </w:t>
      </w:r>
      <w:r w:rsidRPr="00EA7958">
        <w:rPr>
          <w:szCs w:val="24"/>
        </w:rPr>
        <w:lastRenderedPageBreak/>
        <w:t>автоматизиращ процесите по обработка на данните, свързани с управлението на суверените задължения и осигуряващ качество и надеждност. Последователното и стриктно придържане в бъдеще към установените в тази област надеждни практики ще обезпечат възможността за минимизиране на оперативния риск</w:t>
      </w:r>
      <w:r w:rsidR="00CE6B57" w:rsidRPr="00EA7958">
        <w:rPr>
          <w:szCs w:val="24"/>
        </w:rPr>
        <w:t>.</w:t>
      </w:r>
      <w:r w:rsidR="00CD02A2" w:rsidRPr="00EA7958">
        <w:rPr>
          <w:color w:val="B0D0E2" w:themeColor="accent1" w:themeTint="66"/>
          <w:sz w:val="20"/>
          <w:szCs w:val="20"/>
        </w:rPr>
        <w:sym w:font="Wingdings" w:char="F06E"/>
      </w:r>
      <w:r w:rsidR="000A2B12" w:rsidRPr="00EA7958">
        <w:t xml:space="preserve"> </w:t>
      </w:r>
    </w:p>
    <w:p w14:paraId="302169F3" w14:textId="77777777" w:rsidR="00711AD7" w:rsidRPr="00EA7958" w:rsidRDefault="00711AD7" w:rsidP="009E581C">
      <w:pPr>
        <w:rPr>
          <w:color w:val="B0D0E2" w:themeColor="accent1" w:themeTint="66"/>
          <w:sz w:val="20"/>
          <w:szCs w:val="20"/>
        </w:rPr>
        <w:sectPr w:rsidR="00711AD7" w:rsidRPr="00EA7958" w:rsidSect="005B0948">
          <w:headerReference w:type="default" r:id="rId24"/>
          <w:pgSz w:w="11907" w:h="16838" w:code="9"/>
          <w:pgMar w:top="1560" w:right="1985" w:bottom="851" w:left="1985" w:header="720" w:footer="720" w:gutter="0"/>
          <w:cols w:space="720"/>
          <w:docGrid w:linePitch="360"/>
        </w:sectPr>
      </w:pPr>
    </w:p>
    <w:bookmarkStart w:id="45" w:name="_Toc465265694"/>
    <w:bookmarkStart w:id="46" w:name="_Toc495325681"/>
    <w:bookmarkStart w:id="47" w:name="_Toc184627579"/>
    <w:p w14:paraId="0CEA5E8E" w14:textId="77777777" w:rsidR="00EC3DE6" w:rsidRPr="00EA7958" w:rsidRDefault="004323BD" w:rsidP="007C2CE0">
      <w:pPr>
        <w:pStyle w:val="Heading1"/>
        <w:rPr>
          <w:lang w:val="bg-BG"/>
        </w:rPr>
      </w:pPr>
      <w:r w:rsidRPr="00EA7958">
        <w:rPr>
          <w:noProof/>
          <w:lang w:val="bg-BG" w:eastAsia="bg-BG"/>
        </w:rPr>
        <w:lastRenderedPageBreak/>
        <mc:AlternateContent>
          <mc:Choice Requires="wps">
            <w:drawing>
              <wp:anchor distT="0" distB="0" distL="114300" distR="114300" simplePos="0" relativeHeight="251663360" behindDoc="1" locked="0" layoutInCell="1" allowOverlap="1" wp14:anchorId="1A8B3F57" wp14:editId="6B099EA8">
                <wp:simplePos x="0" y="0"/>
                <wp:positionH relativeFrom="margin">
                  <wp:posOffset>-431800</wp:posOffset>
                </wp:positionH>
                <wp:positionV relativeFrom="paragraph">
                  <wp:posOffset>0</wp:posOffset>
                </wp:positionV>
                <wp:extent cx="360000" cy="360000"/>
                <wp:effectExtent l="0" t="0" r="2540" b="2540"/>
                <wp:wrapNone/>
                <wp:docPr id="10" name="Rectangle 10"/>
                <wp:cNvGraphicFramePr/>
                <a:graphic xmlns:a="http://schemas.openxmlformats.org/drawingml/2006/main">
                  <a:graphicData uri="http://schemas.microsoft.com/office/word/2010/wordprocessingShape">
                    <wps:wsp>
                      <wps:cNvSpPr/>
                      <wps:spPr>
                        <a:xfrm>
                          <a:off x="0" y="0"/>
                          <a:ext cx="360000" cy="3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68645" id="Rectangle 10" o:spid="_x0000_s1026" style="position:absolute;margin-left:-34pt;margin-top:0;width:28.35pt;height:28.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" fillcolor="#418ab3 [3204]" stroked="f" strokeweight="1pt">
                <w10:wrap anchorx="margin"/>
              </v:rect>
            </w:pict>
          </mc:Fallback>
        </mc:AlternateContent>
      </w:r>
      <w:r w:rsidR="00EC3DE6" w:rsidRPr="00EA7958">
        <w:rPr>
          <w:lang w:val="bg-BG"/>
        </w:rPr>
        <w:t>Цели на политиката по управление на държавния дълг</w:t>
      </w:r>
      <w:bookmarkEnd w:id="45"/>
      <w:bookmarkEnd w:id="46"/>
      <w:bookmarkEnd w:id="47"/>
    </w:p>
    <w:p w14:paraId="163A27CF" w14:textId="77777777" w:rsidR="000A2B12" w:rsidRPr="00EA7958" w:rsidRDefault="000A2B12" w:rsidP="003A44DA">
      <w:pPr>
        <w:pBdr>
          <w:top w:val="single" w:sz="48" w:space="1" w:color="D7E7F0" w:themeColor="accent1" w:themeTint="33"/>
          <w:left w:val="single" w:sz="48" w:space="4" w:color="D7E7F0" w:themeColor="accent1" w:themeTint="33"/>
          <w:bottom w:val="single" w:sz="48" w:space="1" w:color="D7E7F0" w:themeColor="accent1" w:themeTint="33"/>
          <w:right w:val="single" w:sz="48" w:space="4" w:color="D7E7F0" w:themeColor="accent1" w:themeTint="33"/>
        </w:pBdr>
        <w:shd w:val="clear" w:color="auto" w:fill="D7E7F0" w:themeFill="accent1" w:themeFillTint="33"/>
        <w:ind w:left="227" w:right="227"/>
        <w:rPr>
          <w:rStyle w:val="Strong"/>
          <w:rFonts w:asciiTheme="majorHAnsi" w:hAnsiTheme="majorHAnsi"/>
          <w:b w:val="0"/>
          <w:color w:val="FF0000"/>
        </w:rPr>
      </w:pPr>
      <w:r w:rsidRPr="00EA7958">
        <w:rPr>
          <w:rStyle w:val="Strong"/>
          <w:rFonts w:asciiTheme="majorHAnsi" w:hAnsiTheme="majorHAnsi"/>
          <w:b w:val="0"/>
        </w:rPr>
        <w:t>Основната цел на дълговото управление е осигуряване на необходими</w:t>
      </w:r>
      <w:r w:rsidR="00A11BF2" w:rsidRPr="00EA7958">
        <w:rPr>
          <w:rStyle w:val="Strong"/>
          <w:rFonts w:asciiTheme="majorHAnsi" w:hAnsiTheme="majorHAnsi"/>
          <w:b w:val="0"/>
        </w:rPr>
        <w:t xml:space="preserve">те </w:t>
      </w:r>
      <w:r w:rsidR="007628AE" w:rsidRPr="00EA7958">
        <w:rPr>
          <w:rStyle w:val="Strong"/>
          <w:rFonts w:asciiTheme="majorHAnsi" w:hAnsiTheme="majorHAnsi"/>
          <w:b w:val="0"/>
        </w:rPr>
        <w:t xml:space="preserve">ресурси </w:t>
      </w:r>
      <w:r w:rsidRPr="00EA7958">
        <w:rPr>
          <w:rStyle w:val="Strong"/>
          <w:rFonts w:asciiTheme="majorHAnsi" w:hAnsiTheme="majorHAnsi"/>
          <w:b w:val="0"/>
        </w:rPr>
        <w:t>за рефинансиране на дълга в обращение</w:t>
      </w:r>
      <w:r w:rsidR="007628AE" w:rsidRPr="00EA7958">
        <w:rPr>
          <w:rStyle w:val="Strong"/>
          <w:rFonts w:asciiTheme="majorHAnsi" w:hAnsiTheme="majorHAnsi"/>
          <w:b w:val="0"/>
        </w:rPr>
        <w:t>,</w:t>
      </w:r>
      <w:r w:rsidR="00DE2C60" w:rsidRPr="00EA7958">
        <w:rPr>
          <w:rStyle w:val="Strong"/>
          <w:rFonts w:asciiTheme="majorHAnsi" w:hAnsiTheme="majorHAnsi"/>
          <w:b w:val="0"/>
        </w:rPr>
        <w:t xml:space="preserve"> </w:t>
      </w:r>
      <w:r w:rsidRPr="00EA7958">
        <w:rPr>
          <w:rStyle w:val="Strong"/>
          <w:rFonts w:asciiTheme="majorHAnsi" w:hAnsiTheme="majorHAnsi"/>
          <w:b w:val="0"/>
        </w:rPr>
        <w:t>финансиране на</w:t>
      </w:r>
      <w:r w:rsidR="00A11BF2" w:rsidRPr="00EA7958">
        <w:rPr>
          <w:rStyle w:val="Strong"/>
          <w:rFonts w:asciiTheme="majorHAnsi" w:hAnsiTheme="majorHAnsi"/>
          <w:b w:val="0"/>
        </w:rPr>
        <w:t xml:space="preserve"> планирани</w:t>
      </w:r>
      <w:r w:rsidR="007628AE" w:rsidRPr="00EA7958">
        <w:rPr>
          <w:rStyle w:val="Strong"/>
          <w:rFonts w:asciiTheme="majorHAnsi" w:hAnsiTheme="majorHAnsi"/>
          <w:b w:val="0"/>
        </w:rPr>
        <w:t>те</w:t>
      </w:r>
      <w:r w:rsidR="00A11BF2" w:rsidRPr="00EA7958">
        <w:rPr>
          <w:rStyle w:val="Strong"/>
          <w:rFonts w:asciiTheme="majorHAnsi" w:hAnsiTheme="majorHAnsi"/>
          <w:b w:val="0"/>
        </w:rPr>
        <w:t xml:space="preserve"> дефицит</w:t>
      </w:r>
      <w:r w:rsidR="007628AE" w:rsidRPr="00EA7958">
        <w:rPr>
          <w:rStyle w:val="Strong"/>
          <w:rFonts w:asciiTheme="majorHAnsi" w:hAnsiTheme="majorHAnsi"/>
          <w:b w:val="0"/>
        </w:rPr>
        <w:t>и</w:t>
      </w:r>
      <w:r w:rsidR="00A11BF2" w:rsidRPr="00EA7958">
        <w:rPr>
          <w:rStyle w:val="Strong"/>
          <w:rFonts w:asciiTheme="majorHAnsi" w:hAnsiTheme="majorHAnsi"/>
          <w:b w:val="0"/>
        </w:rPr>
        <w:t xml:space="preserve"> по</w:t>
      </w:r>
      <w:r w:rsidRPr="00EA7958">
        <w:rPr>
          <w:rStyle w:val="Strong"/>
          <w:rFonts w:asciiTheme="majorHAnsi" w:hAnsiTheme="majorHAnsi"/>
          <w:b w:val="0"/>
        </w:rPr>
        <w:t xml:space="preserve"> държавния бюджет</w:t>
      </w:r>
      <w:r w:rsidR="007628AE" w:rsidRPr="00EA7958">
        <w:rPr>
          <w:rStyle w:val="Strong"/>
          <w:rFonts w:asciiTheme="majorHAnsi" w:hAnsiTheme="majorHAnsi"/>
          <w:b w:val="0"/>
        </w:rPr>
        <w:t xml:space="preserve"> и </w:t>
      </w:r>
      <w:r w:rsidR="000F6593">
        <w:rPr>
          <w:rStyle w:val="Strong"/>
          <w:rFonts w:asciiTheme="majorHAnsi" w:hAnsiTheme="majorHAnsi"/>
          <w:b w:val="0"/>
        </w:rPr>
        <w:t>подкрепа на ликвидността</w:t>
      </w:r>
    </w:p>
    <w:p w14:paraId="5015E8D8" w14:textId="77777777" w:rsidR="000A2B12" w:rsidRPr="00EA7958" w:rsidRDefault="003632F2" w:rsidP="003632F2">
      <w:pPr>
        <w:pStyle w:val="Heading2"/>
        <w:rPr>
          <w:lang w:val="bg-BG"/>
        </w:rPr>
      </w:pPr>
      <w:bookmarkStart w:id="48" w:name="_Toc465265696"/>
      <w:bookmarkStart w:id="49" w:name="_Toc495325683"/>
      <w:bookmarkStart w:id="50" w:name="_Toc184627580"/>
      <w:r w:rsidRPr="00EA7958">
        <w:rPr>
          <w:lang w:val="bg-BG"/>
        </w:rPr>
        <w:t xml:space="preserve">Подцел: </w:t>
      </w:r>
      <w:r w:rsidR="000A2B12" w:rsidRPr="00EA7958">
        <w:rPr>
          <w:lang w:val="bg-BG"/>
        </w:rPr>
        <w:t xml:space="preserve">Поддържане на </w:t>
      </w:r>
      <w:r w:rsidR="0000568D" w:rsidRPr="00EA7958">
        <w:rPr>
          <w:lang w:val="bg-BG"/>
        </w:rPr>
        <w:t>устойчиви параметри</w:t>
      </w:r>
      <w:r w:rsidR="000A2B12" w:rsidRPr="00EA7958">
        <w:rPr>
          <w:lang w:val="bg-BG"/>
        </w:rPr>
        <w:t xml:space="preserve"> на държавния дълг</w:t>
      </w:r>
      <w:bookmarkEnd w:id="48"/>
      <w:bookmarkEnd w:id="49"/>
      <w:bookmarkEnd w:id="50"/>
    </w:p>
    <w:p w14:paraId="73928C98" w14:textId="77777777" w:rsidR="000A2B12" w:rsidRPr="00EA7958" w:rsidRDefault="007C2CE0" w:rsidP="00593C70">
      <w:pPr>
        <w:pStyle w:val="ListBullet2"/>
      </w:pPr>
      <w:r w:rsidRPr="00EA7958">
        <w:t xml:space="preserve">Мярка: </w:t>
      </w:r>
      <w:r w:rsidR="00086786" w:rsidRPr="00EA7958">
        <w:t>П</w:t>
      </w:r>
      <w:r w:rsidR="00602949" w:rsidRPr="00EA7958">
        <w:t>ровеждане на политика по ново заемане съгласно законоустановените ред и процедури</w:t>
      </w:r>
    </w:p>
    <w:p w14:paraId="58289329" w14:textId="77777777" w:rsidR="00EA181C" w:rsidRPr="00FF215A" w:rsidRDefault="00EA181C" w:rsidP="00FF215A">
      <w:pPr>
        <w:pStyle w:val="ListBullet2"/>
        <w:numPr>
          <w:ilvl w:val="0"/>
          <w:numId w:val="0"/>
        </w:numPr>
        <w:rPr>
          <w:rFonts w:asciiTheme="minorHAnsi" w:hAnsiTheme="minorHAnsi"/>
          <w:b w:val="0"/>
          <w:color w:val="auto"/>
        </w:rPr>
      </w:pPr>
      <w:r w:rsidRPr="00FF215A">
        <w:rPr>
          <w:rFonts w:asciiTheme="minorHAnsi" w:hAnsiTheme="minorHAnsi"/>
          <w:b w:val="0"/>
          <w:color w:val="auto"/>
        </w:rPr>
        <w:t xml:space="preserve">Пред реализирането на дълговото финансиране както през 2026 г., така и през целия прогнозен период се запазват рисковете, </w:t>
      </w:r>
      <w:r w:rsidR="00247A6B">
        <w:rPr>
          <w:rFonts w:asciiTheme="minorHAnsi" w:hAnsiTheme="minorHAnsi"/>
          <w:b w:val="0"/>
          <w:color w:val="auto"/>
        </w:rPr>
        <w:t>свързани с</w:t>
      </w:r>
      <w:r w:rsidRPr="00FF215A">
        <w:rPr>
          <w:rFonts w:asciiTheme="minorHAnsi" w:hAnsiTheme="minorHAnsi"/>
          <w:b w:val="0"/>
          <w:color w:val="auto"/>
        </w:rPr>
        <w:t xml:space="preserve"> външни фактори, които емитентът не би могъл да управлява, като волатилност на финансовите пазари, геополитическа несигурност и др. Преобладаващият дял на пазарните източници за дългово финансиране предполага привнасяне на всички външни рискове, както при изпълнение на финансирането на бюджета, така и при вътрешния дългов пазар, който е със сравнително ограничен капацитет и пазарни участници. </w:t>
      </w:r>
    </w:p>
    <w:p w14:paraId="27A2741F" w14:textId="77777777" w:rsidR="00EA181C" w:rsidRPr="00FF215A" w:rsidRDefault="00877086" w:rsidP="00FF215A">
      <w:pPr>
        <w:pStyle w:val="ListBullet2"/>
        <w:numPr>
          <w:ilvl w:val="0"/>
          <w:numId w:val="0"/>
        </w:numPr>
        <w:rPr>
          <w:rFonts w:asciiTheme="minorHAnsi" w:hAnsiTheme="minorHAnsi"/>
          <w:b w:val="0"/>
          <w:color w:val="auto"/>
        </w:rPr>
      </w:pPr>
      <w:r w:rsidRPr="00EA181C">
        <w:rPr>
          <w:rFonts w:asciiTheme="minorHAnsi" w:hAnsiTheme="minorHAnsi"/>
          <w:b w:val="0"/>
          <w:color w:val="auto"/>
        </w:rPr>
        <w:t xml:space="preserve">Предстоящото </w:t>
      </w:r>
      <w:r w:rsidR="00EA181C" w:rsidRPr="00FF215A">
        <w:rPr>
          <w:rFonts w:asciiTheme="minorHAnsi" w:hAnsiTheme="minorHAnsi"/>
          <w:b w:val="0"/>
          <w:color w:val="auto"/>
        </w:rPr>
        <w:t xml:space="preserve">присъединяване към еврозоната от 1 януари 2026 г. се очаква да окаже благоприятно въздействие при емитирането на държавен дълг, изразяващо се в намаляване на доходностите по държавните ни облигации, респективно стесняване на спредовете спрямо бенчмарковите книжа. Повишените рейтинги от водещите агенции за кредитен рейтинг и всяко потенциално повишаване на кредитния рейтинг също ще има позитивно влияние върху цената на дълговото финансиране. </w:t>
      </w:r>
    </w:p>
    <w:p w14:paraId="1E4D9624" w14:textId="77777777" w:rsidR="00EA181C" w:rsidRPr="00FF215A" w:rsidRDefault="00EA181C" w:rsidP="00FF215A">
      <w:pPr>
        <w:pStyle w:val="ListBullet2"/>
        <w:numPr>
          <w:ilvl w:val="0"/>
          <w:numId w:val="0"/>
        </w:numPr>
        <w:rPr>
          <w:rFonts w:asciiTheme="minorHAnsi" w:hAnsiTheme="minorHAnsi"/>
          <w:b w:val="0"/>
          <w:color w:val="auto"/>
        </w:rPr>
      </w:pPr>
      <w:r w:rsidRPr="00FF215A">
        <w:rPr>
          <w:rFonts w:asciiTheme="minorHAnsi" w:hAnsiTheme="minorHAnsi"/>
          <w:b w:val="0"/>
          <w:color w:val="auto"/>
        </w:rPr>
        <w:t xml:space="preserve">При осигуряването на финансови ресурси от дългови източници се предвижда да се запази тенденцията за превес на пазарните инструменти както на местния пазар, така и на международните капиталови пазари. В този контекст цикълът на намаляване на лихвените проценти от централните банки на водещите световни икономики и низходящата траектория на инфлационния натиск се предвижда да се отразят в подобрение на условията на финансиране. Стриктното спазване на законоустановените ред и процедури и прилагането на утвърдените практики при поемането на нов държавен дълг са предпоставки за високо доверие на инвеститорите, което намира отражение в проявения интерес при предлагането на суверенните </w:t>
      </w:r>
      <w:r w:rsidRPr="00FF215A">
        <w:rPr>
          <w:rFonts w:asciiTheme="minorHAnsi" w:hAnsiTheme="minorHAnsi"/>
          <w:b w:val="0"/>
          <w:color w:val="auto"/>
        </w:rPr>
        <w:lastRenderedPageBreak/>
        <w:t xml:space="preserve">облигации и допринася за минимизиране на риска от рефинансиране и ликвидния риск.  </w:t>
      </w:r>
    </w:p>
    <w:p w14:paraId="2185A47E" w14:textId="77777777" w:rsidR="00EA181C" w:rsidRPr="00FF215A" w:rsidRDefault="00EA181C" w:rsidP="00FF215A">
      <w:pPr>
        <w:pStyle w:val="ListBullet2"/>
        <w:numPr>
          <w:ilvl w:val="0"/>
          <w:numId w:val="0"/>
        </w:numPr>
        <w:rPr>
          <w:rFonts w:asciiTheme="minorHAnsi" w:hAnsiTheme="minorHAnsi"/>
          <w:b w:val="0"/>
          <w:color w:val="auto"/>
        </w:rPr>
      </w:pPr>
      <w:r w:rsidRPr="00FF215A">
        <w:rPr>
          <w:rFonts w:asciiTheme="minorHAnsi" w:hAnsiTheme="minorHAnsi"/>
          <w:b w:val="0"/>
          <w:color w:val="auto"/>
        </w:rPr>
        <w:t>В допълнение към пазарноориентираното финансиране се предвиждат  усвоявания по сключените през 2025 г. споразумения за държавни заеми с международни финансови институции (ЕИБ и БРСЕ) за финансиране на проекти и програми (след ратификация от Народното събрание през 2026 г.), което предоставя необходимата гъвкавост и разширяване на източниците на финансиране през целия прогнозен период, респ. диверсификация при избора на дългови инструменти.  Разглеждат се и възможности за договаряне на държавни заеми по линия на инструменти на Европейския съюз съвет, вкл.  сключване с Европейската комисия споразумение за заем за получаване на финансова подкрепа под формата на заем по линия на инструмента „Мерки за сигурността на Европа (SAFE) чрез укрепване на европейската отбранителна промишленост“, при условие за последваща ратификация.</w:t>
      </w:r>
    </w:p>
    <w:p w14:paraId="1F043F35" w14:textId="77777777" w:rsidR="00EA181C" w:rsidRPr="00FF215A" w:rsidRDefault="00EA181C" w:rsidP="00FF215A">
      <w:pPr>
        <w:pStyle w:val="ListBullet2"/>
        <w:numPr>
          <w:ilvl w:val="0"/>
          <w:numId w:val="0"/>
        </w:numPr>
        <w:rPr>
          <w:rFonts w:asciiTheme="minorHAnsi" w:hAnsiTheme="minorHAnsi"/>
          <w:b w:val="0"/>
          <w:color w:val="auto"/>
        </w:rPr>
      </w:pPr>
      <w:r w:rsidRPr="00FF215A">
        <w:rPr>
          <w:rFonts w:asciiTheme="minorHAnsi" w:hAnsiTheme="minorHAnsi"/>
          <w:b w:val="0"/>
          <w:color w:val="auto"/>
        </w:rPr>
        <w:t xml:space="preserve">В следващите години политиката при издаването на нови държавни гаранции и при финансирането на инвестиционни проекти с държавни заеми ще продължи да бъде осъществявана в рамките на нормативната уредба при отчитане както на правителствените приоритети за подпомагане на стратегически сектори в икономиката, така и </w:t>
      </w:r>
      <w:r w:rsidR="00453E12">
        <w:rPr>
          <w:rFonts w:asciiTheme="minorHAnsi" w:hAnsiTheme="minorHAnsi"/>
          <w:b w:val="0"/>
          <w:color w:val="auto"/>
        </w:rPr>
        <w:t>с параметрите</w:t>
      </w:r>
      <w:r w:rsidRPr="00FF215A">
        <w:rPr>
          <w:rFonts w:asciiTheme="minorHAnsi" w:hAnsiTheme="minorHAnsi"/>
          <w:b w:val="0"/>
          <w:color w:val="auto"/>
        </w:rPr>
        <w:t xml:space="preserve"> </w:t>
      </w:r>
      <w:r w:rsidR="00453E12">
        <w:rPr>
          <w:rFonts w:asciiTheme="minorHAnsi" w:hAnsiTheme="minorHAnsi"/>
          <w:b w:val="0"/>
          <w:color w:val="auto"/>
        </w:rPr>
        <w:t>н</w:t>
      </w:r>
      <w:r w:rsidRPr="00FF215A">
        <w:rPr>
          <w:rFonts w:asciiTheme="minorHAnsi" w:hAnsiTheme="minorHAnsi"/>
          <w:b w:val="0"/>
          <w:color w:val="auto"/>
        </w:rPr>
        <w:t>а държавния бюджет. Основната част от проектите, които се предвижда да се финансират с държавни гаранции са свързани със сектор „Енергетика“</w:t>
      </w:r>
      <w:r w:rsidR="00453E12">
        <w:rPr>
          <w:rFonts w:asciiTheme="minorHAnsi" w:hAnsiTheme="minorHAnsi"/>
          <w:b w:val="0"/>
          <w:color w:val="auto"/>
        </w:rPr>
        <w:t xml:space="preserve"> по специално</w:t>
      </w:r>
      <w:r w:rsidRPr="00FF215A">
        <w:rPr>
          <w:rFonts w:asciiTheme="minorHAnsi" w:hAnsiTheme="minorHAnsi"/>
          <w:b w:val="0"/>
          <w:color w:val="auto"/>
        </w:rPr>
        <w:t xml:space="preserve"> </w:t>
      </w:r>
      <w:r w:rsidR="00153FC0">
        <w:rPr>
          <w:rFonts w:asciiTheme="minorHAnsi" w:hAnsiTheme="minorHAnsi"/>
          <w:b w:val="0"/>
          <w:color w:val="auto"/>
        </w:rPr>
        <w:t>реализирането</w:t>
      </w:r>
      <w:r w:rsidRPr="00FF215A">
        <w:rPr>
          <w:rFonts w:asciiTheme="minorHAnsi" w:hAnsiTheme="minorHAnsi"/>
          <w:b w:val="0"/>
          <w:color w:val="auto"/>
        </w:rPr>
        <w:t xml:space="preserve"> на проектите от 2025 г., в това число и договаряне на финансирането им и като се има предвид значението на тези проекти за енергийната система на страната, се предвижда продължаване на възможностите за издаване на държавни гаранции по тях и през 2026 година.</w:t>
      </w:r>
    </w:p>
    <w:p w14:paraId="00F98809" w14:textId="77777777" w:rsidR="000E66FD" w:rsidRDefault="00EA181C" w:rsidP="00EA181C">
      <w:pPr>
        <w:pStyle w:val="ListBullet2"/>
        <w:numPr>
          <w:ilvl w:val="0"/>
          <w:numId w:val="0"/>
        </w:numPr>
        <w:rPr>
          <w:rFonts w:asciiTheme="minorHAnsi" w:hAnsiTheme="minorHAnsi"/>
          <w:b w:val="0"/>
          <w:color w:val="auto"/>
        </w:rPr>
      </w:pPr>
      <w:r w:rsidRPr="00EA181C">
        <w:rPr>
          <w:rFonts w:asciiTheme="minorHAnsi" w:hAnsiTheme="minorHAnsi"/>
          <w:b w:val="0"/>
          <w:color w:val="auto"/>
        </w:rPr>
        <w:t>От друга страна, във връзка с планираното изпълнение програмата за енергийна ефективност на многофамилни жилищни сгради</w:t>
      </w:r>
      <w:r>
        <w:rPr>
          <w:rFonts w:asciiTheme="minorHAnsi" w:hAnsiTheme="minorHAnsi"/>
          <w:b w:val="0"/>
          <w:color w:val="auto"/>
        </w:rPr>
        <w:t xml:space="preserve"> за периода 2026</w:t>
      </w:r>
      <w:r w:rsidRPr="00EA181C">
        <w:rPr>
          <w:rFonts w:asciiTheme="minorHAnsi" w:hAnsiTheme="minorHAnsi"/>
          <w:b w:val="0"/>
          <w:color w:val="auto"/>
        </w:rPr>
        <w:t>-202</w:t>
      </w:r>
      <w:r>
        <w:rPr>
          <w:rFonts w:asciiTheme="minorHAnsi" w:hAnsiTheme="minorHAnsi"/>
          <w:b w:val="0"/>
          <w:color w:val="auto"/>
        </w:rPr>
        <w:t>8</w:t>
      </w:r>
      <w:r w:rsidRPr="00EA181C">
        <w:rPr>
          <w:rFonts w:asciiTheme="minorHAnsi" w:hAnsiTheme="minorHAnsi"/>
          <w:b w:val="0"/>
          <w:color w:val="auto"/>
        </w:rPr>
        <w:t xml:space="preserve"> г. и реализиране на Инвестиционната програма за общински проекти,</w:t>
      </w:r>
      <w:r w:rsidR="00131A0B">
        <w:rPr>
          <w:rFonts w:asciiTheme="minorHAnsi" w:hAnsiTheme="minorHAnsi"/>
          <w:b w:val="0"/>
          <w:color w:val="auto"/>
        </w:rPr>
        <w:t xml:space="preserve"> както и</w:t>
      </w:r>
      <w:r w:rsidRPr="00EA181C">
        <w:rPr>
          <w:rFonts w:asciiTheme="minorHAnsi" w:hAnsiTheme="minorHAnsi"/>
          <w:b w:val="0"/>
          <w:color w:val="auto"/>
        </w:rPr>
        <w:t xml:space="preserve"> предвиденото участие на Българската банка за развитие, е обезпечена възможност при осигуряването на средства банката да използва държавногарантирано финансиране. </w:t>
      </w:r>
    </w:p>
    <w:p w14:paraId="7FE46216" w14:textId="77777777" w:rsidR="000A2B12" w:rsidRPr="00EA7958" w:rsidRDefault="007C2CE0" w:rsidP="00FC6AB6">
      <w:pPr>
        <w:pStyle w:val="ListBullet2"/>
      </w:pPr>
      <w:r w:rsidRPr="00EA7958">
        <w:t xml:space="preserve">Мярка: </w:t>
      </w:r>
      <w:r w:rsidR="000A2B12" w:rsidRPr="00EA7958">
        <w:t xml:space="preserve">Поддържане нивото на държавния и държавногарантирания дълг в стойности, непревишаващи законово планираните </w:t>
      </w:r>
      <w:r w:rsidR="0028416A" w:rsidRPr="00EA7958">
        <w:t xml:space="preserve">ограничения </w:t>
      </w:r>
    </w:p>
    <w:p w14:paraId="7793D542" w14:textId="77777777" w:rsidR="008D60CD" w:rsidRPr="002F3911" w:rsidRDefault="008D60CD" w:rsidP="003C4836">
      <w:pPr>
        <w:pStyle w:val="ListBullet2"/>
        <w:numPr>
          <w:ilvl w:val="0"/>
          <w:numId w:val="0"/>
        </w:numPr>
        <w:rPr>
          <w:rFonts w:asciiTheme="minorHAnsi" w:hAnsiTheme="minorHAnsi"/>
          <w:b w:val="0"/>
          <w:color w:val="auto"/>
        </w:rPr>
      </w:pPr>
      <w:r w:rsidRPr="002F3911">
        <w:rPr>
          <w:rFonts w:asciiTheme="minorHAnsi" w:hAnsiTheme="minorHAnsi"/>
          <w:b w:val="0"/>
          <w:color w:val="auto"/>
        </w:rPr>
        <w:t>Определянето с годишните закони за държавния бюджет на ограничения за поемането на нов държавен дълг и издаване на нови държавни гаранции, както и на максималния размер на държавния дълг към края на годината е подход, доказал своята ефективност.</w:t>
      </w:r>
      <w:r w:rsidR="000B40DF">
        <w:rPr>
          <w:rFonts w:asciiTheme="minorHAnsi" w:hAnsiTheme="minorHAnsi"/>
          <w:b w:val="0"/>
          <w:color w:val="auto"/>
        </w:rPr>
        <w:t xml:space="preserve"> </w:t>
      </w:r>
      <w:r w:rsidR="001E0CEF">
        <w:rPr>
          <w:rFonts w:asciiTheme="minorHAnsi" w:hAnsiTheme="minorHAnsi"/>
          <w:b w:val="0"/>
          <w:color w:val="auto"/>
        </w:rPr>
        <w:t>Тези п</w:t>
      </w:r>
      <w:r w:rsidR="000B40DF" w:rsidRPr="000B40DF">
        <w:rPr>
          <w:rFonts w:asciiTheme="minorHAnsi" w:hAnsiTheme="minorHAnsi"/>
          <w:b w:val="0"/>
          <w:color w:val="auto"/>
        </w:rPr>
        <w:t>равила и ограничения</w:t>
      </w:r>
      <w:r w:rsidR="002D1945">
        <w:rPr>
          <w:rFonts w:asciiTheme="minorHAnsi" w:hAnsiTheme="minorHAnsi"/>
          <w:b w:val="0"/>
          <w:color w:val="auto"/>
        </w:rPr>
        <w:t xml:space="preserve"> (за с</w:t>
      </w:r>
      <w:r w:rsidR="002D1945" w:rsidRPr="00E00EDA">
        <w:rPr>
          <w:rFonts w:asciiTheme="minorHAnsi" w:hAnsiTheme="minorHAnsi"/>
          <w:b w:val="0"/>
          <w:color w:val="auto"/>
        </w:rPr>
        <w:t>ектор „Държавно управление“</w:t>
      </w:r>
      <w:r w:rsidR="002D1945">
        <w:rPr>
          <w:rFonts w:asciiTheme="minorHAnsi" w:hAnsiTheme="minorHAnsi"/>
          <w:b w:val="0"/>
          <w:color w:val="auto"/>
        </w:rPr>
        <w:t xml:space="preserve"> и национални фискални правила) </w:t>
      </w:r>
      <w:r w:rsidR="00393F8F">
        <w:rPr>
          <w:rFonts w:asciiTheme="minorHAnsi" w:hAnsiTheme="minorHAnsi"/>
          <w:b w:val="0"/>
          <w:color w:val="auto"/>
        </w:rPr>
        <w:t>са заложени в</w:t>
      </w:r>
      <w:r w:rsidR="000B40DF" w:rsidRPr="000B40DF">
        <w:rPr>
          <w:rFonts w:asciiTheme="minorHAnsi" w:hAnsiTheme="minorHAnsi"/>
          <w:b w:val="0"/>
          <w:color w:val="auto"/>
        </w:rPr>
        <w:t xml:space="preserve"> европейското</w:t>
      </w:r>
      <w:r w:rsidR="00E00EDA">
        <w:rPr>
          <w:rFonts w:asciiTheme="minorHAnsi" w:hAnsiTheme="minorHAnsi"/>
          <w:b w:val="0"/>
          <w:color w:val="auto"/>
        </w:rPr>
        <w:t xml:space="preserve">  </w:t>
      </w:r>
      <w:r w:rsidR="000B40DF" w:rsidRPr="000B40DF">
        <w:rPr>
          <w:rFonts w:asciiTheme="minorHAnsi" w:hAnsiTheme="minorHAnsi"/>
          <w:b w:val="0"/>
          <w:color w:val="auto"/>
        </w:rPr>
        <w:t>и националното законодателство</w:t>
      </w:r>
      <w:r w:rsidR="00E4799C">
        <w:rPr>
          <w:rFonts w:asciiTheme="minorHAnsi" w:hAnsiTheme="minorHAnsi"/>
          <w:b w:val="0"/>
          <w:color w:val="auto"/>
        </w:rPr>
        <w:t>.</w:t>
      </w:r>
      <w:r w:rsidR="000B40DF" w:rsidRPr="002F3911">
        <w:rPr>
          <w:rFonts w:asciiTheme="minorHAnsi" w:hAnsiTheme="minorHAnsi"/>
          <w:color w:val="auto"/>
        </w:rPr>
        <w:t xml:space="preserve"> </w:t>
      </w:r>
      <w:r w:rsidR="00300B5F" w:rsidRPr="002F3911">
        <w:rPr>
          <w:rFonts w:asciiTheme="minorHAnsi" w:hAnsiTheme="minorHAnsi"/>
          <w:b w:val="0"/>
          <w:color w:val="auto"/>
        </w:rPr>
        <w:t>По същество,</w:t>
      </w:r>
      <w:r w:rsidR="003C4836" w:rsidRPr="002F3911">
        <w:rPr>
          <w:rFonts w:asciiTheme="minorHAnsi" w:hAnsiTheme="minorHAnsi"/>
          <w:b w:val="0"/>
          <w:color w:val="auto"/>
        </w:rPr>
        <w:t xml:space="preserve"> определянето на максимални прагове за</w:t>
      </w:r>
      <w:r w:rsidR="003C4836">
        <w:rPr>
          <w:rFonts w:asciiTheme="minorHAnsi" w:hAnsiTheme="minorHAnsi"/>
          <w:b w:val="0"/>
          <w:color w:val="auto"/>
        </w:rPr>
        <w:t xml:space="preserve"> </w:t>
      </w:r>
      <w:r w:rsidR="002D04CF">
        <w:rPr>
          <w:rFonts w:asciiTheme="minorHAnsi" w:hAnsiTheme="minorHAnsi"/>
          <w:b w:val="0"/>
          <w:color w:val="auto"/>
        </w:rPr>
        <w:t>дълга</w:t>
      </w:r>
      <w:r w:rsidR="003C4836" w:rsidRPr="002F3911">
        <w:rPr>
          <w:rFonts w:asciiTheme="minorHAnsi" w:hAnsiTheme="minorHAnsi"/>
          <w:b w:val="0"/>
          <w:color w:val="auto"/>
        </w:rPr>
        <w:t xml:space="preserve"> </w:t>
      </w:r>
      <w:r w:rsidR="00C74D4E">
        <w:rPr>
          <w:rFonts w:asciiTheme="minorHAnsi" w:hAnsiTheme="minorHAnsi"/>
          <w:b w:val="0"/>
          <w:color w:val="auto"/>
        </w:rPr>
        <w:t>от гл</w:t>
      </w:r>
      <w:r w:rsidR="00677BD5">
        <w:rPr>
          <w:rFonts w:asciiTheme="minorHAnsi" w:hAnsiTheme="minorHAnsi"/>
          <w:b w:val="0"/>
          <w:color w:val="auto"/>
        </w:rPr>
        <w:t>една</w:t>
      </w:r>
      <w:r w:rsidR="00C74D4E">
        <w:rPr>
          <w:rFonts w:asciiTheme="minorHAnsi" w:hAnsiTheme="minorHAnsi"/>
          <w:b w:val="0"/>
          <w:color w:val="auto"/>
        </w:rPr>
        <w:t xml:space="preserve"> т</w:t>
      </w:r>
      <w:r w:rsidR="00677BD5">
        <w:rPr>
          <w:rFonts w:asciiTheme="minorHAnsi" w:hAnsiTheme="minorHAnsi"/>
          <w:b w:val="0"/>
          <w:color w:val="auto"/>
        </w:rPr>
        <w:t>очка</w:t>
      </w:r>
      <w:r w:rsidR="00C74D4E">
        <w:rPr>
          <w:rFonts w:asciiTheme="minorHAnsi" w:hAnsiTheme="minorHAnsi"/>
          <w:b w:val="0"/>
          <w:color w:val="auto"/>
        </w:rPr>
        <w:t xml:space="preserve"> на дълговото управление</w:t>
      </w:r>
      <w:r w:rsidR="000F106E">
        <w:rPr>
          <w:rFonts w:asciiTheme="minorHAnsi" w:hAnsiTheme="minorHAnsi"/>
          <w:b w:val="0"/>
          <w:color w:val="auto"/>
        </w:rPr>
        <w:t xml:space="preserve"> </w:t>
      </w:r>
      <w:r w:rsidR="000F106E">
        <w:rPr>
          <w:rFonts w:asciiTheme="minorHAnsi" w:hAnsiTheme="minorHAnsi"/>
          <w:b w:val="0"/>
          <w:color w:val="auto"/>
        </w:rPr>
        <w:lastRenderedPageBreak/>
        <w:t>следва да</w:t>
      </w:r>
      <w:r w:rsidR="003C4836" w:rsidRPr="002F3911">
        <w:rPr>
          <w:rFonts w:asciiTheme="minorHAnsi" w:hAnsiTheme="minorHAnsi"/>
          <w:b w:val="0"/>
          <w:color w:val="auto"/>
        </w:rPr>
        <w:t xml:space="preserve"> се възприемат</w:t>
      </w:r>
      <w:r w:rsidRPr="002F3911">
        <w:rPr>
          <w:rFonts w:asciiTheme="minorHAnsi" w:hAnsiTheme="minorHAnsi"/>
          <w:b w:val="0"/>
          <w:color w:val="auto"/>
        </w:rPr>
        <w:t xml:space="preserve"> </w:t>
      </w:r>
      <w:r w:rsidR="00300B5F" w:rsidRPr="002F3911">
        <w:rPr>
          <w:rFonts w:asciiTheme="minorHAnsi" w:hAnsiTheme="minorHAnsi"/>
          <w:b w:val="0"/>
          <w:color w:val="auto"/>
        </w:rPr>
        <w:t>като част от мерки</w:t>
      </w:r>
      <w:r w:rsidR="003C4836" w:rsidRPr="002F3911">
        <w:rPr>
          <w:rFonts w:asciiTheme="minorHAnsi" w:hAnsiTheme="minorHAnsi"/>
          <w:b w:val="0"/>
          <w:color w:val="auto"/>
        </w:rPr>
        <w:t>те, насочени към</w:t>
      </w:r>
      <w:r w:rsidR="00300B5F" w:rsidRPr="002F3911">
        <w:rPr>
          <w:rFonts w:asciiTheme="minorHAnsi" w:hAnsiTheme="minorHAnsi"/>
          <w:b w:val="0"/>
          <w:color w:val="auto"/>
        </w:rPr>
        <w:t xml:space="preserve"> насърчаване на фискалната дисциплина и за </w:t>
      </w:r>
      <w:r w:rsidR="003C4836" w:rsidRPr="002F3911">
        <w:rPr>
          <w:rFonts w:asciiTheme="minorHAnsi" w:hAnsiTheme="minorHAnsi"/>
          <w:b w:val="0"/>
          <w:color w:val="auto"/>
        </w:rPr>
        <w:t>поддържане</w:t>
      </w:r>
      <w:r w:rsidR="00300B5F" w:rsidRPr="002F3911">
        <w:rPr>
          <w:rFonts w:asciiTheme="minorHAnsi" w:hAnsiTheme="minorHAnsi"/>
          <w:b w:val="0"/>
          <w:color w:val="auto"/>
        </w:rPr>
        <w:t xml:space="preserve"> на устойчиви нива на дълга. </w:t>
      </w:r>
      <w:r w:rsidR="003B3303" w:rsidRPr="002F3911">
        <w:rPr>
          <w:rFonts w:asciiTheme="minorHAnsi" w:hAnsiTheme="minorHAnsi"/>
          <w:b w:val="0"/>
          <w:color w:val="auto"/>
        </w:rPr>
        <w:t>С</w:t>
      </w:r>
      <w:r w:rsidRPr="002F3911">
        <w:rPr>
          <w:rFonts w:asciiTheme="minorHAnsi" w:hAnsiTheme="minorHAnsi"/>
          <w:b w:val="0"/>
          <w:color w:val="auto"/>
        </w:rPr>
        <w:t>пазването на тези ограничения налага</w:t>
      </w:r>
      <w:r w:rsidR="00300B5F" w:rsidRPr="002F3911">
        <w:rPr>
          <w:rFonts w:asciiTheme="minorHAnsi" w:hAnsiTheme="minorHAnsi"/>
          <w:b w:val="0"/>
          <w:color w:val="auto"/>
        </w:rPr>
        <w:t xml:space="preserve"> концентриране на действия в посока</w:t>
      </w:r>
      <w:r w:rsidRPr="002F3911">
        <w:rPr>
          <w:rFonts w:asciiTheme="minorHAnsi" w:hAnsiTheme="minorHAnsi"/>
          <w:b w:val="0"/>
          <w:color w:val="auto"/>
        </w:rPr>
        <w:t xml:space="preserve"> извършването на </w:t>
      </w:r>
      <w:r w:rsidR="00300B5F" w:rsidRPr="002F3911">
        <w:rPr>
          <w:rFonts w:asciiTheme="minorHAnsi" w:hAnsiTheme="minorHAnsi"/>
          <w:b w:val="0"/>
          <w:color w:val="auto"/>
        </w:rPr>
        <w:t>внимателен анализ</w:t>
      </w:r>
      <w:r w:rsidR="00CE0D4F">
        <w:rPr>
          <w:rFonts w:asciiTheme="minorHAnsi" w:hAnsiTheme="minorHAnsi"/>
          <w:b w:val="0"/>
          <w:color w:val="auto"/>
        </w:rPr>
        <w:t>,</w:t>
      </w:r>
      <w:r w:rsidR="00300B5F" w:rsidRPr="002F3911">
        <w:rPr>
          <w:rFonts w:asciiTheme="minorHAnsi" w:hAnsiTheme="minorHAnsi"/>
          <w:b w:val="0"/>
          <w:color w:val="auto"/>
        </w:rPr>
        <w:t xml:space="preserve"> </w:t>
      </w:r>
      <w:r w:rsidR="00CE0D4F" w:rsidRPr="00B23E53">
        <w:rPr>
          <w:rFonts w:asciiTheme="minorHAnsi" w:hAnsiTheme="minorHAnsi"/>
          <w:b w:val="0"/>
          <w:color w:val="auto"/>
        </w:rPr>
        <w:t xml:space="preserve">добро планиране </w:t>
      </w:r>
      <w:r w:rsidR="00300B5F" w:rsidRPr="002F3911">
        <w:rPr>
          <w:rFonts w:asciiTheme="minorHAnsi" w:hAnsiTheme="minorHAnsi"/>
          <w:b w:val="0"/>
          <w:color w:val="auto"/>
        </w:rPr>
        <w:t xml:space="preserve">и </w:t>
      </w:r>
      <w:r w:rsidR="003B3303" w:rsidRPr="002F3911">
        <w:rPr>
          <w:rFonts w:asciiTheme="minorHAnsi" w:hAnsiTheme="minorHAnsi"/>
          <w:b w:val="0"/>
          <w:color w:val="auto"/>
        </w:rPr>
        <w:t>непрекъснат</w:t>
      </w:r>
      <w:r w:rsidRPr="002F3911">
        <w:rPr>
          <w:rFonts w:asciiTheme="minorHAnsi" w:hAnsiTheme="minorHAnsi"/>
          <w:b w:val="0"/>
          <w:color w:val="auto"/>
        </w:rPr>
        <w:t xml:space="preserve"> мониторинг на нивото и профила на държавния дълг, </w:t>
      </w:r>
      <w:r w:rsidR="00CE0D4F">
        <w:rPr>
          <w:rFonts w:asciiTheme="minorHAnsi" w:hAnsiTheme="minorHAnsi"/>
          <w:b w:val="0"/>
          <w:color w:val="auto"/>
        </w:rPr>
        <w:t>ка</w:t>
      </w:r>
      <w:r w:rsidR="00FF44EB">
        <w:rPr>
          <w:rFonts w:asciiTheme="minorHAnsi" w:hAnsiTheme="minorHAnsi"/>
          <w:b w:val="0"/>
          <w:color w:val="auto"/>
        </w:rPr>
        <w:t>к</w:t>
      </w:r>
      <w:r w:rsidR="00CE0D4F">
        <w:rPr>
          <w:rFonts w:asciiTheme="minorHAnsi" w:hAnsiTheme="minorHAnsi"/>
          <w:b w:val="0"/>
          <w:color w:val="auto"/>
        </w:rPr>
        <w:t>то и</w:t>
      </w:r>
      <w:r w:rsidR="00300B5F" w:rsidRPr="002F3911">
        <w:rPr>
          <w:rFonts w:asciiTheme="minorHAnsi" w:hAnsiTheme="minorHAnsi"/>
          <w:b w:val="0"/>
          <w:color w:val="auto"/>
        </w:rPr>
        <w:t xml:space="preserve"> постоянно проследяване</w:t>
      </w:r>
      <w:r w:rsidR="002D0B05">
        <w:rPr>
          <w:rFonts w:asciiTheme="minorHAnsi" w:hAnsiTheme="minorHAnsi"/>
          <w:b w:val="0"/>
          <w:color w:val="auto"/>
        </w:rPr>
        <w:t xml:space="preserve"> </w:t>
      </w:r>
      <w:r w:rsidR="00B27992">
        <w:rPr>
          <w:rFonts w:asciiTheme="minorHAnsi" w:hAnsiTheme="minorHAnsi"/>
          <w:b w:val="0"/>
          <w:color w:val="auto"/>
        </w:rPr>
        <w:t xml:space="preserve">динамиката </w:t>
      </w:r>
      <w:r w:rsidR="002D0B05">
        <w:rPr>
          <w:rFonts w:asciiTheme="minorHAnsi" w:hAnsiTheme="minorHAnsi"/>
          <w:b w:val="0"/>
          <w:color w:val="auto"/>
        </w:rPr>
        <w:t xml:space="preserve">на </w:t>
      </w:r>
      <w:r w:rsidR="00B27992">
        <w:rPr>
          <w:rFonts w:asciiTheme="minorHAnsi" w:hAnsiTheme="minorHAnsi"/>
          <w:b w:val="0"/>
          <w:color w:val="auto"/>
        </w:rPr>
        <w:t xml:space="preserve">неговите </w:t>
      </w:r>
      <w:r w:rsidR="0040272F">
        <w:rPr>
          <w:rFonts w:asciiTheme="minorHAnsi" w:hAnsiTheme="minorHAnsi"/>
          <w:b w:val="0"/>
          <w:color w:val="auto"/>
        </w:rPr>
        <w:t>параметри</w:t>
      </w:r>
      <w:r w:rsidR="00300B5F" w:rsidRPr="002F3911">
        <w:rPr>
          <w:rFonts w:asciiTheme="minorHAnsi" w:hAnsiTheme="minorHAnsi"/>
          <w:b w:val="0"/>
          <w:color w:val="auto"/>
        </w:rPr>
        <w:t xml:space="preserve">, </w:t>
      </w:r>
      <w:r w:rsidRPr="002F3911">
        <w:rPr>
          <w:rFonts w:asciiTheme="minorHAnsi" w:hAnsiTheme="minorHAnsi"/>
          <w:b w:val="0"/>
          <w:color w:val="auto"/>
        </w:rPr>
        <w:t>което</w:t>
      </w:r>
      <w:r w:rsidR="00D71E24" w:rsidRPr="002F3911">
        <w:rPr>
          <w:rFonts w:asciiTheme="minorHAnsi" w:hAnsiTheme="minorHAnsi"/>
          <w:b w:val="0"/>
          <w:color w:val="auto"/>
        </w:rPr>
        <w:t xml:space="preserve"> има значителен принос</w:t>
      </w:r>
      <w:r w:rsidRPr="002F3911">
        <w:rPr>
          <w:rFonts w:asciiTheme="minorHAnsi" w:hAnsiTheme="minorHAnsi"/>
          <w:b w:val="0"/>
          <w:color w:val="auto"/>
        </w:rPr>
        <w:t xml:space="preserve"> за превенция от влошаване на </w:t>
      </w:r>
      <w:r w:rsidR="00300B5F" w:rsidRPr="002F3911">
        <w:rPr>
          <w:rFonts w:asciiTheme="minorHAnsi" w:hAnsiTheme="minorHAnsi"/>
          <w:b w:val="0"/>
          <w:color w:val="auto"/>
        </w:rPr>
        <w:t xml:space="preserve">ключовите дългови </w:t>
      </w:r>
      <w:r w:rsidRPr="002F3911">
        <w:rPr>
          <w:rFonts w:asciiTheme="minorHAnsi" w:hAnsiTheme="minorHAnsi"/>
          <w:b w:val="0"/>
          <w:color w:val="auto"/>
        </w:rPr>
        <w:t xml:space="preserve">параметри и </w:t>
      </w:r>
      <w:r w:rsidR="00300B5F" w:rsidRPr="002F3911">
        <w:rPr>
          <w:rFonts w:asciiTheme="minorHAnsi" w:hAnsiTheme="minorHAnsi"/>
          <w:b w:val="0"/>
          <w:color w:val="auto"/>
        </w:rPr>
        <w:t>неговата динамика</w:t>
      </w:r>
      <w:r w:rsidRPr="002F3911">
        <w:rPr>
          <w:rFonts w:asciiTheme="minorHAnsi" w:hAnsiTheme="minorHAnsi"/>
          <w:b w:val="0"/>
          <w:color w:val="auto"/>
        </w:rPr>
        <w:t xml:space="preserve">. </w:t>
      </w:r>
      <w:r w:rsidR="006626A6">
        <w:rPr>
          <w:rFonts w:asciiTheme="minorHAnsi" w:hAnsiTheme="minorHAnsi"/>
          <w:b w:val="0"/>
          <w:color w:val="auto"/>
        </w:rPr>
        <w:t>От друга страна, т</w:t>
      </w:r>
      <w:r w:rsidR="006626A6" w:rsidRPr="00530B00">
        <w:rPr>
          <w:rFonts w:asciiTheme="minorHAnsi" w:hAnsiTheme="minorHAnsi"/>
          <w:b w:val="0"/>
          <w:color w:val="auto"/>
        </w:rPr>
        <w:t>о</w:t>
      </w:r>
      <w:r w:rsidR="00FF44EB">
        <w:rPr>
          <w:rFonts w:asciiTheme="minorHAnsi" w:hAnsiTheme="minorHAnsi"/>
          <w:b w:val="0"/>
          <w:color w:val="auto"/>
        </w:rPr>
        <w:t>ва</w:t>
      </w:r>
      <w:r w:rsidR="006626A6" w:rsidRPr="00530B00">
        <w:rPr>
          <w:rFonts w:asciiTheme="minorHAnsi" w:hAnsiTheme="minorHAnsi"/>
          <w:b w:val="0"/>
          <w:color w:val="auto"/>
        </w:rPr>
        <w:t xml:space="preserve"> спомага за по-доброто управление на фискалните рискове и смекчава</w:t>
      </w:r>
      <w:r w:rsidR="006626A6">
        <w:rPr>
          <w:rFonts w:asciiTheme="minorHAnsi" w:hAnsiTheme="minorHAnsi"/>
          <w:b w:val="0"/>
          <w:color w:val="auto"/>
        </w:rPr>
        <w:t xml:space="preserve"> опасността от реализиране на бъдещи тенденции за натрупване на </w:t>
      </w:r>
      <w:r w:rsidR="0077427B">
        <w:rPr>
          <w:rFonts w:asciiTheme="minorHAnsi" w:hAnsiTheme="minorHAnsi"/>
          <w:b w:val="0"/>
          <w:color w:val="auto"/>
        </w:rPr>
        <w:t>дългови задължения</w:t>
      </w:r>
      <w:r w:rsidR="006626A6">
        <w:rPr>
          <w:rFonts w:asciiTheme="minorHAnsi" w:hAnsiTheme="minorHAnsi"/>
          <w:b w:val="0"/>
          <w:color w:val="auto"/>
        </w:rPr>
        <w:t xml:space="preserve">, </w:t>
      </w:r>
      <w:r w:rsidR="003D1436">
        <w:rPr>
          <w:rFonts w:asciiTheme="minorHAnsi" w:hAnsiTheme="minorHAnsi"/>
          <w:b w:val="0"/>
          <w:color w:val="auto"/>
        </w:rPr>
        <w:t>не</w:t>
      </w:r>
      <w:r w:rsidR="00600154" w:rsidRPr="00600154">
        <w:rPr>
          <w:rFonts w:asciiTheme="minorHAnsi" w:hAnsiTheme="minorHAnsi"/>
          <w:b w:val="0"/>
          <w:color w:val="auto"/>
        </w:rPr>
        <w:t>съвместими с</w:t>
      </w:r>
      <w:r w:rsidR="00600154">
        <w:rPr>
          <w:rFonts w:asciiTheme="minorHAnsi" w:hAnsiTheme="minorHAnsi"/>
          <w:b w:val="0"/>
          <w:color w:val="auto"/>
        </w:rPr>
        <w:t xml:space="preserve"> предварително</w:t>
      </w:r>
      <w:r w:rsidR="00600154" w:rsidRPr="00600154">
        <w:rPr>
          <w:rFonts w:asciiTheme="minorHAnsi" w:hAnsiTheme="minorHAnsi"/>
          <w:b w:val="0"/>
          <w:color w:val="auto"/>
        </w:rPr>
        <w:t xml:space="preserve"> декларираните цели </w:t>
      </w:r>
      <w:r w:rsidR="00600154">
        <w:rPr>
          <w:rFonts w:asciiTheme="minorHAnsi" w:hAnsiTheme="minorHAnsi"/>
          <w:b w:val="0"/>
          <w:color w:val="auto"/>
        </w:rPr>
        <w:t>и дефинираната</w:t>
      </w:r>
      <w:r w:rsidR="00600154" w:rsidRPr="00600154">
        <w:rPr>
          <w:rFonts w:asciiTheme="minorHAnsi" w:hAnsiTheme="minorHAnsi"/>
          <w:b w:val="0"/>
          <w:color w:val="auto"/>
        </w:rPr>
        <w:t xml:space="preserve"> </w:t>
      </w:r>
      <w:r w:rsidR="00600154">
        <w:rPr>
          <w:rFonts w:asciiTheme="minorHAnsi" w:hAnsiTheme="minorHAnsi"/>
          <w:b w:val="0"/>
          <w:color w:val="auto"/>
        </w:rPr>
        <w:t>рамка</w:t>
      </w:r>
      <w:r w:rsidR="00600154" w:rsidRPr="00600154">
        <w:rPr>
          <w:rFonts w:asciiTheme="minorHAnsi" w:hAnsiTheme="minorHAnsi"/>
          <w:b w:val="0"/>
          <w:color w:val="auto"/>
        </w:rPr>
        <w:t xml:space="preserve"> за управление на дълг</w:t>
      </w:r>
      <w:r w:rsidR="00600154">
        <w:rPr>
          <w:rFonts w:asciiTheme="minorHAnsi" w:hAnsiTheme="minorHAnsi"/>
          <w:b w:val="0"/>
          <w:color w:val="auto"/>
        </w:rPr>
        <w:t>а.</w:t>
      </w:r>
      <w:r w:rsidR="006626A6">
        <w:rPr>
          <w:rFonts w:asciiTheme="minorHAnsi" w:hAnsiTheme="minorHAnsi"/>
          <w:b w:val="0"/>
          <w:color w:val="auto"/>
        </w:rPr>
        <w:t xml:space="preserve">   </w:t>
      </w:r>
    </w:p>
    <w:p w14:paraId="7D6946AD" w14:textId="77777777" w:rsidR="000A2B12" w:rsidRPr="00EA7958" w:rsidRDefault="007C2CE0" w:rsidP="001D1AED">
      <w:pPr>
        <w:pStyle w:val="Heading2"/>
        <w:jc w:val="both"/>
        <w:rPr>
          <w:lang w:val="bg-BG"/>
        </w:rPr>
      </w:pPr>
      <w:bookmarkStart w:id="51" w:name="_Toc465265697"/>
      <w:bookmarkStart w:id="52" w:name="_Toc495325684"/>
      <w:bookmarkStart w:id="53" w:name="_Toc184627581"/>
      <w:r w:rsidRPr="00EA7958">
        <w:rPr>
          <w:lang w:val="bg-BG"/>
        </w:rPr>
        <w:t xml:space="preserve">Подцел: </w:t>
      </w:r>
      <w:r w:rsidR="000A2B12" w:rsidRPr="00EA7958">
        <w:rPr>
          <w:lang w:val="bg-BG"/>
        </w:rPr>
        <w:t>Обезпечаване на възможности</w:t>
      </w:r>
      <w:r w:rsidR="00086786" w:rsidRPr="00EA7958">
        <w:rPr>
          <w:lang w:val="bg-BG"/>
        </w:rPr>
        <w:t>те</w:t>
      </w:r>
      <w:r w:rsidR="000A2B12" w:rsidRPr="00EA7958">
        <w:rPr>
          <w:lang w:val="bg-BG"/>
        </w:rPr>
        <w:t xml:space="preserve"> за пазарноориентирано </w:t>
      </w:r>
      <w:r w:rsidR="00086786" w:rsidRPr="00EA7958">
        <w:rPr>
          <w:lang w:val="bg-BG"/>
        </w:rPr>
        <w:t xml:space="preserve">дългово </w:t>
      </w:r>
      <w:r w:rsidR="000A2B12" w:rsidRPr="00EA7958">
        <w:rPr>
          <w:lang w:val="bg-BG"/>
        </w:rPr>
        <w:t xml:space="preserve">финансиране, </w:t>
      </w:r>
      <w:r w:rsidR="00086786" w:rsidRPr="00EA7958">
        <w:rPr>
          <w:lang w:val="bg-BG"/>
        </w:rPr>
        <w:t xml:space="preserve">гарантиращо </w:t>
      </w:r>
      <w:r w:rsidR="000A2B12" w:rsidRPr="00EA7958">
        <w:rPr>
          <w:lang w:val="bg-BG"/>
        </w:rPr>
        <w:t xml:space="preserve">устойчивостта на </w:t>
      </w:r>
      <w:r w:rsidR="00BA2407" w:rsidRPr="00EA7958">
        <w:rPr>
          <w:lang w:val="bg-BG"/>
        </w:rPr>
        <w:t xml:space="preserve">държавния </w:t>
      </w:r>
      <w:r w:rsidR="000A2B12" w:rsidRPr="00EA7958">
        <w:rPr>
          <w:lang w:val="bg-BG"/>
        </w:rPr>
        <w:t>бюджет</w:t>
      </w:r>
      <w:bookmarkEnd w:id="51"/>
      <w:bookmarkEnd w:id="52"/>
      <w:bookmarkEnd w:id="53"/>
    </w:p>
    <w:p w14:paraId="4AC944DF" w14:textId="77777777" w:rsidR="00083761" w:rsidRPr="00EA7958" w:rsidRDefault="007C2CE0" w:rsidP="003632F2">
      <w:pPr>
        <w:pStyle w:val="ListBullet2"/>
      </w:pPr>
      <w:r w:rsidRPr="00EA7958">
        <w:t xml:space="preserve">Мярка: </w:t>
      </w:r>
      <w:r w:rsidR="000A2B12" w:rsidRPr="00EA7958">
        <w:t xml:space="preserve">Провеждане на заемна политика чрез прилагане на аналитичен подход при </w:t>
      </w:r>
      <w:r w:rsidR="00842D41" w:rsidRPr="00EA7958">
        <w:t xml:space="preserve">избора </w:t>
      </w:r>
      <w:r w:rsidR="000A2B12" w:rsidRPr="00EA7958">
        <w:t>на дългови инструменти</w:t>
      </w:r>
    </w:p>
    <w:p w14:paraId="2663F9C0" w14:textId="77777777" w:rsidR="009A153B" w:rsidRPr="009A153B" w:rsidRDefault="009A153B" w:rsidP="009A153B">
      <w:pPr>
        <w:rPr>
          <w:bCs/>
          <w:iCs/>
        </w:rPr>
      </w:pPr>
      <w:r>
        <w:t xml:space="preserve">Процесът </w:t>
      </w:r>
      <w:r w:rsidR="00CB48A7">
        <w:t>по</w:t>
      </w:r>
      <w:r>
        <w:t xml:space="preserve"> </w:t>
      </w:r>
      <w:r>
        <w:rPr>
          <w:bCs/>
          <w:iCs/>
        </w:rPr>
        <w:t>о</w:t>
      </w:r>
      <w:r w:rsidR="00DC636C" w:rsidRPr="00C455C1">
        <w:rPr>
          <w:bCs/>
          <w:iCs/>
        </w:rPr>
        <w:t xml:space="preserve">пределяне </w:t>
      </w:r>
      <w:r w:rsidR="00C455C1" w:rsidRPr="00C455C1">
        <w:rPr>
          <w:bCs/>
          <w:iCs/>
        </w:rPr>
        <w:t>на източниците на</w:t>
      </w:r>
      <w:r w:rsidR="00A163CD">
        <w:rPr>
          <w:bCs/>
          <w:iCs/>
        </w:rPr>
        <w:t xml:space="preserve"> ново дългово</w:t>
      </w:r>
      <w:r w:rsidR="00C455C1" w:rsidRPr="00C455C1">
        <w:rPr>
          <w:bCs/>
          <w:iCs/>
        </w:rPr>
        <w:t xml:space="preserve"> финансиране</w:t>
      </w:r>
      <w:r w:rsidR="00DC636C">
        <w:rPr>
          <w:bCs/>
          <w:iCs/>
        </w:rPr>
        <w:t xml:space="preserve"> </w:t>
      </w:r>
      <w:r w:rsidR="00A163CD">
        <w:rPr>
          <w:bCs/>
          <w:iCs/>
        </w:rPr>
        <w:t xml:space="preserve">ще </w:t>
      </w:r>
      <w:r>
        <w:rPr>
          <w:bCs/>
          <w:iCs/>
        </w:rPr>
        <w:t>продължи да се</w:t>
      </w:r>
      <w:r w:rsidR="0084411C" w:rsidRPr="00EA7958">
        <w:rPr>
          <w:bCs/>
          <w:iCs/>
        </w:rPr>
        <w:t xml:space="preserve"> </w:t>
      </w:r>
      <w:r w:rsidR="00DC636C" w:rsidRPr="00DC636C">
        <w:rPr>
          <w:bCs/>
          <w:iCs/>
        </w:rPr>
        <w:t xml:space="preserve">съпътства от извършване на анализ и </w:t>
      </w:r>
      <w:r w:rsidR="00DC636C">
        <w:rPr>
          <w:bCs/>
          <w:iCs/>
        </w:rPr>
        <w:t xml:space="preserve">комплексна </w:t>
      </w:r>
      <w:r w:rsidR="00DC636C" w:rsidRPr="00DC636C">
        <w:rPr>
          <w:bCs/>
          <w:iCs/>
        </w:rPr>
        <w:t>оценка</w:t>
      </w:r>
      <w:r w:rsidR="00DC636C">
        <w:rPr>
          <w:bCs/>
          <w:iCs/>
        </w:rPr>
        <w:t xml:space="preserve"> на ко</w:t>
      </w:r>
      <w:r w:rsidR="00DC636C" w:rsidRPr="00DC636C">
        <w:rPr>
          <w:bCs/>
          <w:iCs/>
        </w:rPr>
        <w:t>нкретните условия на финансиране</w:t>
      </w:r>
      <w:r w:rsidR="009D58D1">
        <w:rPr>
          <w:bCs/>
          <w:iCs/>
        </w:rPr>
        <w:t xml:space="preserve">. </w:t>
      </w:r>
      <w:r>
        <w:rPr>
          <w:bCs/>
          <w:iCs/>
        </w:rPr>
        <w:t>О</w:t>
      </w:r>
      <w:r w:rsidRPr="009A153B">
        <w:rPr>
          <w:bCs/>
          <w:iCs/>
        </w:rPr>
        <w:t xml:space="preserve">ценявайки динамиката на пазарната конюнктура, емисионната политика и избора на конкретни емисии, както и тяхното параметризиране се планира да се реализират при </w:t>
      </w:r>
      <w:r w:rsidR="00B24E4D">
        <w:rPr>
          <w:bCs/>
          <w:iCs/>
        </w:rPr>
        <w:t>отчитане на комплекс от фактори,</w:t>
      </w:r>
      <w:r w:rsidR="009D58D1">
        <w:rPr>
          <w:bCs/>
          <w:iCs/>
        </w:rPr>
        <w:t xml:space="preserve"> в т.ч.</w:t>
      </w:r>
      <w:r w:rsidRPr="009A153B">
        <w:rPr>
          <w:bCs/>
          <w:iCs/>
        </w:rPr>
        <w:t xml:space="preserve"> характеристик</w:t>
      </w:r>
      <w:r w:rsidR="009D58D1">
        <w:rPr>
          <w:bCs/>
          <w:iCs/>
        </w:rPr>
        <w:t>а</w:t>
      </w:r>
      <w:r w:rsidRPr="009A153B">
        <w:rPr>
          <w:bCs/>
          <w:iCs/>
        </w:rPr>
        <w:t>т</w:t>
      </w:r>
      <w:r w:rsidR="009D58D1">
        <w:rPr>
          <w:bCs/>
          <w:iCs/>
        </w:rPr>
        <w:t>а</w:t>
      </w:r>
      <w:r w:rsidRPr="009A153B">
        <w:rPr>
          <w:bCs/>
          <w:iCs/>
        </w:rPr>
        <w:t xml:space="preserve"> на погасителния профил на държавния дълг в обращение, </w:t>
      </w:r>
      <w:r w:rsidR="002619A5">
        <w:rPr>
          <w:bCs/>
          <w:iCs/>
        </w:rPr>
        <w:t>моментното с</w:t>
      </w:r>
      <w:r w:rsidRPr="009A153B">
        <w:rPr>
          <w:bCs/>
          <w:iCs/>
        </w:rPr>
        <w:t xml:space="preserve">ъстояние на местния и международните капиталови пазари, сроковете за набавяне на финансирането, мащаба и цената на търсеното финансиране, </w:t>
      </w:r>
      <w:r w:rsidR="00C26C33">
        <w:rPr>
          <w:bCs/>
          <w:iCs/>
        </w:rPr>
        <w:t xml:space="preserve">цикъла на провежданите парични политики от страна на централните банки, </w:t>
      </w:r>
      <w:r w:rsidRPr="009A153B">
        <w:rPr>
          <w:bCs/>
          <w:iCs/>
        </w:rPr>
        <w:t xml:space="preserve">диверсификацията и предпочитанията на инвеститорската база, дълбочината на пазара, </w:t>
      </w:r>
      <w:r w:rsidR="00F63BA4">
        <w:rPr>
          <w:bCs/>
          <w:iCs/>
        </w:rPr>
        <w:t>кредитния рейтинг</w:t>
      </w:r>
      <w:r w:rsidRPr="009A153B">
        <w:rPr>
          <w:bCs/>
          <w:iCs/>
        </w:rPr>
        <w:t xml:space="preserve"> на страната и пр.</w:t>
      </w:r>
    </w:p>
    <w:p w14:paraId="64711350" w14:textId="77777777" w:rsidR="00C4166C" w:rsidRPr="00EA7958" w:rsidRDefault="009A153B" w:rsidP="00C4166C">
      <w:r>
        <w:t xml:space="preserve">В </w:t>
      </w:r>
      <w:r w:rsidRPr="00EA7958">
        <w:t>следващите години</w:t>
      </w:r>
      <w:r w:rsidRPr="00EA7958" w:rsidDel="00877086">
        <w:rPr>
          <w:bCs/>
          <w:iCs/>
        </w:rPr>
        <w:t xml:space="preserve"> </w:t>
      </w:r>
      <w:r>
        <w:t>п</w:t>
      </w:r>
      <w:r w:rsidR="00E87C86" w:rsidRPr="00EA7958">
        <w:t xml:space="preserve">ри </w:t>
      </w:r>
      <w:r w:rsidR="00B76CF7" w:rsidRPr="00EA7958">
        <w:t>пласмента на нов суверенен дълг</w:t>
      </w:r>
      <w:r>
        <w:t xml:space="preserve"> и</w:t>
      </w:r>
      <w:r w:rsidR="00B76CF7" w:rsidRPr="00EA7958">
        <w:t xml:space="preserve"> </w:t>
      </w:r>
      <w:r w:rsidR="009E19A6" w:rsidRPr="00EA7958">
        <w:t xml:space="preserve"> избор</w:t>
      </w:r>
      <w:r w:rsidR="00506522" w:rsidRPr="00EA7958">
        <w:t>ът</w:t>
      </w:r>
      <w:r w:rsidR="009E19A6" w:rsidRPr="00EA7958">
        <w:t xml:space="preserve"> на дългови инструменти</w:t>
      </w:r>
      <w:r w:rsidR="00B76CF7" w:rsidRPr="00EA7958">
        <w:t>, освен текущото състояние</w:t>
      </w:r>
      <w:r w:rsidR="00C83B5B" w:rsidRPr="00EA7958">
        <w:t>, условия и дълбочина</w:t>
      </w:r>
      <w:r w:rsidR="00B76CF7" w:rsidRPr="00EA7958">
        <w:t xml:space="preserve"> на дълговите пазари на държавен дълг</w:t>
      </w:r>
      <w:r w:rsidR="00C83B5B" w:rsidRPr="00EA7958">
        <w:t>,</w:t>
      </w:r>
      <w:r w:rsidR="00B76CF7" w:rsidRPr="00EA7958">
        <w:t xml:space="preserve"> обект на наблюдение</w:t>
      </w:r>
      <w:r w:rsidR="00C0629D" w:rsidRPr="00EA7958">
        <w:t xml:space="preserve"> и анализ</w:t>
      </w:r>
      <w:r w:rsidR="00B76CF7" w:rsidRPr="00EA7958">
        <w:t xml:space="preserve"> </w:t>
      </w:r>
      <w:r w:rsidR="00506522" w:rsidRPr="00EA7958">
        <w:t xml:space="preserve">ще представлява </w:t>
      </w:r>
      <w:r w:rsidR="00E55D8A" w:rsidRPr="00EA7958">
        <w:t xml:space="preserve">и </w:t>
      </w:r>
      <w:r w:rsidR="00506522" w:rsidRPr="00EA7958">
        <w:t>динамиката на вторичния пазар от гл</w:t>
      </w:r>
      <w:r w:rsidR="00AA083F" w:rsidRPr="00EA7958">
        <w:t xml:space="preserve">една </w:t>
      </w:r>
      <w:r w:rsidR="00506522" w:rsidRPr="00EA7958">
        <w:t>т</w:t>
      </w:r>
      <w:r w:rsidR="00AA083F" w:rsidRPr="00EA7958">
        <w:t xml:space="preserve">очка </w:t>
      </w:r>
      <w:r w:rsidR="00506522" w:rsidRPr="00EA7958">
        <w:t xml:space="preserve">измерване на пазарното възприятие, </w:t>
      </w:r>
      <w:r w:rsidR="00C83B5B" w:rsidRPr="00EA7958">
        <w:t>диверсификацията на инвеститорската база,</w:t>
      </w:r>
      <w:r w:rsidR="00506522" w:rsidRPr="00EA7958">
        <w:t xml:space="preserve"> ролята на инвеститорите, в т.ч. </w:t>
      </w:r>
      <w:r w:rsidR="00C83B5B" w:rsidRPr="00EA7958">
        <w:t>поведението</w:t>
      </w:r>
      <w:r w:rsidR="007C1EE8" w:rsidRPr="00EA7958">
        <w:t>, активността</w:t>
      </w:r>
      <w:r w:rsidR="00C83B5B" w:rsidRPr="00EA7958">
        <w:t xml:space="preserve"> </w:t>
      </w:r>
      <w:r w:rsidR="00506522" w:rsidRPr="00EA7958">
        <w:t xml:space="preserve">им </w:t>
      </w:r>
      <w:r w:rsidR="00C83B5B" w:rsidRPr="00EA7958">
        <w:t>и</w:t>
      </w:r>
      <w:r w:rsidR="00B76CF7" w:rsidRPr="00EA7958">
        <w:t xml:space="preserve"> потенциалния</w:t>
      </w:r>
      <w:r w:rsidR="00506522" w:rsidRPr="00EA7958">
        <w:t xml:space="preserve"> инвеститорски</w:t>
      </w:r>
      <w:r w:rsidR="00B76CF7" w:rsidRPr="00EA7958">
        <w:t xml:space="preserve"> интерес към предлаганите</w:t>
      </w:r>
      <w:r w:rsidR="00C83B5B" w:rsidRPr="00EA7958">
        <w:t xml:space="preserve"> книжа.</w:t>
      </w:r>
      <w:r w:rsidR="00B76CF7" w:rsidRPr="00EA7958">
        <w:t xml:space="preserve"> </w:t>
      </w:r>
      <w:r w:rsidR="00C4166C" w:rsidRPr="00EA7958">
        <w:t xml:space="preserve">Следвайки добрите практики </w:t>
      </w:r>
      <w:r w:rsidR="00C455C1">
        <w:t>се</w:t>
      </w:r>
      <w:r w:rsidR="00C4166C" w:rsidRPr="00EA7958">
        <w:t xml:space="preserve"> </w:t>
      </w:r>
      <w:r w:rsidR="0062309D" w:rsidRPr="00EA7958">
        <w:t>предвижда да</w:t>
      </w:r>
      <w:r w:rsidR="00C4166C" w:rsidRPr="00EA7958">
        <w:t xml:space="preserve"> продължи да </w:t>
      </w:r>
      <w:r w:rsidR="00BD532E" w:rsidRPr="00EA7958">
        <w:t>прилага</w:t>
      </w:r>
      <w:r w:rsidR="003E20B3">
        <w:t>т</w:t>
      </w:r>
      <w:r w:rsidR="00BD532E" w:rsidRPr="00EA7958">
        <w:t xml:space="preserve"> комуникационни механизми, респ. да </w:t>
      </w:r>
      <w:r w:rsidR="00C4166C" w:rsidRPr="00EA7958">
        <w:t>провежда</w:t>
      </w:r>
      <w:r w:rsidR="003E20B3">
        <w:t>т</w:t>
      </w:r>
      <w:r w:rsidR="00C4166C" w:rsidRPr="00EA7958">
        <w:t xml:space="preserve"> консултации с инвестиционната общност</w:t>
      </w:r>
      <w:r w:rsidR="00421674">
        <w:t xml:space="preserve">, </w:t>
      </w:r>
      <w:r w:rsidR="00421674">
        <w:lastRenderedPageBreak/>
        <w:t>която</w:t>
      </w:r>
      <w:r w:rsidR="00C4166C" w:rsidRPr="00EA7958">
        <w:t xml:space="preserve"> </w:t>
      </w:r>
      <w:r w:rsidR="00DE5755" w:rsidRPr="00EA7958">
        <w:t>периодично</w:t>
      </w:r>
      <w:r w:rsidR="00C4166C" w:rsidRPr="00EA7958">
        <w:t xml:space="preserve"> да </w:t>
      </w:r>
      <w:r w:rsidR="00421674">
        <w:t>бъде</w:t>
      </w:r>
      <w:r w:rsidR="00C4166C" w:rsidRPr="00EA7958">
        <w:t xml:space="preserve"> информира</w:t>
      </w:r>
      <w:r w:rsidR="00421674">
        <w:t>на</w:t>
      </w:r>
      <w:r w:rsidR="00C4166C" w:rsidRPr="00EA7958">
        <w:t xml:space="preserve"> за емисионните си намерения</w:t>
      </w:r>
      <w:r w:rsidR="00570249" w:rsidRPr="00EA7958">
        <w:t xml:space="preserve"> и инициативи за развитие на </w:t>
      </w:r>
      <w:r w:rsidR="00DE5755" w:rsidRPr="00EA7958">
        <w:t xml:space="preserve">местния </w:t>
      </w:r>
      <w:r w:rsidR="00570249" w:rsidRPr="00EA7958">
        <w:t>дългов пазар</w:t>
      </w:r>
      <w:r w:rsidR="00C4166C" w:rsidRPr="00EA7958">
        <w:t>.</w:t>
      </w:r>
    </w:p>
    <w:p w14:paraId="60FED8B9" w14:textId="77777777" w:rsidR="0066327C" w:rsidRPr="00EA7958" w:rsidRDefault="00DB712C" w:rsidP="002A2CEC">
      <w:pPr>
        <w:rPr>
          <w:bCs/>
          <w:iCs/>
        </w:rPr>
      </w:pPr>
      <w:r w:rsidRPr="00EA7958">
        <w:t xml:space="preserve">За ограничаване на </w:t>
      </w:r>
      <w:r w:rsidR="00FF6B4B" w:rsidRPr="00EA7958">
        <w:t>концентрация</w:t>
      </w:r>
      <w:r w:rsidR="009244B8" w:rsidRPr="00EA7958">
        <w:t>та</w:t>
      </w:r>
      <w:r w:rsidR="00FF6B4B" w:rsidRPr="00EA7958">
        <w:t xml:space="preserve"> на</w:t>
      </w:r>
      <w:r w:rsidRPr="00EA7958">
        <w:t xml:space="preserve"> плащания</w:t>
      </w:r>
      <w:r w:rsidR="009244B8" w:rsidRPr="00EA7958">
        <w:t>,</w:t>
      </w:r>
      <w:r w:rsidRPr="00EA7958">
        <w:t xml:space="preserve"> </w:t>
      </w:r>
      <w:r w:rsidR="00F5560A" w:rsidRPr="00EA7958">
        <w:t xml:space="preserve">падежите на </w:t>
      </w:r>
      <w:r w:rsidRPr="00EA7958">
        <w:t>новия</w:t>
      </w:r>
      <w:r w:rsidR="00F5560A" w:rsidRPr="00EA7958">
        <w:t xml:space="preserve"> дълг</w:t>
      </w:r>
      <w:r w:rsidR="009244B8" w:rsidRPr="00EA7958">
        <w:t xml:space="preserve"> се разпределят</w:t>
      </w:r>
      <w:r w:rsidRPr="00EA7958">
        <w:t xml:space="preserve"> в години</w:t>
      </w:r>
      <w:r w:rsidR="009244B8" w:rsidRPr="00EA7958">
        <w:t>,</w:t>
      </w:r>
      <w:r w:rsidRPr="00EA7958">
        <w:t xml:space="preserve"> </w:t>
      </w:r>
      <w:r w:rsidR="008A28CD" w:rsidRPr="00EA7958">
        <w:t xml:space="preserve">през </w:t>
      </w:r>
      <w:r w:rsidR="00AA083F" w:rsidRPr="00EA7958">
        <w:t xml:space="preserve">които не </w:t>
      </w:r>
      <w:r w:rsidR="00DE5755" w:rsidRPr="00EA7958">
        <w:t xml:space="preserve">е </w:t>
      </w:r>
      <w:r w:rsidR="00AA083F" w:rsidRPr="00EA7958">
        <w:t>налице</w:t>
      </w:r>
      <w:r w:rsidR="008A28CD" w:rsidRPr="00EA7958">
        <w:t xml:space="preserve"> </w:t>
      </w:r>
      <w:r w:rsidR="00DE5755" w:rsidRPr="00EA7958">
        <w:t xml:space="preserve">струпване на </w:t>
      </w:r>
      <w:r w:rsidR="008A28CD" w:rsidRPr="00EA7958">
        <w:t>дългови плащания.</w:t>
      </w:r>
      <w:r w:rsidR="00F5560A" w:rsidRPr="00EA7958">
        <w:t xml:space="preserve"> </w:t>
      </w:r>
      <w:r w:rsidRPr="00EA7958">
        <w:t xml:space="preserve">С цел осигуряване на стабилност и прогнозируемост на бюджетните разходи се предвижда </w:t>
      </w:r>
      <w:r w:rsidR="00765904" w:rsidRPr="00EA7958">
        <w:t xml:space="preserve">предлагане на стандартизирани дългови инструменти, основно </w:t>
      </w:r>
      <w:r w:rsidR="00F5560A" w:rsidRPr="00EA7958">
        <w:t xml:space="preserve">при фиксирани лихвени купони и </w:t>
      </w:r>
      <w:r w:rsidR="00B17809" w:rsidRPr="00B17809">
        <w:t>деноминирани в евро като рисково неутрална валута</w:t>
      </w:r>
      <w:r w:rsidR="00F5560A" w:rsidRPr="00EA7958">
        <w:t xml:space="preserve">, </w:t>
      </w:r>
      <w:r w:rsidR="00F15C78">
        <w:t xml:space="preserve">в контекста на предстоящото </w:t>
      </w:r>
      <w:r w:rsidR="00F15C78" w:rsidRPr="00F15C78">
        <w:t>въвеждане на еврото</w:t>
      </w:r>
      <w:r w:rsidR="00F15C78">
        <w:t xml:space="preserve"> от 01.01.2026 г.</w:t>
      </w:r>
      <w:r w:rsidR="00F15C78" w:rsidRPr="00F15C78">
        <w:t xml:space="preserve"> като официална валута в Република България</w:t>
      </w:r>
      <w:r w:rsidR="00F15C78">
        <w:t xml:space="preserve">, </w:t>
      </w:r>
      <w:r w:rsidR="00F5560A" w:rsidRPr="00EA7958">
        <w:t>без да бъдат изключвани други</w:t>
      </w:r>
      <w:r w:rsidRPr="00EA7958">
        <w:t>те</w:t>
      </w:r>
      <w:r w:rsidR="00F5560A" w:rsidRPr="00EA7958">
        <w:t xml:space="preserve"> възможни</w:t>
      </w:r>
      <w:r w:rsidR="00E0031A" w:rsidRPr="00EA7958">
        <w:t xml:space="preserve"> опции</w:t>
      </w:r>
      <w:r w:rsidR="00F5560A" w:rsidRPr="00EA7958">
        <w:t>.</w:t>
      </w:r>
      <w:r w:rsidR="002A2CEC" w:rsidRPr="00EA7958">
        <w:rPr>
          <w:bCs/>
          <w:iCs/>
        </w:rPr>
        <w:t xml:space="preserve"> </w:t>
      </w:r>
    </w:p>
    <w:p w14:paraId="2BCD2A4B" w14:textId="77777777" w:rsidR="00083761" w:rsidRDefault="00F15C78" w:rsidP="00083761">
      <w:r>
        <w:t>За</w:t>
      </w:r>
      <w:r w:rsidR="00083761" w:rsidRPr="00EA7958">
        <w:t xml:space="preserve"> ефективното текущо управление на бюджетните касови потоци и </w:t>
      </w:r>
      <w:r>
        <w:t>с цел предотвратяване на временни ликвидни раз</w:t>
      </w:r>
      <w:r w:rsidR="00E11440">
        <w:t>р</w:t>
      </w:r>
      <w:r>
        <w:t>иви</w:t>
      </w:r>
      <w:r w:rsidR="00083761" w:rsidRPr="00EA7958">
        <w:t xml:space="preserve"> е запаз</w:t>
      </w:r>
      <w:r>
        <w:t>ена</w:t>
      </w:r>
      <w:r w:rsidR="00083761" w:rsidRPr="00EA7958">
        <w:t xml:space="preserve"> възможност</w:t>
      </w:r>
      <w:r>
        <w:t>та, в случай на необходимост, да</w:t>
      </w:r>
      <w:r w:rsidR="00083761" w:rsidRPr="00EA7958">
        <w:t xml:space="preserve"> </w:t>
      </w:r>
      <w:r>
        <w:t>могат да се</w:t>
      </w:r>
      <w:r w:rsidR="00083761" w:rsidRPr="00EA7958">
        <w:t xml:space="preserve"> </w:t>
      </w:r>
      <w:r>
        <w:t>предлагат</w:t>
      </w:r>
      <w:r w:rsidR="00083761" w:rsidRPr="00EA7958">
        <w:t xml:space="preserve"> краткосрочни емисии на ДЦК, които се емитират и падежират в рамките на съответната бюджетна година</w:t>
      </w:r>
      <w:r>
        <w:t>,</w:t>
      </w:r>
      <w:r w:rsidR="00083761" w:rsidRPr="00EA7958">
        <w:t xml:space="preserve"> не натоварват плащанията по държавния дълг през следващите години</w:t>
      </w:r>
      <w:r>
        <w:t xml:space="preserve"> и не влияят върху размера на дълга в края на годината</w:t>
      </w:r>
      <w:r w:rsidR="00083761" w:rsidRPr="00EA7958">
        <w:t xml:space="preserve">. </w:t>
      </w:r>
    </w:p>
    <w:p w14:paraId="78DC4719" w14:textId="77777777" w:rsidR="00B17809" w:rsidRPr="00EA7958" w:rsidRDefault="00B17809" w:rsidP="00145C6B">
      <w:r>
        <w:t>От началото на 2026 г. с влизането на еврото като законно разплащателно средство в България и приемането от страна на Европейската централна банка на емитираните от българското правителство ценни книжа като подходящо обезпечение издига ролята на вътрешния пазар за обезпечаването на съществена част от необходимото финансиране на бюджета. Присъединяването към Европейския механизъм за стабилност (</w:t>
      </w:r>
      <w:r w:rsidR="00AE37EE">
        <w:t>ЕМС</w:t>
      </w:r>
      <w:r w:rsidRPr="00145C6B">
        <w:t>)</w:t>
      </w:r>
      <w:r>
        <w:t xml:space="preserve">, което се очаква да стане факт </w:t>
      </w:r>
      <w:r w:rsidR="00AE37EE">
        <w:t>през първото тримесечие на 2026 г.</w:t>
      </w:r>
      <w:r w:rsidR="008B3C1F">
        <w:t xml:space="preserve"> </w:t>
      </w:r>
      <w:r>
        <w:t>само по себе си издига авторитета</w:t>
      </w:r>
      <w:r w:rsidRPr="00EA7958">
        <w:t xml:space="preserve"> </w:t>
      </w:r>
      <w:r>
        <w:t xml:space="preserve">на страната и увеличава доверието на инвеститорите поради очакваната по-силна интеграция с европейските финансови пазари, включително и чрез въвеждането на т. нар. клаузи за колективно действие </w:t>
      </w:r>
      <w:r w:rsidRPr="00145C6B">
        <w:t>(CAC)</w:t>
      </w:r>
      <w:r>
        <w:t xml:space="preserve"> на ниво закон. Планира се също така да се улесни достъпа до вътрешния първичен пазар на ДЦК на външни банки и инвестиционни посредници, които да увеличат конкуренцията и спомогнат за обезпечаване на необходимото финансиране на бюджета при по-изгодни условия.</w:t>
      </w:r>
    </w:p>
    <w:p w14:paraId="35A091B4" w14:textId="77777777" w:rsidR="000A2B12" w:rsidRPr="00EA7958" w:rsidRDefault="007C2CE0" w:rsidP="003632F2">
      <w:pPr>
        <w:pStyle w:val="ListBullet2"/>
      </w:pPr>
      <w:r w:rsidRPr="00EA7958">
        <w:t xml:space="preserve">Мярка: </w:t>
      </w:r>
      <w:r w:rsidR="00C62F99" w:rsidRPr="00EA7958">
        <w:t xml:space="preserve">Запазване на възможността за финансиране посредством </w:t>
      </w:r>
      <w:r w:rsidR="000A2B12" w:rsidRPr="00EA7958">
        <w:t>Глобална</w:t>
      </w:r>
      <w:r w:rsidR="00C62F99" w:rsidRPr="00EA7958">
        <w:t>та</w:t>
      </w:r>
      <w:r w:rsidR="000A2B12" w:rsidRPr="00EA7958">
        <w:t xml:space="preserve"> средносрочна програма за емитиране на дълг на международните капиталови пазари (GMTN програма) с цел </w:t>
      </w:r>
      <w:r w:rsidR="00C62F99" w:rsidRPr="00EA7958">
        <w:t>осигуряване</w:t>
      </w:r>
      <w:r w:rsidR="000A2B12" w:rsidRPr="00EA7958">
        <w:t xml:space="preserve"> на максимална гъвкавост при избора на структурата на финансирането по отношение на пазари, </w:t>
      </w:r>
      <w:r w:rsidR="00FC790A" w:rsidRPr="00EA7958">
        <w:t>матуритети</w:t>
      </w:r>
      <w:r w:rsidR="000A2B12" w:rsidRPr="00EA7958">
        <w:t xml:space="preserve"> и валути</w:t>
      </w:r>
    </w:p>
    <w:p w14:paraId="6C027789" w14:textId="77777777" w:rsidR="009F1F07" w:rsidRPr="00EA7958" w:rsidRDefault="009F1F07" w:rsidP="000C52E1">
      <w:r w:rsidRPr="00EA7958">
        <w:t>Глобалната средносрочна програма на Република България за издаване на облигации на МКП</w:t>
      </w:r>
      <w:r w:rsidR="007F7632" w:rsidRPr="00EA7958">
        <w:t xml:space="preserve"> (GMTN програма)</w:t>
      </w:r>
      <w:r w:rsidRPr="00EA7958">
        <w:t xml:space="preserve"> е създадена в началото на 2015 г. с ратифицираните от Народното събрание със закон (ДВ, бр. 16 от 2015 г.) договор за дилърство, договор за агентство и акт за поемане на задължения (обнародвани в ДВ, бр. 25 от 2015 г.). Тя представлява стандартизиран за </w:t>
      </w:r>
      <w:r w:rsidRPr="00EA7958">
        <w:lastRenderedPageBreak/>
        <w:t xml:space="preserve">международната инвестиционна общност инструмент за емитиране на облигации, подчинени на английското право, регистрирани за търговия на Люксембургската фондова борса, с клиринг и сетълмент в Юроклиър и Клиърстрийм. Посредством </w:t>
      </w:r>
      <w:r w:rsidR="00BC4E29" w:rsidRPr="00EA7958">
        <w:t>тази</w:t>
      </w:r>
      <w:r w:rsidRPr="00EA7958">
        <w:t xml:space="preserve"> програма държавата има възможност за пласиране на облигации както на европейския, така и на американския пазар, използване на различни алтернативи при избора на инструменти, валути, срочности, публичен или частен пласмент и подходящ времеви период за излизане на външните пазари.</w:t>
      </w:r>
    </w:p>
    <w:p w14:paraId="35B0B81C" w14:textId="77777777" w:rsidR="0088191D" w:rsidRPr="00EA7958" w:rsidRDefault="0088191D" w:rsidP="00FF215A">
      <w:r w:rsidRPr="00EA7958">
        <w:t xml:space="preserve">Максималният съвкупен номинален обем на облигациите, които могат да бъдат издадени в изпълнение на GMTN програмата (лимит на програмата), </w:t>
      </w:r>
      <w:r w:rsidR="00125708" w:rsidRPr="00EA7958">
        <w:t xml:space="preserve">с приемането на ЗДБРБ </w:t>
      </w:r>
      <w:r w:rsidR="00B046BE">
        <w:t xml:space="preserve">за </w:t>
      </w:r>
      <w:r w:rsidR="00125708" w:rsidRPr="00EA7958">
        <w:t>202</w:t>
      </w:r>
      <w:r w:rsidR="00125708">
        <w:t>5</w:t>
      </w:r>
      <w:r w:rsidR="00125708" w:rsidRPr="00EA7958">
        <w:t xml:space="preserve"> г.</w:t>
      </w:r>
      <w:r w:rsidR="00125708">
        <w:t xml:space="preserve"> </w:t>
      </w:r>
      <w:r w:rsidR="00125708" w:rsidRPr="00EA7958">
        <w:t xml:space="preserve">за </w:t>
      </w:r>
      <w:r w:rsidRPr="00EA7958">
        <w:t xml:space="preserve">беше увеличен от </w:t>
      </w:r>
      <w:r>
        <w:t>20</w:t>
      </w:r>
      <w:r w:rsidRPr="00EA7958">
        <w:t xml:space="preserve"> млрд. евро на 2</w:t>
      </w:r>
      <w:r>
        <w:t>7</w:t>
      </w:r>
      <w:r w:rsidRPr="00EA7958">
        <w:t xml:space="preserve"> млрд. евро</w:t>
      </w:r>
      <w:r w:rsidR="00125708">
        <w:t>.</w:t>
      </w:r>
      <w:r w:rsidRPr="00EA7958">
        <w:t xml:space="preserve"> Максималната срочност на книжата, които могат да бъдат поети по програмата, е 30 години, като книжа с такава срочност вече бяха емитирани през септември 2020 г. </w:t>
      </w:r>
    </w:p>
    <w:p w14:paraId="5793CF08" w14:textId="77777777" w:rsidR="0088191D" w:rsidRPr="00EA7958" w:rsidRDefault="0088191D" w:rsidP="00145C6B">
      <w:r w:rsidRPr="00EA7958">
        <w:t xml:space="preserve">До момента по програмата са емитирани еврооблигации със съвкупен номинален обем от </w:t>
      </w:r>
      <w:r>
        <w:t>почти</w:t>
      </w:r>
      <w:r w:rsidRPr="00EA7958">
        <w:t xml:space="preserve"> </w:t>
      </w:r>
      <w:r>
        <w:t xml:space="preserve">25,25 </w:t>
      </w:r>
      <w:r w:rsidRPr="00EA7958">
        <w:t>млрд. евро или остатъкът по програмата възлиза на 1,</w:t>
      </w:r>
      <w:r>
        <w:t>7</w:t>
      </w:r>
      <w:r w:rsidRPr="00EA7958">
        <w:t>5 млрд. евро. С оглед обезпечаване на максимална гъвкавост при избора на пазар и инструмент за финансиране, както и в случай на евентуална невъзможност за диверсификация на дълговите източници за набавяне пълния обем на нужното дългово финансиране през 202</w:t>
      </w:r>
      <w:r>
        <w:t>6</w:t>
      </w:r>
      <w:r w:rsidRPr="00EA7958">
        <w:t xml:space="preserve"> г., с проекта на Закон за държавния бюджет на Република България за 202</w:t>
      </w:r>
      <w:r w:rsidR="00B046BE">
        <w:t>6</w:t>
      </w:r>
      <w:r w:rsidRPr="00EA7958">
        <w:t xml:space="preserve"> г. се предвижда увеличаване на максималния съвкупен номинален обем на облигациите (от 2</w:t>
      </w:r>
      <w:r>
        <w:t>7</w:t>
      </w:r>
      <w:r w:rsidRPr="00EA7958">
        <w:t xml:space="preserve"> млрд. евро на </w:t>
      </w:r>
      <w:r>
        <w:t>3</w:t>
      </w:r>
      <w:r w:rsidRPr="00EA7958">
        <w:t>2 млрд. евро), които могат да бъдат издадени в изпълнение на средносрочната програма. С предвиденото увеличение се покрива риска от евентуална невъзможност от диверсификация на дълговите източници, респективно за набавяне на пълния обем на нужното дългово финансиране през 202</w:t>
      </w:r>
      <w:r w:rsidR="00125708">
        <w:t>6</w:t>
      </w:r>
      <w:r w:rsidRPr="00EA7958">
        <w:t xml:space="preserve"> г. и се осигурява максимална гъвкавост при избора на пазар и инструменти за финансиране.</w:t>
      </w:r>
    </w:p>
    <w:p w14:paraId="5C7A3CF9" w14:textId="77777777" w:rsidR="0088191D" w:rsidRPr="00EA7958" w:rsidRDefault="0088191D" w:rsidP="00145C6B">
      <w:r w:rsidRPr="00EA7958">
        <w:t>Предвид очакванията за нивата на необходимото  дългово финансиране през периода 202</w:t>
      </w:r>
      <w:r>
        <w:t>6</w:t>
      </w:r>
      <w:r w:rsidRPr="00EA7958">
        <w:t xml:space="preserve">-2028 г. и с цел запазване на диверсификацията на източниците на дългово финансиране, се предвижда максималният лимит за издаване на облигации по програмата да бъде ежегодно обект на разглеждане и при необходимост на промяна, в зависимост от определените дългови ограничения за новопоет дълг, предвидени в съответните годишни закони за държавния бюджет. </w:t>
      </w:r>
    </w:p>
    <w:p w14:paraId="5881F8D8" w14:textId="77777777" w:rsidR="0088191D" w:rsidRPr="00EA7958" w:rsidRDefault="0088191D" w:rsidP="00145C6B">
      <w:r w:rsidRPr="00EA7958">
        <w:t xml:space="preserve">Конкретният пазар, матуритет и обем на предстоящите траншове по програмата ще бъде съобразен с погасителния профил на държавния дълг и преобладаващия инвеститорски интерес. Наличието на правна рамка за издаване на серия от книжа на МКП предоставя достъп до водещите глобални инвеститори и възможност за оптимално планиране и реализиране </w:t>
      </w:r>
      <w:r w:rsidRPr="00EA7958">
        <w:lastRenderedPageBreak/>
        <w:t>на емисионната политика и ефективно управление на рисковия профил на държавния дълг.</w:t>
      </w:r>
    </w:p>
    <w:p w14:paraId="0D344EE3" w14:textId="77777777" w:rsidR="00EA743A" w:rsidRPr="00EA7958" w:rsidRDefault="00EA743A" w:rsidP="00EA743A">
      <w:pPr>
        <w:pStyle w:val="Heading2"/>
        <w:jc w:val="both"/>
        <w:rPr>
          <w:lang w:val="bg-BG"/>
        </w:rPr>
      </w:pPr>
      <w:bookmarkStart w:id="54" w:name="_Toc184627582"/>
      <w:bookmarkStart w:id="55" w:name="_Toc465265698"/>
      <w:bookmarkStart w:id="56" w:name="_Toc495325685"/>
      <w:r w:rsidRPr="00EA7958">
        <w:rPr>
          <w:lang w:val="bg-BG"/>
        </w:rPr>
        <w:t>Подцел: Развитие на пазара на ДЦК</w:t>
      </w:r>
      <w:bookmarkEnd w:id="54"/>
    </w:p>
    <w:p w14:paraId="2AC31AD4" w14:textId="77777777" w:rsidR="000A0BA1" w:rsidRDefault="00EA743A" w:rsidP="00FF215A">
      <w:pPr>
        <w:pStyle w:val="ListBullet2"/>
      </w:pPr>
      <w:r w:rsidRPr="00EA7958">
        <w:t xml:space="preserve">Мярка: </w:t>
      </w:r>
      <w:r w:rsidR="000A0BA1">
        <w:t>У</w:t>
      </w:r>
      <w:r w:rsidR="000A0BA1" w:rsidRPr="00FD7DFD">
        <w:t xml:space="preserve">съвършенстване на нормативната и инфраструктурната среда на пазара на държавни ценни книжа </w:t>
      </w:r>
    </w:p>
    <w:p w14:paraId="19E911FB" w14:textId="77777777" w:rsidR="000A0BA1" w:rsidRPr="00F71C02" w:rsidRDefault="000A0BA1" w:rsidP="000A0BA1">
      <w:r w:rsidRPr="00F71C02">
        <w:t>През периода 2026 - 2028 Министерството на финансите</w:t>
      </w:r>
      <w:r>
        <w:t xml:space="preserve"> </w:t>
      </w:r>
      <w:r w:rsidRPr="00F71C02">
        <w:t>ще продължи усилията си за усъвършенстване на нормативната и инфраструктурната среда на пазара на държавни ценни книжа (ДЦК) и цялостната модернизация на пазара, с цел повишаване на неговата ефективност, прозрачност и устойчивост, в съответствие с добрите европейски практики и изискванията на инвеститорите.</w:t>
      </w:r>
    </w:p>
    <w:p w14:paraId="1D63914B" w14:textId="77777777" w:rsidR="000A0BA1" w:rsidRDefault="000A0BA1" w:rsidP="000A0BA1">
      <w:r w:rsidRPr="00F71C02">
        <w:t>Предвижда се предприемане на инфраструктурни подобрения, включително в Депозитаря на ДЦК, опериран от Българската народна банка</w:t>
      </w:r>
      <w:r>
        <w:t xml:space="preserve"> (БНБ). </w:t>
      </w:r>
      <w:r w:rsidRPr="00F71C02">
        <w:t>Основен акцент ще бъде поставен върху актуализиране и усъвършенстване на нормативната рамка, чрез преработване на подзаконовите нормативни актове, с оглед привеждането им в съответствие с направените изменения и допълнения в Закона за държавния дълг. Целта е да бъда</w:t>
      </w:r>
      <w:r w:rsidRPr="00811034">
        <w:t xml:space="preserve">т регламентирани съвременни пазарни механизми, включително да се оптимизира системата за първично предлагане на държавни ценни книжа, така че да е достъпна за по-широк кръг от инвеститори </w:t>
      </w:r>
      <w:r w:rsidR="00322245">
        <w:t>-</w:t>
      </w:r>
      <w:r w:rsidRPr="00811034">
        <w:t xml:space="preserve"> потенциални първични дилъри. </w:t>
      </w:r>
    </w:p>
    <w:p w14:paraId="0FC9AC30" w14:textId="77777777" w:rsidR="00322245" w:rsidRPr="00811034" w:rsidRDefault="00322245" w:rsidP="00322245">
      <w:r>
        <w:t>Присъединяването към еврозоната и интеграцията на Българската народна банка в Евросистемата налагат нормативно и инфраструктурно адаптиране на пазара на ДЦК с цел осигуряване на неговата пълна оперативна съвместимост с европейските стандарти. Посредством поредица от нормативни и инфраструктурни изменения се цели постигане на съответствие с изискванията на Евросистемата относно допустимостта на българските ДЦК в операциите на паричната политика на Евросистемата, рамката за обезпечения и механизмите за сетълмент. Предвидените промени включват, както актуализиране на законовата и подзаконова нормативна уредба, така и техническо и процедурно обезпечаване на процесите по мобилизиране на ДЦК за кредитните операции на Евросистемата, включително чрез въвеждане на механизми за равнение и отчетност на мобилизираните обезпечения. Чрез реализирането на тези промени българските ДЦК ще станат напълно интегрирани и разпознаваеми за участниците на европейските финансови пазари, включително чрез платформите на Евросистемата. По този начин се повишава прозрачността, ликвидността и привлекателността на българските емисии ДЦК за широк кръг инвеститори - както местни, така и международни, и се подкрепя пълната интеграция на българския пазар в единното финансово пространство на ЕС.</w:t>
      </w:r>
    </w:p>
    <w:p w14:paraId="46DF5AEB" w14:textId="77777777" w:rsidR="000A0BA1" w:rsidRDefault="000A0BA1" w:rsidP="000A0BA1">
      <w:r w:rsidRPr="00770A9C">
        <w:lastRenderedPageBreak/>
        <w:t>В допълнение се предвижда ратифициране на международен договор, чрез който ще бъдат въведени клаузи за колективно действие (Collective Action Clauses, CACs) в условията на емисиите на държавни ценни книжа, издавани на международните капиталови пазари, в съответствие със  стандартите на Европейския съюз.</w:t>
      </w:r>
    </w:p>
    <w:p w14:paraId="01AFCD08" w14:textId="77777777" w:rsidR="000A0BA1" w:rsidRPr="00770A9C" w:rsidRDefault="000A0BA1" w:rsidP="000A0BA1">
      <w:r w:rsidRPr="00770A9C">
        <w:t xml:space="preserve">Успоредно с нормативните промени ще продължат усилията за модернизиране на пазарната инфраструктура и повишаване на ефективността на сетълмента, включително </w:t>
      </w:r>
      <w:r>
        <w:t xml:space="preserve">ще продължи работа по пълната </w:t>
      </w:r>
      <w:r w:rsidRPr="00770A9C">
        <w:t>интеграция с европейските системи. Очаква се това да доведе до повишаване на ликвидността и стимулиране на участието на институционални и чуждестранни инвеститори.</w:t>
      </w:r>
      <w:r>
        <w:t xml:space="preserve"> </w:t>
      </w:r>
      <w:r w:rsidRPr="00770A9C">
        <w:t>Ще се насърчи прилагането на добри пазарни практики и по-висока прозрачност чрез въвеждане на международно признати стандарти за отчетност и пазарно поведение и засилване на комуникацията между Министерството на финансите, БНБ и пазарните участници.</w:t>
      </w:r>
    </w:p>
    <w:p w14:paraId="50594F59" w14:textId="77777777" w:rsidR="000A0BA1" w:rsidRPr="00613C24" w:rsidRDefault="000A0BA1" w:rsidP="000A0BA1">
      <w:r w:rsidRPr="00613C24">
        <w:t>Важен приоритет ще бъде и укрепването на устойчивостта и сигурността на пазарната инфраструктура чрез подобряване на управлението на риска, осигуряване на непрекъсваемост на операциите и прилагане на съвременни изисквания в тази област.</w:t>
      </w:r>
    </w:p>
    <w:p w14:paraId="0D45DFF4" w14:textId="77777777" w:rsidR="000A0BA1" w:rsidRPr="00770A9C" w:rsidRDefault="000A0BA1" w:rsidP="000A0BA1">
      <w:r w:rsidRPr="00613C24">
        <w:t xml:space="preserve">В резултат на тези мерки пазарът на </w:t>
      </w:r>
      <w:r>
        <w:t>ДЦК</w:t>
      </w:r>
      <w:r w:rsidRPr="00770A9C">
        <w:t xml:space="preserve"> ще стане по-прозрачен, конкурентоспособен и интегриран в европейската и международната финансова среда, като по този начин ще се осигури по-ефективно и устойчиво управление на държавния дълг.</w:t>
      </w:r>
    </w:p>
    <w:p w14:paraId="4CAD5D38" w14:textId="77777777" w:rsidR="00EA743A" w:rsidRPr="00EA7958" w:rsidRDefault="00EA743A" w:rsidP="00EA743A">
      <w:pPr>
        <w:pStyle w:val="ListBullet2"/>
      </w:pPr>
      <w:r w:rsidRPr="00EA7958">
        <w:t>Мярка: Предприемане на стъпки за допълнително насърчаване на автоматизацията на процеса по обмен на информация между МФ и КФН</w:t>
      </w:r>
    </w:p>
    <w:p w14:paraId="31DE156C" w14:textId="77777777" w:rsidR="000A0BA1" w:rsidRPr="000A0BA1" w:rsidRDefault="000A0BA1" w:rsidP="00FF215A">
      <w:pPr>
        <w:pStyle w:val="ListBullet2"/>
        <w:numPr>
          <w:ilvl w:val="0"/>
          <w:numId w:val="0"/>
        </w:numPr>
        <w:rPr>
          <w:rFonts w:asciiTheme="minorHAnsi" w:hAnsiTheme="minorHAnsi"/>
          <w:b w:val="0"/>
          <w:color w:val="auto"/>
        </w:rPr>
      </w:pPr>
      <w:r w:rsidRPr="000A0BA1">
        <w:rPr>
          <w:rFonts w:asciiTheme="minorHAnsi" w:hAnsiTheme="minorHAnsi"/>
          <w:b w:val="0"/>
          <w:color w:val="auto"/>
        </w:rPr>
        <w:t>Във връзка с реализираната законодателна инициатива на Министерството на финансите и подписаното Споразумение за сътрудничество и обмен на информация между Министерството на финансите и Комисията за финансов надзор (КФН), считано от 2026 г. ще е финализирана технологичната интеграция между двете институции в областта на пазара на държавни ценни книжа и производни на тях инструменти.</w:t>
      </w:r>
    </w:p>
    <w:p w14:paraId="2FE88F2D" w14:textId="77777777" w:rsidR="000A0BA1" w:rsidRPr="000A0BA1" w:rsidRDefault="000A0BA1" w:rsidP="00FF215A">
      <w:pPr>
        <w:pStyle w:val="ListBullet2"/>
        <w:numPr>
          <w:ilvl w:val="0"/>
          <w:numId w:val="0"/>
        </w:numPr>
        <w:rPr>
          <w:rFonts w:asciiTheme="minorHAnsi" w:hAnsiTheme="minorHAnsi"/>
          <w:b w:val="0"/>
          <w:color w:val="auto"/>
        </w:rPr>
      </w:pPr>
      <w:r w:rsidRPr="000A0BA1">
        <w:rPr>
          <w:rFonts w:asciiTheme="minorHAnsi" w:hAnsiTheme="minorHAnsi"/>
          <w:b w:val="0"/>
          <w:color w:val="auto"/>
        </w:rPr>
        <w:t>Както е предвидено обменът на информация се осъществява чрез сигурни механизми за автоматизирана интеграция между системите на Министерството на финансите, КФН и Единната ѝ информационна система (ЕИС). Данните, подавани от КФН, постъпват а</w:t>
      </w:r>
      <w:r w:rsidR="00B2618B">
        <w:rPr>
          <w:rFonts w:asciiTheme="minorHAnsi" w:hAnsiTheme="minorHAnsi"/>
          <w:b w:val="0"/>
          <w:color w:val="auto"/>
        </w:rPr>
        <w:t xml:space="preserve">втоматизирано в Системата за </w:t>
      </w:r>
      <w:r w:rsidR="007D48B2">
        <w:rPr>
          <w:rFonts w:asciiTheme="minorHAnsi" w:hAnsiTheme="minorHAnsi"/>
          <w:b w:val="0"/>
          <w:color w:val="auto"/>
        </w:rPr>
        <w:t>мо</w:t>
      </w:r>
      <w:r w:rsidR="007D48B2" w:rsidRPr="000A0BA1">
        <w:rPr>
          <w:rFonts w:asciiTheme="minorHAnsi" w:hAnsiTheme="minorHAnsi"/>
          <w:b w:val="0"/>
          <w:color w:val="auto"/>
        </w:rPr>
        <w:t>ниторинг</w:t>
      </w:r>
      <w:r w:rsidRPr="000A0BA1">
        <w:rPr>
          <w:rFonts w:asciiTheme="minorHAnsi" w:hAnsiTheme="minorHAnsi"/>
          <w:b w:val="0"/>
          <w:color w:val="auto"/>
        </w:rPr>
        <w:t>, анализ, регистрация и търговия на ДЦК (СМАРТ), която вече е напълно интегрирана с ЕИС.</w:t>
      </w:r>
    </w:p>
    <w:p w14:paraId="07C97B02" w14:textId="77777777" w:rsidR="000A0BA1" w:rsidRPr="000A0BA1" w:rsidRDefault="000A0BA1" w:rsidP="00FF215A">
      <w:pPr>
        <w:pStyle w:val="ListBullet2"/>
        <w:numPr>
          <w:ilvl w:val="0"/>
          <w:numId w:val="0"/>
        </w:numPr>
        <w:rPr>
          <w:rFonts w:asciiTheme="minorHAnsi" w:hAnsiTheme="minorHAnsi"/>
          <w:b w:val="0"/>
          <w:color w:val="auto"/>
        </w:rPr>
      </w:pPr>
      <w:r w:rsidRPr="000A0BA1">
        <w:rPr>
          <w:rFonts w:asciiTheme="minorHAnsi" w:hAnsiTheme="minorHAnsi"/>
          <w:b w:val="0"/>
          <w:color w:val="auto"/>
        </w:rPr>
        <w:lastRenderedPageBreak/>
        <w:t>Тази интеграция надгражда аналитичния инструментариум на СМАРТ и осигурява по-ефективно обхващане и анализ на информацията за държателите на български държавни ценни книжа и свързаните с тях финансови инструменти. По този начин се подпомагат процесите по ранна идентификация, анализ и оценка на потенциални рискове, произтичащи от динамиката на глобалните финансови пазари.</w:t>
      </w:r>
    </w:p>
    <w:p w14:paraId="57809E0B" w14:textId="77777777" w:rsidR="000A0BA1" w:rsidRPr="000A0BA1" w:rsidRDefault="000A0BA1" w:rsidP="00FF215A">
      <w:pPr>
        <w:pStyle w:val="ListBullet2"/>
        <w:numPr>
          <w:ilvl w:val="0"/>
          <w:numId w:val="0"/>
        </w:numPr>
        <w:rPr>
          <w:rFonts w:asciiTheme="minorHAnsi" w:hAnsiTheme="minorHAnsi"/>
          <w:b w:val="0"/>
          <w:color w:val="auto"/>
        </w:rPr>
      </w:pPr>
      <w:r w:rsidRPr="000A0BA1">
        <w:rPr>
          <w:rFonts w:asciiTheme="minorHAnsi" w:hAnsiTheme="minorHAnsi"/>
          <w:b w:val="0"/>
          <w:color w:val="auto"/>
        </w:rPr>
        <w:t>Надграденият аналитичен модул на СМАРТ обработва постъпващата информация от КФН и ЕИС, като подпомага Министерството на финансите при осъществяване на наблюдение и анализ на пазарните процеси. Това технологично обезпечава правомощията на министъра на финансите за превантивно управление и своевременна реакция при потенциални пазарни сътресения, засягащи пазара на държавни ценни книжа и свързаните с тях инструменти.</w:t>
      </w:r>
    </w:p>
    <w:p w14:paraId="7C3BED2D" w14:textId="77777777" w:rsidR="003D0CFF" w:rsidRPr="00EA7958" w:rsidRDefault="000A0BA1" w:rsidP="00FF215A">
      <w:pPr>
        <w:pStyle w:val="ListBullet2"/>
        <w:numPr>
          <w:ilvl w:val="0"/>
          <w:numId w:val="0"/>
        </w:numPr>
        <w:sectPr w:rsidR="003D0CFF" w:rsidRPr="00EA7958" w:rsidSect="0069774D">
          <w:headerReference w:type="default" r:id="rId25"/>
          <w:pgSz w:w="11907" w:h="16838" w:code="9"/>
          <w:pgMar w:top="1701" w:right="1985" w:bottom="851" w:left="1985" w:header="720" w:footer="720" w:gutter="0"/>
          <w:cols w:space="720"/>
          <w:docGrid w:linePitch="360"/>
        </w:sectPr>
      </w:pPr>
      <w:r w:rsidRPr="000A0BA1">
        <w:rPr>
          <w:rFonts w:asciiTheme="minorHAnsi" w:hAnsiTheme="minorHAnsi"/>
          <w:b w:val="0"/>
          <w:color w:val="auto"/>
        </w:rPr>
        <w:t>Предстои изграждането на допълнителна функционалност в СМАРТ, която ще подпомага дейността на Министерството на финансите по прилагането на Регламент (ЕС) № 236/2012 на Европейския Парламент и на Съвета от 14 март 2012 година относно късите продажби и някои аспекти на суапите за кредитно неизпълнение (Регламент на ЕС № 236/2012). Функционалността ще осигурява автоматизиран анализ на рисковете, свързани с потенциални пазарни нарушения и ще предоставя възможности за оценка на експозициите и потенциалното въздействие върху финансовата стабилност. Това ще позволи на Министерството на финансите да осъществява своевременни регулаторни действия, да засилва превантивния контрол и да реагира адекватно при случаи на аномалии или потенциални рискове на пазара. Интеграцията на този модул със съществуващите аналитични функции на СМАРТ и с Единната информационна система (ЕИС) ще осигури пълноценна автоматизация и ефективно сътрудничество между институциите, засилвайки прозрачността и надеждността на пазарния надзор.</w:t>
      </w:r>
      <w:r w:rsidR="00A61B6C" w:rsidRPr="00EA7958">
        <w:rPr>
          <w:color w:val="B0D0E2" w:themeColor="accent1" w:themeTint="66"/>
          <w:sz w:val="20"/>
          <w:szCs w:val="20"/>
        </w:rPr>
        <w:sym w:font="Wingdings" w:char="F06E"/>
      </w:r>
      <w:bookmarkEnd w:id="55"/>
      <w:bookmarkEnd w:id="56"/>
    </w:p>
    <w:bookmarkStart w:id="57" w:name="_Toc465265699"/>
    <w:bookmarkStart w:id="58" w:name="_Toc495325686"/>
    <w:bookmarkStart w:id="59" w:name="_Toc184627583"/>
    <w:p w14:paraId="2206C7BE" w14:textId="77777777" w:rsidR="00EC3DE6" w:rsidRPr="00EA7958" w:rsidRDefault="00F67F66" w:rsidP="00EF3770">
      <w:pPr>
        <w:pStyle w:val="Heading1"/>
        <w:numPr>
          <w:ilvl w:val="0"/>
          <w:numId w:val="0"/>
        </w:numPr>
        <w:ind w:left="576" w:hanging="576"/>
        <w:rPr>
          <w:lang w:val="bg-BG"/>
        </w:rPr>
      </w:pPr>
      <w:r w:rsidRPr="00EA7958">
        <w:rPr>
          <w:noProof/>
          <w:lang w:val="bg-BG" w:eastAsia="bg-BG"/>
        </w:rPr>
        <w:lastRenderedPageBreak/>
        <mc:AlternateContent>
          <mc:Choice Requires="wps">
            <w:drawing>
              <wp:anchor distT="0" distB="0" distL="114300" distR="114300" simplePos="0" relativeHeight="251665408" behindDoc="1" locked="0" layoutInCell="1" allowOverlap="1" wp14:anchorId="6B1879C1" wp14:editId="2503E284">
                <wp:simplePos x="0" y="0"/>
                <wp:positionH relativeFrom="margin">
                  <wp:posOffset>-431800</wp:posOffset>
                </wp:positionH>
                <wp:positionV relativeFrom="paragraph">
                  <wp:posOffset>0</wp:posOffset>
                </wp:positionV>
                <wp:extent cx="360000" cy="360000"/>
                <wp:effectExtent l="0" t="0" r="2540" b="2540"/>
                <wp:wrapNone/>
                <wp:docPr id="11" name="Rectangle 11"/>
                <wp:cNvGraphicFramePr/>
                <a:graphic xmlns:a="http://schemas.openxmlformats.org/drawingml/2006/main">
                  <a:graphicData uri="http://schemas.microsoft.com/office/word/2010/wordprocessingShape">
                    <wps:wsp>
                      <wps:cNvSpPr/>
                      <wps:spPr>
                        <a:xfrm>
                          <a:off x="0" y="0"/>
                          <a:ext cx="360000" cy="3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7E8F1" id="Rectangle 11" o:spid="_x0000_s1026" style="position:absolute;margin-left:-34pt;margin-top:0;width:28.35pt;height:28.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" fillcolor="#418ab3 [3204]" stroked="f" strokeweight="1pt">
                <w10:wrap anchorx="margin"/>
              </v:rect>
            </w:pict>
          </mc:Fallback>
        </mc:AlternateContent>
      </w:r>
      <w:bookmarkStart w:id="60" w:name="_Toc465265700"/>
      <w:bookmarkStart w:id="61" w:name="_Toc495325687"/>
      <w:bookmarkStart w:id="62" w:name="_Toc527536177"/>
      <w:bookmarkEnd w:id="57"/>
      <w:bookmarkEnd w:id="58"/>
      <w:r w:rsidR="00EC3DE6" w:rsidRPr="00EA7958">
        <w:rPr>
          <w:lang w:val="bg-BG"/>
        </w:rPr>
        <w:t>А</w:t>
      </w:r>
      <w:r w:rsidR="00C419E6" w:rsidRPr="00EA7958">
        <w:rPr>
          <w:lang w:val="bg-BG"/>
        </w:rPr>
        <w:t>бревиатури</w:t>
      </w:r>
      <w:r w:rsidR="00EC3DE6" w:rsidRPr="00EA7958">
        <w:rPr>
          <w:lang w:val="bg-BG"/>
        </w:rPr>
        <w:t xml:space="preserve"> </w:t>
      </w:r>
      <w:r w:rsidR="00C419E6" w:rsidRPr="00EA7958">
        <w:rPr>
          <w:lang w:val="bg-BG"/>
        </w:rPr>
        <w:t>и речник</w:t>
      </w:r>
      <w:bookmarkEnd w:id="59"/>
      <w:bookmarkEnd w:id="60"/>
      <w:bookmarkEnd w:id="61"/>
      <w:bookmarkEnd w:id="62"/>
    </w:p>
    <w:p w14:paraId="7929892E" w14:textId="77777777" w:rsidR="000A2B12" w:rsidRPr="00EA7958" w:rsidRDefault="000A2B12" w:rsidP="00B64051">
      <w:pPr>
        <w:pStyle w:val="ListBullet2"/>
      </w:pPr>
      <w:bookmarkStart w:id="63" w:name="_Toc465265701"/>
      <w:bookmarkStart w:id="64" w:name="_Toc495325688"/>
      <w:r w:rsidRPr="00EA7958">
        <w:t>И</w:t>
      </w:r>
      <w:r w:rsidR="00C419E6" w:rsidRPr="00EA7958">
        <w:t>зползвани</w:t>
      </w:r>
      <w:r w:rsidRPr="00EA7958">
        <w:t xml:space="preserve"> </w:t>
      </w:r>
      <w:r w:rsidR="00C54365" w:rsidRPr="00EA7958">
        <w:t>абревиатури</w:t>
      </w:r>
      <w:bookmarkEnd w:id="63"/>
      <w:bookmarkEnd w:id="64"/>
      <w:r w:rsidRPr="00EA7958">
        <w:t xml:space="preserve"> </w:t>
      </w:r>
    </w:p>
    <w:p w14:paraId="49809CA7" w14:textId="77777777" w:rsidR="00FF7B76" w:rsidRPr="00EA7958" w:rsidRDefault="00FF7B76" w:rsidP="00C6185E">
      <w:pPr>
        <w:pStyle w:val="ListBullet2"/>
        <w:numPr>
          <w:ilvl w:val="0"/>
          <w:numId w:val="0"/>
        </w:numPr>
        <w:spacing w:after="0" w:line="240" w:lineRule="auto"/>
      </w:pPr>
      <w:r w:rsidRPr="00EA7958">
        <w:rPr>
          <w:rFonts w:asciiTheme="minorHAnsi" w:hAnsiTheme="minorHAnsi"/>
          <w:b w:val="0"/>
          <w:color w:val="auto"/>
          <w:sz w:val="22"/>
          <w:lang w:eastAsia="ko-KR"/>
        </w:rPr>
        <w:t>АСБП</w:t>
      </w:r>
      <w:r w:rsidRPr="00EA7958">
        <w:rPr>
          <w:rFonts w:asciiTheme="minorHAnsi" w:hAnsiTheme="minorHAnsi"/>
          <w:b w:val="0"/>
          <w:color w:val="auto"/>
          <w:sz w:val="22"/>
          <w:lang w:eastAsia="ko-KR"/>
        </w:rPr>
        <w:tab/>
      </w:r>
      <w:r w:rsidR="00061CA3" w:rsidRPr="00EA7958">
        <w:rPr>
          <w:rFonts w:asciiTheme="minorHAnsi" w:hAnsiTheme="minorHAnsi"/>
          <w:b w:val="0"/>
          <w:color w:val="auto"/>
          <w:sz w:val="22"/>
          <w:lang w:eastAsia="ko-KR"/>
        </w:rPr>
        <w:tab/>
      </w:r>
      <w:r w:rsidRPr="00EA7958">
        <w:rPr>
          <w:rFonts w:asciiTheme="minorHAnsi" w:hAnsiTheme="minorHAnsi"/>
          <w:b w:val="0"/>
          <w:color w:val="auto"/>
          <w:sz w:val="22"/>
          <w:lang w:eastAsia="ko-KR"/>
        </w:rPr>
        <w:t>Актуализирана средносрочна бюджетна прогноза</w:t>
      </w:r>
      <w:r w:rsidR="0071695E" w:rsidRPr="00EA7958">
        <w:rPr>
          <w:rFonts w:asciiTheme="minorHAnsi" w:hAnsiTheme="minorHAnsi"/>
          <w:b w:val="0"/>
          <w:color w:val="auto"/>
          <w:sz w:val="22"/>
          <w:lang w:eastAsia="ko-KR"/>
        </w:rPr>
        <w:t xml:space="preserve"> </w:t>
      </w:r>
    </w:p>
    <w:p w14:paraId="66067EB8" w14:textId="77777777" w:rsidR="000A2B12" w:rsidRPr="00EA7958" w:rsidRDefault="000A2B12" w:rsidP="00C6185E">
      <w:pPr>
        <w:tabs>
          <w:tab w:val="left" w:pos="1418"/>
        </w:tabs>
        <w:spacing w:before="60" w:after="0" w:line="240" w:lineRule="auto"/>
        <w:rPr>
          <w:sz w:val="22"/>
          <w:lang w:eastAsia="ko-KR"/>
        </w:rPr>
      </w:pPr>
      <w:r w:rsidRPr="00EA7958">
        <w:rPr>
          <w:sz w:val="22"/>
          <w:lang w:eastAsia="ko-KR"/>
        </w:rPr>
        <w:t>БВП</w:t>
      </w:r>
      <w:r w:rsidRPr="00EA7958">
        <w:rPr>
          <w:sz w:val="22"/>
          <w:lang w:eastAsia="ko-KR"/>
        </w:rPr>
        <w:tab/>
        <w:t>Брутен вътрешен продукт</w:t>
      </w:r>
    </w:p>
    <w:p w14:paraId="223840B2"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БНБ</w:t>
      </w:r>
      <w:r w:rsidRPr="00EA7958">
        <w:rPr>
          <w:sz w:val="22"/>
          <w:lang w:eastAsia="ko-KR"/>
        </w:rPr>
        <w:tab/>
        <w:t>Българска народна банка</w:t>
      </w:r>
    </w:p>
    <w:p w14:paraId="6316BD0F"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ББР</w:t>
      </w:r>
      <w:r w:rsidR="00B96D05" w:rsidRPr="00EA7958">
        <w:rPr>
          <w:sz w:val="22"/>
          <w:lang w:eastAsia="ko-KR"/>
        </w:rPr>
        <w:tab/>
      </w:r>
      <w:r w:rsidRPr="00EA7958">
        <w:rPr>
          <w:sz w:val="22"/>
          <w:lang w:eastAsia="ko-KR"/>
        </w:rPr>
        <w:t>Българска банка за развитие</w:t>
      </w:r>
    </w:p>
    <w:p w14:paraId="7A5FE4D4" w14:textId="77777777" w:rsidR="006647BD" w:rsidRPr="00EA7958" w:rsidRDefault="006647BD" w:rsidP="008F133A">
      <w:pPr>
        <w:tabs>
          <w:tab w:val="left" w:pos="1418"/>
        </w:tabs>
        <w:spacing w:before="60" w:after="0" w:line="240" w:lineRule="auto"/>
        <w:rPr>
          <w:sz w:val="22"/>
          <w:lang w:eastAsia="ko-KR"/>
        </w:rPr>
      </w:pPr>
      <w:r w:rsidRPr="00EA7958">
        <w:rPr>
          <w:sz w:val="22"/>
          <w:lang w:eastAsia="ko-KR"/>
        </w:rPr>
        <w:t>БРСЕ</w:t>
      </w:r>
      <w:r w:rsidRPr="00EA7958">
        <w:rPr>
          <w:sz w:val="22"/>
          <w:lang w:eastAsia="ko-KR"/>
        </w:rPr>
        <w:tab/>
        <w:t>Банка за развитие към Съвета на Европа</w:t>
      </w:r>
    </w:p>
    <w:p w14:paraId="4BDA86EF" w14:textId="77777777" w:rsidR="008430CA" w:rsidRPr="00EA7958" w:rsidRDefault="008430CA" w:rsidP="008F133A">
      <w:pPr>
        <w:tabs>
          <w:tab w:val="left" w:pos="1418"/>
        </w:tabs>
        <w:spacing w:before="60" w:after="0" w:line="240" w:lineRule="auto"/>
        <w:rPr>
          <w:sz w:val="22"/>
          <w:lang w:eastAsia="ko-KR"/>
        </w:rPr>
      </w:pPr>
      <w:r w:rsidRPr="00EA7958">
        <w:rPr>
          <w:sz w:val="22"/>
          <w:lang w:eastAsia="ko-KR"/>
        </w:rPr>
        <w:t>ДГД</w:t>
      </w:r>
      <w:r w:rsidR="003A44DA" w:rsidRPr="00EA7958">
        <w:rPr>
          <w:sz w:val="22"/>
          <w:lang w:eastAsia="ko-KR"/>
        </w:rPr>
        <w:tab/>
      </w:r>
      <w:r w:rsidRPr="00EA7958">
        <w:rPr>
          <w:sz w:val="22"/>
          <w:lang w:eastAsia="ko-KR"/>
        </w:rPr>
        <w:t>Държавногарантиран дълг</w:t>
      </w:r>
    </w:p>
    <w:p w14:paraId="19776AA6"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ДЗ</w:t>
      </w:r>
      <w:r w:rsidRPr="00EA7958">
        <w:rPr>
          <w:sz w:val="22"/>
          <w:lang w:eastAsia="ko-KR"/>
        </w:rPr>
        <w:tab/>
        <w:t>Държавни заеми</w:t>
      </w:r>
    </w:p>
    <w:p w14:paraId="15432465"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ДИЗ</w:t>
      </w:r>
      <w:r w:rsidRPr="00EA7958">
        <w:rPr>
          <w:sz w:val="22"/>
          <w:lang w:eastAsia="ko-KR"/>
        </w:rPr>
        <w:tab/>
        <w:t>Държавни инвестиционни заеми</w:t>
      </w:r>
    </w:p>
    <w:p w14:paraId="4BD7F21C"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ДЦК</w:t>
      </w:r>
      <w:r w:rsidRPr="00EA7958">
        <w:rPr>
          <w:sz w:val="22"/>
          <w:lang w:eastAsia="ko-KR"/>
        </w:rPr>
        <w:tab/>
        <w:t>Държавни ценни книжа</w:t>
      </w:r>
    </w:p>
    <w:p w14:paraId="366FF796" w14:textId="77777777" w:rsidR="006647BD" w:rsidRPr="00EA7958" w:rsidRDefault="006647BD" w:rsidP="008F133A">
      <w:pPr>
        <w:tabs>
          <w:tab w:val="left" w:pos="1418"/>
        </w:tabs>
        <w:spacing w:before="60" w:after="0" w:line="240" w:lineRule="auto"/>
        <w:rPr>
          <w:sz w:val="22"/>
          <w:lang w:eastAsia="ko-KR"/>
        </w:rPr>
      </w:pPr>
      <w:r w:rsidRPr="00EA7958">
        <w:rPr>
          <w:sz w:val="22"/>
          <w:lang w:eastAsia="ko-KR"/>
        </w:rPr>
        <w:t>ЕБВР</w:t>
      </w:r>
      <w:r w:rsidRPr="00EA7958">
        <w:rPr>
          <w:sz w:val="22"/>
          <w:lang w:eastAsia="ko-KR"/>
        </w:rPr>
        <w:tab/>
        <w:t>Европейска банка за възстановяване и развитие</w:t>
      </w:r>
    </w:p>
    <w:p w14:paraId="007A000D"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 xml:space="preserve">ЕИБ </w:t>
      </w:r>
      <w:r w:rsidRPr="00EA7958">
        <w:rPr>
          <w:sz w:val="22"/>
          <w:lang w:eastAsia="ko-KR"/>
        </w:rPr>
        <w:tab/>
        <w:t xml:space="preserve">Европейска инвестиционна банка </w:t>
      </w:r>
    </w:p>
    <w:p w14:paraId="63609BEE"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ЕК</w:t>
      </w:r>
      <w:r w:rsidRPr="00EA7958">
        <w:rPr>
          <w:sz w:val="22"/>
          <w:lang w:eastAsia="ko-KR"/>
        </w:rPr>
        <w:tab/>
        <w:t>Европейска комисия</w:t>
      </w:r>
    </w:p>
    <w:p w14:paraId="0C4AF5EC"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ЕС</w:t>
      </w:r>
      <w:r w:rsidRPr="00EA7958">
        <w:rPr>
          <w:sz w:val="22"/>
          <w:lang w:eastAsia="ko-KR"/>
        </w:rPr>
        <w:tab/>
        <w:t>Европейски съюз</w:t>
      </w:r>
    </w:p>
    <w:p w14:paraId="32C9125C"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ЕЦБ</w:t>
      </w:r>
      <w:r w:rsidRPr="00EA7958">
        <w:rPr>
          <w:sz w:val="22"/>
          <w:lang w:eastAsia="ko-KR"/>
        </w:rPr>
        <w:tab/>
        <w:t>Европейска централна банка</w:t>
      </w:r>
    </w:p>
    <w:p w14:paraId="66D23307"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ЗДБРБ</w:t>
      </w:r>
      <w:r w:rsidRPr="00EA7958">
        <w:rPr>
          <w:sz w:val="22"/>
          <w:lang w:eastAsia="ko-KR"/>
        </w:rPr>
        <w:tab/>
        <w:t>Закон за държавния бюджет на Република България</w:t>
      </w:r>
    </w:p>
    <w:p w14:paraId="28FC8B0E"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ЗДД</w:t>
      </w:r>
      <w:r w:rsidRPr="00EA7958">
        <w:rPr>
          <w:sz w:val="22"/>
          <w:lang w:eastAsia="ko-KR"/>
        </w:rPr>
        <w:tab/>
        <w:t>Закон за държавния дълг</w:t>
      </w:r>
    </w:p>
    <w:p w14:paraId="7B6F670F" w14:textId="77777777" w:rsidR="003F29F4" w:rsidRPr="00EA7958" w:rsidRDefault="003F29F4" w:rsidP="008F133A">
      <w:pPr>
        <w:tabs>
          <w:tab w:val="left" w:pos="1418"/>
        </w:tabs>
        <w:spacing w:before="60" w:after="0" w:line="240" w:lineRule="auto"/>
        <w:rPr>
          <w:sz w:val="22"/>
          <w:lang w:eastAsia="ko-KR"/>
        </w:rPr>
      </w:pPr>
      <w:r w:rsidRPr="00EA7958">
        <w:rPr>
          <w:sz w:val="22"/>
          <w:lang w:eastAsia="ko-KR"/>
        </w:rPr>
        <w:t>ЗПФ                     Закон за публичните финанси</w:t>
      </w:r>
    </w:p>
    <w:p w14:paraId="7BD19585" w14:textId="77777777" w:rsidR="00696499" w:rsidRPr="00EA7958" w:rsidRDefault="00696499" w:rsidP="00865A49">
      <w:pPr>
        <w:tabs>
          <w:tab w:val="left" w:pos="1418"/>
        </w:tabs>
        <w:spacing w:before="60" w:after="0" w:line="240" w:lineRule="auto"/>
        <w:rPr>
          <w:sz w:val="22"/>
          <w:lang w:eastAsia="ko-KR"/>
        </w:rPr>
      </w:pPr>
      <w:r w:rsidRPr="00EA7958">
        <w:rPr>
          <w:sz w:val="22"/>
          <w:lang w:eastAsia="ko-KR"/>
        </w:rPr>
        <w:t>КФН                    Комисия за финансов надзор</w:t>
      </w:r>
    </w:p>
    <w:p w14:paraId="3261FEE3"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МКП</w:t>
      </w:r>
      <w:r w:rsidR="00DC7AB2" w:rsidRPr="00EA7958">
        <w:rPr>
          <w:sz w:val="22"/>
          <w:lang w:eastAsia="ko-KR"/>
        </w:rPr>
        <w:tab/>
      </w:r>
      <w:r w:rsidRPr="00EA7958">
        <w:rPr>
          <w:sz w:val="22"/>
          <w:lang w:eastAsia="ko-KR"/>
        </w:rPr>
        <w:t>Международни капиталови пазари</w:t>
      </w:r>
    </w:p>
    <w:p w14:paraId="747C0FC5"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МФ</w:t>
      </w:r>
      <w:r w:rsidRPr="00EA7958">
        <w:rPr>
          <w:sz w:val="22"/>
          <w:lang w:eastAsia="ko-KR"/>
        </w:rPr>
        <w:tab/>
        <w:t>Министерство на финансите</w:t>
      </w:r>
    </w:p>
    <w:p w14:paraId="5675F971"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МФИ</w:t>
      </w:r>
      <w:r w:rsidR="00391FD7" w:rsidRPr="00EA7958">
        <w:rPr>
          <w:sz w:val="22"/>
          <w:lang w:eastAsia="ko-KR"/>
        </w:rPr>
        <w:t xml:space="preserve"> </w:t>
      </w:r>
      <w:r w:rsidRPr="00EA7958">
        <w:rPr>
          <w:sz w:val="22"/>
          <w:lang w:eastAsia="ko-KR"/>
        </w:rPr>
        <w:tab/>
        <w:t>Международни финансови институции</w:t>
      </w:r>
    </w:p>
    <w:p w14:paraId="06EF4E14" w14:textId="77777777" w:rsidR="000A2B12" w:rsidRPr="00EA7958" w:rsidRDefault="000A2B12" w:rsidP="008F133A">
      <w:pPr>
        <w:tabs>
          <w:tab w:val="left" w:pos="1418"/>
        </w:tabs>
        <w:spacing w:before="60" w:after="0" w:line="240" w:lineRule="auto"/>
        <w:rPr>
          <w:sz w:val="22"/>
          <w:lang w:eastAsia="ko-KR"/>
        </w:rPr>
      </w:pPr>
      <w:r w:rsidRPr="00EA7958">
        <w:rPr>
          <w:sz w:val="22"/>
          <w:lang w:eastAsia="ko-KR"/>
        </w:rPr>
        <w:t>МБВР</w:t>
      </w:r>
      <w:r w:rsidRPr="00EA7958">
        <w:rPr>
          <w:sz w:val="22"/>
          <w:lang w:eastAsia="ko-KR"/>
        </w:rPr>
        <w:tab/>
        <w:t>Международна банка за възстановяване и развитие</w:t>
      </w:r>
      <w:r w:rsidR="00391FD7" w:rsidRPr="00EA7958">
        <w:rPr>
          <w:sz w:val="22"/>
          <w:lang w:eastAsia="ko-KR"/>
        </w:rPr>
        <w:t xml:space="preserve"> </w:t>
      </w:r>
    </w:p>
    <w:p w14:paraId="25930991" w14:textId="77777777" w:rsidR="00E53706" w:rsidRPr="00EA7958" w:rsidRDefault="00E53706" w:rsidP="008F133A">
      <w:pPr>
        <w:tabs>
          <w:tab w:val="left" w:pos="1418"/>
        </w:tabs>
        <w:spacing w:before="60" w:after="0" w:line="240" w:lineRule="auto"/>
        <w:rPr>
          <w:sz w:val="22"/>
          <w:lang w:eastAsia="ko-KR"/>
        </w:rPr>
      </w:pPr>
      <w:r w:rsidRPr="00EA7958">
        <w:rPr>
          <w:sz w:val="22"/>
          <w:lang w:eastAsia="ko-KR"/>
        </w:rPr>
        <w:t>ПД</w:t>
      </w:r>
      <w:r w:rsidRPr="00EA7958">
        <w:rPr>
          <w:sz w:val="22"/>
          <w:lang w:eastAsia="ko-KR"/>
        </w:rPr>
        <w:tab/>
        <w:t>Първични дилъри</w:t>
      </w:r>
      <w:r w:rsidR="00AF6C3F" w:rsidRPr="00EA7958">
        <w:rPr>
          <w:sz w:val="22"/>
          <w:lang w:eastAsia="ko-KR"/>
        </w:rPr>
        <w:t xml:space="preserve"> </w:t>
      </w:r>
    </w:p>
    <w:p w14:paraId="14E2D147" w14:textId="77777777" w:rsidR="0048772D" w:rsidRPr="00EA7958" w:rsidRDefault="0048772D" w:rsidP="008F133A">
      <w:pPr>
        <w:tabs>
          <w:tab w:val="left" w:pos="1418"/>
        </w:tabs>
        <w:spacing w:before="60" w:after="0" w:line="240" w:lineRule="auto"/>
        <w:rPr>
          <w:sz w:val="22"/>
          <w:lang w:eastAsia="ko-KR"/>
        </w:rPr>
      </w:pPr>
      <w:r w:rsidRPr="00EA7958">
        <w:rPr>
          <w:sz w:val="22"/>
          <w:lang w:eastAsia="ko-KR"/>
        </w:rPr>
        <w:t>СБП</w:t>
      </w:r>
      <w:r w:rsidR="00B96D05" w:rsidRPr="00EA7958">
        <w:rPr>
          <w:sz w:val="22"/>
          <w:lang w:eastAsia="ko-KR"/>
        </w:rPr>
        <w:tab/>
      </w:r>
      <w:r w:rsidRPr="00EA7958">
        <w:rPr>
          <w:sz w:val="22"/>
          <w:lang w:eastAsia="ko-KR"/>
        </w:rPr>
        <w:t xml:space="preserve">Средносрочна бюджетна прогноза </w:t>
      </w:r>
    </w:p>
    <w:p w14:paraId="5C833CD9" w14:textId="77777777" w:rsidR="000A63C3" w:rsidRPr="00EA7958" w:rsidRDefault="000A63C3" w:rsidP="008F133A">
      <w:pPr>
        <w:tabs>
          <w:tab w:val="left" w:pos="1418"/>
        </w:tabs>
        <w:spacing w:before="60" w:after="0" w:line="240" w:lineRule="auto"/>
        <w:rPr>
          <w:sz w:val="22"/>
          <w:lang w:eastAsia="ko-KR"/>
        </w:rPr>
      </w:pPr>
      <w:r w:rsidRPr="00EA7958">
        <w:rPr>
          <w:sz w:val="22"/>
          <w:lang w:eastAsia="ko-KR"/>
        </w:rPr>
        <w:t>Я</w:t>
      </w:r>
      <w:r w:rsidR="0061251F" w:rsidRPr="00EA7958">
        <w:rPr>
          <w:sz w:val="22"/>
          <w:lang w:eastAsia="ko-KR"/>
        </w:rPr>
        <w:t>А</w:t>
      </w:r>
      <w:r w:rsidRPr="00EA7958">
        <w:rPr>
          <w:sz w:val="22"/>
          <w:lang w:eastAsia="ko-KR"/>
        </w:rPr>
        <w:t>МС</w:t>
      </w:r>
      <w:r w:rsidR="008F133A" w:rsidRPr="00EA7958">
        <w:rPr>
          <w:sz w:val="22"/>
          <w:lang w:eastAsia="ko-KR"/>
        </w:rPr>
        <w:tab/>
      </w:r>
      <w:r w:rsidRPr="00EA7958">
        <w:rPr>
          <w:sz w:val="22"/>
          <w:lang w:eastAsia="ko-KR"/>
        </w:rPr>
        <w:t xml:space="preserve">Японска </w:t>
      </w:r>
      <w:r w:rsidR="0061251F" w:rsidRPr="00EA7958">
        <w:rPr>
          <w:sz w:val="22"/>
          <w:lang w:eastAsia="ko-KR"/>
        </w:rPr>
        <w:t>агенция</w:t>
      </w:r>
      <w:r w:rsidRPr="00EA7958">
        <w:rPr>
          <w:sz w:val="22"/>
          <w:lang w:eastAsia="ko-KR"/>
        </w:rPr>
        <w:t xml:space="preserve"> за международно сътрудничество</w:t>
      </w:r>
      <w:r w:rsidR="0061251F" w:rsidRPr="00EA7958">
        <w:rPr>
          <w:sz w:val="22"/>
          <w:lang w:eastAsia="ko-KR"/>
        </w:rPr>
        <w:t xml:space="preserve"> (</w:t>
      </w:r>
      <w:r w:rsidR="00865A49" w:rsidRPr="00EA7958">
        <w:rPr>
          <w:sz w:val="22"/>
          <w:lang w:eastAsia="ko-KR"/>
        </w:rPr>
        <w:t>JICA</w:t>
      </w:r>
      <w:r w:rsidR="0061251F" w:rsidRPr="00EA7958">
        <w:rPr>
          <w:sz w:val="22"/>
          <w:lang w:eastAsia="ko-KR"/>
        </w:rPr>
        <w:t>)</w:t>
      </w:r>
    </w:p>
    <w:p w14:paraId="31C2498B" w14:textId="77777777" w:rsidR="004B1D97" w:rsidRPr="00EA7958" w:rsidRDefault="000A2B12" w:rsidP="008F133A">
      <w:pPr>
        <w:tabs>
          <w:tab w:val="left" w:pos="1418"/>
        </w:tabs>
        <w:spacing w:before="60" w:after="0" w:line="240" w:lineRule="auto"/>
        <w:rPr>
          <w:sz w:val="22"/>
          <w:lang w:eastAsia="ko-KR"/>
        </w:rPr>
      </w:pPr>
      <w:r w:rsidRPr="00EA7958">
        <w:rPr>
          <w:rFonts w:eastAsia="Times New Roman"/>
          <w:sz w:val="22"/>
          <w:lang w:eastAsia="bg-BG"/>
        </w:rPr>
        <w:t>GMTN</w:t>
      </w:r>
      <w:r w:rsidR="00C54365" w:rsidRPr="00EA7958">
        <w:rPr>
          <w:rFonts w:eastAsia="Times New Roman"/>
          <w:sz w:val="22"/>
          <w:lang w:eastAsia="bg-BG"/>
        </w:rPr>
        <w:tab/>
      </w:r>
      <w:r w:rsidR="00C54365" w:rsidRPr="00EA7958">
        <w:rPr>
          <w:sz w:val="22"/>
          <w:lang w:eastAsia="ko-KR"/>
        </w:rPr>
        <w:t>Глобална средносрочна програма за емитиране на дълг</w:t>
      </w:r>
      <w:r w:rsidR="00B96D05" w:rsidRPr="00EA7958">
        <w:rPr>
          <w:rFonts w:eastAsia="Times New Roman"/>
          <w:sz w:val="22"/>
          <w:lang w:eastAsia="bg-BG"/>
        </w:rPr>
        <w:br/>
      </w:r>
      <w:r w:rsidRPr="00EA7958">
        <w:rPr>
          <w:rFonts w:eastAsia="Times New Roman"/>
          <w:sz w:val="22"/>
          <w:lang w:eastAsia="bg-BG"/>
        </w:rPr>
        <w:t>програма</w:t>
      </w:r>
      <w:r w:rsidR="00086786" w:rsidRPr="00EA7958">
        <w:rPr>
          <w:sz w:val="22"/>
          <w:lang w:eastAsia="ko-KR"/>
        </w:rPr>
        <w:tab/>
      </w:r>
      <w:r w:rsidRPr="00EA7958">
        <w:rPr>
          <w:sz w:val="22"/>
          <w:lang w:eastAsia="ko-KR"/>
        </w:rPr>
        <w:t xml:space="preserve">на </w:t>
      </w:r>
      <w:r w:rsidR="00AF2EBC" w:rsidRPr="00EA7958">
        <w:rPr>
          <w:sz w:val="22"/>
          <w:lang w:eastAsia="ko-KR"/>
        </w:rPr>
        <w:t>международните капиталови пазари</w:t>
      </w:r>
    </w:p>
    <w:p w14:paraId="058C24E1" w14:textId="77777777" w:rsidR="00421F9A" w:rsidRPr="00EA7958" w:rsidRDefault="00421F9A" w:rsidP="008F133A">
      <w:pPr>
        <w:tabs>
          <w:tab w:val="left" w:pos="1418"/>
        </w:tabs>
        <w:spacing w:before="60" w:after="0" w:line="240" w:lineRule="auto"/>
        <w:rPr>
          <w:sz w:val="22"/>
          <w:lang w:eastAsia="ko-KR"/>
        </w:rPr>
      </w:pPr>
      <w:r w:rsidRPr="00EA7958">
        <w:rPr>
          <w:sz w:val="22"/>
          <w:lang w:eastAsia="ko-KR"/>
        </w:rPr>
        <w:t>ОТС</w:t>
      </w:r>
      <w:r w:rsidR="003A44DA" w:rsidRPr="00EA7958">
        <w:rPr>
          <w:sz w:val="22"/>
          <w:lang w:eastAsia="ko-KR"/>
        </w:rPr>
        <w:tab/>
      </w:r>
      <w:r w:rsidR="00134451" w:rsidRPr="00EA7958">
        <w:rPr>
          <w:sz w:val="22"/>
          <w:lang w:eastAsia="ko-KR"/>
        </w:rPr>
        <w:t xml:space="preserve">Извънборсов </w:t>
      </w:r>
      <w:r w:rsidR="00D9593A" w:rsidRPr="00EA7958">
        <w:rPr>
          <w:sz w:val="22"/>
          <w:lang w:eastAsia="ko-KR"/>
        </w:rPr>
        <w:t>пазар</w:t>
      </w:r>
    </w:p>
    <w:p w14:paraId="6C6F74DF" w14:textId="77777777" w:rsidR="0026080F" w:rsidRPr="00EA7958" w:rsidRDefault="0026080F" w:rsidP="008F133A">
      <w:pPr>
        <w:tabs>
          <w:tab w:val="left" w:pos="1418"/>
        </w:tabs>
        <w:spacing w:before="60" w:after="0" w:line="240" w:lineRule="auto"/>
        <w:rPr>
          <w:sz w:val="22"/>
          <w:lang w:eastAsia="ko-KR"/>
        </w:rPr>
      </w:pPr>
      <w:r w:rsidRPr="00EA7958">
        <w:rPr>
          <w:sz w:val="22"/>
          <w:lang w:eastAsia="ko-KR"/>
        </w:rPr>
        <w:t>РП</w:t>
      </w:r>
      <w:r w:rsidRPr="00EA7958">
        <w:rPr>
          <w:sz w:val="22"/>
          <w:lang w:eastAsia="ko-KR"/>
        </w:rPr>
        <w:tab/>
        <w:t>Регулиран пазар</w:t>
      </w:r>
    </w:p>
    <w:p w14:paraId="0AE38481" w14:textId="77777777" w:rsidR="003D5858" w:rsidRPr="00EA7958" w:rsidRDefault="00421F9A" w:rsidP="008F133A">
      <w:pPr>
        <w:tabs>
          <w:tab w:val="left" w:pos="1418"/>
        </w:tabs>
        <w:spacing w:before="60" w:after="0" w:line="240" w:lineRule="auto"/>
        <w:rPr>
          <w:sz w:val="22"/>
          <w:lang w:eastAsia="ko-KR"/>
        </w:rPr>
      </w:pPr>
      <w:r w:rsidRPr="00EA7958">
        <w:rPr>
          <w:sz w:val="22"/>
          <w:lang w:eastAsia="ko-KR"/>
        </w:rPr>
        <w:t>OTF</w:t>
      </w:r>
      <w:r w:rsidR="00540038" w:rsidRPr="00EA7958">
        <w:rPr>
          <w:b/>
          <w:sz w:val="22"/>
          <w:lang w:eastAsia="ko-KR"/>
        </w:rPr>
        <w:t xml:space="preserve"> </w:t>
      </w:r>
      <w:r w:rsidR="003F2BA2" w:rsidRPr="00EA7958">
        <w:rPr>
          <w:b/>
          <w:sz w:val="22"/>
          <w:lang w:eastAsia="ko-KR"/>
        </w:rPr>
        <w:tab/>
      </w:r>
      <w:r w:rsidR="00A851BA" w:rsidRPr="00EA7958">
        <w:rPr>
          <w:sz w:val="22"/>
          <w:lang w:eastAsia="ko-KR"/>
        </w:rPr>
        <w:t>Организирана</w:t>
      </w:r>
      <w:r w:rsidR="003F2BA2" w:rsidRPr="00EA7958">
        <w:rPr>
          <w:sz w:val="22"/>
          <w:lang w:eastAsia="ko-KR"/>
        </w:rPr>
        <w:t xml:space="preserve"> </w:t>
      </w:r>
      <w:r w:rsidR="00A851BA" w:rsidRPr="00EA7958">
        <w:rPr>
          <w:sz w:val="22"/>
          <w:lang w:eastAsia="ko-KR"/>
        </w:rPr>
        <w:t>система</w:t>
      </w:r>
      <w:r w:rsidR="003F2BA2" w:rsidRPr="00EA7958">
        <w:rPr>
          <w:sz w:val="22"/>
          <w:lang w:eastAsia="ko-KR"/>
        </w:rPr>
        <w:t xml:space="preserve"> за търговия</w:t>
      </w:r>
      <w:r w:rsidR="003D5858" w:rsidRPr="00EA7958">
        <w:rPr>
          <w:sz w:val="22"/>
          <w:lang w:eastAsia="ko-KR"/>
        </w:rPr>
        <w:br w:type="page"/>
      </w:r>
    </w:p>
    <w:p w14:paraId="555EF525" w14:textId="77777777" w:rsidR="00996650" w:rsidRPr="00EA7958" w:rsidRDefault="00996650" w:rsidP="00B64051">
      <w:pPr>
        <w:pStyle w:val="ListBullet2"/>
      </w:pPr>
      <w:bookmarkStart w:id="65" w:name="_Toc465265702"/>
      <w:bookmarkStart w:id="66" w:name="_Toc495325689"/>
      <w:r w:rsidRPr="00EA7958">
        <w:lastRenderedPageBreak/>
        <w:t>Р</w:t>
      </w:r>
      <w:r w:rsidR="00C419E6" w:rsidRPr="00EA7958">
        <w:t>ечник</w:t>
      </w:r>
      <w:bookmarkEnd w:id="65"/>
      <w:bookmarkEnd w:id="66"/>
    </w:p>
    <w:p w14:paraId="36EF73B2" w14:textId="77777777" w:rsidR="00996650" w:rsidRPr="00EA7958" w:rsidRDefault="00996650" w:rsidP="00C12790">
      <w:pPr>
        <w:spacing w:after="120" w:line="240" w:lineRule="auto"/>
        <w:rPr>
          <w:sz w:val="22"/>
          <w:lang w:eastAsia="bg-BG"/>
        </w:rPr>
      </w:pPr>
      <w:r w:rsidRPr="00EA7958">
        <w:rPr>
          <w:b/>
          <w:sz w:val="22"/>
          <w:lang w:eastAsia="bg-BG"/>
        </w:rPr>
        <w:t>Валутен риск</w:t>
      </w:r>
      <w:r w:rsidRPr="00EA7958">
        <w:rPr>
          <w:sz w:val="22"/>
          <w:lang w:eastAsia="bg-BG"/>
        </w:rPr>
        <w:t xml:space="preserve"> –</w:t>
      </w:r>
      <w:r w:rsidR="00C419E6" w:rsidRPr="00EA7958">
        <w:rPr>
          <w:sz w:val="22"/>
          <w:lang w:eastAsia="bg-BG"/>
        </w:rPr>
        <w:t xml:space="preserve"> </w:t>
      </w:r>
      <w:r w:rsidR="00540038" w:rsidRPr="00EA7958">
        <w:rPr>
          <w:sz w:val="22"/>
          <w:lang w:eastAsia="bg-BG"/>
        </w:rPr>
        <w:t xml:space="preserve">Отнася </w:t>
      </w:r>
      <w:r w:rsidRPr="00EA7958">
        <w:rPr>
          <w:sz w:val="22"/>
          <w:lang w:eastAsia="bg-BG"/>
        </w:rPr>
        <w:t>се за уязвимостта на дълговия портфейл, амортизациите и разходите за обслужването му от обезценяване на стойността на националната валута. Промените в обменните курсове могат да окажат въздействие върху разходите за обслужване на дълга и оттам върху</w:t>
      </w:r>
      <w:r w:rsidR="00BA2407" w:rsidRPr="00EA7958">
        <w:rPr>
          <w:sz w:val="22"/>
          <w:lang w:eastAsia="bg-BG"/>
        </w:rPr>
        <w:t xml:space="preserve"> държавния</w:t>
      </w:r>
      <w:r w:rsidRPr="00EA7958">
        <w:rPr>
          <w:sz w:val="22"/>
          <w:lang w:eastAsia="bg-BG"/>
        </w:rPr>
        <w:t xml:space="preserve"> бюджет. Дългът, деноминиран в чуждестранна валута</w:t>
      </w:r>
      <w:r w:rsidR="00B72D73" w:rsidRPr="00EA7958">
        <w:rPr>
          <w:sz w:val="22"/>
          <w:lang w:eastAsia="bg-BG"/>
        </w:rPr>
        <w:t>,</w:t>
      </w:r>
      <w:r w:rsidRPr="00EA7958">
        <w:rPr>
          <w:sz w:val="22"/>
          <w:lang w:eastAsia="bg-BG"/>
        </w:rPr>
        <w:t xml:space="preserve"> води до волатилност на разходите за обслужване на дълга, измервани в национална валута; </w:t>
      </w:r>
    </w:p>
    <w:p w14:paraId="1B3632AE" w14:textId="77777777" w:rsidR="00996650" w:rsidRPr="00EA7958" w:rsidRDefault="00996650" w:rsidP="00C12790">
      <w:pPr>
        <w:spacing w:after="120" w:line="240" w:lineRule="auto"/>
        <w:rPr>
          <w:sz w:val="22"/>
          <w:lang w:eastAsia="bg-BG"/>
        </w:rPr>
      </w:pPr>
      <w:r w:rsidRPr="00EA7958">
        <w:rPr>
          <w:b/>
          <w:sz w:val="22"/>
          <w:lang w:eastAsia="bg-BG"/>
        </w:rPr>
        <w:t>Лихвен риск</w:t>
      </w:r>
      <w:r w:rsidRPr="00EA7958">
        <w:rPr>
          <w:sz w:val="22"/>
          <w:lang w:eastAsia="bg-BG"/>
        </w:rPr>
        <w:t xml:space="preserve"> – </w:t>
      </w:r>
      <w:r w:rsidR="00540038" w:rsidRPr="00EA7958">
        <w:rPr>
          <w:sz w:val="22"/>
          <w:lang w:eastAsia="bg-BG"/>
        </w:rPr>
        <w:t xml:space="preserve">Отнася </w:t>
      </w:r>
      <w:r w:rsidRPr="00EA7958">
        <w:rPr>
          <w:sz w:val="22"/>
          <w:lang w:eastAsia="bg-BG"/>
        </w:rPr>
        <w:t>се за уязвимостта на дълговия портфейл, както и разходите на държавния дълг от по-високи лихвени проценти на пазара в момента, в който дългът с променлив лихвен процент и падежиращият се дълг с фиксиран лихвен процент, се преоценяват. Промените на пазарните цени, които влияят върху разходите за обслужване на дълга</w:t>
      </w:r>
      <w:r w:rsidR="00B72D73" w:rsidRPr="00EA7958">
        <w:rPr>
          <w:sz w:val="22"/>
          <w:lang w:eastAsia="bg-BG"/>
        </w:rPr>
        <w:t>,</w:t>
      </w:r>
      <w:r w:rsidRPr="00EA7958">
        <w:rPr>
          <w:sz w:val="22"/>
          <w:lang w:eastAsia="bg-BG"/>
        </w:rPr>
        <w:t xml:space="preserve"> могат да предизвикат отклонения от заложения в държавния бюджет размер на разходите за обслужване на държавния дълг; </w:t>
      </w:r>
    </w:p>
    <w:p w14:paraId="09430DD6" w14:textId="77777777" w:rsidR="00996650" w:rsidRPr="00EA7958" w:rsidRDefault="00996650" w:rsidP="00C12790">
      <w:pPr>
        <w:spacing w:after="120" w:line="240" w:lineRule="auto"/>
        <w:rPr>
          <w:sz w:val="22"/>
          <w:lang w:eastAsia="bg-BG"/>
        </w:rPr>
      </w:pPr>
      <w:r w:rsidRPr="00EA7958">
        <w:rPr>
          <w:b/>
          <w:sz w:val="22"/>
          <w:lang w:eastAsia="bg-BG"/>
        </w:rPr>
        <w:t xml:space="preserve">Пазарен риск </w:t>
      </w:r>
      <w:r w:rsidRPr="00EA7958">
        <w:rPr>
          <w:sz w:val="22"/>
          <w:lang w:eastAsia="bg-BG"/>
        </w:rPr>
        <w:t xml:space="preserve">– </w:t>
      </w:r>
      <w:r w:rsidR="00540038" w:rsidRPr="00EA7958">
        <w:rPr>
          <w:sz w:val="22"/>
          <w:lang w:eastAsia="bg-BG"/>
        </w:rPr>
        <w:t>Риск</w:t>
      </w:r>
      <w:r w:rsidRPr="00EA7958">
        <w:rPr>
          <w:sz w:val="22"/>
          <w:lang w:eastAsia="bg-BG"/>
        </w:rPr>
        <w:t>, свързан с неочаквани промени в нивата на пазарни променливи като валутни курсове, лихвени проценти, цени на стоки, които влияят на разходите за обслужване на дълга.</w:t>
      </w:r>
    </w:p>
    <w:p w14:paraId="6C768F4D" w14:textId="77777777" w:rsidR="00996650" w:rsidRPr="00EA7958" w:rsidRDefault="00996650" w:rsidP="00C12790">
      <w:pPr>
        <w:spacing w:after="120" w:line="240" w:lineRule="auto"/>
        <w:rPr>
          <w:sz w:val="22"/>
          <w:lang w:eastAsia="bg-BG"/>
        </w:rPr>
      </w:pPr>
      <w:r w:rsidRPr="00EA7958">
        <w:rPr>
          <w:b/>
          <w:sz w:val="22"/>
          <w:lang w:eastAsia="bg-BG"/>
        </w:rPr>
        <w:t>Ликвиден риск</w:t>
      </w:r>
      <w:r w:rsidRPr="00EA7958">
        <w:rPr>
          <w:sz w:val="22"/>
          <w:lang w:eastAsia="bg-BG"/>
        </w:rPr>
        <w:t xml:space="preserve"> – Определя се от нуждата от ликвидни средства за покриване на краткосрочни задължения и отчита вероятността от възникването на ликвидни затруднения за </w:t>
      </w:r>
      <w:r w:rsidR="00BA2407" w:rsidRPr="00EA7958">
        <w:rPr>
          <w:sz w:val="22"/>
          <w:lang w:eastAsia="bg-BG"/>
        </w:rPr>
        <w:t xml:space="preserve">държавния </w:t>
      </w:r>
      <w:r w:rsidRPr="00EA7958">
        <w:rPr>
          <w:sz w:val="22"/>
          <w:lang w:eastAsia="bg-BG"/>
        </w:rPr>
        <w:t xml:space="preserve">бюджет при покриване тези задължения. Представлява разновидност на риска за рефинансиране и е пряко свързан с пазарния риск; </w:t>
      </w:r>
    </w:p>
    <w:p w14:paraId="1B645E88" w14:textId="77777777" w:rsidR="00996650" w:rsidRPr="00EA7958" w:rsidRDefault="00996650" w:rsidP="00C12790">
      <w:pPr>
        <w:spacing w:after="120" w:line="240" w:lineRule="auto"/>
        <w:rPr>
          <w:sz w:val="22"/>
          <w:lang w:eastAsia="bg-BG"/>
        </w:rPr>
      </w:pPr>
      <w:r w:rsidRPr="00EA7958">
        <w:rPr>
          <w:b/>
          <w:sz w:val="22"/>
          <w:lang w:eastAsia="bg-BG"/>
        </w:rPr>
        <w:t xml:space="preserve">Риск за рефинансиране </w:t>
      </w:r>
      <w:r w:rsidRPr="00EA7958">
        <w:rPr>
          <w:sz w:val="22"/>
          <w:lang w:eastAsia="bg-BG"/>
        </w:rPr>
        <w:t>–</w:t>
      </w:r>
      <w:r w:rsidRPr="00EA7958">
        <w:rPr>
          <w:rFonts w:ascii="Calibri" w:hAnsi="Calibri"/>
          <w:sz w:val="22"/>
          <w:lang w:eastAsia="bg-BG"/>
        </w:rPr>
        <w:t xml:space="preserve"> </w:t>
      </w:r>
      <w:r w:rsidRPr="00EA7958">
        <w:rPr>
          <w:sz w:val="22"/>
          <w:lang w:eastAsia="bg-BG"/>
        </w:rPr>
        <w:t>Свързан е основно с вероятността от неспособност за получаване на ново финансиране, когато дългът достигне матуритет (падежиращият се дълг да не може да се рефинансира), или от получаване на ново финансиране само на много висока цена. Измерва се от размера на дълга, който трябва да бъде рефинансиран през даден период (обикновено една година);</w:t>
      </w:r>
    </w:p>
    <w:p w14:paraId="748B4E10" w14:textId="77777777" w:rsidR="00996650" w:rsidRPr="00EA7958" w:rsidRDefault="00996650" w:rsidP="00C12790">
      <w:pPr>
        <w:spacing w:after="120" w:line="240" w:lineRule="auto"/>
        <w:rPr>
          <w:sz w:val="22"/>
          <w:lang w:eastAsia="bg-BG"/>
        </w:rPr>
      </w:pPr>
      <w:r w:rsidRPr="00EA7958">
        <w:rPr>
          <w:b/>
          <w:sz w:val="22"/>
          <w:lang w:eastAsia="bg-BG"/>
        </w:rPr>
        <w:t>Риск, свързан с размера на дълга</w:t>
      </w:r>
      <w:r w:rsidR="00391FD7" w:rsidRPr="00EA7958">
        <w:rPr>
          <w:b/>
          <w:sz w:val="22"/>
          <w:lang w:eastAsia="bg-BG"/>
        </w:rPr>
        <w:t xml:space="preserve"> – </w:t>
      </w:r>
      <w:r w:rsidRPr="00EA7958">
        <w:rPr>
          <w:sz w:val="22"/>
          <w:lang w:eastAsia="bg-BG"/>
        </w:rPr>
        <w:t xml:space="preserve">Асоциира се с равнището на държавния дълг, което в определени случаи може да генерира значителни заплахи за финансовата стабилност на страната; </w:t>
      </w:r>
    </w:p>
    <w:p w14:paraId="1F3EA0AB" w14:textId="77777777" w:rsidR="00996650" w:rsidRPr="00EA7958" w:rsidRDefault="00996650" w:rsidP="00CB2E63">
      <w:pPr>
        <w:spacing w:after="120" w:line="240" w:lineRule="auto"/>
        <w:rPr>
          <w:sz w:val="22"/>
          <w:lang w:eastAsia="bg-BG"/>
        </w:rPr>
      </w:pPr>
      <w:r w:rsidRPr="00EA7958">
        <w:rPr>
          <w:b/>
          <w:sz w:val="22"/>
          <w:lang w:eastAsia="bg-BG"/>
        </w:rPr>
        <w:t>Риск, свързан с условните задължения</w:t>
      </w:r>
      <w:r w:rsidR="004B1D97" w:rsidRPr="00EA7958">
        <w:rPr>
          <w:b/>
          <w:sz w:val="22"/>
          <w:lang w:eastAsia="bg-BG"/>
        </w:rPr>
        <w:t xml:space="preserve"> под формата на държавни гаранции</w:t>
      </w:r>
      <w:r w:rsidR="00391FD7" w:rsidRPr="00EA7958">
        <w:rPr>
          <w:b/>
          <w:sz w:val="22"/>
          <w:lang w:eastAsia="bg-BG"/>
        </w:rPr>
        <w:t xml:space="preserve"> – </w:t>
      </w:r>
      <w:r w:rsidRPr="00EA7958">
        <w:rPr>
          <w:sz w:val="22"/>
          <w:lang w:eastAsia="bg-BG"/>
        </w:rPr>
        <w:t>Държавните гаранции оказват съществено въздействие върху устойчивостта на държавния дълг. Свързан е с опасността от реализиране на гаранциите във времето, поради което е важно да бъде отчетен потенциалният риск от тяхното активиране;</w:t>
      </w:r>
    </w:p>
    <w:p w14:paraId="40A6867B" w14:textId="77777777" w:rsidR="00996650" w:rsidRPr="00EA7958" w:rsidRDefault="00996650" w:rsidP="00CB2E63">
      <w:pPr>
        <w:spacing w:after="120" w:line="240" w:lineRule="auto"/>
        <w:rPr>
          <w:sz w:val="22"/>
          <w:lang w:eastAsia="bg-BG"/>
        </w:rPr>
      </w:pPr>
      <w:r w:rsidRPr="00EA7958">
        <w:rPr>
          <w:b/>
          <w:sz w:val="22"/>
          <w:lang w:eastAsia="bg-BG"/>
        </w:rPr>
        <w:t>Оперативен риск</w:t>
      </w:r>
      <w:r w:rsidR="00391FD7" w:rsidRPr="00EA7958">
        <w:rPr>
          <w:sz w:val="22"/>
          <w:lang w:eastAsia="bg-BG"/>
        </w:rPr>
        <w:t xml:space="preserve"> – </w:t>
      </w:r>
      <w:r w:rsidRPr="00EA7958">
        <w:rPr>
          <w:sz w:val="22"/>
          <w:lang w:eastAsia="bg-BG"/>
        </w:rPr>
        <w:t>Идентифицира се преди всичко с формата на организация на дейностите по управление и контрол на държавните задължения;</w:t>
      </w:r>
    </w:p>
    <w:p w14:paraId="4F81E5AA" w14:textId="77777777" w:rsidR="00996650" w:rsidRPr="00EA7958" w:rsidRDefault="00996650" w:rsidP="00CB2E63">
      <w:pPr>
        <w:spacing w:after="120" w:line="240" w:lineRule="auto"/>
        <w:rPr>
          <w:sz w:val="22"/>
          <w:lang w:eastAsia="bg-BG"/>
        </w:rPr>
      </w:pPr>
      <w:r w:rsidRPr="00EA7958">
        <w:rPr>
          <w:b/>
          <w:sz w:val="22"/>
          <w:lang w:eastAsia="bg-BG"/>
        </w:rPr>
        <w:t>Дълг до 1 година (по остатъчен срок)</w:t>
      </w:r>
      <w:r w:rsidRPr="00EA7958">
        <w:rPr>
          <w:sz w:val="22"/>
          <w:lang w:eastAsia="bg-BG"/>
        </w:rPr>
        <w:t xml:space="preserve"> – </w:t>
      </w:r>
      <w:r w:rsidR="00540038" w:rsidRPr="00EA7958">
        <w:rPr>
          <w:sz w:val="22"/>
          <w:lang w:eastAsia="bg-BG"/>
        </w:rPr>
        <w:t xml:space="preserve">Частта </w:t>
      </w:r>
      <w:r w:rsidRPr="00EA7958">
        <w:rPr>
          <w:sz w:val="22"/>
          <w:lang w:eastAsia="bg-BG"/>
        </w:rPr>
        <w:t>от дълга, която ще се падежира в срок до 1 година</w:t>
      </w:r>
      <w:r w:rsidR="00F631B2" w:rsidRPr="00EA7958">
        <w:rPr>
          <w:sz w:val="22"/>
          <w:lang w:eastAsia="bg-BG"/>
        </w:rPr>
        <w:t>;</w:t>
      </w:r>
    </w:p>
    <w:p w14:paraId="45548173" w14:textId="77777777" w:rsidR="00996650" w:rsidRPr="00EA7958" w:rsidRDefault="00996650" w:rsidP="00CB2E63">
      <w:pPr>
        <w:spacing w:after="120" w:line="240" w:lineRule="auto"/>
        <w:rPr>
          <w:rFonts w:cstheme="minorBidi"/>
          <w:sz w:val="22"/>
        </w:rPr>
      </w:pPr>
      <w:r w:rsidRPr="00EA7958">
        <w:rPr>
          <w:rFonts w:eastAsia="Times New Roman"/>
          <w:b/>
          <w:sz w:val="22"/>
          <w:lang w:eastAsia="bg-BG"/>
        </w:rPr>
        <w:t>Среден период до матуритета (ATM)</w:t>
      </w:r>
      <w:r w:rsidR="0070254B" w:rsidRPr="00EA7958">
        <w:rPr>
          <w:rFonts w:eastAsia="Times New Roman"/>
          <w:b/>
          <w:sz w:val="22"/>
          <w:lang w:eastAsia="bg-BG"/>
        </w:rPr>
        <w:t xml:space="preserve"> – </w:t>
      </w:r>
      <w:r w:rsidRPr="00EA7958">
        <w:rPr>
          <w:sz w:val="22"/>
        </w:rPr>
        <w:t xml:space="preserve">Средният </w:t>
      </w:r>
      <w:r w:rsidRPr="00EA7958">
        <w:rPr>
          <w:sz w:val="22"/>
          <w:lang w:eastAsia="bg-BG"/>
        </w:rPr>
        <w:t>период</w:t>
      </w:r>
      <w:r w:rsidRPr="00EA7958">
        <w:rPr>
          <w:sz w:val="22"/>
        </w:rPr>
        <w:t xml:space="preserve"> до матуритета, който е средно претеглена сума на погашенията</w:t>
      </w:r>
      <w:r w:rsidR="00206C1C" w:rsidRPr="00EA7958">
        <w:rPr>
          <w:sz w:val="22"/>
        </w:rPr>
        <w:t xml:space="preserve"> </w:t>
      </w:r>
      <w:r w:rsidRPr="00EA7958">
        <w:rPr>
          <w:sz w:val="22"/>
        </w:rPr>
        <w:t>според времето до матуритета им. Той не взема предвид плащанията на лихви, така че не предоставя информация за цялостния риск от обслужването на дълга за</w:t>
      </w:r>
      <w:r w:rsidR="00BA2407" w:rsidRPr="00EA7958">
        <w:rPr>
          <w:sz w:val="22"/>
        </w:rPr>
        <w:t xml:space="preserve"> държавния</w:t>
      </w:r>
      <w:r w:rsidRPr="00EA7958">
        <w:rPr>
          <w:sz w:val="22"/>
        </w:rPr>
        <w:t xml:space="preserve"> бюджет; </w:t>
      </w:r>
    </w:p>
    <w:p w14:paraId="55F6F8AF" w14:textId="77777777" w:rsidR="00996650" w:rsidRPr="00EA7958" w:rsidRDefault="00996650" w:rsidP="00C54365">
      <w:pPr>
        <w:spacing w:after="120" w:line="240" w:lineRule="auto"/>
        <w:ind w:hanging="720"/>
        <w:rPr>
          <w:rFonts w:ascii="Times New Roman" w:hAnsi="Times New Roman"/>
          <w:sz w:val="22"/>
        </w:rPr>
      </w:pPr>
      <m:oMathPara>
        <m:oMath>
          <m:r>
            <w:rPr>
              <w:rFonts w:ascii="Cambria Math" w:hAnsi="Cambria Math"/>
              <w:sz w:val="22"/>
            </w:rPr>
            <m:t>ATM</m:t>
          </m:r>
          <m:r>
            <m:rPr>
              <m:sty m:val="p"/>
            </m:rPr>
            <w:rPr>
              <w:rFonts w:ascii="Cambria Math" w:hAnsi="Cambria Math"/>
              <w:sz w:val="22"/>
            </w:rPr>
            <m:t>=</m:t>
          </m:r>
          <m:nary>
            <m:naryPr>
              <m:chr m:val="∑"/>
              <m:limLoc m:val="undOvr"/>
              <m:ctrlPr>
                <w:rPr>
                  <w:rFonts w:ascii="Cambria Math" w:hAnsi="Cambria Math"/>
                  <w:sz w:val="22"/>
                </w:rPr>
              </m:ctrlPr>
            </m:naryPr>
            <m:sub>
              <m:r>
                <w:rPr>
                  <w:rFonts w:ascii="Cambria Math" w:hAnsi="Cambria Math"/>
                  <w:sz w:val="22"/>
                </w:rPr>
                <m:t>t</m:t>
              </m:r>
              <m:r>
                <m:rPr>
                  <m:sty m:val="p"/>
                </m:rPr>
                <w:rPr>
                  <w:rFonts w:ascii="Cambria Math" w:hAnsi="Cambria Math"/>
                  <w:sz w:val="22"/>
                </w:rPr>
                <m:t>=0</m:t>
              </m:r>
            </m:sub>
            <m:sup>
              <m:r>
                <w:rPr>
                  <w:rFonts w:ascii="Cambria Math" w:hAnsi="Cambria Math"/>
                  <w:sz w:val="22"/>
                </w:rPr>
                <m:t>n</m:t>
              </m:r>
            </m:sup>
            <m:e>
              <m:f>
                <m:fPr>
                  <m:ctrlPr>
                    <w:rPr>
                      <w:rFonts w:ascii="Cambria Math" w:hAnsi="Cambria Math"/>
                      <w:sz w:val="22"/>
                    </w:rPr>
                  </m:ctrlPr>
                </m:fPr>
                <m:num>
                  <m:r>
                    <w:rPr>
                      <w:rFonts w:ascii="Cambria Math" w:hAnsi="Cambria Math"/>
                      <w:sz w:val="22"/>
                    </w:rPr>
                    <m:t>t</m:t>
                  </m:r>
                  <m:r>
                    <m:rPr>
                      <m:sty m:val="p"/>
                    </m:rPr>
                    <w:rPr>
                      <w:rFonts w:ascii="Cambria Math" w:hAnsi="Cambria Math"/>
                      <w:sz w:val="22"/>
                    </w:rPr>
                    <m:t>∙</m:t>
                  </m:r>
                  <m:sSub>
                    <m:sSubPr>
                      <m:ctrlPr>
                        <w:rPr>
                          <w:rFonts w:ascii="Cambria Math" w:hAnsi="Cambria Math"/>
                          <w:sz w:val="22"/>
                        </w:rPr>
                      </m:ctrlPr>
                    </m:sSubPr>
                    <m:e>
                      <m:r>
                        <w:rPr>
                          <w:rFonts w:ascii="Cambria Math" w:hAnsi="Cambria Math"/>
                          <w:sz w:val="22"/>
                        </w:rPr>
                        <m:t>R</m:t>
                      </m:r>
                    </m:e>
                    <m:sub>
                      <m:r>
                        <w:rPr>
                          <w:rFonts w:ascii="Cambria Math" w:hAnsi="Cambria Math"/>
                          <w:sz w:val="22"/>
                        </w:rPr>
                        <m:t>t</m:t>
                      </m:r>
                    </m:sub>
                  </m:sSub>
                </m:num>
                <m:den>
                  <m:r>
                    <w:rPr>
                      <w:rFonts w:ascii="Cambria Math" w:hAnsi="Cambria Math"/>
                      <w:sz w:val="22"/>
                    </w:rPr>
                    <m:t>Nom</m:t>
                  </m:r>
                </m:den>
              </m:f>
            </m:e>
          </m:nary>
        </m:oMath>
      </m:oMathPara>
    </w:p>
    <w:p w14:paraId="7EAF3E97" w14:textId="77777777" w:rsidR="00996650" w:rsidRPr="00EA7958" w:rsidRDefault="00996650" w:rsidP="00C54365">
      <w:pPr>
        <w:spacing w:after="120" w:line="240" w:lineRule="auto"/>
        <w:ind w:left="720"/>
        <w:jc w:val="left"/>
        <w:rPr>
          <w:sz w:val="22"/>
        </w:rPr>
      </w:pPr>
      <w:r w:rsidRPr="00EA7958">
        <w:rPr>
          <w:sz w:val="22"/>
        </w:rPr>
        <w:t>R</w:t>
      </w:r>
      <w:r w:rsidRPr="00EA7958">
        <w:rPr>
          <w:sz w:val="22"/>
          <w:vertAlign w:val="subscript"/>
        </w:rPr>
        <w:t>t</w:t>
      </w:r>
      <w:r w:rsidRPr="00EA7958">
        <w:rPr>
          <w:sz w:val="22"/>
        </w:rPr>
        <w:t xml:space="preserve">: Погашения в момент t; </w:t>
      </w:r>
      <w:r w:rsidR="00C54365" w:rsidRPr="00EA7958">
        <w:rPr>
          <w:sz w:val="22"/>
        </w:rPr>
        <w:br/>
      </w:r>
      <w:r w:rsidRPr="00EA7958">
        <w:rPr>
          <w:sz w:val="22"/>
        </w:rPr>
        <w:t xml:space="preserve">t: Период до матуритета </w:t>
      </w:r>
      <w:r w:rsidR="00C54365" w:rsidRPr="00EA7958">
        <w:rPr>
          <w:sz w:val="22"/>
        </w:rPr>
        <w:br/>
      </w:r>
      <w:r w:rsidRPr="00EA7958">
        <w:rPr>
          <w:sz w:val="22"/>
        </w:rPr>
        <w:t xml:space="preserve">Nom: номинална стойност на неизплатения дълг </w:t>
      </w:r>
      <w:r w:rsidR="00C54365" w:rsidRPr="00EA7958">
        <w:rPr>
          <w:sz w:val="22"/>
        </w:rPr>
        <w:br/>
      </w:r>
      <w:r w:rsidRPr="00EA7958">
        <w:rPr>
          <w:sz w:val="22"/>
        </w:rPr>
        <w:t>n: Окончателен матуритет на дълга</w:t>
      </w:r>
    </w:p>
    <w:p w14:paraId="24013213" w14:textId="77777777" w:rsidR="00996650" w:rsidRPr="00EA7958" w:rsidRDefault="00996650" w:rsidP="00CB2E63">
      <w:pPr>
        <w:spacing w:after="120" w:line="240" w:lineRule="auto"/>
        <w:rPr>
          <w:sz w:val="22"/>
          <w:lang w:eastAsia="bg-BG"/>
        </w:rPr>
      </w:pPr>
      <w:r w:rsidRPr="00EA7958">
        <w:rPr>
          <w:b/>
          <w:sz w:val="22"/>
          <w:lang w:eastAsia="bg-BG"/>
        </w:rPr>
        <w:lastRenderedPageBreak/>
        <w:t>Съотношение между дълга с фиксиран лихвен процент и дълга с плаващ лихвен процент</w:t>
      </w:r>
      <w:r w:rsidR="00391FD7" w:rsidRPr="00EA7958">
        <w:rPr>
          <w:sz w:val="22"/>
          <w:lang w:eastAsia="bg-BG"/>
        </w:rPr>
        <w:t xml:space="preserve"> – </w:t>
      </w:r>
      <w:r w:rsidRPr="00EA7958">
        <w:rPr>
          <w:sz w:val="22"/>
          <w:lang w:eastAsia="bg-BG"/>
        </w:rPr>
        <w:t>Показва експозицията на дълговия портфейл на лихвен риск;</w:t>
      </w:r>
    </w:p>
    <w:p w14:paraId="5CEAC942" w14:textId="77777777" w:rsidR="00996650" w:rsidRPr="00EA7958" w:rsidRDefault="00996650" w:rsidP="00CB2E63">
      <w:pPr>
        <w:spacing w:after="120" w:line="240" w:lineRule="auto"/>
        <w:rPr>
          <w:rFonts w:cstheme="minorBidi"/>
          <w:b/>
          <w:sz w:val="22"/>
        </w:rPr>
      </w:pPr>
      <w:r w:rsidRPr="00EA7958">
        <w:rPr>
          <w:b/>
          <w:sz w:val="22"/>
        </w:rPr>
        <w:t xml:space="preserve">Среден </w:t>
      </w:r>
      <w:r w:rsidRPr="00EA7958">
        <w:rPr>
          <w:sz w:val="22"/>
          <w:lang w:eastAsia="bg-BG"/>
        </w:rPr>
        <w:t>период</w:t>
      </w:r>
      <w:r w:rsidRPr="00EA7958">
        <w:rPr>
          <w:b/>
          <w:sz w:val="22"/>
        </w:rPr>
        <w:t xml:space="preserve"> до следващо фиксиране на лихвения процент на дълговия портфейл </w:t>
      </w:r>
      <w:r w:rsidR="00523402" w:rsidRPr="00EA7958">
        <w:rPr>
          <w:b/>
          <w:sz w:val="22"/>
        </w:rPr>
        <w:t>(ATR)</w:t>
      </w:r>
    </w:p>
    <w:p w14:paraId="3637D852" w14:textId="77777777" w:rsidR="00350C30" w:rsidRPr="00EA7958" w:rsidRDefault="00350C30" w:rsidP="00C54365">
      <w:pPr>
        <w:spacing w:after="120"/>
        <w:ind w:left="1440" w:hanging="720"/>
        <w:rPr>
          <w:rFonts w:ascii="Arial" w:hAnsi="Arial" w:cs="Arial"/>
          <w:sz w:val="22"/>
        </w:rPr>
      </w:pPr>
      <m:oMathPara>
        <m:oMath>
          <m:r>
            <w:rPr>
              <w:rFonts w:ascii="Cambria Math" w:eastAsia="Cambria Math" w:hAnsi="Cambria Math" w:cs="Cambria Math"/>
              <w:sz w:val="22"/>
            </w:rPr>
            <m:t>ATR</m:t>
          </m:r>
          <m:r>
            <m:rPr>
              <m:sty m:val="p"/>
            </m:rPr>
            <w:rPr>
              <w:rFonts w:ascii="Cambria Math" w:eastAsia="Cambria Math" w:hAnsi="Cambria Math" w:cs="Cambria Math"/>
              <w:sz w:val="22"/>
            </w:rPr>
            <m:t xml:space="preserve"> =</m:t>
          </m:r>
          <m:nary>
            <m:naryPr>
              <m:chr m:val="∑"/>
              <m:grow m:val="1"/>
              <m:ctrlPr>
                <w:rPr>
                  <w:rFonts w:ascii="Cambria Math" w:hAnsi="Cambria Math"/>
                  <w:sz w:val="22"/>
                </w:rPr>
              </m:ctrlPr>
            </m:naryPr>
            <m:sub>
              <m:r>
                <w:rPr>
                  <w:rFonts w:ascii="Cambria Math" w:eastAsia="Cambria Math" w:hAnsi="Cambria Math" w:cs="Cambria Math"/>
                  <w:sz w:val="22"/>
                </w:rPr>
                <m:t>t</m:t>
              </m:r>
              <m:r>
                <m:rPr>
                  <m:sty m:val="p"/>
                </m:rPr>
                <w:rPr>
                  <w:rFonts w:ascii="Cambria Math" w:eastAsia="Cambria Math" w:hAnsi="Cambria Math" w:cs="Cambria Math"/>
                  <w:sz w:val="22"/>
                </w:rPr>
                <m:t>=0</m:t>
              </m:r>
            </m:sub>
            <m:sup>
              <m:r>
                <w:rPr>
                  <w:rFonts w:ascii="Cambria Math" w:eastAsia="Cambria Math" w:hAnsi="Cambria Math" w:cs="Cambria Math"/>
                  <w:sz w:val="22"/>
                </w:rPr>
                <m:t>n</m:t>
              </m:r>
            </m:sup>
            <m:e>
              <m:f>
                <m:fPr>
                  <m:ctrlPr>
                    <w:rPr>
                      <w:rFonts w:ascii="Cambria Math" w:hAnsi="Cambria Math"/>
                      <w:sz w:val="20"/>
                    </w:rPr>
                  </m:ctrlPr>
                </m:fPr>
                <m:num>
                  <m:r>
                    <w:rPr>
                      <w:rFonts w:ascii="Cambria Math" w:hAnsi="Cambria Math"/>
                      <w:sz w:val="22"/>
                    </w:rPr>
                    <m:t>t</m:t>
                  </m:r>
                  <m:r>
                    <m:rPr>
                      <m:sty m:val="p"/>
                    </m:rPr>
                    <w:rPr>
                      <w:rFonts w:ascii="Cambria Math" w:hAnsi="Cambria Math"/>
                      <w:sz w:val="22"/>
                    </w:rPr>
                    <m:t>.</m:t>
                  </m:r>
                  <m:r>
                    <w:rPr>
                      <w:rFonts w:ascii="Cambria Math" w:hAnsi="Cambria Math"/>
                      <w:sz w:val="22"/>
                    </w:rPr>
                    <m:t>RF</m:t>
                  </m:r>
                  <m:r>
                    <w:rPr>
                      <w:rFonts w:ascii="Cambria Math" w:hAnsi="Cambria Math"/>
                      <w:position w:val="-6"/>
                      <w:sz w:val="22"/>
                    </w:rPr>
                    <m:t>t</m:t>
                  </m:r>
                  <m:r>
                    <m:rPr>
                      <m:sty m:val="p"/>
                    </m:rPr>
                    <w:rPr>
                      <w:rFonts w:ascii="Cambria Math" w:hAnsi="Cambria Math"/>
                      <w:sz w:val="22"/>
                    </w:rPr>
                    <m:t>+</m:t>
                  </m:r>
                  <m:r>
                    <w:rPr>
                      <w:rFonts w:ascii="Cambria Math" w:hAnsi="Cambria Math"/>
                      <w:sz w:val="22"/>
                    </w:rPr>
                    <m:t>t</m:t>
                  </m:r>
                  <m:r>
                    <m:rPr>
                      <m:sty m:val="p"/>
                    </m:rPr>
                    <w:rPr>
                      <w:rFonts w:ascii="Cambria Math" w:hAnsi="Cambria Math"/>
                      <w:position w:val="-6"/>
                      <w:sz w:val="22"/>
                    </w:rPr>
                    <m:t>0</m:t>
                  </m:r>
                  <m:r>
                    <m:rPr>
                      <m:sty m:val="p"/>
                    </m:rPr>
                    <w:rPr>
                      <w:rFonts w:ascii="Cambria Math" w:hAnsi="Cambria Math"/>
                      <w:sz w:val="22"/>
                    </w:rPr>
                    <m:t>.</m:t>
                  </m:r>
                  <m:r>
                    <w:rPr>
                      <w:rFonts w:ascii="Cambria Math" w:hAnsi="Cambria Math"/>
                      <w:sz w:val="22"/>
                    </w:rPr>
                    <m:t>RV</m:t>
                  </m:r>
                </m:num>
                <m:den>
                  <m:r>
                    <w:rPr>
                      <w:rFonts w:ascii="Cambria Math" w:hAnsi="Cambria Math"/>
                      <w:sz w:val="22"/>
                    </w:rPr>
                    <m:t>Nom</m:t>
                  </m:r>
                </m:den>
              </m:f>
            </m:e>
          </m:nary>
        </m:oMath>
      </m:oMathPara>
    </w:p>
    <w:p w14:paraId="1772987C" w14:textId="77777777" w:rsidR="00350C30" w:rsidRPr="00EA7958" w:rsidRDefault="00350C30" w:rsidP="00C54365">
      <w:pPr>
        <w:spacing w:after="120" w:line="240" w:lineRule="auto"/>
        <w:ind w:left="720"/>
        <w:jc w:val="left"/>
        <w:rPr>
          <w:sz w:val="22"/>
          <w:lang w:eastAsia="bg-BG"/>
        </w:rPr>
      </w:pPr>
      <w:r w:rsidRPr="00EA7958">
        <w:rPr>
          <w:b/>
          <w:sz w:val="22"/>
          <w:lang w:eastAsia="bg-BG"/>
        </w:rPr>
        <w:t>RF</w:t>
      </w:r>
      <w:r w:rsidRPr="00EA7958">
        <w:rPr>
          <w:b/>
          <w:sz w:val="22"/>
          <w:vertAlign w:val="subscript"/>
          <w:lang w:eastAsia="bg-BG"/>
        </w:rPr>
        <w:t>t</w:t>
      </w:r>
      <w:r w:rsidRPr="00EA7958">
        <w:rPr>
          <w:sz w:val="22"/>
          <w:vertAlign w:val="subscript"/>
          <w:lang w:eastAsia="bg-BG"/>
        </w:rPr>
        <w:t xml:space="preserve"> : </w:t>
      </w:r>
      <w:r w:rsidRPr="00EA7958">
        <w:rPr>
          <w:sz w:val="22"/>
          <w:lang w:eastAsia="bg-BG"/>
        </w:rPr>
        <w:t xml:space="preserve">Погашения в момент </w:t>
      </w:r>
      <w:r w:rsidRPr="00EA7958">
        <w:rPr>
          <w:b/>
          <w:sz w:val="22"/>
          <w:lang w:eastAsia="bg-BG"/>
        </w:rPr>
        <w:t>t</w:t>
      </w:r>
      <w:r w:rsidRPr="00EA7958">
        <w:rPr>
          <w:sz w:val="22"/>
          <w:lang w:eastAsia="bg-BG"/>
        </w:rPr>
        <w:t>, който се определя на базата на планираната дата на плащане като отношение на дните от крайната дата на справката къмто дните на годината, в която попада плащането;</w:t>
      </w:r>
      <w:r w:rsidR="00C54365" w:rsidRPr="00EA7958">
        <w:rPr>
          <w:sz w:val="22"/>
          <w:lang w:eastAsia="bg-BG"/>
        </w:rPr>
        <w:br/>
      </w:r>
      <w:r w:rsidRPr="00EA7958">
        <w:rPr>
          <w:b/>
          <w:sz w:val="22"/>
          <w:lang w:eastAsia="bg-BG"/>
        </w:rPr>
        <w:t>RV</w:t>
      </w:r>
      <w:r w:rsidRPr="00EA7958">
        <w:rPr>
          <w:sz w:val="22"/>
          <w:lang w:eastAsia="bg-BG"/>
        </w:rPr>
        <w:t xml:space="preserve"> : Дълг с плаващи лихвени проценти в момент </w:t>
      </w:r>
      <w:r w:rsidRPr="00EA7958">
        <w:rPr>
          <w:b/>
          <w:sz w:val="22"/>
          <w:lang w:eastAsia="bg-BG"/>
        </w:rPr>
        <w:t>t</w:t>
      </w:r>
      <w:r w:rsidRPr="00EA7958">
        <w:rPr>
          <w:b/>
          <w:position w:val="-6"/>
          <w:sz w:val="22"/>
          <w:lang w:eastAsia="bg-BG"/>
        </w:rPr>
        <w:t>o</w:t>
      </w:r>
      <w:r w:rsidRPr="00EA7958">
        <w:rPr>
          <w:position w:val="-6"/>
          <w:sz w:val="22"/>
          <w:lang w:eastAsia="bg-BG"/>
        </w:rPr>
        <w:t>;</w:t>
      </w:r>
      <w:r w:rsidR="00C54365" w:rsidRPr="00EA7958">
        <w:rPr>
          <w:sz w:val="22"/>
          <w:lang w:eastAsia="bg-BG"/>
        </w:rPr>
        <w:br/>
      </w:r>
      <w:r w:rsidRPr="00EA7958">
        <w:rPr>
          <w:b/>
          <w:sz w:val="22"/>
          <w:lang w:eastAsia="bg-BG"/>
        </w:rPr>
        <w:t>t</w:t>
      </w:r>
      <w:r w:rsidRPr="00EA7958">
        <w:rPr>
          <w:sz w:val="22"/>
          <w:lang w:eastAsia="bg-BG"/>
        </w:rPr>
        <w:t>: време до падежа: изчислява се на базата на действително планираната дата на плащане;</w:t>
      </w:r>
      <w:r w:rsidR="00C54365" w:rsidRPr="00EA7958">
        <w:rPr>
          <w:sz w:val="22"/>
          <w:lang w:eastAsia="bg-BG"/>
        </w:rPr>
        <w:br/>
      </w:r>
      <w:r w:rsidRPr="00EA7958">
        <w:rPr>
          <w:b/>
          <w:sz w:val="22"/>
          <w:lang w:eastAsia="bg-BG"/>
        </w:rPr>
        <w:t>t</w:t>
      </w:r>
      <w:r w:rsidRPr="00EA7958">
        <w:rPr>
          <w:b/>
          <w:position w:val="-6"/>
          <w:sz w:val="22"/>
          <w:lang w:eastAsia="bg-BG"/>
        </w:rPr>
        <w:t>o</w:t>
      </w:r>
      <w:r w:rsidRPr="00EA7958">
        <w:rPr>
          <w:sz w:val="22"/>
          <w:lang w:eastAsia="bg-BG"/>
        </w:rPr>
        <w:t xml:space="preserve"> : време за промяна на лихвените проценти; за дълга с променлив лихвен процент е прието </w:t>
      </w:r>
      <w:r w:rsidRPr="00EA7958">
        <w:rPr>
          <w:b/>
          <w:sz w:val="22"/>
          <w:lang w:eastAsia="bg-BG"/>
        </w:rPr>
        <w:t>t</w:t>
      </w:r>
      <w:r w:rsidRPr="00EA7958">
        <w:rPr>
          <w:b/>
          <w:position w:val="-6"/>
          <w:sz w:val="22"/>
          <w:lang w:eastAsia="bg-BG"/>
        </w:rPr>
        <w:t>o</w:t>
      </w:r>
      <w:r w:rsidRPr="00EA7958">
        <w:rPr>
          <w:sz w:val="22"/>
          <w:lang w:eastAsia="bg-BG"/>
        </w:rPr>
        <w:t>=0.5;</w:t>
      </w:r>
      <w:r w:rsidR="00C54365" w:rsidRPr="00EA7958">
        <w:rPr>
          <w:sz w:val="22"/>
          <w:lang w:eastAsia="bg-BG"/>
        </w:rPr>
        <w:br/>
      </w:r>
      <w:r w:rsidRPr="00EA7958">
        <w:rPr>
          <w:b/>
          <w:sz w:val="22"/>
          <w:lang w:eastAsia="bg-BG"/>
        </w:rPr>
        <w:t>Nom</w:t>
      </w:r>
      <w:r w:rsidRPr="00EA7958">
        <w:rPr>
          <w:sz w:val="22"/>
          <w:lang w:eastAsia="bg-BG"/>
        </w:rPr>
        <w:t>: номинална стойност на дълга (общ размер: дълг с фиксиран лихвен процент и дълг с променлив лихвен процент);</w:t>
      </w:r>
      <w:r w:rsidR="00C54365" w:rsidRPr="00EA7958">
        <w:rPr>
          <w:sz w:val="22"/>
          <w:lang w:eastAsia="bg-BG"/>
        </w:rPr>
        <w:br/>
      </w:r>
      <w:r w:rsidRPr="00EA7958">
        <w:rPr>
          <w:b/>
          <w:sz w:val="22"/>
          <w:lang w:eastAsia="bg-BG"/>
        </w:rPr>
        <w:t>n</w:t>
      </w:r>
      <w:r w:rsidRPr="00EA7958">
        <w:rPr>
          <w:sz w:val="22"/>
          <w:lang w:eastAsia="bg-BG"/>
        </w:rPr>
        <w:t>: последен падеж на дълга; максимален срок, в който дълг</w:t>
      </w:r>
      <w:r w:rsidR="00B72D73" w:rsidRPr="00EA7958">
        <w:rPr>
          <w:sz w:val="22"/>
          <w:lang w:eastAsia="bg-BG"/>
        </w:rPr>
        <w:t>ът</w:t>
      </w:r>
      <w:r w:rsidRPr="00EA7958">
        <w:rPr>
          <w:sz w:val="22"/>
          <w:lang w:eastAsia="bg-BG"/>
        </w:rPr>
        <w:t xml:space="preserve"> за всички избрани кредитни инструменти се погасява напълно;</w:t>
      </w:r>
      <w:r w:rsidR="00C54365" w:rsidRPr="00EA7958">
        <w:rPr>
          <w:sz w:val="22"/>
          <w:lang w:eastAsia="bg-BG"/>
        </w:rPr>
        <w:br/>
      </w:r>
      <w:r w:rsidRPr="00EA7958">
        <w:rPr>
          <w:sz w:val="22"/>
          <w:lang w:eastAsia="bg-BG"/>
        </w:rPr>
        <w:t>Измерването на</w:t>
      </w:r>
      <w:r w:rsidR="00391FD7" w:rsidRPr="00EA7958">
        <w:rPr>
          <w:sz w:val="22"/>
          <w:lang w:eastAsia="bg-BG"/>
        </w:rPr>
        <w:t xml:space="preserve"> </w:t>
      </w:r>
      <w:r w:rsidRPr="00EA7958">
        <w:rPr>
          <w:sz w:val="22"/>
          <w:lang w:eastAsia="bg-BG"/>
        </w:rPr>
        <w:t>риска не взема предвид паричните потоци на лихвените плащания</w:t>
      </w:r>
      <w:r w:rsidR="00D05DEE" w:rsidRPr="00EA7958">
        <w:rPr>
          <w:sz w:val="22"/>
          <w:lang w:eastAsia="bg-BG"/>
        </w:rPr>
        <w:t>;</w:t>
      </w:r>
    </w:p>
    <w:p w14:paraId="22508698" w14:textId="77777777" w:rsidR="00996650" w:rsidRPr="00EA7958" w:rsidRDefault="00996650" w:rsidP="00CB2E63">
      <w:pPr>
        <w:spacing w:after="120" w:line="240" w:lineRule="auto"/>
        <w:rPr>
          <w:sz w:val="22"/>
          <w:lang w:eastAsia="bg-BG"/>
        </w:rPr>
      </w:pPr>
      <w:r w:rsidRPr="00EA7958">
        <w:rPr>
          <w:b/>
          <w:sz w:val="22"/>
          <w:lang w:eastAsia="bg-BG"/>
        </w:rPr>
        <w:t>Продължителност (Duration)</w:t>
      </w:r>
      <w:r w:rsidR="00391FD7" w:rsidRPr="00EA7958">
        <w:rPr>
          <w:b/>
          <w:sz w:val="22"/>
          <w:lang w:eastAsia="bg-BG"/>
        </w:rPr>
        <w:t xml:space="preserve"> – </w:t>
      </w:r>
      <w:r w:rsidR="00540038" w:rsidRPr="00EA7958">
        <w:rPr>
          <w:sz w:val="22"/>
          <w:lang w:eastAsia="bg-BG"/>
        </w:rPr>
        <w:t xml:space="preserve">Използва </w:t>
      </w:r>
      <w:r w:rsidRPr="00EA7958">
        <w:rPr>
          <w:sz w:val="22"/>
          <w:lang w:eastAsia="bg-BG"/>
        </w:rPr>
        <w:t>се като единица мярка за средния период с фиксирана лихва, който показва колко бързо промените в лихвените проценти ще окажат влияние върху разходите по дълга. Кратък срок означава, че промените в лихвените проценти ще оказват влияние върху действителните разходи по дълга бързо, докато дълъг срок означава, че лихвеният процент няма да се променя дълъг период от време за голяма част от дълговия портфейл;</w:t>
      </w:r>
    </w:p>
    <w:p w14:paraId="06483BE1" w14:textId="77777777" w:rsidR="00206C1C" w:rsidRPr="00EA7958" w:rsidRDefault="00996650" w:rsidP="00CB2E63">
      <w:pPr>
        <w:spacing w:after="120" w:line="240" w:lineRule="auto"/>
        <w:rPr>
          <w:sz w:val="22"/>
          <w:lang w:eastAsia="bg-BG"/>
        </w:rPr>
      </w:pPr>
      <w:r w:rsidRPr="00EA7958">
        <w:rPr>
          <w:b/>
          <w:sz w:val="22"/>
          <w:lang w:eastAsia="bg-BG"/>
        </w:rPr>
        <w:t xml:space="preserve">Погасителен </w:t>
      </w:r>
      <w:r w:rsidRPr="00EA7958">
        <w:rPr>
          <w:sz w:val="22"/>
          <w:lang w:eastAsia="bg-BG"/>
        </w:rPr>
        <w:t>профил</w:t>
      </w:r>
      <w:r w:rsidR="00391FD7" w:rsidRPr="00EA7958">
        <w:rPr>
          <w:b/>
          <w:sz w:val="22"/>
          <w:lang w:eastAsia="bg-BG"/>
        </w:rPr>
        <w:t xml:space="preserve"> – </w:t>
      </w:r>
      <w:r w:rsidRPr="00EA7958">
        <w:rPr>
          <w:sz w:val="22"/>
          <w:lang w:eastAsia="bg-BG"/>
        </w:rPr>
        <w:t>Погасителният профил на дълга представлява поредица от амортизационни плащания, които възникват в резултат на неизплатения дълг</w:t>
      </w:r>
      <w:r w:rsidR="00D05DEE" w:rsidRPr="00EA7958">
        <w:rPr>
          <w:sz w:val="22"/>
          <w:lang w:eastAsia="bg-BG"/>
        </w:rPr>
        <w:t>;</w:t>
      </w:r>
    </w:p>
    <w:p w14:paraId="1C2DE53B" w14:textId="77777777" w:rsidR="0033156A" w:rsidRPr="000B2A32" w:rsidRDefault="00996650" w:rsidP="00CB2E63">
      <w:pPr>
        <w:spacing w:after="120" w:line="240" w:lineRule="auto"/>
        <w:rPr>
          <w:sz w:val="22"/>
          <w:lang w:eastAsia="bg-BG"/>
        </w:rPr>
      </w:pPr>
      <w:r w:rsidRPr="00EA7958">
        <w:rPr>
          <w:b/>
          <w:sz w:val="22"/>
          <w:lang w:eastAsia="bg-BG"/>
        </w:rPr>
        <w:t>Съотношение на дълга в чуждестранна валута към общия дълг</w:t>
      </w:r>
      <w:r w:rsidR="000F61FE" w:rsidRPr="00EA7958">
        <w:rPr>
          <w:sz w:val="22"/>
          <w:lang w:eastAsia="bg-BG"/>
        </w:rPr>
        <w:t xml:space="preserve"> – </w:t>
      </w:r>
      <w:r w:rsidR="00540038" w:rsidRPr="00EA7958">
        <w:rPr>
          <w:sz w:val="22"/>
          <w:lang w:eastAsia="bg-BG"/>
        </w:rPr>
        <w:t>Показател</w:t>
      </w:r>
      <w:r w:rsidR="000F61FE" w:rsidRPr="00EA7958">
        <w:rPr>
          <w:sz w:val="22"/>
          <w:lang w:eastAsia="bg-BG"/>
        </w:rPr>
        <w:t>, допринасящ за определяне на валутния и ликвидния риск.</w:t>
      </w:r>
      <w:r w:rsidR="000F61FE" w:rsidRPr="000B2A32">
        <w:rPr>
          <w:sz w:val="22"/>
          <w:lang w:eastAsia="bg-BG"/>
        </w:rPr>
        <w:t xml:space="preserve"> </w:t>
      </w:r>
    </w:p>
    <w:p w14:paraId="27BFCEA5" w14:textId="77777777" w:rsidR="00FB4DAA" w:rsidRPr="000B2A32" w:rsidRDefault="00FB4DAA" w:rsidP="006B2166">
      <w:pPr>
        <w:spacing w:after="120"/>
      </w:pPr>
    </w:p>
    <w:p w14:paraId="04674AFD" w14:textId="77777777" w:rsidR="00FB4DAA" w:rsidRPr="000B2A32" w:rsidRDefault="00FB4DAA" w:rsidP="006B2166">
      <w:pPr>
        <w:spacing w:after="120"/>
      </w:pPr>
    </w:p>
    <w:p w14:paraId="09B4847C" w14:textId="77777777" w:rsidR="003D5858" w:rsidRPr="000B2A32" w:rsidRDefault="003D5858" w:rsidP="006B2166">
      <w:pPr>
        <w:spacing w:after="120"/>
      </w:pPr>
    </w:p>
    <w:p w14:paraId="6D4B41D7" w14:textId="77777777" w:rsidR="00FB4DAA" w:rsidRPr="000B2A32" w:rsidRDefault="00FB4DAA" w:rsidP="006B2166">
      <w:pPr>
        <w:spacing w:after="120"/>
      </w:pPr>
    </w:p>
    <w:p w14:paraId="7B29C92B" w14:textId="77777777" w:rsidR="00FB4DAA" w:rsidRPr="000B2A32" w:rsidRDefault="00FB4DAA" w:rsidP="006B2166">
      <w:pPr>
        <w:spacing w:after="120"/>
      </w:pPr>
    </w:p>
    <w:p w14:paraId="0D175E66" w14:textId="77777777" w:rsidR="00FB4DAA" w:rsidRPr="000B2A32" w:rsidRDefault="00FB4DAA" w:rsidP="006B2166">
      <w:pPr>
        <w:spacing w:after="120"/>
      </w:pPr>
    </w:p>
    <w:sectPr w:rsidR="00FB4DAA" w:rsidRPr="000B2A32" w:rsidSect="00005F23">
      <w:headerReference w:type="default" r:id="rId26"/>
      <w:pgSz w:w="11907" w:h="16838" w:code="9"/>
      <w:pgMar w:top="1418" w:right="1985" w:bottom="85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1E8A" w14:textId="77777777" w:rsidR="00272F07" w:rsidRDefault="00272F07" w:rsidP="009E581C">
      <w:r>
        <w:separator/>
      </w:r>
    </w:p>
  </w:endnote>
  <w:endnote w:type="continuationSeparator" w:id="0">
    <w:p w14:paraId="709EDA0D" w14:textId="77777777" w:rsidR="00272F07" w:rsidRDefault="00272F07" w:rsidP="009E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utura Bk">
    <w:altName w:val="Calibri"/>
    <w:charset w:val="CC"/>
    <w:family w:val="swiss"/>
    <w:pitch w:val="variable"/>
    <w:sig w:usb0="00000203"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8165" w14:textId="77777777" w:rsidR="002B78BD" w:rsidRPr="00D47EB4" w:rsidRDefault="002B78BD" w:rsidP="0064225B">
    <w:pPr>
      <w:pStyle w:val="Header"/>
      <w:jc w:val="both"/>
      <w:rPr>
        <w:rFonts w:asciiTheme="majorHAnsi" w:hAnsiTheme="majorHAnsi"/>
        <w:sz w:val="22"/>
      </w:rPr>
    </w:pPr>
    <w:r w:rsidRPr="00D47EB4">
      <w:rPr>
        <w:rFonts w:asciiTheme="majorHAnsi" w:hAnsiTheme="majorHAnsi"/>
        <w:sz w:val="22"/>
      </w:rPr>
      <w:fldChar w:fldCharType="begin"/>
    </w:r>
    <w:r w:rsidRPr="00D47EB4">
      <w:rPr>
        <w:rFonts w:asciiTheme="majorHAnsi" w:hAnsiTheme="majorHAnsi"/>
        <w:sz w:val="22"/>
      </w:rPr>
      <w:instrText xml:space="preserve"> PAGE   \* MERGEFORMAT </w:instrText>
    </w:r>
    <w:r w:rsidRPr="00D47EB4">
      <w:rPr>
        <w:rFonts w:asciiTheme="majorHAnsi" w:hAnsiTheme="majorHAnsi"/>
        <w:sz w:val="22"/>
      </w:rPr>
      <w:fldChar w:fldCharType="separate"/>
    </w:r>
    <w:r w:rsidR="00E91719">
      <w:rPr>
        <w:rFonts w:asciiTheme="majorHAnsi" w:hAnsiTheme="majorHAnsi"/>
        <w:noProof/>
        <w:sz w:val="22"/>
      </w:rPr>
      <w:t>20</w:t>
    </w:r>
    <w:r w:rsidRPr="00D47EB4">
      <w:rPr>
        <w:rFonts w:asciiTheme="majorHAnsi" w:hAnsiTheme="majorHAns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104D" w14:textId="77777777" w:rsidR="002B78BD" w:rsidRPr="00D47EB4" w:rsidRDefault="002B78BD" w:rsidP="0064225B">
    <w:pPr>
      <w:pStyle w:val="Header"/>
      <w:jc w:val="right"/>
      <w:rPr>
        <w:rFonts w:asciiTheme="majorHAnsi" w:hAnsiTheme="majorHAnsi"/>
        <w:sz w:val="22"/>
      </w:rPr>
    </w:pPr>
    <w:r w:rsidRPr="00D47EB4">
      <w:rPr>
        <w:rFonts w:asciiTheme="majorHAnsi" w:hAnsiTheme="majorHAnsi"/>
        <w:sz w:val="22"/>
      </w:rPr>
      <w:fldChar w:fldCharType="begin"/>
    </w:r>
    <w:r w:rsidRPr="00D47EB4">
      <w:rPr>
        <w:rFonts w:asciiTheme="majorHAnsi" w:hAnsiTheme="majorHAnsi"/>
        <w:sz w:val="22"/>
      </w:rPr>
      <w:instrText xml:space="preserve"> PAGE   \* MERGEFORMAT </w:instrText>
    </w:r>
    <w:r w:rsidRPr="00D47EB4">
      <w:rPr>
        <w:rFonts w:asciiTheme="majorHAnsi" w:hAnsiTheme="majorHAnsi"/>
        <w:sz w:val="22"/>
      </w:rPr>
      <w:fldChar w:fldCharType="separate"/>
    </w:r>
    <w:r w:rsidR="00E91719">
      <w:rPr>
        <w:rFonts w:asciiTheme="majorHAnsi" w:hAnsiTheme="majorHAnsi"/>
        <w:noProof/>
        <w:sz w:val="22"/>
      </w:rPr>
      <w:t>21</w:t>
    </w:r>
    <w:r w:rsidRPr="00D47EB4">
      <w:rPr>
        <w:rFonts w:asciiTheme="majorHAnsi" w:hAnsiTheme="majorHAns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C097" w14:textId="77777777" w:rsidR="00272F07" w:rsidRDefault="00272F07" w:rsidP="004A5BED">
      <w:pPr>
        <w:spacing w:after="0"/>
      </w:pPr>
      <w:r>
        <w:separator/>
      </w:r>
    </w:p>
  </w:footnote>
  <w:footnote w:type="continuationSeparator" w:id="0">
    <w:p w14:paraId="40209EEF" w14:textId="77777777" w:rsidR="00272F07" w:rsidRDefault="00272F07" w:rsidP="000C7392">
      <w:pPr>
        <w:spacing w:after="0"/>
      </w:pPr>
      <w:r>
        <w:continuationSeparator/>
      </w:r>
    </w:p>
  </w:footnote>
  <w:footnote w:id="1">
    <w:p w14:paraId="017F3255" w14:textId="77777777" w:rsidR="002B78BD" w:rsidRPr="00B17573" w:rsidRDefault="002B78BD" w:rsidP="00F61627">
      <w:pPr>
        <w:pStyle w:val="FootnoteText"/>
        <w:tabs>
          <w:tab w:val="clear" w:pos="284"/>
          <w:tab w:val="left" w:pos="90"/>
        </w:tabs>
        <w:ind w:left="90" w:hanging="90"/>
        <w:rPr>
          <w:lang w:val="en-US"/>
        </w:rPr>
      </w:pPr>
      <w:r w:rsidRPr="00F61627">
        <w:rPr>
          <w:rStyle w:val="FootnoteReference"/>
          <w:rFonts w:ascii="Times New Roman" w:hAnsi="Times New Roman"/>
          <w:sz w:val="20"/>
          <w:szCs w:val="20"/>
        </w:rPr>
        <w:footnoteRef/>
      </w:r>
      <w:r>
        <w:t xml:space="preserve"> </w:t>
      </w:r>
      <w:r w:rsidRPr="001877C8">
        <w:rPr>
          <w:sz w:val="16"/>
          <w:szCs w:val="18"/>
        </w:rPr>
        <w:t>Дългът на сектор „Държавно управление“ се състои от дълга на подсектор „Централно управление” (преобладаваща част от него заема държавният дълг), подсектор „Местно управление” и подсектор „Социалноосигурителни фондове”, при спазване на принципа на консолидация (елиминиране на онези задължения, чиито съответстващи финансови активи са притежание на институционални единици от сектор „Държавно управление”).</w:t>
      </w:r>
    </w:p>
  </w:footnote>
  <w:footnote w:id="2">
    <w:p w14:paraId="07BAAAD8" w14:textId="77777777" w:rsidR="002B78BD" w:rsidRPr="000E110E" w:rsidRDefault="002B78BD" w:rsidP="00CB3D55">
      <w:pPr>
        <w:pStyle w:val="FootnoteText"/>
        <w:tabs>
          <w:tab w:val="clear" w:pos="284"/>
        </w:tabs>
        <w:ind w:left="90" w:hanging="90"/>
        <w:rPr>
          <w:color w:val="FF0000"/>
        </w:rPr>
      </w:pPr>
      <w:r w:rsidRPr="00B51187">
        <w:rPr>
          <w:rStyle w:val="FootnoteReference"/>
        </w:rPr>
        <w:footnoteRef/>
      </w:r>
      <w:r w:rsidRPr="00B51187">
        <w:t xml:space="preserve"> </w:t>
      </w:r>
      <w:r w:rsidRPr="001D3143">
        <w:rPr>
          <w:sz w:val="16"/>
          <w:szCs w:val="18"/>
        </w:rPr>
        <w:t xml:space="preserve">Поради закръгление в млн. </w:t>
      </w:r>
      <w:r w:rsidR="005B0497">
        <w:rPr>
          <w:sz w:val="16"/>
          <w:szCs w:val="18"/>
        </w:rPr>
        <w:t>евро</w:t>
      </w:r>
      <w:r w:rsidRPr="001D3143">
        <w:rPr>
          <w:sz w:val="16"/>
          <w:szCs w:val="18"/>
        </w:rPr>
        <w:t xml:space="preserve"> някои сумарни позиции не се изчерпват от съставните им числа.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F4B6" w14:textId="77777777" w:rsidR="002B78BD" w:rsidRDefault="002B78BD">
    <w:pPr>
      <w:pStyle w:val="Header"/>
    </w:pPr>
    <w:r>
      <w:rPr>
        <w:noProof/>
        <w:lang w:eastAsia="bg-BG"/>
      </w:rPr>
      <mc:AlternateContent>
        <mc:Choice Requires="wpg">
          <w:drawing>
            <wp:anchor distT="0" distB="0" distL="114300" distR="114300" simplePos="0" relativeHeight="251657216" behindDoc="0" locked="0" layoutInCell="1" allowOverlap="1" wp14:anchorId="27CB5C07" wp14:editId="3F963BC1">
              <wp:simplePos x="0" y="0"/>
              <wp:positionH relativeFrom="column">
                <wp:posOffset>-1331727</wp:posOffset>
              </wp:positionH>
              <wp:positionV relativeFrom="paragraph">
                <wp:posOffset>-445325</wp:posOffset>
              </wp:positionV>
              <wp:extent cx="8327200" cy="11032177"/>
              <wp:effectExtent l="19050" t="0" r="0" b="0"/>
              <wp:wrapNone/>
              <wp:docPr id="2" name="Group 2"/>
              <wp:cNvGraphicFramePr/>
              <a:graphic xmlns:a="http://schemas.openxmlformats.org/drawingml/2006/main">
                <a:graphicData uri="http://schemas.microsoft.com/office/word/2010/wordprocessingGroup">
                  <wpg:wgp>
                    <wpg:cNvGrpSpPr/>
                    <wpg:grpSpPr>
                      <a:xfrm>
                        <a:off x="0" y="0"/>
                        <a:ext cx="8327200" cy="11032177"/>
                        <a:chOff x="0" y="0"/>
                        <a:chExt cx="8327200" cy="11032177"/>
                      </a:xfrm>
                    </wpg:grpSpPr>
                    <pic:pic xmlns:pic="http://schemas.openxmlformats.org/drawingml/2006/picture">
                      <pic:nvPicPr>
                        <pic:cNvPr id="14" name="Picture 14" descr="C:\Users\vvacheva\AppData\Local\Microsoft\Windows\Temporary Internet Files\Content.Outlook\G8RP2TP0\DSC05433.JPG"/>
                        <pic:cNvPicPr>
                          <a:picLocks noChangeAspect="1"/>
                        </pic:cNvPicPr>
                      </pic:nvPicPr>
                      <pic:blipFill rotWithShape="1">
                        <a:blip r:embed="rId1">
                          <a:extLst>
                            <a:ext uri="{28A0092B-C50C-407E-A947-70E740481C1C}">
                              <a14:useLocalDpi xmlns:a14="http://schemas.microsoft.com/office/drawing/2010/main" val="0"/>
                            </a:ext>
                          </a:extLst>
                        </a:blip>
                        <a:srcRect l="14261" t="-3" r="2731" b="3"/>
                        <a:stretch/>
                      </pic:blipFill>
                      <pic:spPr bwMode="auto">
                        <a:xfrm>
                          <a:off x="0" y="3788228"/>
                          <a:ext cx="8324602" cy="7243949"/>
                        </a:xfrm>
                        <a:prstGeom prst="rect">
                          <a:avLst/>
                        </a:prstGeom>
                        <a:noFill/>
                        <a:ln>
                          <a:noFill/>
                        </a:ln>
                        <a:extLst>
                          <a:ext uri="{53640926-AAD7-44D8-BBD7-CCE9431645EC}">
                            <a14:shadowObscured xmlns:a14="http://schemas.microsoft.com/office/drawing/2010/main"/>
                          </a:ext>
                        </a:extLst>
                      </pic:spPr>
                    </pic:pic>
                    <wps:wsp>
                      <wps:cNvPr id="6" name="Rectangle 6"/>
                      <wps:cNvSpPr/>
                      <wps:spPr>
                        <a:xfrm>
                          <a:off x="11875" y="0"/>
                          <a:ext cx="8315325" cy="5800084"/>
                        </a:xfrm>
                        <a:custGeom>
                          <a:avLst/>
                          <a:gdLst>
                            <a:gd name="connsiteX0" fmla="*/ 0 w 7574280"/>
                            <a:gd name="connsiteY0" fmla="*/ 0 h 5854700"/>
                            <a:gd name="connsiteX1" fmla="*/ 7574280 w 7574280"/>
                            <a:gd name="connsiteY1" fmla="*/ 0 h 5854700"/>
                            <a:gd name="connsiteX2" fmla="*/ 7574280 w 7574280"/>
                            <a:gd name="connsiteY2" fmla="*/ 5854700 h 5854700"/>
                            <a:gd name="connsiteX3" fmla="*/ 0 w 7574280"/>
                            <a:gd name="connsiteY3" fmla="*/ 5854700 h 5854700"/>
                            <a:gd name="connsiteX4" fmla="*/ 0 w 7574280"/>
                            <a:gd name="connsiteY4" fmla="*/ 0 h 5854700"/>
                            <a:gd name="connsiteX0" fmla="*/ 0 w 7574280"/>
                            <a:gd name="connsiteY0" fmla="*/ 0 h 5854700"/>
                            <a:gd name="connsiteX1" fmla="*/ 7574280 w 7574280"/>
                            <a:gd name="connsiteY1" fmla="*/ 0 h 5854700"/>
                            <a:gd name="connsiteX2" fmla="*/ 7574280 w 7574280"/>
                            <a:gd name="connsiteY2" fmla="*/ 5854700 h 5854700"/>
                            <a:gd name="connsiteX3" fmla="*/ 81887 w 7574280"/>
                            <a:gd name="connsiteY3" fmla="*/ 3084205 h 5854700"/>
                            <a:gd name="connsiteX4" fmla="*/ 0 w 7574280"/>
                            <a:gd name="connsiteY4" fmla="*/ 0 h 5854700"/>
                            <a:gd name="connsiteX0" fmla="*/ 0 w 7574280"/>
                            <a:gd name="connsiteY0" fmla="*/ 0 h 5854700"/>
                            <a:gd name="connsiteX1" fmla="*/ 7574280 w 7574280"/>
                            <a:gd name="connsiteY1" fmla="*/ 0 h 5854700"/>
                            <a:gd name="connsiteX2" fmla="*/ 7574280 w 7574280"/>
                            <a:gd name="connsiteY2" fmla="*/ 5854700 h 5854700"/>
                            <a:gd name="connsiteX3" fmla="*/ 0 w 7574280"/>
                            <a:gd name="connsiteY3" fmla="*/ 4107787 h 5854700"/>
                            <a:gd name="connsiteX4" fmla="*/ 0 w 7574280"/>
                            <a:gd name="connsiteY4" fmla="*/ 0 h 5854700"/>
                            <a:gd name="connsiteX0" fmla="*/ 0 w 7574508"/>
                            <a:gd name="connsiteY0" fmla="*/ 0 h 5540802"/>
                            <a:gd name="connsiteX1" fmla="*/ 7574280 w 7574508"/>
                            <a:gd name="connsiteY1" fmla="*/ 0 h 5540802"/>
                            <a:gd name="connsiteX2" fmla="*/ 7574508 w 7574508"/>
                            <a:gd name="connsiteY2" fmla="*/ 5540802 h 5540802"/>
                            <a:gd name="connsiteX3" fmla="*/ 0 w 7574508"/>
                            <a:gd name="connsiteY3" fmla="*/ 4107787 h 5540802"/>
                            <a:gd name="connsiteX4" fmla="*/ 0 w 7574508"/>
                            <a:gd name="connsiteY4" fmla="*/ 0 h 5540802"/>
                            <a:gd name="connsiteX0" fmla="*/ 0 w 7574736"/>
                            <a:gd name="connsiteY0" fmla="*/ 0 h 5800556"/>
                            <a:gd name="connsiteX1" fmla="*/ 7574280 w 7574736"/>
                            <a:gd name="connsiteY1" fmla="*/ 0 h 5800556"/>
                            <a:gd name="connsiteX2" fmla="*/ 7574736 w 7574736"/>
                            <a:gd name="connsiteY2" fmla="*/ 5800556 h 5800556"/>
                            <a:gd name="connsiteX3" fmla="*/ 0 w 7574736"/>
                            <a:gd name="connsiteY3" fmla="*/ 4107787 h 5800556"/>
                            <a:gd name="connsiteX4" fmla="*/ 0 w 7574736"/>
                            <a:gd name="connsiteY4" fmla="*/ 0 h 58005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74736" h="5800556">
                              <a:moveTo>
                                <a:pt x="0" y="0"/>
                              </a:moveTo>
                              <a:lnTo>
                                <a:pt x="7574280" y="0"/>
                              </a:lnTo>
                              <a:lnTo>
                                <a:pt x="7574736" y="5800556"/>
                              </a:lnTo>
                              <a:lnTo>
                                <a:pt x="0" y="4107787"/>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69382" w14:textId="77777777" w:rsidR="002B78BD" w:rsidRPr="00983C4A" w:rsidRDefault="002B78BD" w:rsidP="00A71E5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Connector 15"/>
                      <wps:cNvCnPr/>
                      <wps:spPr>
                        <a:xfrm>
                          <a:off x="10" y="4037976"/>
                          <a:ext cx="7966269" cy="1632102"/>
                        </a:xfrm>
                        <a:prstGeom prst="line">
                          <a:avLst/>
                        </a:prstGeom>
                        <a:ln w="1524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CB5C07" id="Group 2" o:spid="_x0000_s1030" style="position:absolute;left:0;text-align:left;margin-left:-104.85pt;margin-top:-35.05pt;width:655.7pt;height:868.7pt;z-index:251657216;mso-width-relative:margin;mso-height-relative:margin" coordsize="83272,1103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style="position:absolute;top:37882;width:83246;height:7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">
                <v:imagedata r:id="rId2" o:title="DSC05433" croptop="-2f" cropbottom="2f" cropleft="9346f" cropright="1790f"/>
              </v:shape>
              <v:shape id="Rectangle 6" o:spid="_x0000_s1032" style="position:absolute;left:118;width:83154;height:58000;visibility:visible;mso-wrap-style:square;v-text-anchor:middle" coordsize="7574736,58005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" adj="-11796480,,5400" path="m,l7574280,r456,5800556l,4107787,,xe" fillcolor="#418ab3 [3204]" stroked="f" strokeweight="1pt">
                <v:stroke joinstyle="miter"/>
                <v:formulas/>
                <v:path arrowok="t" o:connecttype="custom" o:connectlocs="0,0;8314824,0;8315325,5800084;0,4107453;0,0" o:connectangles="0,0,0,0,0" textboxrect="0,0,7574736,5800556"/>
                <v:textbox>
                  <w:txbxContent>
                    <w:p w14:paraId="3BA69382" w14:textId="77777777" w:rsidR="002B78BD" w:rsidRPr="00983C4A" w:rsidRDefault="002B78BD" w:rsidP="00A71E57"/>
                  </w:txbxContent>
                </v:textbox>
              </v:shape>
              <v:line id="Straight Connector 15" o:spid="_x0000_s1033" style="position:absolute;visibility:visible;mso-wrap-style:square" from="0,40379" to="79662,5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" strokecolor="white [3212]" strokeweight="12pt">
                <v:stroke joinstyle="miter"/>
              </v:line>
            </v:group>
          </w:pict>
        </mc:Fallback>
      </mc:AlternateContent>
    </w:r>
    <w:r>
      <w:t>ПРпроект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3516" w14:textId="77777777" w:rsidR="002B78BD" w:rsidRPr="00424EEB" w:rsidRDefault="002B78BD" w:rsidP="00424EEB">
    <w:pPr>
      <w:pStyle w:val="Header"/>
    </w:pPr>
    <w:r w:rsidRPr="00424EEB">
      <w:t>Стратегия за управление на държавния дълг за периода 20</w:t>
    </w:r>
    <w:r>
      <w:t>26</w:t>
    </w:r>
    <w:r w:rsidRPr="00424EEB">
      <w:t>–20</w:t>
    </w:r>
    <w:r>
      <w:t>2</w:t>
    </w:r>
    <w:r>
      <w:rPr>
        <w:lang w:val="en-US"/>
      </w:rPr>
      <w:t>8</w:t>
    </w:r>
    <w:r w:rsidRPr="00424EEB">
      <w:t xml:space="preserve">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FAD0" w14:textId="77777777" w:rsidR="002B78BD" w:rsidRPr="00424EEB" w:rsidRDefault="002B78BD" w:rsidP="00424EEB">
    <w:pPr>
      <w:pStyle w:val="Header"/>
      <w:jc w:val="right"/>
    </w:pPr>
    <w:r w:rsidRPr="00424EEB">
      <w:t>Стратегия за управление на държавния дълг за периода 20</w:t>
    </w:r>
    <w:r>
      <w:t>26</w:t>
    </w:r>
    <w:r w:rsidRPr="00424EEB">
      <w:t>–20</w:t>
    </w:r>
    <w:r>
      <w:t xml:space="preserve">28 </w:t>
    </w:r>
    <w:r w:rsidRPr="00424EEB">
      <w:t>г.</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4C33" w14:textId="77777777" w:rsidR="002B78BD" w:rsidRPr="00424EEB" w:rsidRDefault="002B78BD" w:rsidP="00651FBE">
    <w:pPr>
      <w:pStyle w:val="Header"/>
    </w:pPr>
    <w:r w:rsidRPr="00424EEB">
      <w:t>Стратегия за управление на държавния дълг за периода 20</w:t>
    </w:r>
    <w:r>
      <w:t>26</w:t>
    </w:r>
    <w:r w:rsidRPr="00424EEB">
      <w:t>–20</w:t>
    </w:r>
    <w:r>
      <w:t>28</w:t>
    </w:r>
    <w:r w:rsidRPr="00424EEB">
      <w:t xml:space="preserve"> г.</w:t>
    </w:r>
  </w:p>
  <w:p w14:paraId="3869FAF9" w14:textId="77777777" w:rsidR="002B78BD" w:rsidRPr="0064225B" w:rsidRDefault="002B78BD" w:rsidP="0064225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567D" w14:textId="77777777" w:rsidR="002B78BD" w:rsidRPr="0064225B" w:rsidRDefault="002B78BD" w:rsidP="0064225B">
    <w:pPr>
      <w:pStyle w:val="Header"/>
      <w:jc w:val="right"/>
    </w:pPr>
    <w:r>
      <w:t xml:space="preserve">4. </w:t>
    </w:r>
    <w:r w:rsidRPr="0064225B">
      <w:t>Анализ на рисковете, свързани със структурата на държавния дълг</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27E8" w14:textId="77777777" w:rsidR="002B78BD" w:rsidRPr="0064225B" w:rsidRDefault="002B78BD" w:rsidP="0064225B">
    <w:pPr>
      <w:pStyle w:val="Header"/>
      <w:jc w:val="right"/>
    </w:pPr>
    <w:r>
      <w:t xml:space="preserve">5. </w:t>
    </w:r>
    <w:r w:rsidRPr="0064225B">
      <w:t>Цели на политиката по управление на държавния дълг</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E498" w14:textId="77777777" w:rsidR="002B78BD" w:rsidRPr="0064225B" w:rsidRDefault="002B78BD" w:rsidP="0064225B">
    <w:pPr>
      <w:pStyle w:val="Header"/>
      <w:jc w:val="right"/>
    </w:pPr>
    <w:r>
      <w:t>6. Приложения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4C60845A"/>
    <w:lvl w:ilvl="0">
      <w:start w:val="1"/>
      <w:numFmt w:val="bullet"/>
      <w:pStyle w:val="ListBullet2"/>
      <w:lvlText w:val=""/>
      <w:lvlJc w:val="left"/>
      <w:pPr>
        <w:ind w:left="360" w:hanging="360"/>
      </w:pPr>
      <w:rPr>
        <w:rFonts w:ascii="Wingdings 2" w:hAnsi="Wingdings 2" w:hint="default"/>
        <w:b w:val="0"/>
        <w:color w:val="306785" w:themeColor="accent1" w:themeShade="BF"/>
      </w:rPr>
    </w:lvl>
  </w:abstractNum>
  <w:abstractNum w:abstractNumId="4" w15:restartNumberingAfterBreak="0">
    <w:nsid w:val="FFFFFF89"/>
    <w:multiLevelType w:val="singleLevel"/>
    <w:tmpl w:val="90B0502C"/>
    <w:lvl w:ilvl="0">
      <w:start w:val="1"/>
      <w:numFmt w:val="bullet"/>
      <w:pStyle w:val="ListParagraph"/>
      <w:lvlText w:val=""/>
      <w:lvlJc w:val="left"/>
      <w:pPr>
        <w:tabs>
          <w:tab w:val="num" w:pos="360"/>
        </w:tabs>
        <w:ind w:left="360" w:hanging="360"/>
      </w:pPr>
      <w:rPr>
        <w:rFonts w:ascii="Symbol" w:hAnsi="Symbol" w:hint="default"/>
      </w:rPr>
    </w:lvl>
  </w:abstractNum>
  <w:abstractNum w:abstractNumId="5" w15:restartNumberingAfterBreak="0">
    <w:nsid w:val="0A883684"/>
    <w:multiLevelType w:val="hybridMultilevel"/>
    <w:tmpl w:val="E69EF56A"/>
    <w:lvl w:ilvl="0" w:tplc="DA9E8B8C">
      <w:start w:val="1"/>
      <w:numFmt w:val="decimal"/>
      <w:lvlText w:val="%1."/>
      <w:lvlJc w:val="left"/>
      <w:pPr>
        <w:ind w:left="1008" w:hanging="360"/>
      </w:pPr>
      <w:rPr>
        <w:rFonts w:hint="default"/>
        <w:color w:val="auto"/>
      </w:rPr>
    </w:lvl>
    <w:lvl w:ilvl="1" w:tplc="04020019" w:tentative="1">
      <w:start w:val="1"/>
      <w:numFmt w:val="lowerLetter"/>
      <w:lvlText w:val="%2."/>
      <w:lvlJc w:val="left"/>
      <w:pPr>
        <w:ind w:left="1728" w:hanging="360"/>
      </w:pPr>
    </w:lvl>
    <w:lvl w:ilvl="2" w:tplc="0402001B" w:tentative="1">
      <w:start w:val="1"/>
      <w:numFmt w:val="lowerRoman"/>
      <w:lvlText w:val="%3."/>
      <w:lvlJc w:val="right"/>
      <w:pPr>
        <w:ind w:left="2448" w:hanging="180"/>
      </w:pPr>
    </w:lvl>
    <w:lvl w:ilvl="3" w:tplc="0402000F" w:tentative="1">
      <w:start w:val="1"/>
      <w:numFmt w:val="decimal"/>
      <w:lvlText w:val="%4."/>
      <w:lvlJc w:val="left"/>
      <w:pPr>
        <w:ind w:left="3168" w:hanging="360"/>
      </w:pPr>
    </w:lvl>
    <w:lvl w:ilvl="4" w:tplc="04020019" w:tentative="1">
      <w:start w:val="1"/>
      <w:numFmt w:val="lowerLetter"/>
      <w:lvlText w:val="%5."/>
      <w:lvlJc w:val="left"/>
      <w:pPr>
        <w:ind w:left="3888" w:hanging="360"/>
      </w:pPr>
    </w:lvl>
    <w:lvl w:ilvl="5" w:tplc="0402001B" w:tentative="1">
      <w:start w:val="1"/>
      <w:numFmt w:val="lowerRoman"/>
      <w:lvlText w:val="%6."/>
      <w:lvlJc w:val="right"/>
      <w:pPr>
        <w:ind w:left="4608" w:hanging="180"/>
      </w:pPr>
    </w:lvl>
    <w:lvl w:ilvl="6" w:tplc="0402000F" w:tentative="1">
      <w:start w:val="1"/>
      <w:numFmt w:val="decimal"/>
      <w:lvlText w:val="%7."/>
      <w:lvlJc w:val="left"/>
      <w:pPr>
        <w:ind w:left="5328" w:hanging="360"/>
      </w:pPr>
    </w:lvl>
    <w:lvl w:ilvl="7" w:tplc="04020019" w:tentative="1">
      <w:start w:val="1"/>
      <w:numFmt w:val="lowerLetter"/>
      <w:lvlText w:val="%8."/>
      <w:lvlJc w:val="left"/>
      <w:pPr>
        <w:ind w:left="6048" w:hanging="360"/>
      </w:pPr>
    </w:lvl>
    <w:lvl w:ilvl="8" w:tplc="0402001B" w:tentative="1">
      <w:start w:val="1"/>
      <w:numFmt w:val="lowerRoman"/>
      <w:lvlText w:val="%9."/>
      <w:lvlJc w:val="right"/>
      <w:pPr>
        <w:ind w:left="6768" w:hanging="180"/>
      </w:pPr>
    </w:lvl>
  </w:abstractNum>
  <w:abstractNum w:abstractNumId="6" w15:restartNumberingAfterBreak="0">
    <w:nsid w:val="23E71C7D"/>
    <w:multiLevelType w:val="multilevel"/>
    <w:tmpl w:val="80C0D78E"/>
    <w:lvl w:ilvl="0">
      <w:start w:val="1"/>
      <w:numFmt w:val="decimal"/>
      <w:lvlText w:val="%1."/>
      <w:lvlJc w:val="left"/>
      <w:pPr>
        <w:tabs>
          <w:tab w:val="num" w:pos="1575"/>
        </w:tabs>
        <w:ind w:left="1575" w:hanging="1575"/>
      </w:pPr>
      <w:rPr>
        <w:rFonts w:cs="Times New Roman" w:hint="default"/>
        <w:b/>
      </w:rPr>
    </w:lvl>
    <w:lvl w:ilvl="1">
      <w:start w:val="1"/>
      <w:numFmt w:val="decimal"/>
      <w:lvlText w:val="%1.%2."/>
      <w:lvlJc w:val="left"/>
      <w:pPr>
        <w:tabs>
          <w:tab w:val="num" w:pos="2710"/>
        </w:tabs>
        <w:ind w:left="2710" w:hanging="1575"/>
      </w:pPr>
      <w:rPr>
        <w:rFonts w:cs="Times New Roman" w:hint="default"/>
        <w:b w:val="0"/>
        <w:bCs/>
      </w:rPr>
    </w:lvl>
    <w:lvl w:ilvl="2">
      <w:start w:val="1"/>
      <w:numFmt w:val="decimal"/>
      <w:lvlText w:val="%1.1.%3."/>
      <w:lvlJc w:val="left"/>
      <w:pPr>
        <w:tabs>
          <w:tab w:val="num" w:pos="2568"/>
        </w:tabs>
        <w:ind w:left="2568" w:hanging="1575"/>
      </w:pPr>
      <w:rPr>
        <w:rFonts w:cs="Times New Roman" w:hint="default"/>
        <w:b/>
      </w:rPr>
    </w:lvl>
    <w:lvl w:ilvl="3">
      <w:start w:val="1"/>
      <w:numFmt w:val="decimal"/>
      <w:lvlText w:val="%1.%2.%3.%4."/>
      <w:lvlJc w:val="left"/>
      <w:pPr>
        <w:tabs>
          <w:tab w:val="num" w:pos="5088"/>
        </w:tabs>
        <w:ind w:left="5088" w:hanging="1575"/>
      </w:pPr>
      <w:rPr>
        <w:rFonts w:cs="Times New Roman" w:hint="default"/>
      </w:rPr>
    </w:lvl>
    <w:lvl w:ilvl="4">
      <w:start w:val="1"/>
      <w:numFmt w:val="decimal"/>
      <w:lvlText w:val="%1.%2.%3.%4.%5."/>
      <w:lvlJc w:val="left"/>
      <w:pPr>
        <w:tabs>
          <w:tab w:val="num" w:pos="6259"/>
        </w:tabs>
        <w:ind w:left="6259" w:hanging="1575"/>
      </w:pPr>
      <w:rPr>
        <w:rFonts w:cs="Times New Roman" w:hint="default"/>
      </w:rPr>
    </w:lvl>
    <w:lvl w:ilvl="5">
      <w:start w:val="1"/>
      <w:numFmt w:val="decimal"/>
      <w:lvlText w:val="%1.%2.%3.%4.%5.%6."/>
      <w:lvlJc w:val="left"/>
      <w:pPr>
        <w:tabs>
          <w:tab w:val="num" w:pos="7430"/>
        </w:tabs>
        <w:ind w:left="7430" w:hanging="1575"/>
      </w:pPr>
      <w:rPr>
        <w:rFonts w:cs="Times New Roman" w:hint="default"/>
      </w:rPr>
    </w:lvl>
    <w:lvl w:ilvl="6">
      <w:start w:val="1"/>
      <w:numFmt w:val="decimal"/>
      <w:lvlText w:val="%1.%2.%3.%4.%5.%6.%7."/>
      <w:lvlJc w:val="left"/>
      <w:pPr>
        <w:tabs>
          <w:tab w:val="num" w:pos="8601"/>
        </w:tabs>
        <w:ind w:left="8601" w:hanging="1575"/>
      </w:pPr>
      <w:rPr>
        <w:rFonts w:cs="Times New Roman" w:hint="default"/>
      </w:rPr>
    </w:lvl>
    <w:lvl w:ilvl="7">
      <w:start w:val="1"/>
      <w:numFmt w:val="decimal"/>
      <w:lvlText w:val="%1.%2.%3.%4.%5.%6.%7.%8."/>
      <w:lvlJc w:val="left"/>
      <w:pPr>
        <w:tabs>
          <w:tab w:val="num" w:pos="9772"/>
        </w:tabs>
        <w:ind w:left="9772" w:hanging="1575"/>
      </w:pPr>
      <w:rPr>
        <w:rFonts w:cs="Times New Roman" w:hint="default"/>
      </w:rPr>
    </w:lvl>
    <w:lvl w:ilvl="8">
      <w:start w:val="1"/>
      <w:numFmt w:val="decimal"/>
      <w:lvlText w:val="%1.%2.%3.%4.%5.%6.%7.%8.%9."/>
      <w:lvlJc w:val="left"/>
      <w:pPr>
        <w:tabs>
          <w:tab w:val="num" w:pos="11168"/>
        </w:tabs>
        <w:ind w:left="11168" w:hanging="1800"/>
      </w:pPr>
      <w:rPr>
        <w:rFonts w:cs="Times New Roman" w:hint="default"/>
      </w:rPr>
    </w:lvl>
  </w:abstractNum>
  <w:abstractNum w:abstractNumId="7" w15:restartNumberingAfterBreak="0">
    <w:nsid w:val="24383627"/>
    <w:multiLevelType w:val="hybridMultilevel"/>
    <w:tmpl w:val="85BE4652"/>
    <w:lvl w:ilvl="0" w:tplc="DC1CB886">
      <w:numFmt w:val="bullet"/>
      <w:lvlText w:val="-"/>
      <w:lvlJc w:val="left"/>
      <w:pPr>
        <w:ind w:left="720" w:hanging="360"/>
      </w:pPr>
      <w:rPr>
        <w:rFonts w:ascii="Times New Roman" w:eastAsia="Times New Roman" w:hAnsi="Times New Roman" w:cs="Times New Roman" w:hint="default"/>
        <w:b/>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9C6531B"/>
    <w:multiLevelType w:val="hybridMultilevel"/>
    <w:tmpl w:val="FB0CC328"/>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2A960332"/>
    <w:multiLevelType w:val="multilevel"/>
    <w:tmpl w:val="E6BC6AAA"/>
    <w:lvl w:ilvl="0">
      <w:start w:val="1"/>
      <w:numFmt w:val="decimal"/>
      <w:pStyle w:val="Heading1"/>
      <w:lvlText w:val="%1."/>
      <w:lvlJc w:val="left"/>
      <w:pPr>
        <w:ind w:left="0" w:hanging="567"/>
      </w:pPr>
      <w:rPr>
        <w:rFonts w:hint="default"/>
        <w:color w:val="FFFFFF" w:themeColor="background1"/>
      </w:rPr>
    </w:lvl>
    <w:lvl w:ilvl="1">
      <w:start w:val="1"/>
      <w:numFmt w:val="decimal"/>
      <w:pStyle w:val="Heading2"/>
      <w:lvlText w:val="%1.%2"/>
      <w:lvlJc w:val="left"/>
      <w:pPr>
        <w:ind w:left="2420"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A6B72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7F6E59"/>
    <w:multiLevelType w:val="hybridMultilevel"/>
    <w:tmpl w:val="AF5A863E"/>
    <w:lvl w:ilvl="0" w:tplc="401A9ECE">
      <w:start w:val="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C880799"/>
    <w:multiLevelType w:val="hybridMultilevel"/>
    <w:tmpl w:val="58D8C552"/>
    <w:lvl w:ilvl="0" w:tplc="D252431E">
      <w:start w:val="1"/>
      <w:numFmt w:val="bullet"/>
      <w:pStyle w:val="ListBullet"/>
      <w:lvlText w:val=""/>
      <w:lvlJc w:val="left"/>
      <w:pPr>
        <w:ind w:left="36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4F30293"/>
    <w:multiLevelType w:val="hybridMultilevel"/>
    <w:tmpl w:val="D6DC6260"/>
    <w:lvl w:ilvl="0" w:tplc="0AF0F486">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7796891"/>
    <w:multiLevelType w:val="hybridMultilevel"/>
    <w:tmpl w:val="551EDF8A"/>
    <w:lvl w:ilvl="0" w:tplc="0402000F">
      <w:start w:val="1"/>
      <w:numFmt w:val="decimal"/>
      <w:lvlText w:val="%1."/>
      <w:lvlJc w:val="left"/>
      <w:pPr>
        <w:ind w:left="1008" w:hanging="360"/>
      </w:pPr>
      <w:rPr>
        <w:rFonts w:hint="default"/>
      </w:rPr>
    </w:lvl>
    <w:lvl w:ilvl="1" w:tplc="04020019" w:tentative="1">
      <w:start w:val="1"/>
      <w:numFmt w:val="lowerLetter"/>
      <w:lvlText w:val="%2."/>
      <w:lvlJc w:val="left"/>
      <w:pPr>
        <w:ind w:left="1728" w:hanging="360"/>
      </w:pPr>
    </w:lvl>
    <w:lvl w:ilvl="2" w:tplc="0402001B" w:tentative="1">
      <w:start w:val="1"/>
      <w:numFmt w:val="lowerRoman"/>
      <w:lvlText w:val="%3."/>
      <w:lvlJc w:val="right"/>
      <w:pPr>
        <w:ind w:left="2448" w:hanging="180"/>
      </w:pPr>
    </w:lvl>
    <w:lvl w:ilvl="3" w:tplc="0402000F" w:tentative="1">
      <w:start w:val="1"/>
      <w:numFmt w:val="decimal"/>
      <w:lvlText w:val="%4."/>
      <w:lvlJc w:val="left"/>
      <w:pPr>
        <w:ind w:left="3168" w:hanging="360"/>
      </w:pPr>
    </w:lvl>
    <w:lvl w:ilvl="4" w:tplc="04020019" w:tentative="1">
      <w:start w:val="1"/>
      <w:numFmt w:val="lowerLetter"/>
      <w:lvlText w:val="%5."/>
      <w:lvlJc w:val="left"/>
      <w:pPr>
        <w:ind w:left="3888" w:hanging="360"/>
      </w:pPr>
    </w:lvl>
    <w:lvl w:ilvl="5" w:tplc="0402001B" w:tentative="1">
      <w:start w:val="1"/>
      <w:numFmt w:val="lowerRoman"/>
      <w:lvlText w:val="%6."/>
      <w:lvlJc w:val="right"/>
      <w:pPr>
        <w:ind w:left="4608" w:hanging="180"/>
      </w:pPr>
    </w:lvl>
    <w:lvl w:ilvl="6" w:tplc="0402000F" w:tentative="1">
      <w:start w:val="1"/>
      <w:numFmt w:val="decimal"/>
      <w:lvlText w:val="%7."/>
      <w:lvlJc w:val="left"/>
      <w:pPr>
        <w:ind w:left="5328" w:hanging="360"/>
      </w:pPr>
    </w:lvl>
    <w:lvl w:ilvl="7" w:tplc="04020019" w:tentative="1">
      <w:start w:val="1"/>
      <w:numFmt w:val="lowerLetter"/>
      <w:lvlText w:val="%8."/>
      <w:lvlJc w:val="left"/>
      <w:pPr>
        <w:ind w:left="6048" w:hanging="360"/>
      </w:pPr>
    </w:lvl>
    <w:lvl w:ilvl="8" w:tplc="0402001B" w:tentative="1">
      <w:start w:val="1"/>
      <w:numFmt w:val="lowerRoman"/>
      <w:lvlText w:val="%9."/>
      <w:lvlJc w:val="right"/>
      <w:pPr>
        <w:ind w:left="6768" w:hanging="180"/>
      </w:pPr>
    </w:lvl>
  </w:abstractNum>
  <w:abstractNum w:abstractNumId="15" w15:restartNumberingAfterBreak="0">
    <w:nsid w:val="40F25286"/>
    <w:multiLevelType w:val="hybridMultilevel"/>
    <w:tmpl w:val="155E35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8617EB1"/>
    <w:multiLevelType w:val="hybridMultilevel"/>
    <w:tmpl w:val="2176116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15:restartNumberingAfterBreak="0">
    <w:nsid w:val="543E1589"/>
    <w:multiLevelType w:val="hybridMultilevel"/>
    <w:tmpl w:val="C040091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24A0F64"/>
    <w:multiLevelType w:val="hybridMultilevel"/>
    <w:tmpl w:val="01EE7E60"/>
    <w:lvl w:ilvl="0" w:tplc="DB642404">
      <w:start w:val="1"/>
      <w:numFmt w:val="decimal"/>
      <w:lvlText w:val="%1."/>
      <w:lvlJc w:val="left"/>
      <w:pPr>
        <w:ind w:left="3479" w:hanging="360"/>
      </w:pPr>
    </w:lvl>
    <w:lvl w:ilvl="1" w:tplc="04020019">
      <w:start w:val="1"/>
      <w:numFmt w:val="lowerLetter"/>
      <w:lvlText w:val="%2."/>
      <w:lvlJc w:val="left"/>
      <w:pPr>
        <w:ind w:left="1786" w:hanging="360"/>
      </w:pPr>
    </w:lvl>
    <w:lvl w:ilvl="2" w:tplc="0402001B">
      <w:start w:val="1"/>
      <w:numFmt w:val="lowerRoman"/>
      <w:lvlText w:val="%3."/>
      <w:lvlJc w:val="right"/>
      <w:pPr>
        <w:ind w:left="2506" w:hanging="180"/>
      </w:pPr>
    </w:lvl>
    <w:lvl w:ilvl="3" w:tplc="0402000F">
      <w:start w:val="1"/>
      <w:numFmt w:val="decimal"/>
      <w:lvlText w:val="%4."/>
      <w:lvlJc w:val="left"/>
      <w:pPr>
        <w:ind w:left="3226" w:hanging="360"/>
      </w:pPr>
    </w:lvl>
    <w:lvl w:ilvl="4" w:tplc="04020019">
      <w:start w:val="1"/>
      <w:numFmt w:val="lowerLetter"/>
      <w:lvlText w:val="%5."/>
      <w:lvlJc w:val="left"/>
      <w:pPr>
        <w:ind w:left="3946" w:hanging="360"/>
      </w:pPr>
    </w:lvl>
    <w:lvl w:ilvl="5" w:tplc="0402001B">
      <w:start w:val="1"/>
      <w:numFmt w:val="lowerRoman"/>
      <w:lvlText w:val="%6."/>
      <w:lvlJc w:val="right"/>
      <w:pPr>
        <w:ind w:left="4666" w:hanging="180"/>
      </w:pPr>
    </w:lvl>
    <w:lvl w:ilvl="6" w:tplc="0402000F">
      <w:start w:val="1"/>
      <w:numFmt w:val="decimal"/>
      <w:lvlText w:val="%7."/>
      <w:lvlJc w:val="left"/>
      <w:pPr>
        <w:ind w:left="5386" w:hanging="360"/>
      </w:pPr>
    </w:lvl>
    <w:lvl w:ilvl="7" w:tplc="04020019">
      <w:start w:val="1"/>
      <w:numFmt w:val="lowerLetter"/>
      <w:lvlText w:val="%8."/>
      <w:lvlJc w:val="left"/>
      <w:pPr>
        <w:ind w:left="6106" w:hanging="360"/>
      </w:pPr>
    </w:lvl>
    <w:lvl w:ilvl="8" w:tplc="0402001B">
      <w:start w:val="1"/>
      <w:numFmt w:val="lowerRoman"/>
      <w:lvlText w:val="%9."/>
      <w:lvlJc w:val="right"/>
      <w:pPr>
        <w:ind w:left="6826" w:hanging="180"/>
      </w:pPr>
    </w:lvl>
  </w:abstractNum>
  <w:abstractNum w:abstractNumId="19" w15:restartNumberingAfterBreak="0">
    <w:nsid w:val="648F1126"/>
    <w:multiLevelType w:val="multilevel"/>
    <w:tmpl w:val="4830D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7F24181"/>
    <w:multiLevelType w:val="hybridMultilevel"/>
    <w:tmpl w:val="4C00ECE2"/>
    <w:lvl w:ilvl="0" w:tplc="DC1CB886">
      <w:numFmt w:val="bullet"/>
      <w:lvlText w:val="-"/>
      <w:lvlJc w:val="left"/>
      <w:pPr>
        <w:ind w:left="720" w:hanging="360"/>
      </w:pPr>
      <w:rPr>
        <w:rFonts w:ascii="Times New Roman" w:eastAsia="Times New Roman" w:hAnsi="Times New Roman" w:cs="Times New Roman" w:hint="default"/>
        <w:b/>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457920330">
    <w:abstractNumId w:val="4"/>
  </w:num>
  <w:num w:numId="2" w16cid:durableId="1136490820">
    <w:abstractNumId w:val="10"/>
  </w:num>
  <w:num w:numId="3" w16cid:durableId="815145684">
    <w:abstractNumId w:val="12"/>
  </w:num>
  <w:num w:numId="4" w16cid:durableId="1374768422">
    <w:abstractNumId w:val="3"/>
  </w:num>
  <w:num w:numId="5" w16cid:durableId="295528998">
    <w:abstractNumId w:val="2"/>
  </w:num>
  <w:num w:numId="6" w16cid:durableId="1448742716">
    <w:abstractNumId w:val="1"/>
  </w:num>
  <w:num w:numId="7" w16cid:durableId="1627278688">
    <w:abstractNumId w:val="0"/>
  </w:num>
  <w:num w:numId="8" w16cid:durableId="68816042">
    <w:abstractNumId w:val="9"/>
  </w:num>
  <w:num w:numId="9" w16cid:durableId="552349314">
    <w:abstractNumId w:val="11"/>
  </w:num>
  <w:num w:numId="10" w16cid:durableId="328367799">
    <w:abstractNumId w:val="19"/>
  </w:num>
  <w:num w:numId="11" w16cid:durableId="1279412742">
    <w:abstractNumId w:val="9"/>
  </w:num>
  <w:num w:numId="12" w16cid:durableId="1397976872">
    <w:abstractNumId w:val="9"/>
  </w:num>
  <w:num w:numId="13" w16cid:durableId="964655815">
    <w:abstractNumId w:val="9"/>
  </w:num>
  <w:num w:numId="14" w16cid:durableId="344285318">
    <w:abstractNumId w:val="9"/>
  </w:num>
  <w:num w:numId="15" w16cid:durableId="446510892">
    <w:abstractNumId w:val="9"/>
  </w:num>
  <w:num w:numId="16" w16cid:durableId="1915041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713542">
    <w:abstractNumId w:val="8"/>
  </w:num>
  <w:num w:numId="18" w16cid:durableId="505287668">
    <w:abstractNumId w:val="3"/>
  </w:num>
  <w:num w:numId="19" w16cid:durableId="1009719366">
    <w:abstractNumId w:val="18"/>
  </w:num>
  <w:num w:numId="20" w16cid:durableId="999625935">
    <w:abstractNumId w:val="16"/>
  </w:num>
  <w:num w:numId="21" w16cid:durableId="1931695803">
    <w:abstractNumId w:val="4"/>
  </w:num>
  <w:num w:numId="22" w16cid:durableId="574708303">
    <w:abstractNumId w:val="4"/>
  </w:num>
  <w:num w:numId="23" w16cid:durableId="1457066843">
    <w:abstractNumId w:val="3"/>
  </w:num>
  <w:num w:numId="24" w16cid:durableId="1837723852">
    <w:abstractNumId w:val="3"/>
  </w:num>
  <w:num w:numId="25" w16cid:durableId="42023112">
    <w:abstractNumId w:val="13"/>
  </w:num>
  <w:num w:numId="26" w16cid:durableId="145753781">
    <w:abstractNumId w:val="5"/>
  </w:num>
  <w:num w:numId="27" w16cid:durableId="1670984337">
    <w:abstractNumId w:val="15"/>
  </w:num>
  <w:num w:numId="28" w16cid:durableId="1831435638">
    <w:abstractNumId w:val="4"/>
  </w:num>
  <w:num w:numId="29" w16cid:durableId="31998276">
    <w:abstractNumId w:val="14"/>
  </w:num>
  <w:num w:numId="30" w16cid:durableId="144392684">
    <w:abstractNumId w:val="4"/>
  </w:num>
  <w:num w:numId="31" w16cid:durableId="596713130">
    <w:abstractNumId w:val="3"/>
  </w:num>
  <w:num w:numId="32" w16cid:durableId="623344443">
    <w:abstractNumId w:val="7"/>
  </w:num>
  <w:num w:numId="33" w16cid:durableId="1343095033">
    <w:abstractNumId w:val="4"/>
  </w:num>
  <w:num w:numId="34" w16cid:durableId="268195929">
    <w:abstractNumId w:val="4"/>
  </w:num>
  <w:num w:numId="35" w16cid:durableId="1036469170">
    <w:abstractNumId w:val="4"/>
  </w:num>
  <w:num w:numId="36" w16cid:durableId="172497620">
    <w:abstractNumId w:val="20"/>
  </w:num>
  <w:num w:numId="37" w16cid:durableId="1132864289">
    <w:abstractNumId w:val="4"/>
  </w:num>
  <w:num w:numId="38" w16cid:durableId="1737509854">
    <w:abstractNumId w:val="4"/>
  </w:num>
  <w:num w:numId="39" w16cid:durableId="2108308580">
    <w:abstractNumId w:val="17"/>
  </w:num>
  <w:num w:numId="40" w16cid:durableId="1033458434">
    <w:abstractNumId w:val="6"/>
  </w:num>
  <w:num w:numId="41" w16cid:durableId="429400957">
    <w:abstractNumId w:val="3"/>
  </w:num>
  <w:num w:numId="42" w16cid:durableId="1149444814">
    <w:abstractNumId w:val="3"/>
  </w:num>
  <w:num w:numId="43" w16cid:durableId="1793741936">
    <w:abstractNumId w:val="3"/>
  </w:num>
  <w:num w:numId="44" w16cid:durableId="1479609952">
    <w:abstractNumId w:val="3"/>
  </w:num>
  <w:num w:numId="45" w16cid:durableId="1626697780">
    <w:abstractNumId w:val="3"/>
  </w:num>
  <w:num w:numId="46" w16cid:durableId="95174760">
    <w:abstractNumId w:val="3"/>
  </w:num>
  <w:num w:numId="47" w16cid:durableId="1079407157">
    <w:abstractNumId w:val="3"/>
  </w:num>
  <w:num w:numId="48" w16cid:durableId="95749387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mirrorMargins/>
  <w:activeWritingStyle w:appName="MSWord" w:lang="en-US" w:vendorID="64" w:dllVersion="6"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DE"/>
    <w:rsid w:val="00000CD5"/>
    <w:rsid w:val="00000D96"/>
    <w:rsid w:val="0000113D"/>
    <w:rsid w:val="00001289"/>
    <w:rsid w:val="00001402"/>
    <w:rsid w:val="00001759"/>
    <w:rsid w:val="00001ADD"/>
    <w:rsid w:val="00001C8F"/>
    <w:rsid w:val="0000224C"/>
    <w:rsid w:val="0000235A"/>
    <w:rsid w:val="0000287F"/>
    <w:rsid w:val="00002ADB"/>
    <w:rsid w:val="00002CE4"/>
    <w:rsid w:val="00002E3F"/>
    <w:rsid w:val="00002F3C"/>
    <w:rsid w:val="000030E6"/>
    <w:rsid w:val="000032D7"/>
    <w:rsid w:val="00003589"/>
    <w:rsid w:val="00003D09"/>
    <w:rsid w:val="00003DA9"/>
    <w:rsid w:val="000044CE"/>
    <w:rsid w:val="00004DC8"/>
    <w:rsid w:val="00005123"/>
    <w:rsid w:val="0000568D"/>
    <w:rsid w:val="0000585D"/>
    <w:rsid w:val="00005C46"/>
    <w:rsid w:val="00005C9F"/>
    <w:rsid w:val="00005E55"/>
    <w:rsid w:val="00005EFC"/>
    <w:rsid w:val="00005F23"/>
    <w:rsid w:val="0000634F"/>
    <w:rsid w:val="0000647E"/>
    <w:rsid w:val="000064FA"/>
    <w:rsid w:val="000069FA"/>
    <w:rsid w:val="00006A27"/>
    <w:rsid w:val="00006C04"/>
    <w:rsid w:val="00006DF5"/>
    <w:rsid w:val="00007124"/>
    <w:rsid w:val="000073F3"/>
    <w:rsid w:val="00007445"/>
    <w:rsid w:val="00007522"/>
    <w:rsid w:val="00007B6C"/>
    <w:rsid w:val="000102BD"/>
    <w:rsid w:val="0001092C"/>
    <w:rsid w:val="00010A59"/>
    <w:rsid w:val="00010E0A"/>
    <w:rsid w:val="00010ECF"/>
    <w:rsid w:val="00011218"/>
    <w:rsid w:val="0001124D"/>
    <w:rsid w:val="00011EE2"/>
    <w:rsid w:val="0001227E"/>
    <w:rsid w:val="000142A9"/>
    <w:rsid w:val="00014C3B"/>
    <w:rsid w:val="00014FF4"/>
    <w:rsid w:val="00015164"/>
    <w:rsid w:val="00015688"/>
    <w:rsid w:val="000159B8"/>
    <w:rsid w:val="00015A08"/>
    <w:rsid w:val="0001629F"/>
    <w:rsid w:val="000162AD"/>
    <w:rsid w:val="0001641E"/>
    <w:rsid w:val="0001642F"/>
    <w:rsid w:val="00016460"/>
    <w:rsid w:val="000164D4"/>
    <w:rsid w:val="000165BA"/>
    <w:rsid w:val="000168A6"/>
    <w:rsid w:val="0001691A"/>
    <w:rsid w:val="00016F41"/>
    <w:rsid w:val="000177E6"/>
    <w:rsid w:val="00017F5B"/>
    <w:rsid w:val="000202E1"/>
    <w:rsid w:val="000205D6"/>
    <w:rsid w:val="000210CF"/>
    <w:rsid w:val="00021467"/>
    <w:rsid w:val="000214A8"/>
    <w:rsid w:val="00021819"/>
    <w:rsid w:val="0002183D"/>
    <w:rsid w:val="00021CF3"/>
    <w:rsid w:val="00021D66"/>
    <w:rsid w:val="00021DF2"/>
    <w:rsid w:val="00021F96"/>
    <w:rsid w:val="000221BD"/>
    <w:rsid w:val="000225FD"/>
    <w:rsid w:val="00022738"/>
    <w:rsid w:val="00022B3E"/>
    <w:rsid w:val="00022C95"/>
    <w:rsid w:val="0002335A"/>
    <w:rsid w:val="00023386"/>
    <w:rsid w:val="000237D2"/>
    <w:rsid w:val="00023AC3"/>
    <w:rsid w:val="00024324"/>
    <w:rsid w:val="0002438E"/>
    <w:rsid w:val="000245BE"/>
    <w:rsid w:val="00024ACA"/>
    <w:rsid w:val="00024ACD"/>
    <w:rsid w:val="00024C5A"/>
    <w:rsid w:val="00025119"/>
    <w:rsid w:val="000252D2"/>
    <w:rsid w:val="00025665"/>
    <w:rsid w:val="0002570A"/>
    <w:rsid w:val="00025DDE"/>
    <w:rsid w:val="00025E61"/>
    <w:rsid w:val="000263F9"/>
    <w:rsid w:val="000266A3"/>
    <w:rsid w:val="000266DA"/>
    <w:rsid w:val="00026CB8"/>
    <w:rsid w:val="000271F9"/>
    <w:rsid w:val="00027455"/>
    <w:rsid w:val="0002760C"/>
    <w:rsid w:val="00027EF3"/>
    <w:rsid w:val="00027F42"/>
    <w:rsid w:val="00027F57"/>
    <w:rsid w:val="00027F68"/>
    <w:rsid w:val="00027FC4"/>
    <w:rsid w:val="00030289"/>
    <w:rsid w:val="00030330"/>
    <w:rsid w:val="00030523"/>
    <w:rsid w:val="00030834"/>
    <w:rsid w:val="00030B32"/>
    <w:rsid w:val="00030C74"/>
    <w:rsid w:val="00030D4A"/>
    <w:rsid w:val="00030FCF"/>
    <w:rsid w:val="00031399"/>
    <w:rsid w:val="0003205B"/>
    <w:rsid w:val="00032129"/>
    <w:rsid w:val="000328C9"/>
    <w:rsid w:val="00032C7C"/>
    <w:rsid w:val="00032DD6"/>
    <w:rsid w:val="00033B03"/>
    <w:rsid w:val="00035787"/>
    <w:rsid w:val="00035A61"/>
    <w:rsid w:val="00035CC4"/>
    <w:rsid w:val="000364B6"/>
    <w:rsid w:val="00036958"/>
    <w:rsid w:val="00036B2A"/>
    <w:rsid w:val="00037345"/>
    <w:rsid w:val="00037552"/>
    <w:rsid w:val="000376CA"/>
    <w:rsid w:val="00037B08"/>
    <w:rsid w:val="00037B3F"/>
    <w:rsid w:val="00037C3B"/>
    <w:rsid w:val="000402EC"/>
    <w:rsid w:val="000403AB"/>
    <w:rsid w:val="000406E8"/>
    <w:rsid w:val="0004092D"/>
    <w:rsid w:val="00040BCA"/>
    <w:rsid w:val="00040E20"/>
    <w:rsid w:val="00041401"/>
    <w:rsid w:val="00041471"/>
    <w:rsid w:val="0004167F"/>
    <w:rsid w:val="0004179F"/>
    <w:rsid w:val="000417BB"/>
    <w:rsid w:val="00041822"/>
    <w:rsid w:val="0004197F"/>
    <w:rsid w:val="000420F8"/>
    <w:rsid w:val="00042840"/>
    <w:rsid w:val="000430E1"/>
    <w:rsid w:val="000432FA"/>
    <w:rsid w:val="000434A7"/>
    <w:rsid w:val="00043543"/>
    <w:rsid w:val="00043564"/>
    <w:rsid w:val="0004391A"/>
    <w:rsid w:val="00043A2F"/>
    <w:rsid w:val="00043A48"/>
    <w:rsid w:val="00043ED2"/>
    <w:rsid w:val="00043F2F"/>
    <w:rsid w:val="000440C4"/>
    <w:rsid w:val="00044C19"/>
    <w:rsid w:val="0004509A"/>
    <w:rsid w:val="000453FE"/>
    <w:rsid w:val="00045849"/>
    <w:rsid w:val="0004596F"/>
    <w:rsid w:val="00045ACA"/>
    <w:rsid w:val="000467D5"/>
    <w:rsid w:val="00046886"/>
    <w:rsid w:val="00046A2B"/>
    <w:rsid w:val="00046C66"/>
    <w:rsid w:val="00046CA7"/>
    <w:rsid w:val="0004709B"/>
    <w:rsid w:val="000476D5"/>
    <w:rsid w:val="00047762"/>
    <w:rsid w:val="00047975"/>
    <w:rsid w:val="000479E7"/>
    <w:rsid w:val="00047C44"/>
    <w:rsid w:val="00050013"/>
    <w:rsid w:val="00050069"/>
    <w:rsid w:val="00050094"/>
    <w:rsid w:val="00050B76"/>
    <w:rsid w:val="00050C33"/>
    <w:rsid w:val="000513F2"/>
    <w:rsid w:val="0005215B"/>
    <w:rsid w:val="00052389"/>
    <w:rsid w:val="000528FE"/>
    <w:rsid w:val="00052C44"/>
    <w:rsid w:val="0005330F"/>
    <w:rsid w:val="0005394E"/>
    <w:rsid w:val="00053ABE"/>
    <w:rsid w:val="00053B60"/>
    <w:rsid w:val="00053E8E"/>
    <w:rsid w:val="00054089"/>
    <w:rsid w:val="000541C9"/>
    <w:rsid w:val="00054315"/>
    <w:rsid w:val="00054E1E"/>
    <w:rsid w:val="00054EA0"/>
    <w:rsid w:val="000551A2"/>
    <w:rsid w:val="000553BD"/>
    <w:rsid w:val="000555DC"/>
    <w:rsid w:val="00055A7D"/>
    <w:rsid w:val="00055FDF"/>
    <w:rsid w:val="00056A6A"/>
    <w:rsid w:val="00056C1E"/>
    <w:rsid w:val="00056FD5"/>
    <w:rsid w:val="000571D1"/>
    <w:rsid w:val="00057E2C"/>
    <w:rsid w:val="000600B1"/>
    <w:rsid w:val="0006041C"/>
    <w:rsid w:val="00060684"/>
    <w:rsid w:val="00060958"/>
    <w:rsid w:val="00060AEB"/>
    <w:rsid w:val="00060C06"/>
    <w:rsid w:val="00060C70"/>
    <w:rsid w:val="00061CA3"/>
    <w:rsid w:val="00061E98"/>
    <w:rsid w:val="0006297E"/>
    <w:rsid w:val="000635C5"/>
    <w:rsid w:val="0006368C"/>
    <w:rsid w:val="000636CF"/>
    <w:rsid w:val="00063878"/>
    <w:rsid w:val="0006391C"/>
    <w:rsid w:val="00063935"/>
    <w:rsid w:val="00063C13"/>
    <w:rsid w:val="00063DAB"/>
    <w:rsid w:val="00064793"/>
    <w:rsid w:val="000648EB"/>
    <w:rsid w:val="00064AEB"/>
    <w:rsid w:val="00064AFF"/>
    <w:rsid w:val="00064EFD"/>
    <w:rsid w:val="0006535C"/>
    <w:rsid w:val="00065C1F"/>
    <w:rsid w:val="00065D0F"/>
    <w:rsid w:val="000661DA"/>
    <w:rsid w:val="000661FD"/>
    <w:rsid w:val="00066226"/>
    <w:rsid w:val="000664B7"/>
    <w:rsid w:val="000665EB"/>
    <w:rsid w:val="000665EE"/>
    <w:rsid w:val="000666C2"/>
    <w:rsid w:val="00066831"/>
    <w:rsid w:val="00066E07"/>
    <w:rsid w:val="0006714E"/>
    <w:rsid w:val="00067246"/>
    <w:rsid w:val="00067536"/>
    <w:rsid w:val="0006786E"/>
    <w:rsid w:val="000679AB"/>
    <w:rsid w:val="00067DAA"/>
    <w:rsid w:val="00067E14"/>
    <w:rsid w:val="000709F2"/>
    <w:rsid w:val="00070C8A"/>
    <w:rsid w:val="00070DCA"/>
    <w:rsid w:val="000713BA"/>
    <w:rsid w:val="0007174F"/>
    <w:rsid w:val="000717A9"/>
    <w:rsid w:val="00071AB5"/>
    <w:rsid w:val="00072072"/>
    <w:rsid w:val="00072A0E"/>
    <w:rsid w:val="00072C35"/>
    <w:rsid w:val="00072C6C"/>
    <w:rsid w:val="00072CBF"/>
    <w:rsid w:val="00072F7D"/>
    <w:rsid w:val="000731CB"/>
    <w:rsid w:val="00073A1B"/>
    <w:rsid w:val="000741A9"/>
    <w:rsid w:val="00074294"/>
    <w:rsid w:val="0007433E"/>
    <w:rsid w:val="0007448E"/>
    <w:rsid w:val="000747D5"/>
    <w:rsid w:val="00075367"/>
    <w:rsid w:val="0007543A"/>
    <w:rsid w:val="00075845"/>
    <w:rsid w:val="00075A77"/>
    <w:rsid w:val="00075C28"/>
    <w:rsid w:val="00075D55"/>
    <w:rsid w:val="00075D71"/>
    <w:rsid w:val="000760A5"/>
    <w:rsid w:val="000766FA"/>
    <w:rsid w:val="000769C6"/>
    <w:rsid w:val="00076B03"/>
    <w:rsid w:val="0007716D"/>
    <w:rsid w:val="00077182"/>
    <w:rsid w:val="000774E9"/>
    <w:rsid w:val="000775AE"/>
    <w:rsid w:val="0007781A"/>
    <w:rsid w:val="00077A72"/>
    <w:rsid w:val="00077DBB"/>
    <w:rsid w:val="00080AF1"/>
    <w:rsid w:val="00080B06"/>
    <w:rsid w:val="00080DEF"/>
    <w:rsid w:val="00080E53"/>
    <w:rsid w:val="000811D8"/>
    <w:rsid w:val="000811D9"/>
    <w:rsid w:val="0008138D"/>
    <w:rsid w:val="000815B4"/>
    <w:rsid w:val="00081C0C"/>
    <w:rsid w:val="00081CE8"/>
    <w:rsid w:val="00082181"/>
    <w:rsid w:val="00082297"/>
    <w:rsid w:val="000822FC"/>
    <w:rsid w:val="00082A17"/>
    <w:rsid w:val="00083340"/>
    <w:rsid w:val="0008338D"/>
    <w:rsid w:val="000834E2"/>
    <w:rsid w:val="00083761"/>
    <w:rsid w:val="00083786"/>
    <w:rsid w:val="0008388D"/>
    <w:rsid w:val="00083D20"/>
    <w:rsid w:val="00084233"/>
    <w:rsid w:val="000844C2"/>
    <w:rsid w:val="000844EA"/>
    <w:rsid w:val="00084D3C"/>
    <w:rsid w:val="00084D86"/>
    <w:rsid w:val="00085021"/>
    <w:rsid w:val="00085124"/>
    <w:rsid w:val="00085292"/>
    <w:rsid w:val="00085297"/>
    <w:rsid w:val="000853F0"/>
    <w:rsid w:val="000857D3"/>
    <w:rsid w:val="00086184"/>
    <w:rsid w:val="000861CC"/>
    <w:rsid w:val="00086686"/>
    <w:rsid w:val="00086786"/>
    <w:rsid w:val="000868CE"/>
    <w:rsid w:val="000869FF"/>
    <w:rsid w:val="00086A98"/>
    <w:rsid w:val="000870ED"/>
    <w:rsid w:val="000875BB"/>
    <w:rsid w:val="00087B48"/>
    <w:rsid w:val="00087CE7"/>
    <w:rsid w:val="00087CF5"/>
    <w:rsid w:val="00090124"/>
    <w:rsid w:val="0009017C"/>
    <w:rsid w:val="000908D6"/>
    <w:rsid w:val="00090DB8"/>
    <w:rsid w:val="00090FB8"/>
    <w:rsid w:val="00091187"/>
    <w:rsid w:val="0009147B"/>
    <w:rsid w:val="00091771"/>
    <w:rsid w:val="0009195A"/>
    <w:rsid w:val="00091AAE"/>
    <w:rsid w:val="0009250B"/>
    <w:rsid w:val="00092555"/>
    <w:rsid w:val="00092563"/>
    <w:rsid w:val="0009288C"/>
    <w:rsid w:val="00092C70"/>
    <w:rsid w:val="00092D9F"/>
    <w:rsid w:val="00092FCD"/>
    <w:rsid w:val="00093200"/>
    <w:rsid w:val="00093219"/>
    <w:rsid w:val="0009325A"/>
    <w:rsid w:val="000933B9"/>
    <w:rsid w:val="00093657"/>
    <w:rsid w:val="00093B06"/>
    <w:rsid w:val="0009424D"/>
    <w:rsid w:val="000942E6"/>
    <w:rsid w:val="000945C9"/>
    <w:rsid w:val="00094AFD"/>
    <w:rsid w:val="0009512A"/>
    <w:rsid w:val="00095324"/>
    <w:rsid w:val="0009543C"/>
    <w:rsid w:val="0009578E"/>
    <w:rsid w:val="00095A01"/>
    <w:rsid w:val="00095D80"/>
    <w:rsid w:val="00095E09"/>
    <w:rsid w:val="00095E50"/>
    <w:rsid w:val="000963D7"/>
    <w:rsid w:val="000968FD"/>
    <w:rsid w:val="000969C4"/>
    <w:rsid w:val="00096DBA"/>
    <w:rsid w:val="00097132"/>
    <w:rsid w:val="000978A3"/>
    <w:rsid w:val="00097FEB"/>
    <w:rsid w:val="000A02E3"/>
    <w:rsid w:val="000A060A"/>
    <w:rsid w:val="000A06A1"/>
    <w:rsid w:val="000A08FF"/>
    <w:rsid w:val="000A0BA1"/>
    <w:rsid w:val="000A17D7"/>
    <w:rsid w:val="000A1962"/>
    <w:rsid w:val="000A1C1D"/>
    <w:rsid w:val="000A2089"/>
    <w:rsid w:val="000A21B9"/>
    <w:rsid w:val="000A264E"/>
    <w:rsid w:val="000A2823"/>
    <w:rsid w:val="000A2B12"/>
    <w:rsid w:val="000A2D5D"/>
    <w:rsid w:val="000A2DF4"/>
    <w:rsid w:val="000A35CB"/>
    <w:rsid w:val="000A3EBE"/>
    <w:rsid w:val="000A4639"/>
    <w:rsid w:val="000A46E9"/>
    <w:rsid w:val="000A4739"/>
    <w:rsid w:val="000A475C"/>
    <w:rsid w:val="000A4932"/>
    <w:rsid w:val="000A4AEC"/>
    <w:rsid w:val="000A4DC1"/>
    <w:rsid w:val="000A4ED1"/>
    <w:rsid w:val="000A53E5"/>
    <w:rsid w:val="000A5578"/>
    <w:rsid w:val="000A57C6"/>
    <w:rsid w:val="000A5CA3"/>
    <w:rsid w:val="000A5DD2"/>
    <w:rsid w:val="000A63C3"/>
    <w:rsid w:val="000A650D"/>
    <w:rsid w:val="000A650F"/>
    <w:rsid w:val="000A6593"/>
    <w:rsid w:val="000A6711"/>
    <w:rsid w:val="000A6766"/>
    <w:rsid w:val="000A6B40"/>
    <w:rsid w:val="000A7522"/>
    <w:rsid w:val="000A7945"/>
    <w:rsid w:val="000A7B50"/>
    <w:rsid w:val="000A7BA0"/>
    <w:rsid w:val="000A7F87"/>
    <w:rsid w:val="000B006A"/>
    <w:rsid w:val="000B0555"/>
    <w:rsid w:val="000B05F6"/>
    <w:rsid w:val="000B0665"/>
    <w:rsid w:val="000B0805"/>
    <w:rsid w:val="000B0BC1"/>
    <w:rsid w:val="000B10FD"/>
    <w:rsid w:val="000B13A1"/>
    <w:rsid w:val="000B1443"/>
    <w:rsid w:val="000B15FE"/>
    <w:rsid w:val="000B17A8"/>
    <w:rsid w:val="000B17C1"/>
    <w:rsid w:val="000B1E5D"/>
    <w:rsid w:val="000B2387"/>
    <w:rsid w:val="000B2592"/>
    <w:rsid w:val="000B259D"/>
    <w:rsid w:val="000B25A2"/>
    <w:rsid w:val="000B2860"/>
    <w:rsid w:val="000B2870"/>
    <w:rsid w:val="000B29BD"/>
    <w:rsid w:val="000B2A32"/>
    <w:rsid w:val="000B2D66"/>
    <w:rsid w:val="000B2D83"/>
    <w:rsid w:val="000B3059"/>
    <w:rsid w:val="000B3481"/>
    <w:rsid w:val="000B37E5"/>
    <w:rsid w:val="000B40DF"/>
    <w:rsid w:val="000B427D"/>
    <w:rsid w:val="000B42BE"/>
    <w:rsid w:val="000B448D"/>
    <w:rsid w:val="000B4CF7"/>
    <w:rsid w:val="000B4E3F"/>
    <w:rsid w:val="000B4EB8"/>
    <w:rsid w:val="000B51B6"/>
    <w:rsid w:val="000B5C2A"/>
    <w:rsid w:val="000B5CA7"/>
    <w:rsid w:val="000B620E"/>
    <w:rsid w:val="000B6507"/>
    <w:rsid w:val="000B6800"/>
    <w:rsid w:val="000B6AF0"/>
    <w:rsid w:val="000B6B8A"/>
    <w:rsid w:val="000B6BE6"/>
    <w:rsid w:val="000B6C87"/>
    <w:rsid w:val="000B7039"/>
    <w:rsid w:val="000B72AE"/>
    <w:rsid w:val="000B7953"/>
    <w:rsid w:val="000B7B59"/>
    <w:rsid w:val="000B7E9C"/>
    <w:rsid w:val="000B7EB8"/>
    <w:rsid w:val="000C0140"/>
    <w:rsid w:val="000C0780"/>
    <w:rsid w:val="000C0B12"/>
    <w:rsid w:val="000C0C3F"/>
    <w:rsid w:val="000C0D06"/>
    <w:rsid w:val="000C15AB"/>
    <w:rsid w:val="000C16FE"/>
    <w:rsid w:val="000C194E"/>
    <w:rsid w:val="000C19E3"/>
    <w:rsid w:val="000C1D83"/>
    <w:rsid w:val="000C28BE"/>
    <w:rsid w:val="000C299F"/>
    <w:rsid w:val="000C29B6"/>
    <w:rsid w:val="000C2A7F"/>
    <w:rsid w:val="000C2B54"/>
    <w:rsid w:val="000C2B6E"/>
    <w:rsid w:val="000C2E86"/>
    <w:rsid w:val="000C304F"/>
    <w:rsid w:val="000C3196"/>
    <w:rsid w:val="000C34B3"/>
    <w:rsid w:val="000C3970"/>
    <w:rsid w:val="000C3E21"/>
    <w:rsid w:val="000C411D"/>
    <w:rsid w:val="000C4263"/>
    <w:rsid w:val="000C446A"/>
    <w:rsid w:val="000C4918"/>
    <w:rsid w:val="000C52E1"/>
    <w:rsid w:val="000C5564"/>
    <w:rsid w:val="000C55DD"/>
    <w:rsid w:val="000C5E3C"/>
    <w:rsid w:val="000C5F69"/>
    <w:rsid w:val="000C693B"/>
    <w:rsid w:val="000C6F76"/>
    <w:rsid w:val="000C71EF"/>
    <w:rsid w:val="000C7351"/>
    <w:rsid w:val="000C7392"/>
    <w:rsid w:val="000C7535"/>
    <w:rsid w:val="000C7F12"/>
    <w:rsid w:val="000D061D"/>
    <w:rsid w:val="000D0CA7"/>
    <w:rsid w:val="000D0D92"/>
    <w:rsid w:val="000D0DA1"/>
    <w:rsid w:val="000D10D6"/>
    <w:rsid w:val="000D1A85"/>
    <w:rsid w:val="000D1B22"/>
    <w:rsid w:val="000D1C9E"/>
    <w:rsid w:val="000D1CBC"/>
    <w:rsid w:val="000D1F22"/>
    <w:rsid w:val="000D1F65"/>
    <w:rsid w:val="000D20FE"/>
    <w:rsid w:val="000D2154"/>
    <w:rsid w:val="000D2688"/>
    <w:rsid w:val="000D29F9"/>
    <w:rsid w:val="000D2CF0"/>
    <w:rsid w:val="000D3012"/>
    <w:rsid w:val="000D305E"/>
    <w:rsid w:val="000D3DFB"/>
    <w:rsid w:val="000D438B"/>
    <w:rsid w:val="000D4559"/>
    <w:rsid w:val="000D47E6"/>
    <w:rsid w:val="000D4DA5"/>
    <w:rsid w:val="000D4F04"/>
    <w:rsid w:val="000D515D"/>
    <w:rsid w:val="000D5561"/>
    <w:rsid w:val="000D566C"/>
    <w:rsid w:val="000D5773"/>
    <w:rsid w:val="000D5A54"/>
    <w:rsid w:val="000D5C2E"/>
    <w:rsid w:val="000D5F07"/>
    <w:rsid w:val="000D5F30"/>
    <w:rsid w:val="000D6005"/>
    <w:rsid w:val="000D6120"/>
    <w:rsid w:val="000D6407"/>
    <w:rsid w:val="000D68CC"/>
    <w:rsid w:val="000D6950"/>
    <w:rsid w:val="000E03F3"/>
    <w:rsid w:val="000E08AE"/>
    <w:rsid w:val="000E0C94"/>
    <w:rsid w:val="000E110E"/>
    <w:rsid w:val="000E1528"/>
    <w:rsid w:val="000E1616"/>
    <w:rsid w:val="000E166B"/>
    <w:rsid w:val="000E1D82"/>
    <w:rsid w:val="000E22CB"/>
    <w:rsid w:val="000E238D"/>
    <w:rsid w:val="000E24F4"/>
    <w:rsid w:val="000E2644"/>
    <w:rsid w:val="000E294B"/>
    <w:rsid w:val="000E2A3A"/>
    <w:rsid w:val="000E2E92"/>
    <w:rsid w:val="000E306E"/>
    <w:rsid w:val="000E3302"/>
    <w:rsid w:val="000E3374"/>
    <w:rsid w:val="000E33D6"/>
    <w:rsid w:val="000E3553"/>
    <w:rsid w:val="000E3B90"/>
    <w:rsid w:val="000E3D09"/>
    <w:rsid w:val="000E3E0C"/>
    <w:rsid w:val="000E41E6"/>
    <w:rsid w:val="000E42A9"/>
    <w:rsid w:val="000E42FF"/>
    <w:rsid w:val="000E46F4"/>
    <w:rsid w:val="000E4864"/>
    <w:rsid w:val="000E4C04"/>
    <w:rsid w:val="000E4D9A"/>
    <w:rsid w:val="000E4F4B"/>
    <w:rsid w:val="000E5560"/>
    <w:rsid w:val="000E55B9"/>
    <w:rsid w:val="000E5F2D"/>
    <w:rsid w:val="000E621A"/>
    <w:rsid w:val="000E6398"/>
    <w:rsid w:val="000E66FD"/>
    <w:rsid w:val="000E6981"/>
    <w:rsid w:val="000E69B6"/>
    <w:rsid w:val="000E7100"/>
    <w:rsid w:val="000E781A"/>
    <w:rsid w:val="000E7AD8"/>
    <w:rsid w:val="000E7CED"/>
    <w:rsid w:val="000E7DC4"/>
    <w:rsid w:val="000F07E4"/>
    <w:rsid w:val="000F106E"/>
    <w:rsid w:val="000F15C1"/>
    <w:rsid w:val="000F1896"/>
    <w:rsid w:val="000F1D02"/>
    <w:rsid w:val="000F21B6"/>
    <w:rsid w:val="000F21E8"/>
    <w:rsid w:val="000F22C9"/>
    <w:rsid w:val="000F246A"/>
    <w:rsid w:val="000F2660"/>
    <w:rsid w:val="000F2D59"/>
    <w:rsid w:val="000F2F0D"/>
    <w:rsid w:val="000F3282"/>
    <w:rsid w:val="000F32B1"/>
    <w:rsid w:val="000F3559"/>
    <w:rsid w:val="000F36F4"/>
    <w:rsid w:val="000F3BB5"/>
    <w:rsid w:val="000F50C2"/>
    <w:rsid w:val="000F55E7"/>
    <w:rsid w:val="000F58C8"/>
    <w:rsid w:val="000F5DBC"/>
    <w:rsid w:val="000F5E0E"/>
    <w:rsid w:val="000F6193"/>
    <w:rsid w:val="000F61FE"/>
    <w:rsid w:val="000F62B4"/>
    <w:rsid w:val="000F62EF"/>
    <w:rsid w:val="000F6371"/>
    <w:rsid w:val="000F63D1"/>
    <w:rsid w:val="000F6593"/>
    <w:rsid w:val="000F66ED"/>
    <w:rsid w:val="000F6864"/>
    <w:rsid w:val="000F6AEE"/>
    <w:rsid w:val="000F6B03"/>
    <w:rsid w:val="000F730D"/>
    <w:rsid w:val="000F78B1"/>
    <w:rsid w:val="000F7E6F"/>
    <w:rsid w:val="0010029E"/>
    <w:rsid w:val="001005BC"/>
    <w:rsid w:val="00100DCF"/>
    <w:rsid w:val="001010F4"/>
    <w:rsid w:val="00101182"/>
    <w:rsid w:val="001012FD"/>
    <w:rsid w:val="0010169A"/>
    <w:rsid w:val="00102091"/>
    <w:rsid w:val="001028CB"/>
    <w:rsid w:val="00102CEF"/>
    <w:rsid w:val="00103174"/>
    <w:rsid w:val="001035CF"/>
    <w:rsid w:val="001039AE"/>
    <w:rsid w:val="00103CDF"/>
    <w:rsid w:val="0010464C"/>
    <w:rsid w:val="00104FD4"/>
    <w:rsid w:val="00105152"/>
    <w:rsid w:val="00105310"/>
    <w:rsid w:val="0010554F"/>
    <w:rsid w:val="00105F10"/>
    <w:rsid w:val="0010605F"/>
    <w:rsid w:val="00106176"/>
    <w:rsid w:val="0010637B"/>
    <w:rsid w:val="0010649A"/>
    <w:rsid w:val="00106D81"/>
    <w:rsid w:val="00106E90"/>
    <w:rsid w:val="00107378"/>
    <w:rsid w:val="00107CEB"/>
    <w:rsid w:val="00107FC6"/>
    <w:rsid w:val="00110085"/>
    <w:rsid w:val="00110153"/>
    <w:rsid w:val="001103AA"/>
    <w:rsid w:val="00110909"/>
    <w:rsid w:val="00111455"/>
    <w:rsid w:val="0011175D"/>
    <w:rsid w:val="00111B01"/>
    <w:rsid w:val="0011218A"/>
    <w:rsid w:val="0011303B"/>
    <w:rsid w:val="00113780"/>
    <w:rsid w:val="00113879"/>
    <w:rsid w:val="00113C6D"/>
    <w:rsid w:val="00113D1E"/>
    <w:rsid w:val="00113FC8"/>
    <w:rsid w:val="00113FDF"/>
    <w:rsid w:val="00114A1B"/>
    <w:rsid w:val="00114D54"/>
    <w:rsid w:val="001153B3"/>
    <w:rsid w:val="0011581C"/>
    <w:rsid w:val="00115851"/>
    <w:rsid w:val="00115CC8"/>
    <w:rsid w:val="00115F52"/>
    <w:rsid w:val="0011609F"/>
    <w:rsid w:val="00116876"/>
    <w:rsid w:val="00116F35"/>
    <w:rsid w:val="0011789F"/>
    <w:rsid w:val="00117968"/>
    <w:rsid w:val="00117D11"/>
    <w:rsid w:val="001202C8"/>
    <w:rsid w:val="0012030B"/>
    <w:rsid w:val="001205F3"/>
    <w:rsid w:val="00120C71"/>
    <w:rsid w:val="00120FD4"/>
    <w:rsid w:val="00121023"/>
    <w:rsid w:val="001217CD"/>
    <w:rsid w:val="00121CBC"/>
    <w:rsid w:val="00121E99"/>
    <w:rsid w:val="00121FD9"/>
    <w:rsid w:val="00122218"/>
    <w:rsid w:val="0012246C"/>
    <w:rsid w:val="001225FA"/>
    <w:rsid w:val="00122658"/>
    <w:rsid w:val="00122659"/>
    <w:rsid w:val="001229DB"/>
    <w:rsid w:val="00123130"/>
    <w:rsid w:val="00123D23"/>
    <w:rsid w:val="00123F11"/>
    <w:rsid w:val="0012473C"/>
    <w:rsid w:val="00124BCD"/>
    <w:rsid w:val="001250B9"/>
    <w:rsid w:val="001252D3"/>
    <w:rsid w:val="00125565"/>
    <w:rsid w:val="00125708"/>
    <w:rsid w:val="00125842"/>
    <w:rsid w:val="00125957"/>
    <w:rsid w:val="001259B6"/>
    <w:rsid w:val="00125ABE"/>
    <w:rsid w:val="00125B00"/>
    <w:rsid w:val="00126252"/>
    <w:rsid w:val="0012662E"/>
    <w:rsid w:val="0012666E"/>
    <w:rsid w:val="00126E54"/>
    <w:rsid w:val="00126F39"/>
    <w:rsid w:val="00127A47"/>
    <w:rsid w:val="00127FB1"/>
    <w:rsid w:val="001301A2"/>
    <w:rsid w:val="001301C3"/>
    <w:rsid w:val="0013074F"/>
    <w:rsid w:val="001308E8"/>
    <w:rsid w:val="00130B1D"/>
    <w:rsid w:val="00130BA9"/>
    <w:rsid w:val="00131095"/>
    <w:rsid w:val="0013157D"/>
    <w:rsid w:val="00131A0B"/>
    <w:rsid w:val="00131C57"/>
    <w:rsid w:val="0013203F"/>
    <w:rsid w:val="001320F4"/>
    <w:rsid w:val="00132130"/>
    <w:rsid w:val="001329F8"/>
    <w:rsid w:val="00132B64"/>
    <w:rsid w:val="00132CAF"/>
    <w:rsid w:val="00133335"/>
    <w:rsid w:val="00133341"/>
    <w:rsid w:val="00133824"/>
    <w:rsid w:val="001340FC"/>
    <w:rsid w:val="00134451"/>
    <w:rsid w:val="0013453B"/>
    <w:rsid w:val="00134A98"/>
    <w:rsid w:val="00134BC3"/>
    <w:rsid w:val="00134EAA"/>
    <w:rsid w:val="00134ED6"/>
    <w:rsid w:val="001356D0"/>
    <w:rsid w:val="0013573B"/>
    <w:rsid w:val="0013624E"/>
    <w:rsid w:val="0013643D"/>
    <w:rsid w:val="0013644C"/>
    <w:rsid w:val="00136634"/>
    <w:rsid w:val="001369BE"/>
    <w:rsid w:val="00136BE7"/>
    <w:rsid w:val="00137155"/>
    <w:rsid w:val="0013720E"/>
    <w:rsid w:val="00137964"/>
    <w:rsid w:val="00137B4A"/>
    <w:rsid w:val="00137D3D"/>
    <w:rsid w:val="00137E2B"/>
    <w:rsid w:val="001401B4"/>
    <w:rsid w:val="00140218"/>
    <w:rsid w:val="001406BB"/>
    <w:rsid w:val="0014089C"/>
    <w:rsid w:val="00140B30"/>
    <w:rsid w:val="00141006"/>
    <w:rsid w:val="001410BE"/>
    <w:rsid w:val="0014155A"/>
    <w:rsid w:val="00141643"/>
    <w:rsid w:val="0014172C"/>
    <w:rsid w:val="00141992"/>
    <w:rsid w:val="00141A8C"/>
    <w:rsid w:val="00141A98"/>
    <w:rsid w:val="00141B09"/>
    <w:rsid w:val="00141D8C"/>
    <w:rsid w:val="001420F6"/>
    <w:rsid w:val="0014261D"/>
    <w:rsid w:val="0014267F"/>
    <w:rsid w:val="0014289F"/>
    <w:rsid w:val="00142A59"/>
    <w:rsid w:val="00142A7C"/>
    <w:rsid w:val="00142EBD"/>
    <w:rsid w:val="001433B4"/>
    <w:rsid w:val="00143448"/>
    <w:rsid w:val="001439A6"/>
    <w:rsid w:val="00143C4F"/>
    <w:rsid w:val="00143F12"/>
    <w:rsid w:val="001442FB"/>
    <w:rsid w:val="00144E45"/>
    <w:rsid w:val="001450B9"/>
    <w:rsid w:val="00145310"/>
    <w:rsid w:val="00145321"/>
    <w:rsid w:val="00145589"/>
    <w:rsid w:val="00145C20"/>
    <w:rsid w:val="00145C6B"/>
    <w:rsid w:val="00145F6C"/>
    <w:rsid w:val="0014601F"/>
    <w:rsid w:val="0014638C"/>
    <w:rsid w:val="00146402"/>
    <w:rsid w:val="00146795"/>
    <w:rsid w:val="00146CD0"/>
    <w:rsid w:val="0014725B"/>
    <w:rsid w:val="00147634"/>
    <w:rsid w:val="00147695"/>
    <w:rsid w:val="00147812"/>
    <w:rsid w:val="001479BF"/>
    <w:rsid w:val="00147B8E"/>
    <w:rsid w:val="00147D61"/>
    <w:rsid w:val="00150482"/>
    <w:rsid w:val="001506E1"/>
    <w:rsid w:val="00150F2E"/>
    <w:rsid w:val="00150F94"/>
    <w:rsid w:val="0015105E"/>
    <w:rsid w:val="001510ED"/>
    <w:rsid w:val="001516CA"/>
    <w:rsid w:val="00151928"/>
    <w:rsid w:val="0015195B"/>
    <w:rsid w:val="00151ADD"/>
    <w:rsid w:val="00151E87"/>
    <w:rsid w:val="001526F8"/>
    <w:rsid w:val="001528ED"/>
    <w:rsid w:val="00152C3C"/>
    <w:rsid w:val="00152D3D"/>
    <w:rsid w:val="001532F4"/>
    <w:rsid w:val="001536F4"/>
    <w:rsid w:val="00153B6F"/>
    <w:rsid w:val="00153FC0"/>
    <w:rsid w:val="0015481D"/>
    <w:rsid w:val="00154C3C"/>
    <w:rsid w:val="00154C7D"/>
    <w:rsid w:val="00154EC0"/>
    <w:rsid w:val="0015538A"/>
    <w:rsid w:val="0015547F"/>
    <w:rsid w:val="001555BB"/>
    <w:rsid w:val="0015560B"/>
    <w:rsid w:val="00156360"/>
    <w:rsid w:val="001567B0"/>
    <w:rsid w:val="001569DD"/>
    <w:rsid w:val="00156BC8"/>
    <w:rsid w:val="0015757D"/>
    <w:rsid w:val="00160550"/>
    <w:rsid w:val="00160694"/>
    <w:rsid w:val="001606FD"/>
    <w:rsid w:val="00160975"/>
    <w:rsid w:val="00160BB8"/>
    <w:rsid w:val="001623B4"/>
    <w:rsid w:val="001624A7"/>
    <w:rsid w:val="00162A07"/>
    <w:rsid w:val="00162B33"/>
    <w:rsid w:val="00162CEA"/>
    <w:rsid w:val="001634DA"/>
    <w:rsid w:val="00163B10"/>
    <w:rsid w:val="00163DD6"/>
    <w:rsid w:val="00163E6A"/>
    <w:rsid w:val="00163F64"/>
    <w:rsid w:val="001643A2"/>
    <w:rsid w:val="001644A1"/>
    <w:rsid w:val="00164D47"/>
    <w:rsid w:val="0016509B"/>
    <w:rsid w:val="00165346"/>
    <w:rsid w:val="001654F9"/>
    <w:rsid w:val="001661AC"/>
    <w:rsid w:val="0016629B"/>
    <w:rsid w:val="00166620"/>
    <w:rsid w:val="00166749"/>
    <w:rsid w:val="001669BC"/>
    <w:rsid w:val="00166C73"/>
    <w:rsid w:val="00166E2F"/>
    <w:rsid w:val="00166EA9"/>
    <w:rsid w:val="001672D0"/>
    <w:rsid w:val="001674BE"/>
    <w:rsid w:val="0016783E"/>
    <w:rsid w:val="0016786B"/>
    <w:rsid w:val="00167918"/>
    <w:rsid w:val="00167D0E"/>
    <w:rsid w:val="001703FF"/>
    <w:rsid w:val="00170451"/>
    <w:rsid w:val="001709B8"/>
    <w:rsid w:val="00170A91"/>
    <w:rsid w:val="00170AFA"/>
    <w:rsid w:val="00170C9D"/>
    <w:rsid w:val="00171032"/>
    <w:rsid w:val="001710F3"/>
    <w:rsid w:val="00171500"/>
    <w:rsid w:val="00171838"/>
    <w:rsid w:val="00171A5A"/>
    <w:rsid w:val="00171B59"/>
    <w:rsid w:val="00172383"/>
    <w:rsid w:val="00172E2D"/>
    <w:rsid w:val="00172FFA"/>
    <w:rsid w:val="00173291"/>
    <w:rsid w:val="001732F6"/>
    <w:rsid w:val="00173832"/>
    <w:rsid w:val="001738D0"/>
    <w:rsid w:val="00173918"/>
    <w:rsid w:val="00173CA6"/>
    <w:rsid w:val="00174661"/>
    <w:rsid w:val="001754F9"/>
    <w:rsid w:val="00175BB9"/>
    <w:rsid w:val="001760F5"/>
    <w:rsid w:val="0017623E"/>
    <w:rsid w:val="00176408"/>
    <w:rsid w:val="0017643E"/>
    <w:rsid w:val="00176A06"/>
    <w:rsid w:val="00176CF4"/>
    <w:rsid w:val="00176D19"/>
    <w:rsid w:val="00177234"/>
    <w:rsid w:val="00177242"/>
    <w:rsid w:val="00177BF5"/>
    <w:rsid w:val="00177CDC"/>
    <w:rsid w:val="00177F64"/>
    <w:rsid w:val="00180182"/>
    <w:rsid w:val="001807A9"/>
    <w:rsid w:val="00180DBA"/>
    <w:rsid w:val="00180E5B"/>
    <w:rsid w:val="00181500"/>
    <w:rsid w:val="00181D3E"/>
    <w:rsid w:val="00182038"/>
    <w:rsid w:val="001824D7"/>
    <w:rsid w:val="00182813"/>
    <w:rsid w:val="00183268"/>
    <w:rsid w:val="00183316"/>
    <w:rsid w:val="00183356"/>
    <w:rsid w:val="00183856"/>
    <w:rsid w:val="001846EF"/>
    <w:rsid w:val="0018484F"/>
    <w:rsid w:val="001851B9"/>
    <w:rsid w:val="001854B8"/>
    <w:rsid w:val="00185537"/>
    <w:rsid w:val="00185768"/>
    <w:rsid w:val="00185839"/>
    <w:rsid w:val="00186713"/>
    <w:rsid w:val="00186AAC"/>
    <w:rsid w:val="001872C2"/>
    <w:rsid w:val="001872E3"/>
    <w:rsid w:val="001872EC"/>
    <w:rsid w:val="0018754B"/>
    <w:rsid w:val="001877C8"/>
    <w:rsid w:val="00187D0B"/>
    <w:rsid w:val="00187FB5"/>
    <w:rsid w:val="001900A6"/>
    <w:rsid w:val="001905BC"/>
    <w:rsid w:val="00190C86"/>
    <w:rsid w:val="00191396"/>
    <w:rsid w:val="0019151B"/>
    <w:rsid w:val="001915F7"/>
    <w:rsid w:val="0019172F"/>
    <w:rsid w:val="00192161"/>
    <w:rsid w:val="0019249D"/>
    <w:rsid w:val="001928B0"/>
    <w:rsid w:val="001934C9"/>
    <w:rsid w:val="0019398D"/>
    <w:rsid w:val="00193993"/>
    <w:rsid w:val="00194483"/>
    <w:rsid w:val="00194539"/>
    <w:rsid w:val="00194D23"/>
    <w:rsid w:val="00194FAD"/>
    <w:rsid w:val="001950C8"/>
    <w:rsid w:val="001958C1"/>
    <w:rsid w:val="001960C2"/>
    <w:rsid w:val="00196126"/>
    <w:rsid w:val="00196156"/>
    <w:rsid w:val="00196368"/>
    <w:rsid w:val="00196426"/>
    <w:rsid w:val="00196C70"/>
    <w:rsid w:val="001971F6"/>
    <w:rsid w:val="0019778B"/>
    <w:rsid w:val="00197CB9"/>
    <w:rsid w:val="00197D87"/>
    <w:rsid w:val="00197F3E"/>
    <w:rsid w:val="00197FA5"/>
    <w:rsid w:val="001A04CE"/>
    <w:rsid w:val="001A04F1"/>
    <w:rsid w:val="001A0689"/>
    <w:rsid w:val="001A0787"/>
    <w:rsid w:val="001A0F2E"/>
    <w:rsid w:val="001A12A8"/>
    <w:rsid w:val="001A14F4"/>
    <w:rsid w:val="001A1D42"/>
    <w:rsid w:val="001A2449"/>
    <w:rsid w:val="001A2974"/>
    <w:rsid w:val="001A2D1B"/>
    <w:rsid w:val="001A371C"/>
    <w:rsid w:val="001A3D45"/>
    <w:rsid w:val="001A3FFB"/>
    <w:rsid w:val="001A43CB"/>
    <w:rsid w:val="001A4D3E"/>
    <w:rsid w:val="001A4F03"/>
    <w:rsid w:val="001A513D"/>
    <w:rsid w:val="001A5474"/>
    <w:rsid w:val="001A5CA4"/>
    <w:rsid w:val="001A5DC7"/>
    <w:rsid w:val="001A6333"/>
    <w:rsid w:val="001A64DA"/>
    <w:rsid w:val="001A6624"/>
    <w:rsid w:val="001A66EF"/>
    <w:rsid w:val="001A72C3"/>
    <w:rsid w:val="001A75D4"/>
    <w:rsid w:val="001A779D"/>
    <w:rsid w:val="001A7B9B"/>
    <w:rsid w:val="001A7C2E"/>
    <w:rsid w:val="001A7E06"/>
    <w:rsid w:val="001A7FC2"/>
    <w:rsid w:val="001A7FE4"/>
    <w:rsid w:val="001B0709"/>
    <w:rsid w:val="001B0719"/>
    <w:rsid w:val="001B09C7"/>
    <w:rsid w:val="001B0C08"/>
    <w:rsid w:val="001B0C15"/>
    <w:rsid w:val="001B1150"/>
    <w:rsid w:val="001B1A1B"/>
    <w:rsid w:val="001B1B66"/>
    <w:rsid w:val="001B2079"/>
    <w:rsid w:val="001B2230"/>
    <w:rsid w:val="001B250C"/>
    <w:rsid w:val="001B253A"/>
    <w:rsid w:val="001B31BA"/>
    <w:rsid w:val="001B32F2"/>
    <w:rsid w:val="001B35CE"/>
    <w:rsid w:val="001B385F"/>
    <w:rsid w:val="001B3A92"/>
    <w:rsid w:val="001B3B8E"/>
    <w:rsid w:val="001B3D32"/>
    <w:rsid w:val="001B4446"/>
    <w:rsid w:val="001B4856"/>
    <w:rsid w:val="001B494B"/>
    <w:rsid w:val="001B4AB6"/>
    <w:rsid w:val="001B4B73"/>
    <w:rsid w:val="001B4E28"/>
    <w:rsid w:val="001B4F75"/>
    <w:rsid w:val="001B529A"/>
    <w:rsid w:val="001B540E"/>
    <w:rsid w:val="001B55EE"/>
    <w:rsid w:val="001B5B67"/>
    <w:rsid w:val="001B5CFD"/>
    <w:rsid w:val="001B5F12"/>
    <w:rsid w:val="001B63BD"/>
    <w:rsid w:val="001B68A3"/>
    <w:rsid w:val="001B6CC2"/>
    <w:rsid w:val="001B6CD8"/>
    <w:rsid w:val="001B7068"/>
    <w:rsid w:val="001B7247"/>
    <w:rsid w:val="001B7274"/>
    <w:rsid w:val="001B7F91"/>
    <w:rsid w:val="001C06B8"/>
    <w:rsid w:val="001C0844"/>
    <w:rsid w:val="001C0969"/>
    <w:rsid w:val="001C09B2"/>
    <w:rsid w:val="001C0B33"/>
    <w:rsid w:val="001C0CF6"/>
    <w:rsid w:val="001C10D5"/>
    <w:rsid w:val="001C1C03"/>
    <w:rsid w:val="001C2255"/>
    <w:rsid w:val="001C234B"/>
    <w:rsid w:val="001C23A8"/>
    <w:rsid w:val="001C28D8"/>
    <w:rsid w:val="001C2F45"/>
    <w:rsid w:val="001C31BE"/>
    <w:rsid w:val="001C32A5"/>
    <w:rsid w:val="001C35D8"/>
    <w:rsid w:val="001C3912"/>
    <w:rsid w:val="001C3ACB"/>
    <w:rsid w:val="001C4081"/>
    <w:rsid w:val="001C4799"/>
    <w:rsid w:val="001C4A6C"/>
    <w:rsid w:val="001C4B69"/>
    <w:rsid w:val="001C4E84"/>
    <w:rsid w:val="001C4EE6"/>
    <w:rsid w:val="001C50D5"/>
    <w:rsid w:val="001C5275"/>
    <w:rsid w:val="001C565E"/>
    <w:rsid w:val="001C59B5"/>
    <w:rsid w:val="001C5F1A"/>
    <w:rsid w:val="001C6292"/>
    <w:rsid w:val="001C64A2"/>
    <w:rsid w:val="001C67F0"/>
    <w:rsid w:val="001C69E2"/>
    <w:rsid w:val="001C6EB3"/>
    <w:rsid w:val="001C7349"/>
    <w:rsid w:val="001C7792"/>
    <w:rsid w:val="001C7827"/>
    <w:rsid w:val="001C7DFA"/>
    <w:rsid w:val="001D0294"/>
    <w:rsid w:val="001D15CB"/>
    <w:rsid w:val="001D1AED"/>
    <w:rsid w:val="001D1E27"/>
    <w:rsid w:val="001D27B2"/>
    <w:rsid w:val="001D2EDF"/>
    <w:rsid w:val="001D3143"/>
    <w:rsid w:val="001D3264"/>
    <w:rsid w:val="001D330C"/>
    <w:rsid w:val="001D3389"/>
    <w:rsid w:val="001D3820"/>
    <w:rsid w:val="001D39A2"/>
    <w:rsid w:val="001D3B62"/>
    <w:rsid w:val="001D401E"/>
    <w:rsid w:val="001D45B3"/>
    <w:rsid w:val="001D46F0"/>
    <w:rsid w:val="001D4C4B"/>
    <w:rsid w:val="001D5051"/>
    <w:rsid w:val="001D5069"/>
    <w:rsid w:val="001D553D"/>
    <w:rsid w:val="001D564A"/>
    <w:rsid w:val="001D5ADF"/>
    <w:rsid w:val="001D6029"/>
    <w:rsid w:val="001D6058"/>
    <w:rsid w:val="001D61AC"/>
    <w:rsid w:val="001D61BF"/>
    <w:rsid w:val="001D67C5"/>
    <w:rsid w:val="001D6A03"/>
    <w:rsid w:val="001D750F"/>
    <w:rsid w:val="001D767F"/>
    <w:rsid w:val="001D7912"/>
    <w:rsid w:val="001D7955"/>
    <w:rsid w:val="001D7995"/>
    <w:rsid w:val="001D79F4"/>
    <w:rsid w:val="001E06FE"/>
    <w:rsid w:val="001E08DF"/>
    <w:rsid w:val="001E0B25"/>
    <w:rsid w:val="001E0CEF"/>
    <w:rsid w:val="001E1245"/>
    <w:rsid w:val="001E13D4"/>
    <w:rsid w:val="001E14A9"/>
    <w:rsid w:val="001E15EC"/>
    <w:rsid w:val="001E1E7B"/>
    <w:rsid w:val="001E2454"/>
    <w:rsid w:val="001E24A2"/>
    <w:rsid w:val="001E2B69"/>
    <w:rsid w:val="001E3261"/>
    <w:rsid w:val="001E35F1"/>
    <w:rsid w:val="001E3C76"/>
    <w:rsid w:val="001E5773"/>
    <w:rsid w:val="001E5FB9"/>
    <w:rsid w:val="001E6499"/>
    <w:rsid w:val="001E6814"/>
    <w:rsid w:val="001E6E70"/>
    <w:rsid w:val="001E6FF6"/>
    <w:rsid w:val="001E70AF"/>
    <w:rsid w:val="001E74EA"/>
    <w:rsid w:val="001E7639"/>
    <w:rsid w:val="001E76F2"/>
    <w:rsid w:val="001E7EAB"/>
    <w:rsid w:val="001E7EDB"/>
    <w:rsid w:val="001F012C"/>
    <w:rsid w:val="001F02A7"/>
    <w:rsid w:val="001F03DF"/>
    <w:rsid w:val="001F0B7F"/>
    <w:rsid w:val="001F0DF4"/>
    <w:rsid w:val="001F1337"/>
    <w:rsid w:val="001F1539"/>
    <w:rsid w:val="001F16C1"/>
    <w:rsid w:val="001F16F1"/>
    <w:rsid w:val="001F1761"/>
    <w:rsid w:val="001F18D7"/>
    <w:rsid w:val="001F1BE1"/>
    <w:rsid w:val="001F1C67"/>
    <w:rsid w:val="001F2272"/>
    <w:rsid w:val="001F22B0"/>
    <w:rsid w:val="001F23B7"/>
    <w:rsid w:val="001F24CC"/>
    <w:rsid w:val="001F2981"/>
    <w:rsid w:val="001F2DE4"/>
    <w:rsid w:val="001F38CC"/>
    <w:rsid w:val="001F3CBE"/>
    <w:rsid w:val="001F42B7"/>
    <w:rsid w:val="001F42F8"/>
    <w:rsid w:val="001F4358"/>
    <w:rsid w:val="001F4399"/>
    <w:rsid w:val="001F4509"/>
    <w:rsid w:val="001F492F"/>
    <w:rsid w:val="001F4B7A"/>
    <w:rsid w:val="001F4CBF"/>
    <w:rsid w:val="001F5160"/>
    <w:rsid w:val="001F5360"/>
    <w:rsid w:val="001F538E"/>
    <w:rsid w:val="001F56D2"/>
    <w:rsid w:val="001F591B"/>
    <w:rsid w:val="001F5FF0"/>
    <w:rsid w:val="001F600F"/>
    <w:rsid w:val="001F6662"/>
    <w:rsid w:val="001F66CC"/>
    <w:rsid w:val="001F6849"/>
    <w:rsid w:val="001F6DC8"/>
    <w:rsid w:val="001F7699"/>
    <w:rsid w:val="001F77F1"/>
    <w:rsid w:val="002000BF"/>
    <w:rsid w:val="0020043C"/>
    <w:rsid w:val="00200CBB"/>
    <w:rsid w:val="00201491"/>
    <w:rsid w:val="00202186"/>
    <w:rsid w:val="00203588"/>
    <w:rsid w:val="00203A89"/>
    <w:rsid w:val="00203F06"/>
    <w:rsid w:val="0020454A"/>
    <w:rsid w:val="00204826"/>
    <w:rsid w:val="0020541A"/>
    <w:rsid w:val="002057EE"/>
    <w:rsid w:val="0020672B"/>
    <w:rsid w:val="002069F2"/>
    <w:rsid w:val="00206AA8"/>
    <w:rsid w:val="00206C1C"/>
    <w:rsid w:val="00206EE6"/>
    <w:rsid w:val="002070DE"/>
    <w:rsid w:val="00207695"/>
    <w:rsid w:val="00207815"/>
    <w:rsid w:val="002078D7"/>
    <w:rsid w:val="00207993"/>
    <w:rsid w:val="00210378"/>
    <w:rsid w:val="00210626"/>
    <w:rsid w:val="00210870"/>
    <w:rsid w:val="00210942"/>
    <w:rsid w:val="00210F73"/>
    <w:rsid w:val="00210FC1"/>
    <w:rsid w:val="0021122B"/>
    <w:rsid w:val="002112FD"/>
    <w:rsid w:val="0021152E"/>
    <w:rsid w:val="00211C6F"/>
    <w:rsid w:val="00211D2F"/>
    <w:rsid w:val="002124BA"/>
    <w:rsid w:val="00212644"/>
    <w:rsid w:val="002126A5"/>
    <w:rsid w:val="00212BCA"/>
    <w:rsid w:val="00212CB9"/>
    <w:rsid w:val="002131BB"/>
    <w:rsid w:val="002134B3"/>
    <w:rsid w:val="002135C8"/>
    <w:rsid w:val="00213CD6"/>
    <w:rsid w:val="0021437A"/>
    <w:rsid w:val="002145FC"/>
    <w:rsid w:val="00214915"/>
    <w:rsid w:val="00214DBE"/>
    <w:rsid w:val="00215143"/>
    <w:rsid w:val="00215E7F"/>
    <w:rsid w:val="00216014"/>
    <w:rsid w:val="00216473"/>
    <w:rsid w:val="00216609"/>
    <w:rsid w:val="002168AC"/>
    <w:rsid w:val="00216C44"/>
    <w:rsid w:val="00216EFD"/>
    <w:rsid w:val="0021717F"/>
    <w:rsid w:val="002173C6"/>
    <w:rsid w:val="00217C11"/>
    <w:rsid w:val="00220185"/>
    <w:rsid w:val="0022049E"/>
    <w:rsid w:val="002208A6"/>
    <w:rsid w:val="00220BFC"/>
    <w:rsid w:val="00220E8E"/>
    <w:rsid w:val="002214D7"/>
    <w:rsid w:val="00221A55"/>
    <w:rsid w:val="00221D5F"/>
    <w:rsid w:val="00222039"/>
    <w:rsid w:val="00222154"/>
    <w:rsid w:val="002227C1"/>
    <w:rsid w:val="00222BFC"/>
    <w:rsid w:val="00222F4B"/>
    <w:rsid w:val="00223215"/>
    <w:rsid w:val="0022359C"/>
    <w:rsid w:val="002235A1"/>
    <w:rsid w:val="00223603"/>
    <w:rsid w:val="00223908"/>
    <w:rsid w:val="00224298"/>
    <w:rsid w:val="00224351"/>
    <w:rsid w:val="002246E0"/>
    <w:rsid w:val="00224A1E"/>
    <w:rsid w:val="00224C7D"/>
    <w:rsid w:val="00224D2A"/>
    <w:rsid w:val="00225060"/>
    <w:rsid w:val="00225A12"/>
    <w:rsid w:val="00225BD7"/>
    <w:rsid w:val="0022601C"/>
    <w:rsid w:val="002268A2"/>
    <w:rsid w:val="00226F9E"/>
    <w:rsid w:val="00226FE0"/>
    <w:rsid w:val="00227156"/>
    <w:rsid w:val="002273A9"/>
    <w:rsid w:val="002300AF"/>
    <w:rsid w:val="00230C85"/>
    <w:rsid w:val="00230F8A"/>
    <w:rsid w:val="00230F8F"/>
    <w:rsid w:val="002311DD"/>
    <w:rsid w:val="0023120D"/>
    <w:rsid w:val="00231307"/>
    <w:rsid w:val="0023138A"/>
    <w:rsid w:val="002313AF"/>
    <w:rsid w:val="002315ED"/>
    <w:rsid w:val="00231628"/>
    <w:rsid w:val="0023231B"/>
    <w:rsid w:val="002323CB"/>
    <w:rsid w:val="0023286E"/>
    <w:rsid w:val="00232C52"/>
    <w:rsid w:val="00232DE1"/>
    <w:rsid w:val="00233489"/>
    <w:rsid w:val="00233F32"/>
    <w:rsid w:val="00234021"/>
    <w:rsid w:val="002342B4"/>
    <w:rsid w:val="0023465A"/>
    <w:rsid w:val="00234974"/>
    <w:rsid w:val="00234B6B"/>
    <w:rsid w:val="002351F0"/>
    <w:rsid w:val="002352DF"/>
    <w:rsid w:val="00235353"/>
    <w:rsid w:val="00235622"/>
    <w:rsid w:val="002359F3"/>
    <w:rsid w:val="00235ECA"/>
    <w:rsid w:val="0023628C"/>
    <w:rsid w:val="002364F7"/>
    <w:rsid w:val="002367E9"/>
    <w:rsid w:val="00236A85"/>
    <w:rsid w:val="002372DD"/>
    <w:rsid w:val="0023774D"/>
    <w:rsid w:val="002379BA"/>
    <w:rsid w:val="00237A25"/>
    <w:rsid w:val="00237EED"/>
    <w:rsid w:val="0024004B"/>
    <w:rsid w:val="0024020F"/>
    <w:rsid w:val="002403CC"/>
    <w:rsid w:val="0024058B"/>
    <w:rsid w:val="00240797"/>
    <w:rsid w:val="0024090D"/>
    <w:rsid w:val="002409EA"/>
    <w:rsid w:val="00240A33"/>
    <w:rsid w:val="00240FC1"/>
    <w:rsid w:val="0024117E"/>
    <w:rsid w:val="00241A7E"/>
    <w:rsid w:val="00241C52"/>
    <w:rsid w:val="00241D7E"/>
    <w:rsid w:val="00241F13"/>
    <w:rsid w:val="00241FEC"/>
    <w:rsid w:val="002425E2"/>
    <w:rsid w:val="00242613"/>
    <w:rsid w:val="002427E7"/>
    <w:rsid w:val="00242AA4"/>
    <w:rsid w:val="00242F54"/>
    <w:rsid w:val="00242F7C"/>
    <w:rsid w:val="002432D2"/>
    <w:rsid w:val="00243E72"/>
    <w:rsid w:val="00243FBA"/>
    <w:rsid w:val="00244490"/>
    <w:rsid w:val="00244E16"/>
    <w:rsid w:val="00245022"/>
    <w:rsid w:val="00245A11"/>
    <w:rsid w:val="002461E0"/>
    <w:rsid w:val="0024633F"/>
    <w:rsid w:val="0024674A"/>
    <w:rsid w:val="00246FCD"/>
    <w:rsid w:val="00247A40"/>
    <w:rsid w:val="00247A6B"/>
    <w:rsid w:val="00247E54"/>
    <w:rsid w:val="00250076"/>
    <w:rsid w:val="002505CD"/>
    <w:rsid w:val="002507FA"/>
    <w:rsid w:val="00250879"/>
    <w:rsid w:val="002508BB"/>
    <w:rsid w:val="002508EC"/>
    <w:rsid w:val="00250A72"/>
    <w:rsid w:val="00250F75"/>
    <w:rsid w:val="00251439"/>
    <w:rsid w:val="002515B3"/>
    <w:rsid w:val="00251A73"/>
    <w:rsid w:val="00251B9B"/>
    <w:rsid w:val="00251FE7"/>
    <w:rsid w:val="0025224B"/>
    <w:rsid w:val="002523D6"/>
    <w:rsid w:val="002524BA"/>
    <w:rsid w:val="00252E29"/>
    <w:rsid w:val="00252E36"/>
    <w:rsid w:val="002532EF"/>
    <w:rsid w:val="002533D7"/>
    <w:rsid w:val="00253515"/>
    <w:rsid w:val="00253730"/>
    <w:rsid w:val="00253924"/>
    <w:rsid w:val="00253B04"/>
    <w:rsid w:val="00253D69"/>
    <w:rsid w:val="00254090"/>
    <w:rsid w:val="002543F4"/>
    <w:rsid w:val="00254BB7"/>
    <w:rsid w:val="00254D53"/>
    <w:rsid w:val="00254E58"/>
    <w:rsid w:val="00255108"/>
    <w:rsid w:val="002555C4"/>
    <w:rsid w:val="0025564B"/>
    <w:rsid w:val="00255723"/>
    <w:rsid w:val="00255E72"/>
    <w:rsid w:val="002563DD"/>
    <w:rsid w:val="00256553"/>
    <w:rsid w:val="00256853"/>
    <w:rsid w:val="00256EAB"/>
    <w:rsid w:val="002570CC"/>
    <w:rsid w:val="002570F3"/>
    <w:rsid w:val="002572A5"/>
    <w:rsid w:val="00257509"/>
    <w:rsid w:val="00260207"/>
    <w:rsid w:val="00260561"/>
    <w:rsid w:val="0026080F"/>
    <w:rsid w:val="00260860"/>
    <w:rsid w:val="00260B71"/>
    <w:rsid w:val="00260D13"/>
    <w:rsid w:val="00260E85"/>
    <w:rsid w:val="002618E0"/>
    <w:rsid w:val="002619A5"/>
    <w:rsid w:val="00261B0D"/>
    <w:rsid w:val="00261B1C"/>
    <w:rsid w:val="00261FFB"/>
    <w:rsid w:val="00262644"/>
    <w:rsid w:val="00262847"/>
    <w:rsid w:val="00262B27"/>
    <w:rsid w:val="00262D1B"/>
    <w:rsid w:val="00263086"/>
    <w:rsid w:val="002634E1"/>
    <w:rsid w:val="00263DF1"/>
    <w:rsid w:val="002641FD"/>
    <w:rsid w:val="00264465"/>
    <w:rsid w:val="0026462C"/>
    <w:rsid w:val="00264880"/>
    <w:rsid w:val="00264A1A"/>
    <w:rsid w:val="00265845"/>
    <w:rsid w:val="0026588F"/>
    <w:rsid w:val="00265B39"/>
    <w:rsid w:val="00265C32"/>
    <w:rsid w:val="00265F7E"/>
    <w:rsid w:val="002662A7"/>
    <w:rsid w:val="00266338"/>
    <w:rsid w:val="00266554"/>
    <w:rsid w:val="002665A3"/>
    <w:rsid w:val="00266649"/>
    <w:rsid w:val="00267249"/>
    <w:rsid w:val="00267384"/>
    <w:rsid w:val="00267894"/>
    <w:rsid w:val="00267CA8"/>
    <w:rsid w:val="00267CBD"/>
    <w:rsid w:val="00267E36"/>
    <w:rsid w:val="0027042F"/>
    <w:rsid w:val="00270CF7"/>
    <w:rsid w:val="00270EA0"/>
    <w:rsid w:val="0027100C"/>
    <w:rsid w:val="0027113C"/>
    <w:rsid w:val="00271607"/>
    <w:rsid w:val="0027189C"/>
    <w:rsid w:val="002719F0"/>
    <w:rsid w:val="00271E65"/>
    <w:rsid w:val="00271F14"/>
    <w:rsid w:val="00271F7D"/>
    <w:rsid w:val="00272110"/>
    <w:rsid w:val="002724BD"/>
    <w:rsid w:val="0027252B"/>
    <w:rsid w:val="00272750"/>
    <w:rsid w:val="0027298B"/>
    <w:rsid w:val="00272CD0"/>
    <w:rsid w:val="00272F07"/>
    <w:rsid w:val="00273264"/>
    <w:rsid w:val="00273933"/>
    <w:rsid w:val="00273C4F"/>
    <w:rsid w:val="00273DF1"/>
    <w:rsid w:val="0027407A"/>
    <w:rsid w:val="002744CD"/>
    <w:rsid w:val="00274640"/>
    <w:rsid w:val="00275393"/>
    <w:rsid w:val="00275F5F"/>
    <w:rsid w:val="0027632D"/>
    <w:rsid w:val="00276A48"/>
    <w:rsid w:val="00276D3E"/>
    <w:rsid w:val="0027715B"/>
    <w:rsid w:val="00277689"/>
    <w:rsid w:val="0027771B"/>
    <w:rsid w:val="002804EC"/>
    <w:rsid w:val="00280633"/>
    <w:rsid w:val="00280642"/>
    <w:rsid w:val="00280898"/>
    <w:rsid w:val="00280B5E"/>
    <w:rsid w:val="002815A5"/>
    <w:rsid w:val="00281731"/>
    <w:rsid w:val="002817F5"/>
    <w:rsid w:val="002817F9"/>
    <w:rsid w:val="00281D63"/>
    <w:rsid w:val="002820CE"/>
    <w:rsid w:val="0028260F"/>
    <w:rsid w:val="00282B56"/>
    <w:rsid w:val="002832F4"/>
    <w:rsid w:val="00283744"/>
    <w:rsid w:val="002838C9"/>
    <w:rsid w:val="00283D23"/>
    <w:rsid w:val="00283DBE"/>
    <w:rsid w:val="00283EB8"/>
    <w:rsid w:val="00284076"/>
    <w:rsid w:val="0028416A"/>
    <w:rsid w:val="0028456D"/>
    <w:rsid w:val="00284616"/>
    <w:rsid w:val="00284A97"/>
    <w:rsid w:val="00284CDA"/>
    <w:rsid w:val="00285269"/>
    <w:rsid w:val="00285F5B"/>
    <w:rsid w:val="00286002"/>
    <w:rsid w:val="00286099"/>
    <w:rsid w:val="002866DC"/>
    <w:rsid w:val="002867EC"/>
    <w:rsid w:val="00286F6F"/>
    <w:rsid w:val="0028723F"/>
    <w:rsid w:val="002873A6"/>
    <w:rsid w:val="00287619"/>
    <w:rsid w:val="00287AF8"/>
    <w:rsid w:val="00287CB3"/>
    <w:rsid w:val="00287D5C"/>
    <w:rsid w:val="0029003E"/>
    <w:rsid w:val="0029016F"/>
    <w:rsid w:val="00290C98"/>
    <w:rsid w:val="00290CD1"/>
    <w:rsid w:val="00290F87"/>
    <w:rsid w:val="002911F1"/>
    <w:rsid w:val="00291246"/>
    <w:rsid w:val="00291673"/>
    <w:rsid w:val="002919AF"/>
    <w:rsid w:val="00291D5D"/>
    <w:rsid w:val="00291E25"/>
    <w:rsid w:val="0029262F"/>
    <w:rsid w:val="00292779"/>
    <w:rsid w:val="00292A15"/>
    <w:rsid w:val="00292AF9"/>
    <w:rsid w:val="00292B89"/>
    <w:rsid w:val="00292C05"/>
    <w:rsid w:val="00292E08"/>
    <w:rsid w:val="002935D8"/>
    <w:rsid w:val="00293A0C"/>
    <w:rsid w:val="00293B99"/>
    <w:rsid w:val="00293CF8"/>
    <w:rsid w:val="0029404D"/>
    <w:rsid w:val="0029481D"/>
    <w:rsid w:val="00294B1B"/>
    <w:rsid w:val="00294E66"/>
    <w:rsid w:val="00294EE7"/>
    <w:rsid w:val="00294FE1"/>
    <w:rsid w:val="002957D3"/>
    <w:rsid w:val="00295B30"/>
    <w:rsid w:val="0029600A"/>
    <w:rsid w:val="00296576"/>
    <w:rsid w:val="002965A0"/>
    <w:rsid w:val="0029672C"/>
    <w:rsid w:val="0029676E"/>
    <w:rsid w:val="002975B7"/>
    <w:rsid w:val="002977D6"/>
    <w:rsid w:val="00297CFE"/>
    <w:rsid w:val="00297FF2"/>
    <w:rsid w:val="002A0255"/>
    <w:rsid w:val="002A0995"/>
    <w:rsid w:val="002A0B9E"/>
    <w:rsid w:val="002A1032"/>
    <w:rsid w:val="002A1518"/>
    <w:rsid w:val="002A195B"/>
    <w:rsid w:val="002A1E06"/>
    <w:rsid w:val="002A1E66"/>
    <w:rsid w:val="002A2718"/>
    <w:rsid w:val="002A274B"/>
    <w:rsid w:val="002A2960"/>
    <w:rsid w:val="002A2CEC"/>
    <w:rsid w:val="002A366A"/>
    <w:rsid w:val="002A3980"/>
    <w:rsid w:val="002A3E6C"/>
    <w:rsid w:val="002A4237"/>
    <w:rsid w:val="002A42BF"/>
    <w:rsid w:val="002A4820"/>
    <w:rsid w:val="002A4A84"/>
    <w:rsid w:val="002A4AE3"/>
    <w:rsid w:val="002A4B29"/>
    <w:rsid w:val="002A4F59"/>
    <w:rsid w:val="002A57E0"/>
    <w:rsid w:val="002A5C02"/>
    <w:rsid w:val="002A5E1F"/>
    <w:rsid w:val="002A5E89"/>
    <w:rsid w:val="002A5F18"/>
    <w:rsid w:val="002A5F98"/>
    <w:rsid w:val="002A5FF0"/>
    <w:rsid w:val="002A60B9"/>
    <w:rsid w:val="002A63FF"/>
    <w:rsid w:val="002A662F"/>
    <w:rsid w:val="002A6CF5"/>
    <w:rsid w:val="002A7231"/>
    <w:rsid w:val="002A73DF"/>
    <w:rsid w:val="002A77BB"/>
    <w:rsid w:val="002A7832"/>
    <w:rsid w:val="002A7DC0"/>
    <w:rsid w:val="002A7F25"/>
    <w:rsid w:val="002B02BC"/>
    <w:rsid w:val="002B0498"/>
    <w:rsid w:val="002B04ED"/>
    <w:rsid w:val="002B05AA"/>
    <w:rsid w:val="002B0963"/>
    <w:rsid w:val="002B115A"/>
    <w:rsid w:val="002B15AF"/>
    <w:rsid w:val="002B1BC8"/>
    <w:rsid w:val="002B1C58"/>
    <w:rsid w:val="002B232B"/>
    <w:rsid w:val="002B26C4"/>
    <w:rsid w:val="002B2722"/>
    <w:rsid w:val="002B29BA"/>
    <w:rsid w:val="002B2E97"/>
    <w:rsid w:val="002B3001"/>
    <w:rsid w:val="002B301F"/>
    <w:rsid w:val="002B3237"/>
    <w:rsid w:val="002B3394"/>
    <w:rsid w:val="002B3C8F"/>
    <w:rsid w:val="002B3CEB"/>
    <w:rsid w:val="002B3EB0"/>
    <w:rsid w:val="002B408B"/>
    <w:rsid w:val="002B4144"/>
    <w:rsid w:val="002B4271"/>
    <w:rsid w:val="002B4D57"/>
    <w:rsid w:val="002B5962"/>
    <w:rsid w:val="002B5A11"/>
    <w:rsid w:val="002B5FC8"/>
    <w:rsid w:val="002B6589"/>
    <w:rsid w:val="002B663E"/>
    <w:rsid w:val="002B6CD9"/>
    <w:rsid w:val="002B77B7"/>
    <w:rsid w:val="002B78BD"/>
    <w:rsid w:val="002C0079"/>
    <w:rsid w:val="002C052C"/>
    <w:rsid w:val="002C08AC"/>
    <w:rsid w:val="002C08E7"/>
    <w:rsid w:val="002C0A78"/>
    <w:rsid w:val="002C0B52"/>
    <w:rsid w:val="002C0C2E"/>
    <w:rsid w:val="002C132D"/>
    <w:rsid w:val="002C17AC"/>
    <w:rsid w:val="002C1809"/>
    <w:rsid w:val="002C1CC7"/>
    <w:rsid w:val="002C22B6"/>
    <w:rsid w:val="002C320B"/>
    <w:rsid w:val="002C35E8"/>
    <w:rsid w:val="002C3884"/>
    <w:rsid w:val="002C3D9A"/>
    <w:rsid w:val="002C4050"/>
    <w:rsid w:val="002C4215"/>
    <w:rsid w:val="002C42C2"/>
    <w:rsid w:val="002C45B2"/>
    <w:rsid w:val="002C465C"/>
    <w:rsid w:val="002C4943"/>
    <w:rsid w:val="002C51EF"/>
    <w:rsid w:val="002C53AF"/>
    <w:rsid w:val="002C54E6"/>
    <w:rsid w:val="002C5936"/>
    <w:rsid w:val="002C5B69"/>
    <w:rsid w:val="002C5C83"/>
    <w:rsid w:val="002C5E10"/>
    <w:rsid w:val="002C6B35"/>
    <w:rsid w:val="002C6B92"/>
    <w:rsid w:val="002C6CEB"/>
    <w:rsid w:val="002C7092"/>
    <w:rsid w:val="002C7238"/>
    <w:rsid w:val="002C78C6"/>
    <w:rsid w:val="002C799C"/>
    <w:rsid w:val="002C7C76"/>
    <w:rsid w:val="002C7EB8"/>
    <w:rsid w:val="002D04B1"/>
    <w:rsid w:val="002D04CF"/>
    <w:rsid w:val="002D06CC"/>
    <w:rsid w:val="002D0982"/>
    <w:rsid w:val="002D0A91"/>
    <w:rsid w:val="002D0B05"/>
    <w:rsid w:val="002D0DD6"/>
    <w:rsid w:val="002D1034"/>
    <w:rsid w:val="002D1239"/>
    <w:rsid w:val="002D156B"/>
    <w:rsid w:val="002D178F"/>
    <w:rsid w:val="002D1945"/>
    <w:rsid w:val="002D1953"/>
    <w:rsid w:val="002D1C9A"/>
    <w:rsid w:val="002D1FA1"/>
    <w:rsid w:val="002D2069"/>
    <w:rsid w:val="002D20E5"/>
    <w:rsid w:val="002D2180"/>
    <w:rsid w:val="002D21B4"/>
    <w:rsid w:val="002D220C"/>
    <w:rsid w:val="002D224F"/>
    <w:rsid w:val="002D27D9"/>
    <w:rsid w:val="002D2902"/>
    <w:rsid w:val="002D2D0E"/>
    <w:rsid w:val="002D2E48"/>
    <w:rsid w:val="002D2EDC"/>
    <w:rsid w:val="002D3036"/>
    <w:rsid w:val="002D3088"/>
    <w:rsid w:val="002D3203"/>
    <w:rsid w:val="002D324F"/>
    <w:rsid w:val="002D3687"/>
    <w:rsid w:val="002D3D02"/>
    <w:rsid w:val="002D3D28"/>
    <w:rsid w:val="002D3D2E"/>
    <w:rsid w:val="002D3F79"/>
    <w:rsid w:val="002D3F81"/>
    <w:rsid w:val="002D4050"/>
    <w:rsid w:val="002D4380"/>
    <w:rsid w:val="002D4788"/>
    <w:rsid w:val="002D4845"/>
    <w:rsid w:val="002D52C5"/>
    <w:rsid w:val="002D54D6"/>
    <w:rsid w:val="002D683C"/>
    <w:rsid w:val="002D6CCB"/>
    <w:rsid w:val="002D6F75"/>
    <w:rsid w:val="002D6FE1"/>
    <w:rsid w:val="002D7357"/>
    <w:rsid w:val="002D7862"/>
    <w:rsid w:val="002D787D"/>
    <w:rsid w:val="002D7D4B"/>
    <w:rsid w:val="002D7FBF"/>
    <w:rsid w:val="002E01C4"/>
    <w:rsid w:val="002E038A"/>
    <w:rsid w:val="002E059A"/>
    <w:rsid w:val="002E0654"/>
    <w:rsid w:val="002E0AC6"/>
    <w:rsid w:val="002E102C"/>
    <w:rsid w:val="002E13E3"/>
    <w:rsid w:val="002E1660"/>
    <w:rsid w:val="002E22E1"/>
    <w:rsid w:val="002E2397"/>
    <w:rsid w:val="002E2503"/>
    <w:rsid w:val="002E2C67"/>
    <w:rsid w:val="002E3032"/>
    <w:rsid w:val="002E3107"/>
    <w:rsid w:val="002E31BD"/>
    <w:rsid w:val="002E31F7"/>
    <w:rsid w:val="002E35BC"/>
    <w:rsid w:val="002E365F"/>
    <w:rsid w:val="002E3913"/>
    <w:rsid w:val="002E3989"/>
    <w:rsid w:val="002E3BCC"/>
    <w:rsid w:val="002E3BD3"/>
    <w:rsid w:val="002E44E2"/>
    <w:rsid w:val="002E46D7"/>
    <w:rsid w:val="002E4DD6"/>
    <w:rsid w:val="002E4E5C"/>
    <w:rsid w:val="002E4F8C"/>
    <w:rsid w:val="002E5054"/>
    <w:rsid w:val="002E5298"/>
    <w:rsid w:val="002E5B37"/>
    <w:rsid w:val="002E5BA7"/>
    <w:rsid w:val="002E5BC7"/>
    <w:rsid w:val="002E5FF4"/>
    <w:rsid w:val="002E637F"/>
    <w:rsid w:val="002E63B7"/>
    <w:rsid w:val="002E69DB"/>
    <w:rsid w:val="002E6DC4"/>
    <w:rsid w:val="002E6E6F"/>
    <w:rsid w:val="002E71DE"/>
    <w:rsid w:val="002E7BFB"/>
    <w:rsid w:val="002E7D04"/>
    <w:rsid w:val="002E7E1F"/>
    <w:rsid w:val="002F0022"/>
    <w:rsid w:val="002F047E"/>
    <w:rsid w:val="002F05FA"/>
    <w:rsid w:val="002F068E"/>
    <w:rsid w:val="002F08AA"/>
    <w:rsid w:val="002F0ADA"/>
    <w:rsid w:val="002F0D3E"/>
    <w:rsid w:val="002F0D9E"/>
    <w:rsid w:val="002F0EC7"/>
    <w:rsid w:val="002F0EFC"/>
    <w:rsid w:val="002F13A2"/>
    <w:rsid w:val="002F141C"/>
    <w:rsid w:val="002F15E0"/>
    <w:rsid w:val="002F183C"/>
    <w:rsid w:val="002F26F5"/>
    <w:rsid w:val="002F358E"/>
    <w:rsid w:val="002F3911"/>
    <w:rsid w:val="002F400F"/>
    <w:rsid w:val="002F405A"/>
    <w:rsid w:val="002F45DC"/>
    <w:rsid w:val="002F468F"/>
    <w:rsid w:val="002F479D"/>
    <w:rsid w:val="002F510F"/>
    <w:rsid w:val="002F5129"/>
    <w:rsid w:val="002F58F5"/>
    <w:rsid w:val="002F5954"/>
    <w:rsid w:val="002F59E0"/>
    <w:rsid w:val="002F5AA5"/>
    <w:rsid w:val="002F5B9D"/>
    <w:rsid w:val="002F5D45"/>
    <w:rsid w:val="002F5E39"/>
    <w:rsid w:val="002F5ED4"/>
    <w:rsid w:val="002F5F25"/>
    <w:rsid w:val="002F669C"/>
    <w:rsid w:val="002F677C"/>
    <w:rsid w:val="002F6D1B"/>
    <w:rsid w:val="002F7066"/>
    <w:rsid w:val="002F70D2"/>
    <w:rsid w:val="002F7176"/>
    <w:rsid w:val="002F77E1"/>
    <w:rsid w:val="002F7DAE"/>
    <w:rsid w:val="00300066"/>
    <w:rsid w:val="00300196"/>
    <w:rsid w:val="0030030A"/>
    <w:rsid w:val="003003BF"/>
    <w:rsid w:val="0030050F"/>
    <w:rsid w:val="00300659"/>
    <w:rsid w:val="003007E2"/>
    <w:rsid w:val="00300B5F"/>
    <w:rsid w:val="00300C42"/>
    <w:rsid w:val="003011CC"/>
    <w:rsid w:val="003015BE"/>
    <w:rsid w:val="00301748"/>
    <w:rsid w:val="00301A0A"/>
    <w:rsid w:val="00301B45"/>
    <w:rsid w:val="00301D52"/>
    <w:rsid w:val="003021A4"/>
    <w:rsid w:val="0030222C"/>
    <w:rsid w:val="00302299"/>
    <w:rsid w:val="003024A7"/>
    <w:rsid w:val="0030274E"/>
    <w:rsid w:val="003029D4"/>
    <w:rsid w:val="00303661"/>
    <w:rsid w:val="00303875"/>
    <w:rsid w:val="003038BD"/>
    <w:rsid w:val="0030413D"/>
    <w:rsid w:val="00304D78"/>
    <w:rsid w:val="00304DCD"/>
    <w:rsid w:val="00304FAB"/>
    <w:rsid w:val="003052B8"/>
    <w:rsid w:val="003053B1"/>
    <w:rsid w:val="00305434"/>
    <w:rsid w:val="00305587"/>
    <w:rsid w:val="00305A3D"/>
    <w:rsid w:val="0030612C"/>
    <w:rsid w:val="00307356"/>
    <w:rsid w:val="003074A2"/>
    <w:rsid w:val="00307C23"/>
    <w:rsid w:val="003102B9"/>
    <w:rsid w:val="003113F5"/>
    <w:rsid w:val="0031159A"/>
    <w:rsid w:val="003118CB"/>
    <w:rsid w:val="0031190A"/>
    <w:rsid w:val="00311CAF"/>
    <w:rsid w:val="00312336"/>
    <w:rsid w:val="003124D2"/>
    <w:rsid w:val="00312843"/>
    <w:rsid w:val="0031350D"/>
    <w:rsid w:val="00313C69"/>
    <w:rsid w:val="00313CEA"/>
    <w:rsid w:val="00313D25"/>
    <w:rsid w:val="00313DD7"/>
    <w:rsid w:val="00313E65"/>
    <w:rsid w:val="00313EAD"/>
    <w:rsid w:val="0031460D"/>
    <w:rsid w:val="0031496D"/>
    <w:rsid w:val="00314FBB"/>
    <w:rsid w:val="00315451"/>
    <w:rsid w:val="00315664"/>
    <w:rsid w:val="0031581A"/>
    <w:rsid w:val="00315AA1"/>
    <w:rsid w:val="00315D84"/>
    <w:rsid w:val="00315DB2"/>
    <w:rsid w:val="00315E0E"/>
    <w:rsid w:val="00315E29"/>
    <w:rsid w:val="00315EF7"/>
    <w:rsid w:val="00316019"/>
    <w:rsid w:val="003168CD"/>
    <w:rsid w:val="00316F94"/>
    <w:rsid w:val="00317057"/>
    <w:rsid w:val="0031720A"/>
    <w:rsid w:val="0031758D"/>
    <w:rsid w:val="00317670"/>
    <w:rsid w:val="00317A4D"/>
    <w:rsid w:val="00317A4E"/>
    <w:rsid w:val="0032104B"/>
    <w:rsid w:val="00321178"/>
    <w:rsid w:val="0032147C"/>
    <w:rsid w:val="00321494"/>
    <w:rsid w:val="003218A7"/>
    <w:rsid w:val="003218B4"/>
    <w:rsid w:val="00321ACB"/>
    <w:rsid w:val="00322245"/>
    <w:rsid w:val="00322284"/>
    <w:rsid w:val="0032238D"/>
    <w:rsid w:val="003223D2"/>
    <w:rsid w:val="0032263E"/>
    <w:rsid w:val="00322D7C"/>
    <w:rsid w:val="00322FFD"/>
    <w:rsid w:val="003235DE"/>
    <w:rsid w:val="00323603"/>
    <w:rsid w:val="00323654"/>
    <w:rsid w:val="00323B6D"/>
    <w:rsid w:val="00323D92"/>
    <w:rsid w:val="00323F5F"/>
    <w:rsid w:val="00323FA7"/>
    <w:rsid w:val="003241DC"/>
    <w:rsid w:val="003249A1"/>
    <w:rsid w:val="00324DA3"/>
    <w:rsid w:val="00324DBD"/>
    <w:rsid w:val="00325366"/>
    <w:rsid w:val="003254A6"/>
    <w:rsid w:val="00325637"/>
    <w:rsid w:val="00325915"/>
    <w:rsid w:val="003259C2"/>
    <w:rsid w:val="00325C2A"/>
    <w:rsid w:val="0032613B"/>
    <w:rsid w:val="00326196"/>
    <w:rsid w:val="003262F0"/>
    <w:rsid w:val="003265D7"/>
    <w:rsid w:val="00326625"/>
    <w:rsid w:val="0032665A"/>
    <w:rsid w:val="00326771"/>
    <w:rsid w:val="003267B9"/>
    <w:rsid w:val="00326A89"/>
    <w:rsid w:val="00326A98"/>
    <w:rsid w:val="003271B9"/>
    <w:rsid w:val="00327414"/>
    <w:rsid w:val="003278DF"/>
    <w:rsid w:val="00327B90"/>
    <w:rsid w:val="00327DD7"/>
    <w:rsid w:val="00327FA9"/>
    <w:rsid w:val="003301C0"/>
    <w:rsid w:val="0033045E"/>
    <w:rsid w:val="003305F7"/>
    <w:rsid w:val="0033082D"/>
    <w:rsid w:val="00330B87"/>
    <w:rsid w:val="00330C14"/>
    <w:rsid w:val="00330CA0"/>
    <w:rsid w:val="0033156A"/>
    <w:rsid w:val="00331787"/>
    <w:rsid w:val="00331828"/>
    <w:rsid w:val="003318CC"/>
    <w:rsid w:val="00332254"/>
    <w:rsid w:val="003324BB"/>
    <w:rsid w:val="00332CBB"/>
    <w:rsid w:val="00332CFE"/>
    <w:rsid w:val="00333117"/>
    <w:rsid w:val="003334CF"/>
    <w:rsid w:val="00333770"/>
    <w:rsid w:val="00333B6A"/>
    <w:rsid w:val="00333DDC"/>
    <w:rsid w:val="00333FD4"/>
    <w:rsid w:val="0033446F"/>
    <w:rsid w:val="003348CE"/>
    <w:rsid w:val="003349BF"/>
    <w:rsid w:val="00334A90"/>
    <w:rsid w:val="00334B6B"/>
    <w:rsid w:val="003351A7"/>
    <w:rsid w:val="003357E1"/>
    <w:rsid w:val="00335B55"/>
    <w:rsid w:val="00335B87"/>
    <w:rsid w:val="0033627C"/>
    <w:rsid w:val="0033685E"/>
    <w:rsid w:val="00336BA2"/>
    <w:rsid w:val="00336FE1"/>
    <w:rsid w:val="003371C6"/>
    <w:rsid w:val="00337251"/>
    <w:rsid w:val="003373BC"/>
    <w:rsid w:val="003378B1"/>
    <w:rsid w:val="00337B79"/>
    <w:rsid w:val="00337DF0"/>
    <w:rsid w:val="0034090A"/>
    <w:rsid w:val="00340E36"/>
    <w:rsid w:val="00340EE9"/>
    <w:rsid w:val="00341899"/>
    <w:rsid w:val="00341A29"/>
    <w:rsid w:val="00341CF1"/>
    <w:rsid w:val="00342073"/>
    <w:rsid w:val="003426D6"/>
    <w:rsid w:val="00342741"/>
    <w:rsid w:val="003427C0"/>
    <w:rsid w:val="00342826"/>
    <w:rsid w:val="00342A13"/>
    <w:rsid w:val="00342BD1"/>
    <w:rsid w:val="00342DD6"/>
    <w:rsid w:val="00342E46"/>
    <w:rsid w:val="00343D9F"/>
    <w:rsid w:val="0034421C"/>
    <w:rsid w:val="00344A24"/>
    <w:rsid w:val="00344D5B"/>
    <w:rsid w:val="003450C9"/>
    <w:rsid w:val="00345509"/>
    <w:rsid w:val="00345716"/>
    <w:rsid w:val="00345725"/>
    <w:rsid w:val="003457E9"/>
    <w:rsid w:val="00346434"/>
    <w:rsid w:val="00346B4F"/>
    <w:rsid w:val="00346BE0"/>
    <w:rsid w:val="00346D5B"/>
    <w:rsid w:val="00346EF0"/>
    <w:rsid w:val="00346FC5"/>
    <w:rsid w:val="003471FE"/>
    <w:rsid w:val="003473FD"/>
    <w:rsid w:val="003474AE"/>
    <w:rsid w:val="00347524"/>
    <w:rsid w:val="003476F3"/>
    <w:rsid w:val="00347BEF"/>
    <w:rsid w:val="003502A6"/>
    <w:rsid w:val="00350C1F"/>
    <w:rsid w:val="00350C30"/>
    <w:rsid w:val="00351106"/>
    <w:rsid w:val="00351243"/>
    <w:rsid w:val="00351A18"/>
    <w:rsid w:val="003523DC"/>
    <w:rsid w:val="00352765"/>
    <w:rsid w:val="00352C1E"/>
    <w:rsid w:val="00352C6E"/>
    <w:rsid w:val="00352CE3"/>
    <w:rsid w:val="00352D5E"/>
    <w:rsid w:val="003530A6"/>
    <w:rsid w:val="003534D3"/>
    <w:rsid w:val="00353728"/>
    <w:rsid w:val="003538BB"/>
    <w:rsid w:val="00353985"/>
    <w:rsid w:val="00354190"/>
    <w:rsid w:val="003541CA"/>
    <w:rsid w:val="0035482D"/>
    <w:rsid w:val="00354C9A"/>
    <w:rsid w:val="00354E31"/>
    <w:rsid w:val="00355294"/>
    <w:rsid w:val="003557CB"/>
    <w:rsid w:val="0035588C"/>
    <w:rsid w:val="00355906"/>
    <w:rsid w:val="00356C00"/>
    <w:rsid w:val="00357121"/>
    <w:rsid w:val="00357237"/>
    <w:rsid w:val="00357327"/>
    <w:rsid w:val="003574B7"/>
    <w:rsid w:val="00357606"/>
    <w:rsid w:val="00357CF9"/>
    <w:rsid w:val="003600B3"/>
    <w:rsid w:val="00360394"/>
    <w:rsid w:val="003603FF"/>
    <w:rsid w:val="003604FE"/>
    <w:rsid w:val="003605F8"/>
    <w:rsid w:val="00360F89"/>
    <w:rsid w:val="00361146"/>
    <w:rsid w:val="0036156C"/>
    <w:rsid w:val="00361B5E"/>
    <w:rsid w:val="00361BE8"/>
    <w:rsid w:val="00361CC1"/>
    <w:rsid w:val="00361F2C"/>
    <w:rsid w:val="00362142"/>
    <w:rsid w:val="00362164"/>
    <w:rsid w:val="0036273B"/>
    <w:rsid w:val="00362F51"/>
    <w:rsid w:val="00362FAB"/>
    <w:rsid w:val="0036309F"/>
    <w:rsid w:val="003632F2"/>
    <w:rsid w:val="003636C8"/>
    <w:rsid w:val="00363AE5"/>
    <w:rsid w:val="00363B4B"/>
    <w:rsid w:val="00363E6B"/>
    <w:rsid w:val="00363F1D"/>
    <w:rsid w:val="00363FDC"/>
    <w:rsid w:val="0036441A"/>
    <w:rsid w:val="003644E6"/>
    <w:rsid w:val="003646AD"/>
    <w:rsid w:val="00364EF4"/>
    <w:rsid w:val="00364FA1"/>
    <w:rsid w:val="003650AD"/>
    <w:rsid w:val="003652C7"/>
    <w:rsid w:val="00365778"/>
    <w:rsid w:val="0036598C"/>
    <w:rsid w:val="00366068"/>
    <w:rsid w:val="00366686"/>
    <w:rsid w:val="003668B8"/>
    <w:rsid w:val="003668E9"/>
    <w:rsid w:val="00366B97"/>
    <w:rsid w:val="00367108"/>
    <w:rsid w:val="00367347"/>
    <w:rsid w:val="00367586"/>
    <w:rsid w:val="003678CA"/>
    <w:rsid w:val="00367C14"/>
    <w:rsid w:val="00367CC1"/>
    <w:rsid w:val="00367FBC"/>
    <w:rsid w:val="003709A6"/>
    <w:rsid w:val="00370F8A"/>
    <w:rsid w:val="00371353"/>
    <w:rsid w:val="003713B3"/>
    <w:rsid w:val="003715D3"/>
    <w:rsid w:val="003716C2"/>
    <w:rsid w:val="003716CA"/>
    <w:rsid w:val="00371C3F"/>
    <w:rsid w:val="00372104"/>
    <w:rsid w:val="003724C4"/>
    <w:rsid w:val="0037297E"/>
    <w:rsid w:val="00372A34"/>
    <w:rsid w:val="00372C94"/>
    <w:rsid w:val="003734D5"/>
    <w:rsid w:val="00373607"/>
    <w:rsid w:val="003736D7"/>
    <w:rsid w:val="00373B9A"/>
    <w:rsid w:val="00373BEC"/>
    <w:rsid w:val="00373ED1"/>
    <w:rsid w:val="003741FF"/>
    <w:rsid w:val="00374907"/>
    <w:rsid w:val="003749B0"/>
    <w:rsid w:val="00374D70"/>
    <w:rsid w:val="00374D7B"/>
    <w:rsid w:val="00374E6C"/>
    <w:rsid w:val="00375092"/>
    <w:rsid w:val="00375221"/>
    <w:rsid w:val="0037530C"/>
    <w:rsid w:val="00375425"/>
    <w:rsid w:val="00375763"/>
    <w:rsid w:val="00375A6E"/>
    <w:rsid w:val="00375E98"/>
    <w:rsid w:val="0037606C"/>
    <w:rsid w:val="00376134"/>
    <w:rsid w:val="0037643D"/>
    <w:rsid w:val="0037679A"/>
    <w:rsid w:val="003769E1"/>
    <w:rsid w:val="00376D55"/>
    <w:rsid w:val="003771C6"/>
    <w:rsid w:val="0037745A"/>
    <w:rsid w:val="00377BAA"/>
    <w:rsid w:val="00377D80"/>
    <w:rsid w:val="003801CC"/>
    <w:rsid w:val="003804BA"/>
    <w:rsid w:val="00380980"/>
    <w:rsid w:val="00380C4C"/>
    <w:rsid w:val="00380D42"/>
    <w:rsid w:val="00381241"/>
    <w:rsid w:val="00381404"/>
    <w:rsid w:val="003817FC"/>
    <w:rsid w:val="0038193C"/>
    <w:rsid w:val="00381F34"/>
    <w:rsid w:val="003827FD"/>
    <w:rsid w:val="0038293D"/>
    <w:rsid w:val="00382C25"/>
    <w:rsid w:val="003830A0"/>
    <w:rsid w:val="003831AA"/>
    <w:rsid w:val="003832DB"/>
    <w:rsid w:val="0038337C"/>
    <w:rsid w:val="003842AD"/>
    <w:rsid w:val="0038440F"/>
    <w:rsid w:val="00384412"/>
    <w:rsid w:val="00384438"/>
    <w:rsid w:val="00384962"/>
    <w:rsid w:val="00384BC5"/>
    <w:rsid w:val="003850AD"/>
    <w:rsid w:val="003850CB"/>
    <w:rsid w:val="0038588C"/>
    <w:rsid w:val="003859F7"/>
    <w:rsid w:val="00385A5A"/>
    <w:rsid w:val="0038603B"/>
    <w:rsid w:val="003863AA"/>
    <w:rsid w:val="003865DF"/>
    <w:rsid w:val="00386AC2"/>
    <w:rsid w:val="00386CDF"/>
    <w:rsid w:val="00387182"/>
    <w:rsid w:val="00387622"/>
    <w:rsid w:val="00387850"/>
    <w:rsid w:val="00387ADE"/>
    <w:rsid w:val="00387E48"/>
    <w:rsid w:val="003902A0"/>
    <w:rsid w:val="003903FA"/>
    <w:rsid w:val="00390466"/>
    <w:rsid w:val="003905B7"/>
    <w:rsid w:val="00390664"/>
    <w:rsid w:val="00391013"/>
    <w:rsid w:val="0039165F"/>
    <w:rsid w:val="00391BEC"/>
    <w:rsid w:val="00391E8D"/>
    <w:rsid w:val="00391FD7"/>
    <w:rsid w:val="0039200F"/>
    <w:rsid w:val="0039229D"/>
    <w:rsid w:val="00392784"/>
    <w:rsid w:val="003929F9"/>
    <w:rsid w:val="00392E46"/>
    <w:rsid w:val="003931DF"/>
    <w:rsid w:val="003933EB"/>
    <w:rsid w:val="00393991"/>
    <w:rsid w:val="00393E5B"/>
    <w:rsid w:val="00393F8F"/>
    <w:rsid w:val="003940D2"/>
    <w:rsid w:val="0039423D"/>
    <w:rsid w:val="00394464"/>
    <w:rsid w:val="00394749"/>
    <w:rsid w:val="003947C3"/>
    <w:rsid w:val="00394937"/>
    <w:rsid w:val="00394BCC"/>
    <w:rsid w:val="00394C76"/>
    <w:rsid w:val="00395408"/>
    <w:rsid w:val="003957F3"/>
    <w:rsid w:val="0039597E"/>
    <w:rsid w:val="00395B1A"/>
    <w:rsid w:val="00395B53"/>
    <w:rsid w:val="00396194"/>
    <w:rsid w:val="00396289"/>
    <w:rsid w:val="0039634D"/>
    <w:rsid w:val="003967C8"/>
    <w:rsid w:val="00396D73"/>
    <w:rsid w:val="00396DE1"/>
    <w:rsid w:val="00397800"/>
    <w:rsid w:val="00397A54"/>
    <w:rsid w:val="00397D71"/>
    <w:rsid w:val="00397DBB"/>
    <w:rsid w:val="003A00FE"/>
    <w:rsid w:val="003A06E2"/>
    <w:rsid w:val="003A0715"/>
    <w:rsid w:val="003A0A37"/>
    <w:rsid w:val="003A1100"/>
    <w:rsid w:val="003A1494"/>
    <w:rsid w:val="003A1A17"/>
    <w:rsid w:val="003A21C7"/>
    <w:rsid w:val="003A295E"/>
    <w:rsid w:val="003A2E0F"/>
    <w:rsid w:val="003A311F"/>
    <w:rsid w:val="003A32F7"/>
    <w:rsid w:val="003A34A2"/>
    <w:rsid w:val="003A38CD"/>
    <w:rsid w:val="003A3B27"/>
    <w:rsid w:val="003A4369"/>
    <w:rsid w:val="003A44DA"/>
    <w:rsid w:val="003A4648"/>
    <w:rsid w:val="003A468A"/>
    <w:rsid w:val="003A49B7"/>
    <w:rsid w:val="003A4A9E"/>
    <w:rsid w:val="003A4E17"/>
    <w:rsid w:val="003A585D"/>
    <w:rsid w:val="003A59C0"/>
    <w:rsid w:val="003A5B11"/>
    <w:rsid w:val="003A5E10"/>
    <w:rsid w:val="003A5E4B"/>
    <w:rsid w:val="003A5FA3"/>
    <w:rsid w:val="003A6575"/>
    <w:rsid w:val="003A6989"/>
    <w:rsid w:val="003A6D13"/>
    <w:rsid w:val="003A7DB3"/>
    <w:rsid w:val="003B007C"/>
    <w:rsid w:val="003B01E8"/>
    <w:rsid w:val="003B0B62"/>
    <w:rsid w:val="003B0E18"/>
    <w:rsid w:val="003B116E"/>
    <w:rsid w:val="003B13B4"/>
    <w:rsid w:val="003B1684"/>
    <w:rsid w:val="003B1E8E"/>
    <w:rsid w:val="003B236B"/>
    <w:rsid w:val="003B2CFA"/>
    <w:rsid w:val="003B3303"/>
    <w:rsid w:val="003B40EE"/>
    <w:rsid w:val="003B417C"/>
    <w:rsid w:val="003B47D5"/>
    <w:rsid w:val="003B50D2"/>
    <w:rsid w:val="003B516D"/>
    <w:rsid w:val="003B519A"/>
    <w:rsid w:val="003B551B"/>
    <w:rsid w:val="003B57A0"/>
    <w:rsid w:val="003B61B9"/>
    <w:rsid w:val="003B62D8"/>
    <w:rsid w:val="003B63EB"/>
    <w:rsid w:val="003B66F2"/>
    <w:rsid w:val="003B6A72"/>
    <w:rsid w:val="003B6B36"/>
    <w:rsid w:val="003B6E50"/>
    <w:rsid w:val="003B749C"/>
    <w:rsid w:val="003B767D"/>
    <w:rsid w:val="003B7903"/>
    <w:rsid w:val="003B79A8"/>
    <w:rsid w:val="003B7DC1"/>
    <w:rsid w:val="003B7DDA"/>
    <w:rsid w:val="003B7F6F"/>
    <w:rsid w:val="003B7FCB"/>
    <w:rsid w:val="003C01F7"/>
    <w:rsid w:val="003C0A76"/>
    <w:rsid w:val="003C0BE2"/>
    <w:rsid w:val="003C0FA6"/>
    <w:rsid w:val="003C1612"/>
    <w:rsid w:val="003C1B00"/>
    <w:rsid w:val="003C1E98"/>
    <w:rsid w:val="003C2AF1"/>
    <w:rsid w:val="003C2CAD"/>
    <w:rsid w:val="003C32FE"/>
    <w:rsid w:val="003C3467"/>
    <w:rsid w:val="003C34B4"/>
    <w:rsid w:val="003C3558"/>
    <w:rsid w:val="003C3C0A"/>
    <w:rsid w:val="003C40A0"/>
    <w:rsid w:val="003C4124"/>
    <w:rsid w:val="003C4636"/>
    <w:rsid w:val="003C46AF"/>
    <w:rsid w:val="003C4836"/>
    <w:rsid w:val="003C4F10"/>
    <w:rsid w:val="003C5293"/>
    <w:rsid w:val="003C56AF"/>
    <w:rsid w:val="003C5DDC"/>
    <w:rsid w:val="003C6244"/>
    <w:rsid w:val="003C6282"/>
    <w:rsid w:val="003C62E6"/>
    <w:rsid w:val="003C68CB"/>
    <w:rsid w:val="003C69A6"/>
    <w:rsid w:val="003C7398"/>
    <w:rsid w:val="003C75C4"/>
    <w:rsid w:val="003C7D3F"/>
    <w:rsid w:val="003C7FD1"/>
    <w:rsid w:val="003C7FF2"/>
    <w:rsid w:val="003D0146"/>
    <w:rsid w:val="003D0187"/>
    <w:rsid w:val="003D02E9"/>
    <w:rsid w:val="003D0359"/>
    <w:rsid w:val="003D04CA"/>
    <w:rsid w:val="003D0662"/>
    <w:rsid w:val="003D07C8"/>
    <w:rsid w:val="003D0819"/>
    <w:rsid w:val="003D0947"/>
    <w:rsid w:val="003D0CFF"/>
    <w:rsid w:val="003D0E51"/>
    <w:rsid w:val="003D1347"/>
    <w:rsid w:val="003D1436"/>
    <w:rsid w:val="003D16A3"/>
    <w:rsid w:val="003D1B97"/>
    <w:rsid w:val="003D23C6"/>
    <w:rsid w:val="003D260D"/>
    <w:rsid w:val="003D28E9"/>
    <w:rsid w:val="003D294A"/>
    <w:rsid w:val="003D30E6"/>
    <w:rsid w:val="003D32C6"/>
    <w:rsid w:val="003D32F8"/>
    <w:rsid w:val="003D355C"/>
    <w:rsid w:val="003D3927"/>
    <w:rsid w:val="003D3A58"/>
    <w:rsid w:val="003D3F9E"/>
    <w:rsid w:val="003D4002"/>
    <w:rsid w:val="003D4119"/>
    <w:rsid w:val="003D426D"/>
    <w:rsid w:val="003D4D51"/>
    <w:rsid w:val="003D5021"/>
    <w:rsid w:val="003D5858"/>
    <w:rsid w:val="003D58B8"/>
    <w:rsid w:val="003D5E8B"/>
    <w:rsid w:val="003D62ED"/>
    <w:rsid w:val="003D67A0"/>
    <w:rsid w:val="003D67D7"/>
    <w:rsid w:val="003D6C12"/>
    <w:rsid w:val="003D6CAF"/>
    <w:rsid w:val="003D6D60"/>
    <w:rsid w:val="003D6EB1"/>
    <w:rsid w:val="003D6F0A"/>
    <w:rsid w:val="003D717E"/>
    <w:rsid w:val="003D7577"/>
    <w:rsid w:val="003D761F"/>
    <w:rsid w:val="003D7813"/>
    <w:rsid w:val="003D7D99"/>
    <w:rsid w:val="003E0AB5"/>
    <w:rsid w:val="003E0C41"/>
    <w:rsid w:val="003E164F"/>
    <w:rsid w:val="003E1DCC"/>
    <w:rsid w:val="003E1FBF"/>
    <w:rsid w:val="003E1FE9"/>
    <w:rsid w:val="003E20B3"/>
    <w:rsid w:val="003E2571"/>
    <w:rsid w:val="003E3151"/>
    <w:rsid w:val="003E38FE"/>
    <w:rsid w:val="003E3D36"/>
    <w:rsid w:val="003E3F8F"/>
    <w:rsid w:val="003E4736"/>
    <w:rsid w:val="003E4BB5"/>
    <w:rsid w:val="003E4F78"/>
    <w:rsid w:val="003E5313"/>
    <w:rsid w:val="003E57D5"/>
    <w:rsid w:val="003E58B0"/>
    <w:rsid w:val="003E5B2A"/>
    <w:rsid w:val="003E5BC5"/>
    <w:rsid w:val="003E5CFA"/>
    <w:rsid w:val="003E5DA2"/>
    <w:rsid w:val="003E5E41"/>
    <w:rsid w:val="003E5EEB"/>
    <w:rsid w:val="003E6260"/>
    <w:rsid w:val="003E6C94"/>
    <w:rsid w:val="003E6D19"/>
    <w:rsid w:val="003E711C"/>
    <w:rsid w:val="003E74CE"/>
    <w:rsid w:val="003E7668"/>
    <w:rsid w:val="003E79D0"/>
    <w:rsid w:val="003E7E20"/>
    <w:rsid w:val="003F0158"/>
    <w:rsid w:val="003F0C48"/>
    <w:rsid w:val="003F0C9A"/>
    <w:rsid w:val="003F0D93"/>
    <w:rsid w:val="003F0F21"/>
    <w:rsid w:val="003F17BE"/>
    <w:rsid w:val="003F1E7B"/>
    <w:rsid w:val="003F1E86"/>
    <w:rsid w:val="003F1F21"/>
    <w:rsid w:val="003F1F37"/>
    <w:rsid w:val="003F216E"/>
    <w:rsid w:val="003F2196"/>
    <w:rsid w:val="003F2652"/>
    <w:rsid w:val="003F284F"/>
    <w:rsid w:val="003F29F4"/>
    <w:rsid w:val="003F2B23"/>
    <w:rsid w:val="003F2BA2"/>
    <w:rsid w:val="003F307A"/>
    <w:rsid w:val="003F3099"/>
    <w:rsid w:val="003F34D5"/>
    <w:rsid w:val="003F37C3"/>
    <w:rsid w:val="003F38E6"/>
    <w:rsid w:val="003F3B1D"/>
    <w:rsid w:val="003F3C7B"/>
    <w:rsid w:val="003F3E99"/>
    <w:rsid w:val="003F406A"/>
    <w:rsid w:val="003F43EE"/>
    <w:rsid w:val="003F445B"/>
    <w:rsid w:val="003F4951"/>
    <w:rsid w:val="003F4FCD"/>
    <w:rsid w:val="003F5170"/>
    <w:rsid w:val="003F619C"/>
    <w:rsid w:val="003F63C6"/>
    <w:rsid w:val="003F6B4B"/>
    <w:rsid w:val="003F72F1"/>
    <w:rsid w:val="003F78E6"/>
    <w:rsid w:val="0040005C"/>
    <w:rsid w:val="00400162"/>
    <w:rsid w:val="00400452"/>
    <w:rsid w:val="00400611"/>
    <w:rsid w:val="00400665"/>
    <w:rsid w:val="0040067E"/>
    <w:rsid w:val="00400959"/>
    <w:rsid w:val="00400E7A"/>
    <w:rsid w:val="00400F30"/>
    <w:rsid w:val="00400F97"/>
    <w:rsid w:val="00401013"/>
    <w:rsid w:val="00401569"/>
    <w:rsid w:val="00401D68"/>
    <w:rsid w:val="00402012"/>
    <w:rsid w:val="004021BC"/>
    <w:rsid w:val="00402608"/>
    <w:rsid w:val="004026D3"/>
    <w:rsid w:val="0040272F"/>
    <w:rsid w:val="004029DB"/>
    <w:rsid w:val="00402A5E"/>
    <w:rsid w:val="00402B75"/>
    <w:rsid w:val="00402D9D"/>
    <w:rsid w:val="00403043"/>
    <w:rsid w:val="00403689"/>
    <w:rsid w:val="004039F2"/>
    <w:rsid w:val="00403A67"/>
    <w:rsid w:val="00403D3A"/>
    <w:rsid w:val="00403E08"/>
    <w:rsid w:val="00403F52"/>
    <w:rsid w:val="0040434F"/>
    <w:rsid w:val="00404CF5"/>
    <w:rsid w:val="0040523E"/>
    <w:rsid w:val="004053C7"/>
    <w:rsid w:val="00405707"/>
    <w:rsid w:val="00405901"/>
    <w:rsid w:val="00405DEE"/>
    <w:rsid w:val="00406546"/>
    <w:rsid w:val="00406575"/>
    <w:rsid w:val="004067B4"/>
    <w:rsid w:val="00406B7B"/>
    <w:rsid w:val="00406F73"/>
    <w:rsid w:val="004071E8"/>
    <w:rsid w:val="00407880"/>
    <w:rsid w:val="00407FD7"/>
    <w:rsid w:val="00410347"/>
    <w:rsid w:val="004107BC"/>
    <w:rsid w:val="00410A38"/>
    <w:rsid w:val="00410A3A"/>
    <w:rsid w:val="00410D6C"/>
    <w:rsid w:val="004112B7"/>
    <w:rsid w:val="004115FC"/>
    <w:rsid w:val="00411B48"/>
    <w:rsid w:val="00411E2B"/>
    <w:rsid w:val="00411F49"/>
    <w:rsid w:val="00412009"/>
    <w:rsid w:val="00412478"/>
    <w:rsid w:val="00412518"/>
    <w:rsid w:val="004125C2"/>
    <w:rsid w:val="00412836"/>
    <w:rsid w:val="004128C3"/>
    <w:rsid w:val="00412DA8"/>
    <w:rsid w:val="00412F40"/>
    <w:rsid w:val="00412F68"/>
    <w:rsid w:val="00413230"/>
    <w:rsid w:val="00413311"/>
    <w:rsid w:val="0041343E"/>
    <w:rsid w:val="00413B93"/>
    <w:rsid w:val="00413E05"/>
    <w:rsid w:val="004141CC"/>
    <w:rsid w:val="0041453A"/>
    <w:rsid w:val="00414CB5"/>
    <w:rsid w:val="00414CD7"/>
    <w:rsid w:val="00414DE6"/>
    <w:rsid w:val="004152F2"/>
    <w:rsid w:val="0041596D"/>
    <w:rsid w:val="00415B16"/>
    <w:rsid w:val="00415C4E"/>
    <w:rsid w:val="00416A7C"/>
    <w:rsid w:val="0041701F"/>
    <w:rsid w:val="00417308"/>
    <w:rsid w:val="0041769C"/>
    <w:rsid w:val="004176BC"/>
    <w:rsid w:val="004177A5"/>
    <w:rsid w:val="00417834"/>
    <w:rsid w:val="00417B06"/>
    <w:rsid w:val="0042015F"/>
    <w:rsid w:val="0042049A"/>
    <w:rsid w:val="0042066F"/>
    <w:rsid w:val="00420786"/>
    <w:rsid w:val="00420A54"/>
    <w:rsid w:val="00420AED"/>
    <w:rsid w:val="00421045"/>
    <w:rsid w:val="00421167"/>
    <w:rsid w:val="0042125E"/>
    <w:rsid w:val="004213F6"/>
    <w:rsid w:val="00421674"/>
    <w:rsid w:val="00421750"/>
    <w:rsid w:val="00421824"/>
    <w:rsid w:val="00421B27"/>
    <w:rsid w:val="00421F9A"/>
    <w:rsid w:val="00421FC2"/>
    <w:rsid w:val="00421FDA"/>
    <w:rsid w:val="00422312"/>
    <w:rsid w:val="0042241F"/>
    <w:rsid w:val="004225F5"/>
    <w:rsid w:val="00422C55"/>
    <w:rsid w:val="00423459"/>
    <w:rsid w:val="004234FF"/>
    <w:rsid w:val="00423531"/>
    <w:rsid w:val="004240C7"/>
    <w:rsid w:val="00424186"/>
    <w:rsid w:val="00424EEB"/>
    <w:rsid w:val="00424FAE"/>
    <w:rsid w:val="00424FB3"/>
    <w:rsid w:val="00425B0E"/>
    <w:rsid w:val="00425C4B"/>
    <w:rsid w:val="00425DBA"/>
    <w:rsid w:val="00425FF2"/>
    <w:rsid w:val="00426894"/>
    <w:rsid w:val="004271D3"/>
    <w:rsid w:val="00427312"/>
    <w:rsid w:val="0042733A"/>
    <w:rsid w:val="004276ED"/>
    <w:rsid w:val="00430007"/>
    <w:rsid w:val="004300B8"/>
    <w:rsid w:val="004302E8"/>
    <w:rsid w:val="0043037B"/>
    <w:rsid w:val="00430436"/>
    <w:rsid w:val="0043050C"/>
    <w:rsid w:val="00430598"/>
    <w:rsid w:val="0043082F"/>
    <w:rsid w:val="004309B6"/>
    <w:rsid w:val="00430A32"/>
    <w:rsid w:val="00430DE2"/>
    <w:rsid w:val="00430E8F"/>
    <w:rsid w:val="004311B5"/>
    <w:rsid w:val="0043121C"/>
    <w:rsid w:val="004317BB"/>
    <w:rsid w:val="00431A32"/>
    <w:rsid w:val="00431BAD"/>
    <w:rsid w:val="004323BD"/>
    <w:rsid w:val="00432700"/>
    <w:rsid w:val="004327C0"/>
    <w:rsid w:val="00432838"/>
    <w:rsid w:val="00432927"/>
    <w:rsid w:val="004329C1"/>
    <w:rsid w:val="004330B1"/>
    <w:rsid w:val="0043346D"/>
    <w:rsid w:val="004334D2"/>
    <w:rsid w:val="00433545"/>
    <w:rsid w:val="00433939"/>
    <w:rsid w:val="00433972"/>
    <w:rsid w:val="00433A4B"/>
    <w:rsid w:val="00433B48"/>
    <w:rsid w:val="00433C3D"/>
    <w:rsid w:val="00433CCA"/>
    <w:rsid w:val="004341D7"/>
    <w:rsid w:val="00434B4F"/>
    <w:rsid w:val="00435994"/>
    <w:rsid w:val="00435BC1"/>
    <w:rsid w:val="00436627"/>
    <w:rsid w:val="00437376"/>
    <w:rsid w:val="004374C9"/>
    <w:rsid w:val="00437B2C"/>
    <w:rsid w:val="00437DD4"/>
    <w:rsid w:val="00440069"/>
    <w:rsid w:val="004400FE"/>
    <w:rsid w:val="00440129"/>
    <w:rsid w:val="004404E6"/>
    <w:rsid w:val="004408BF"/>
    <w:rsid w:val="00441433"/>
    <w:rsid w:val="00441E97"/>
    <w:rsid w:val="004420FB"/>
    <w:rsid w:val="0044214C"/>
    <w:rsid w:val="004424A8"/>
    <w:rsid w:val="0044279A"/>
    <w:rsid w:val="00442ED0"/>
    <w:rsid w:val="00442FF4"/>
    <w:rsid w:val="004431FD"/>
    <w:rsid w:val="00443597"/>
    <w:rsid w:val="00443FC4"/>
    <w:rsid w:val="0044475F"/>
    <w:rsid w:val="00444D33"/>
    <w:rsid w:val="00444E82"/>
    <w:rsid w:val="004453EE"/>
    <w:rsid w:val="0044560E"/>
    <w:rsid w:val="00445709"/>
    <w:rsid w:val="0044602B"/>
    <w:rsid w:val="004461C6"/>
    <w:rsid w:val="0044656A"/>
    <w:rsid w:val="004468DA"/>
    <w:rsid w:val="004475BA"/>
    <w:rsid w:val="004477B6"/>
    <w:rsid w:val="00447D17"/>
    <w:rsid w:val="00447D7C"/>
    <w:rsid w:val="0045005A"/>
    <w:rsid w:val="00450093"/>
    <w:rsid w:val="00450CB0"/>
    <w:rsid w:val="00451208"/>
    <w:rsid w:val="004512CF"/>
    <w:rsid w:val="0045148D"/>
    <w:rsid w:val="00451630"/>
    <w:rsid w:val="00451B86"/>
    <w:rsid w:val="0045233A"/>
    <w:rsid w:val="0045257C"/>
    <w:rsid w:val="00452691"/>
    <w:rsid w:val="00453153"/>
    <w:rsid w:val="00453465"/>
    <w:rsid w:val="00453ADB"/>
    <w:rsid w:val="00453E12"/>
    <w:rsid w:val="004541C0"/>
    <w:rsid w:val="00454281"/>
    <w:rsid w:val="004542D8"/>
    <w:rsid w:val="00454617"/>
    <w:rsid w:val="004548C6"/>
    <w:rsid w:val="004549A7"/>
    <w:rsid w:val="00454A39"/>
    <w:rsid w:val="00454B72"/>
    <w:rsid w:val="004550CB"/>
    <w:rsid w:val="00455C20"/>
    <w:rsid w:val="00455CAA"/>
    <w:rsid w:val="00455DC5"/>
    <w:rsid w:val="004562A0"/>
    <w:rsid w:val="00456439"/>
    <w:rsid w:val="0045672C"/>
    <w:rsid w:val="0045709F"/>
    <w:rsid w:val="00457254"/>
    <w:rsid w:val="00457491"/>
    <w:rsid w:val="0045770B"/>
    <w:rsid w:val="00457838"/>
    <w:rsid w:val="0045784E"/>
    <w:rsid w:val="0045799A"/>
    <w:rsid w:val="00457D43"/>
    <w:rsid w:val="00460026"/>
    <w:rsid w:val="00461499"/>
    <w:rsid w:val="00461AEB"/>
    <w:rsid w:val="0046204E"/>
    <w:rsid w:val="0046262F"/>
    <w:rsid w:val="0046268E"/>
    <w:rsid w:val="00462B9D"/>
    <w:rsid w:val="0046318D"/>
    <w:rsid w:val="00463B6F"/>
    <w:rsid w:val="00463B87"/>
    <w:rsid w:val="004640E6"/>
    <w:rsid w:val="00464808"/>
    <w:rsid w:val="00464959"/>
    <w:rsid w:val="00464C8A"/>
    <w:rsid w:val="00464E23"/>
    <w:rsid w:val="00464F3B"/>
    <w:rsid w:val="0046572A"/>
    <w:rsid w:val="00465747"/>
    <w:rsid w:val="00465750"/>
    <w:rsid w:val="00465978"/>
    <w:rsid w:val="00465A1B"/>
    <w:rsid w:val="00465A9F"/>
    <w:rsid w:val="00465E13"/>
    <w:rsid w:val="00465EC0"/>
    <w:rsid w:val="00465F5C"/>
    <w:rsid w:val="004668A3"/>
    <w:rsid w:val="004672FF"/>
    <w:rsid w:val="00467428"/>
    <w:rsid w:val="004675CE"/>
    <w:rsid w:val="00467864"/>
    <w:rsid w:val="004679BE"/>
    <w:rsid w:val="00467C35"/>
    <w:rsid w:val="00467D90"/>
    <w:rsid w:val="0047037D"/>
    <w:rsid w:val="00470FBB"/>
    <w:rsid w:val="004712A9"/>
    <w:rsid w:val="00471314"/>
    <w:rsid w:val="0047147E"/>
    <w:rsid w:val="00471539"/>
    <w:rsid w:val="00471D72"/>
    <w:rsid w:val="00471DE8"/>
    <w:rsid w:val="00471E31"/>
    <w:rsid w:val="00471EEE"/>
    <w:rsid w:val="00471EF0"/>
    <w:rsid w:val="0047245F"/>
    <w:rsid w:val="00472E42"/>
    <w:rsid w:val="00472F11"/>
    <w:rsid w:val="0047366B"/>
    <w:rsid w:val="004737CA"/>
    <w:rsid w:val="004738F2"/>
    <w:rsid w:val="004742B3"/>
    <w:rsid w:val="004746BB"/>
    <w:rsid w:val="00474A8E"/>
    <w:rsid w:val="00474D6D"/>
    <w:rsid w:val="00474DB4"/>
    <w:rsid w:val="00474EB2"/>
    <w:rsid w:val="00474F01"/>
    <w:rsid w:val="00475527"/>
    <w:rsid w:val="004755BA"/>
    <w:rsid w:val="00475870"/>
    <w:rsid w:val="00475A87"/>
    <w:rsid w:val="004760A5"/>
    <w:rsid w:val="004763B5"/>
    <w:rsid w:val="004763C4"/>
    <w:rsid w:val="00476536"/>
    <w:rsid w:val="004776FD"/>
    <w:rsid w:val="004777EB"/>
    <w:rsid w:val="00477D2B"/>
    <w:rsid w:val="00477D8D"/>
    <w:rsid w:val="00477D90"/>
    <w:rsid w:val="00477E11"/>
    <w:rsid w:val="00480077"/>
    <w:rsid w:val="0048014F"/>
    <w:rsid w:val="004807E3"/>
    <w:rsid w:val="004807FB"/>
    <w:rsid w:val="00480C6D"/>
    <w:rsid w:val="00481271"/>
    <w:rsid w:val="00481B26"/>
    <w:rsid w:val="00481C1E"/>
    <w:rsid w:val="00481E2D"/>
    <w:rsid w:val="00482012"/>
    <w:rsid w:val="0048242F"/>
    <w:rsid w:val="00482B71"/>
    <w:rsid w:val="0048306E"/>
    <w:rsid w:val="00483A0F"/>
    <w:rsid w:val="00483B1B"/>
    <w:rsid w:val="00484073"/>
    <w:rsid w:val="004841D1"/>
    <w:rsid w:val="00484EFC"/>
    <w:rsid w:val="004851D4"/>
    <w:rsid w:val="00485A1D"/>
    <w:rsid w:val="00485A1E"/>
    <w:rsid w:val="00485D77"/>
    <w:rsid w:val="00485E7E"/>
    <w:rsid w:val="004867C7"/>
    <w:rsid w:val="004868DA"/>
    <w:rsid w:val="00487044"/>
    <w:rsid w:val="004876E6"/>
    <w:rsid w:val="0048772D"/>
    <w:rsid w:val="00487751"/>
    <w:rsid w:val="004878DD"/>
    <w:rsid w:val="00487D0B"/>
    <w:rsid w:val="00487EC3"/>
    <w:rsid w:val="00487EF4"/>
    <w:rsid w:val="004900E6"/>
    <w:rsid w:val="0049046F"/>
    <w:rsid w:val="00490B5A"/>
    <w:rsid w:val="00490FA9"/>
    <w:rsid w:val="00491075"/>
    <w:rsid w:val="004911CE"/>
    <w:rsid w:val="00491335"/>
    <w:rsid w:val="004914BD"/>
    <w:rsid w:val="00491D3F"/>
    <w:rsid w:val="00491E2E"/>
    <w:rsid w:val="0049216A"/>
    <w:rsid w:val="0049235B"/>
    <w:rsid w:val="00492429"/>
    <w:rsid w:val="00492591"/>
    <w:rsid w:val="00492597"/>
    <w:rsid w:val="0049272B"/>
    <w:rsid w:val="00492812"/>
    <w:rsid w:val="00492859"/>
    <w:rsid w:val="004931DF"/>
    <w:rsid w:val="00493A18"/>
    <w:rsid w:val="00493C5C"/>
    <w:rsid w:val="0049461F"/>
    <w:rsid w:val="004946E0"/>
    <w:rsid w:val="00494980"/>
    <w:rsid w:val="00494CAF"/>
    <w:rsid w:val="00495352"/>
    <w:rsid w:val="004955A6"/>
    <w:rsid w:val="004959A2"/>
    <w:rsid w:val="00495DA3"/>
    <w:rsid w:val="00496434"/>
    <w:rsid w:val="004969F4"/>
    <w:rsid w:val="00496CA3"/>
    <w:rsid w:val="00496D15"/>
    <w:rsid w:val="004970E6"/>
    <w:rsid w:val="004971A1"/>
    <w:rsid w:val="00497213"/>
    <w:rsid w:val="004972DA"/>
    <w:rsid w:val="004975CB"/>
    <w:rsid w:val="00497859"/>
    <w:rsid w:val="00497867"/>
    <w:rsid w:val="00497965"/>
    <w:rsid w:val="00497F08"/>
    <w:rsid w:val="004A0114"/>
    <w:rsid w:val="004A0384"/>
    <w:rsid w:val="004A042B"/>
    <w:rsid w:val="004A06F1"/>
    <w:rsid w:val="004A0961"/>
    <w:rsid w:val="004A0EDA"/>
    <w:rsid w:val="004A11CB"/>
    <w:rsid w:val="004A126F"/>
    <w:rsid w:val="004A133C"/>
    <w:rsid w:val="004A149F"/>
    <w:rsid w:val="004A1B63"/>
    <w:rsid w:val="004A1E10"/>
    <w:rsid w:val="004A2725"/>
    <w:rsid w:val="004A2CF0"/>
    <w:rsid w:val="004A2D44"/>
    <w:rsid w:val="004A32F6"/>
    <w:rsid w:val="004A3474"/>
    <w:rsid w:val="004A3885"/>
    <w:rsid w:val="004A43AC"/>
    <w:rsid w:val="004A4742"/>
    <w:rsid w:val="004A4DCB"/>
    <w:rsid w:val="004A5301"/>
    <w:rsid w:val="004A5BED"/>
    <w:rsid w:val="004A61E1"/>
    <w:rsid w:val="004A629A"/>
    <w:rsid w:val="004A6351"/>
    <w:rsid w:val="004A681D"/>
    <w:rsid w:val="004A6E08"/>
    <w:rsid w:val="004A6FAC"/>
    <w:rsid w:val="004A7010"/>
    <w:rsid w:val="004A72AE"/>
    <w:rsid w:val="004A7A31"/>
    <w:rsid w:val="004A7DCA"/>
    <w:rsid w:val="004B0EBC"/>
    <w:rsid w:val="004B0FDC"/>
    <w:rsid w:val="004B12EE"/>
    <w:rsid w:val="004B13B7"/>
    <w:rsid w:val="004B141D"/>
    <w:rsid w:val="004B15A6"/>
    <w:rsid w:val="004B162A"/>
    <w:rsid w:val="004B1A6C"/>
    <w:rsid w:val="004B1C77"/>
    <w:rsid w:val="004B1CAF"/>
    <w:rsid w:val="004B1D97"/>
    <w:rsid w:val="004B1E49"/>
    <w:rsid w:val="004B203C"/>
    <w:rsid w:val="004B20C6"/>
    <w:rsid w:val="004B24A2"/>
    <w:rsid w:val="004B2931"/>
    <w:rsid w:val="004B29A3"/>
    <w:rsid w:val="004B2C8A"/>
    <w:rsid w:val="004B3337"/>
    <w:rsid w:val="004B33A8"/>
    <w:rsid w:val="004B33DB"/>
    <w:rsid w:val="004B3484"/>
    <w:rsid w:val="004B34FF"/>
    <w:rsid w:val="004B3810"/>
    <w:rsid w:val="004B3865"/>
    <w:rsid w:val="004B387B"/>
    <w:rsid w:val="004B3D42"/>
    <w:rsid w:val="004B3D9D"/>
    <w:rsid w:val="004B4240"/>
    <w:rsid w:val="004B4C01"/>
    <w:rsid w:val="004B4FEA"/>
    <w:rsid w:val="004B5170"/>
    <w:rsid w:val="004B51B7"/>
    <w:rsid w:val="004B58CF"/>
    <w:rsid w:val="004B60C3"/>
    <w:rsid w:val="004B646A"/>
    <w:rsid w:val="004B67A6"/>
    <w:rsid w:val="004B6866"/>
    <w:rsid w:val="004B75B9"/>
    <w:rsid w:val="004B7651"/>
    <w:rsid w:val="004B771E"/>
    <w:rsid w:val="004C004D"/>
    <w:rsid w:val="004C03D7"/>
    <w:rsid w:val="004C0CF5"/>
    <w:rsid w:val="004C0D49"/>
    <w:rsid w:val="004C0E2E"/>
    <w:rsid w:val="004C0FE6"/>
    <w:rsid w:val="004C1327"/>
    <w:rsid w:val="004C14E4"/>
    <w:rsid w:val="004C17D1"/>
    <w:rsid w:val="004C1924"/>
    <w:rsid w:val="004C1C11"/>
    <w:rsid w:val="004C1D38"/>
    <w:rsid w:val="004C2066"/>
    <w:rsid w:val="004C2242"/>
    <w:rsid w:val="004C2745"/>
    <w:rsid w:val="004C28D8"/>
    <w:rsid w:val="004C2A02"/>
    <w:rsid w:val="004C2E4A"/>
    <w:rsid w:val="004C2E96"/>
    <w:rsid w:val="004C3084"/>
    <w:rsid w:val="004C3E72"/>
    <w:rsid w:val="004C49D6"/>
    <w:rsid w:val="004C4D70"/>
    <w:rsid w:val="004C5518"/>
    <w:rsid w:val="004C5754"/>
    <w:rsid w:val="004C5AB6"/>
    <w:rsid w:val="004C6032"/>
    <w:rsid w:val="004C611F"/>
    <w:rsid w:val="004C64F3"/>
    <w:rsid w:val="004C65FE"/>
    <w:rsid w:val="004C680C"/>
    <w:rsid w:val="004C6BC6"/>
    <w:rsid w:val="004C6E65"/>
    <w:rsid w:val="004C7437"/>
    <w:rsid w:val="004C7867"/>
    <w:rsid w:val="004C7BDE"/>
    <w:rsid w:val="004C7BE8"/>
    <w:rsid w:val="004C7FF5"/>
    <w:rsid w:val="004D0381"/>
    <w:rsid w:val="004D0CEC"/>
    <w:rsid w:val="004D167E"/>
    <w:rsid w:val="004D176C"/>
    <w:rsid w:val="004D254F"/>
    <w:rsid w:val="004D2ECD"/>
    <w:rsid w:val="004D3197"/>
    <w:rsid w:val="004D3411"/>
    <w:rsid w:val="004D3990"/>
    <w:rsid w:val="004D3ED1"/>
    <w:rsid w:val="004D433E"/>
    <w:rsid w:val="004D47C4"/>
    <w:rsid w:val="004D4805"/>
    <w:rsid w:val="004D4E73"/>
    <w:rsid w:val="004D503A"/>
    <w:rsid w:val="004D54A5"/>
    <w:rsid w:val="004D5F26"/>
    <w:rsid w:val="004D6714"/>
    <w:rsid w:val="004D6C3B"/>
    <w:rsid w:val="004D6FF0"/>
    <w:rsid w:val="004D7393"/>
    <w:rsid w:val="004D7764"/>
    <w:rsid w:val="004D7EA4"/>
    <w:rsid w:val="004E0025"/>
    <w:rsid w:val="004E0942"/>
    <w:rsid w:val="004E0B73"/>
    <w:rsid w:val="004E0D90"/>
    <w:rsid w:val="004E104F"/>
    <w:rsid w:val="004E112E"/>
    <w:rsid w:val="004E1189"/>
    <w:rsid w:val="004E15E9"/>
    <w:rsid w:val="004E1910"/>
    <w:rsid w:val="004E1BD9"/>
    <w:rsid w:val="004E1E89"/>
    <w:rsid w:val="004E2039"/>
    <w:rsid w:val="004E20BF"/>
    <w:rsid w:val="004E22E0"/>
    <w:rsid w:val="004E277A"/>
    <w:rsid w:val="004E289C"/>
    <w:rsid w:val="004E2B32"/>
    <w:rsid w:val="004E2D71"/>
    <w:rsid w:val="004E3009"/>
    <w:rsid w:val="004E3090"/>
    <w:rsid w:val="004E33C5"/>
    <w:rsid w:val="004E3985"/>
    <w:rsid w:val="004E3C85"/>
    <w:rsid w:val="004E4282"/>
    <w:rsid w:val="004E4913"/>
    <w:rsid w:val="004E493B"/>
    <w:rsid w:val="004E4958"/>
    <w:rsid w:val="004E4C41"/>
    <w:rsid w:val="004E4EF7"/>
    <w:rsid w:val="004E536F"/>
    <w:rsid w:val="004E53A1"/>
    <w:rsid w:val="004E566D"/>
    <w:rsid w:val="004E5768"/>
    <w:rsid w:val="004E5B4B"/>
    <w:rsid w:val="004E6B72"/>
    <w:rsid w:val="004E6EEF"/>
    <w:rsid w:val="004E70A6"/>
    <w:rsid w:val="004E7116"/>
    <w:rsid w:val="004E71A7"/>
    <w:rsid w:val="004E77F3"/>
    <w:rsid w:val="004E78B2"/>
    <w:rsid w:val="004E7C00"/>
    <w:rsid w:val="004F0BBD"/>
    <w:rsid w:val="004F113F"/>
    <w:rsid w:val="004F174F"/>
    <w:rsid w:val="004F177D"/>
    <w:rsid w:val="004F1D0B"/>
    <w:rsid w:val="004F1E3B"/>
    <w:rsid w:val="004F1F14"/>
    <w:rsid w:val="004F24C9"/>
    <w:rsid w:val="004F24F1"/>
    <w:rsid w:val="004F26E8"/>
    <w:rsid w:val="004F29FE"/>
    <w:rsid w:val="004F2D61"/>
    <w:rsid w:val="004F30EA"/>
    <w:rsid w:val="004F3464"/>
    <w:rsid w:val="004F349F"/>
    <w:rsid w:val="004F35DA"/>
    <w:rsid w:val="004F38A0"/>
    <w:rsid w:val="004F3DA0"/>
    <w:rsid w:val="004F3E30"/>
    <w:rsid w:val="004F4411"/>
    <w:rsid w:val="004F44A0"/>
    <w:rsid w:val="004F4932"/>
    <w:rsid w:val="004F4FF6"/>
    <w:rsid w:val="004F61DD"/>
    <w:rsid w:val="004F64B5"/>
    <w:rsid w:val="004F6772"/>
    <w:rsid w:val="004F71F0"/>
    <w:rsid w:val="004F7A65"/>
    <w:rsid w:val="004F7A6A"/>
    <w:rsid w:val="004F7B43"/>
    <w:rsid w:val="004F7E99"/>
    <w:rsid w:val="004F7F55"/>
    <w:rsid w:val="00500B3C"/>
    <w:rsid w:val="00500BF5"/>
    <w:rsid w:val="00500DF8"/>
    <w:rsid w:val="00500E69"/>
    <w:rsid w:val="00501296"/>
    <w:rsid w:val="00501484"/>
    <w:rsid w:val="00501554"/>
    <w:rsid w:val="00501782"/>
    <w:rsid w:val="00501EF9"/>
    <w:rsid w:val="0050209D"/>
    <w:rsid w:val="00502111"/>
    <w:rsid w:val="00503031"/>
    <w:rsid w:val="0050346E"/>
    <w:rsid w:val="005037DE"/>
    <w:rsid w:val="005038A3"/>
    <w:rsid w:val="0050423A"/>
    <w:rsid w:val="0050423E"/>
    <w:rsid w:val="00504882"/>
    <w:rsid w:val="00504A01"/>
    <w:rsid w:val="0050514F"/>
    <w:rsid w:val="005051C4"/>
    <w:rsid w:val="0050575B"/>
    <w:rsid w:val="00505A3B"/>
    <w:rsid w:val="00505CB3"/>
    <w:rsid w:val="00506522"/>
    <w:rsid w:val="005066E0"/>
    <w:rsid w:val="00506976"/>
    <w:rsid w:val="00506E63"/>
    <w:rsid w:val="005074AF"/>
    <w:rsid w:val="00510767"/>
    <w:rsid w:val="005109E9"/>
    <w:rsid w:val="00510D8C"/>
    <w:rsid w:val="00511A7E"/>
    <w:rsid w:val="00511F54"/>
    <w:rsid w:val="00512250"/>
    <w:rsid w:val="00512369"/>
    <w:rsid w:val="00512D1C"/>
    <w:rsid w:val="005132E9"/>
    <w:rsid w:val="00513300"/>
    <w:rsid w:val="0051336E"/>
    <w:rsid w:val="005133C8"/>
    <w:rsid w:val="00513DF6"/>
    <w:rsid w:val="00514220"/>
    <w:rsid w:val="005143D6"/>
    <w:rsid w:val="00514627"/>
    <w:rsid w:val="00515456"/>
    <w:rsid w:val="0051546E"/>
    <w:rsid w:val="0051567E"/>
    <w:rsid w:val="00515D4F"/>
    <w:rsid w:val="00515D9C"/>
    <w:rsid w:val="00516901"/>
    <w:rsid w:val="005169DB"/>
    <w:rsid w:val="00516AF1"/>
    <w:rsid w:val="00517179"/>
    <w:rsid w:val="00517A37"/>
    <w:rsid w:val="00517B4A"/>
    <w:rsid w:val="005201E3"/>
    <w:rsid w:val="0052075D"/>
    <w:rsid w:val="00520903"/>
    <w:rsid w:val="005217CA"/>
    <w:rsid w:val="00522018"/>
    <w:rsid w:val="005222EF"/>
    <w:rsid w:val="005225B5"/>
    <w:rsid w:val="005225BA"/>
    <w:rsid w:val="00522EAE"/>
    <w:rsid w:val="005230A3"/>
    <w:rsid w:val="00523402"/>
    <w:rsid w:val="005234CE"/>
    <w:rsid w:val="00523B6C"/>
    <w:rsid w:val="00523C4C"/>
    <w:rsid w:val="00523F82"/>
    <w:rsid w:val="00524610"/>
    <w:rsid w:val="005249BA"/>
    <w:rsid w:val="0052510C"/>
    <w:rsid w:val="0052518B"/>
    <w:rsid w:val="0052576A"/>
    <w:rsid w:val="00525B45"/>
    <w:rsid w:val="00526772"/>
    <w:rsid w:val="00526945"/>
    <w:rsid w:val="00526E76"/>
    <w:rsid w:val="00526F51"/>
    <w:rsid w:val="0052731A"/>
    <w:rsid w:val="005276F1"/>
    <w:rsid w:val="00527783"/>
    <w:rsid w:val="00527C24"/>
    <w:rsid w:val="00527C85"/>
    <w:rsid w:val="00527DE9"/>
    <w:rsid w:val="00527E51"/>
    <w:rsid w:val="00530062"/>
    <w:rsid w:val="00530293"/>
    <w:rsid w:val="00530DAA"/>
    <w:rsid w:val="00531204"/>
    <w:rsid w:val="00532070"/>
    <w:rsid w:val="005320AD"/>
    <w:rsid w:val="00532571"/>
    <w:rsid w:val="00532C2E"/>
    <w:rsid w:val="00533115"/>
    <w:rsid w:val="005333A9"/>
    <w:rsid w:val="005335EA"/>
    <w:rsid w:val="00534DAA"/>
    <w:rsid w:val="005353F2"/>
    <w:rsid w:val="0053565F"/>
    <w:rsid w:val="00535D26"/>
    <w:rsid w:val="005360D2"/>
    <w:rsid w:val="0053644C"/>
    <w:rsid w:val="005369D4"/>
    <w:rsid w:val="00536B84"/>
    <w:rsid w:val="00536BBE"/>
    <w:rsid w:val="00536C23"/>
    <w:rsid w:val="00536DE6"/>
    <w:rsid w:val="0053761E"/>
    <w:rsid w:val="00537801"/>
    <w:rsid w:val="00537CB4"/>
    <w:rsid w:val="00537D46"/>
    <w:rsid w:val="00537D52"/>
    <w:rsid w:val="00537D8D"/>
    <w:rsid w:val="00537F92"/>
    <w:rsid w:val="00540026"/>
    <w:rsid w:val="00540038"/>
    <w:rsid w:val="00540089"/>
    <w:rsid w:val="005402B8"/>
    <w:rsid w:val="0054036E"/>
    <w:rsid w:val="005408E3"/>
    <w:rsid w:val="005410DC"/>
    <w:rsid w:val="005411C0"/>
    <w:rsid w:val="0054134A"/>
    <w:rsid w:val="00541631"/>
    <w:rsid w:val="005416D7"/>
    <w:rsid w:val="0054187F"/>
    <w:rsid w:val="00541B30"/>
    <w:rsid w:val="00541DB4"/>
    <w:rsid w:val="00542A29"/>
    <w:rsid w:val="00542CD5"/>
    <w:rsid w:val="00543090"/>
    <w:rsid w:val="00543173"/>
    <w:rsid w:val="00543255"/>
    <w:rsid w:val="00543290"/>
    <w:rsid w:val="005437B2"/>
    <w:rsid w:val="00543C0F"/>
    <w:rsid w:val="00543F87"/>
    <w:rsid w:val="005446F4"/>
    <w:rsid w:val="00544AF2"/>
    <w:rsid w:val="005454D0"/>
    <w:rsid w:val="0054551C"/>
    <w:rsid w:val="00545800"/>
    <w:rsid w:val="00545842"/>
    <w:rsid w:val="00545EDA"/>
    <w:rsid w:val="00545F4A"/>
    <w:rsid w:val="00545FE8"/>
    <w:rsid w:val="00546073"/>
    <w:rsid w:val="00546874"/>
    <w:rsid w:val="005468C7"/>
    <w:rsid w:val="00546AC5"/>
    <w:rsid w:val="00546ACE"/>
    <w:rsid w:val="00546B4D"/>
    <w:rsid w:val="00546C77"/>
    <w:rsid w:val="00546DA2"/>
    <w:rsid w:val="00546E7B"/>
    <w:rsid w:val="00546FFB"/>
    <w:rsid w:val="00547128"/>
    <w:rsid w:val="0054712D"/>
    <w:rsid w:val="00547238"/>
    <w:rsid w:val="00547426"/>
    <w:rsid w:val="00547829"/>
    <w:rsid w:val="00547A85"/>
    <w:rsid w:val="00547E2A"/>
    <w:rsid w:val="00547E44"/>
    <w:rsid w:val="00547EC2"/>
    <w:rsid w:val="00550136"/>
    <w:rsid w:val="005504BC"/>
    <w:rsid w:val="0055068D"/>
    <w:rsid w:val="00550961"/>
    <w:rsid w:val="0055098A"/>
    <w:rsid w:val="005513C6"/>
    <w:rsid w:val="00551436"/>
    <w:rsid w:val="005514A9"/>
    <w:rsid w:val="0055182E"/>
    <w:rsid w:val="0055199B"/>
    <w:rsid w:val="00551A0B"/>
    <w:rsid w:val="00551FEF"/>
    <w:rsid w:val="00552264"/>
    <w:rsid w:val="00552AA6"/>
    <w:rsid w:val="00552ADF"/>
    <w:rsid w:val="00552E3B"/>
    <w:rsid w:val="0055305B"/>
    <w:rsid w:val="005538A5"/>
    <w:rsid w:val="00553F7D"/>
    <w:rsid w:val="00553FAE"/>
    <w:rsid w:val="0055429D"/>
    <w:rsid w:val="00554799"/>
    <w:rsid w:val="005549B1"/>
    <w:rsid w:val="00554C20"/>
    <w:rsid w:val="00554E32"/>
    <w:rsid w:val="00555632"/>
    <w:rsid w:val="00555731"/>
    <w:rsid w:val="00555B86"/>
    <w:rsid w:val="00555F7C"/>
    <w:rsid w:val="00556326"/>
    <w:rsid w:val="00556BE4"/>
    <w:rsid w:val="0055701C"/>
    <w:rsid w:val="0055798E"/>
    <w:rsid w:val="00557A11"/>
    <w:rsid w:val="00557E92"/>
    <w:rsid w:val="0056005D"/>
    <w:rsid w:val="00560070"/>
    <w:rsid w:val="0056067E"/>
    <w:rsid w:val="00560812"/>
    <w:rsid w:val="00560870"/>
    <w:rsid w:val="00560C88"/>
    <w:rsid w:val="00560CB8"/>
    <w:rsid w:val="00561148"/>
    <w:rsid w:val="005614F7"/>
    <w:rsid w:val="00561520"/>
    <w:rsid w:val="00561653"/>
    <w:rsid w:val="005624CB"/>
    <w:rsid w:val="005624EB"/>
    <w:rsid w:val="005628FC"/>
    <w:rsid w:val="00562927"/>
    <w:rsid w:val="005631FA"/>
    <w:rsid w:val="00563312"/>
    <w:rsid w:val="005633F0"/>
    <w:rsid w:val="00563839"/>
    <w:rsid w:val="0056385A"/>
    <w:rsid w:val="00563C96"/>
    <w:rsid w:val="00563EAA"/>
    <w:rsid w:val="00564071"/>
    <w:rsid w:val="005641EE"/>
    <w:rsid w:val="0056436D"/>
    <w:rsid w:val="00564892"/>
    <w:rsid w:val="00564DB9"/>
    <w:rsid w:val="0056512E"/>
    <w:rsid w:val="005651AA"/>
    <w:rsid w:val="00565835"/>
    <w:rsid w:val="00565C13"/>
    <w:rsid w:val="00565D45"/>
    <w:rsid w:val="00566213"/>
    <w:rsid w:val="00566DD0"/>
    <w:rsid w:val="005673FC"/>
    <w:rsid w:val="00567A0E"/>
    <w:rsid w:val="00567E3E"/>
    <w:rsid w:val="005701E5"/>
    <w:rsid w:val="0057022A"/>
    <w:rsid w:val="00570249"/>
    <w:rsid w:val="005703D9"/>
    <w:rsid w:val="00570409"/>
    <w:rsid w:val="0057055B"/>
    <w:rsid w:val="0057059B"/>
    <w:rsid w:val="005707F5"/>
    <w:rsid w:val="005708D5"/>
    <w:rsid w:val="00570A20"/>
    <w:rsid w:val="00570F01"/>
    <w:rsid w:val="00571628"/>
    <w:rsid w:val="0057192A"/>
    <w:rsid w:val="0057199D"/>
    <w:rsid w:val="00571B20"/>
    <w:rsid w:val="00571B8C"/>
    <w:rsid w:val="00571F21"/>
    <w:rsid w:val="00572C5E"/>
    <w:rsid w:val="005735BE"/>
    <w:rsid w:val="0057371E"/>
    <w:rsid w:val="00573C3A"/>
    <w:rsid w:val="00573E16"/>
    <w:rsid w:val="0057401A"/>
    <w:rsid w:val="0057442F"/>
    <w:rsid w:val="00575938"/>
    <w:rsid w:val="00575F95"/>
    <w:rsid w:val="00576046"/>
    <w:rsid w:val="00576180"/>
    <w:rsid w:val="0057678E"/>
    <w:rsid w:val="00577312"/>
    <w:rsid w:val="00577B81"/>
    <w:rsid w:val="00577BAB"/>
    <w:rsid w:val="00577CB8"/>
    <w:rsid w:val="00580D70"/>
    <w:rsid w:val="00580EA0"/>
    <w:rsid w:val="00581047"/>
    <w:rsid w:val="00581229"/>
    <w:rsid w:val="005814F2"/>
    <w:rsid w:val="005815EA"/>
    <w:rsid w:val="00581D11"/>
    <w:rsid w:val="00581F8C"/>
    <w:rsid w:val="0058236B"/>
    <w:rsid w:val="00582427"/>
    <w:rsid w:val="005827BF"/>
    <w:rsid w:val="00582D4A"/>
    <w:rsid w:val="0058318D"/>
    <w:rsid w:val="0058333C"/>
    <w:rsid w:val="005833E2"/>
    <w:rsid w:val="00583B29"/>
    <w:rsid w:val="00584354"/>
    <w:rsid w:val="005843B1"/>
    <w:rsid w:val="00584734"/>
    <w:rsid w:val="005849A2"/>
    <w:rsid w:val="00584AA9"/>
    <w:rsid w:val="00584B40"/>
    <w:rsid w:val="00584C34"/>
    <w:rsid w:val="005850F3"/>
    <w:rsid w:val="00585177"/>
    <w:rsid w:val="00585236"/>
    <w:rsid w:val="00585ACE"/>
    <w:rsid w:val="00586537"/>
    <w:rsid w:val="005865F4"/>
    <w:rsid w:val="0058666F"/>
    <w:rsid w:val="0058669F"/>
    <w:rsid w:val="0058699B"/>
    <w:rsid w:val="00586CDE"/>
    <w:rsid w:val="00586CEF"/>
    <w:rsid w:val="00586E22"/>
    <w:rsid w:val="00586FD0"/>
    <w:rsid w:val="00587067"/>
    <w:rsid w:val="0058708F"/>
    <w:rsid w:val="0058741D"/>
    <w:rsid w:val="00590070"/>
    <w:rsid w:val="00590373"/>
    <w:rsid w:val="00590684"/>
    <w:rsid w:val="00590C01"/>
    <w:rsid w:val="00590D77"/>
    <w:rsid w:val="00591357"/>
    <w:rsid w:val="0059178C"/>
    <w:rsid w:val="00591BAC"/>
    <w:rsid w:val="00591E35"/>
    <w:rsid w:val="00591FCE"/>
    <w:rsid w:val="00592012"/>
    <w:rsid w:val="0059205D"/>
    <w:rsid w:val="00592593"/>
    <w:rsid w:val="00592690"/>
    <w:rsid w:val="00593165"/>
    <w:rsid w:val="00593B7F"/>
    <w:rsid w:val="00593C56"/>
    <w:rsid w:val="00593C70"/>
    <w:rsid w:val="00593D7E"/>
    <w:rsid w:val="00593DDF"/>
    <w:rsid w:val="0059426F"/>
    <w:rsid w:val="0059445D"/>
    <w:rsid w:val="005946EB"/>
    <w:rsid w:val="00594818"/>
    <w:rsid w:val="00594CEE"/>
    <w:rsid w:val="00595461"/>
    <w:rsid w:val="0059548F"/>
    <w:rsid w:val="005957CE"/>
    <w:rsid w:val="00595AA6"/>
    <w:rsid w:val="00595B01"/>
    <w:rsid w:val="0059609D"/>
    <w:rsid w:val="00596130"/>
    <w:rsid w:val="00596304"/>
    <w:rsid w:val="00596535"/>
    <w:rsid w:val="005971DC"/>
    <w:rsid w:val="005977F5"/>
    <w:rsid w:val="00597899"/>
    <w:rsid w:val="005978BD"/>
    <w:rsid w:val="00597B6E"/>
    <w:rsid w:val="00597C5E"/>
    <w:rsid w:val="005A0252"/>
    <w:rsid w:val="005A0325"/>
    <w:rsid w:val="005A0F3E"/>
    <w:rsid w:val="005A0F8C"/>
    <w:rsid w:val="005A1287"/>
    <w:rsid w:val="005A1361"/>
    <w:rsid w:val="005A142A"/>
    <w:rsid w:val="005A20FF"/>
    <w:rsid w:val="005A2163"/>
    <w:rsid w:val="005A2682"/>
    <w:rsid w:val="005A26A3"/>
    <w:rsid w:val="005A2D09"/>
    <w:rsid w:val="005A2D4E"/>
    <w:rsid w:val="005A31F0"/>
    <w:rsid w:val="005A40F5"/>
    <w:rsid w:val="005A446A"/>
    <w:rsid w:val="005A501E"/>
    <w:rsid w:val="005A52FF"/>
    <w:rsid w:val="005A5612"/>
    <w:rsid w:val="005A65FB"/>
    <w:rsid w:val="005A685C"/>
    <w:rsid w:val="005A6F55"/>
    <w:rsid w:val="005A6FD3"/>
    <w:rsid w:val="005A71EA"/>
    <w:rsid w:val="005A76B0"/>
    <w:rsid w:val="005A7DED"/>
    <w:rsid w:val="005B0471"/>
    <w:rsid w:val="005B0497"/>
    <w:rsid w:val="005B0511"/>
    <w:rsid w:val="005B0948"/>
    <w:rsid w:val="005B0CB0"/>
    <w:rsid w:val="005B0F34"/>
    <w:rsid w:val="005B13F5"/>
    <w:rsid w:val="005B19D0"/>
    <w:rsid w:val="005B1BA4"/>
    <w:rsid w:val="005B1D1E"/>
    <w:rsid w:val="005B1FC7"/>
    <w:rsid w:val="005B2718"/>
    <w:rsid w:val="005B2731"/>
    <w:rsid w:val="005B2A8B"/>
    <w:rsid w:val="005B2BF2"/>
    <w:rsid w:val="005B2D9D"/>
    <w:rsid w:val="005B2EC1"/>
    <w:rsid w:val="005B3169"/>
    <w:rsid w:val="005B3213"/>
    <w:rsid w:val="005B351A"/>
    <w:rsid w:val="005B361C"/>
    <w:rsid w:val="005B3B5F"/>
    <w:rsid w:val="005B42A9"/>
    <w:rsid w:val="005B43FF"/>
    <w:rsid w:val="005B477C"/>
    <w:rsid w:val="005B4FFD"/>
    <w:rsid w:val="005B5006"/>
    <w:rsid w:val="005B53B8"/>
    <w:rsid w:val="005B583B"/>
    <w:rsid w:val="005B58A7"/>
    <w:rsid w:val="005B5F36"/>
    <w:rsid w:val="005B6563"/>
    <w:rsid w:val="005B6E2F"/>
    <w:rsid w:val="005B703F"/>
    <w:rsid w:val="005B7405"/>
    <w:rsid w:val="005B7BB7"/>
    <w:rsid w:val="005C01F3"/>
    <w:rsid w:val="005C0808"/>
    <w:rsid w:val="005C0976"/>
    <w:rsid w:val="005C0C17"/>
    <w:rsid w:val="005C1636"/>
    <w:rsid w:val="005C1D99"/>
    <w:rsid w:val="005C1F52"/>
    <w:rsid w:val="005C23A9"/>
    <w:rsid w:val="005C23E2"/>
    <w:rsid w:val="005C286C"/>
    <w:rsid w:val="005C2878"/>
    <w:rsid w:val="005C2D23"/>
    <w:rsid w:val="005C397A"/>
    <w:rsid w:val="005C3CB1"/>
    <w:rsid w:val="005C3D08"/>
    <w:rsid w:val="005C48B4"/>
    <w:rsid w:val="005C48B7"/>
    <w:rsid w:val="005C4CE2"/>
    <w:rsid w:val="005C52E1"/>
    <w:rsid w:val="005C53EC"/>
    <w:rsid w:val="005C579A"/>
    <w:rsid w:val="005C5879"/>
    <w:rsid w:val="005C5ADE"/>
    <w:rsid w:val="005C6657"/>
    <w:rsid w:val="005C687D"/>
    <w:rsid w:val="005C68EF"/>
    <w:rsid w:val="005C6942"/>
    <w:rsid w:val="005C6CBB"/>
    <w:rsid w:val="005C6DC2"/>
    <w:rsid w:val="005C7498"/>
    <w:rsid w:val="005C7558"/>
    <w:rsid w:val="005C7803"/>
    <w:rsid w:val="005C78A9"/>
    <w:rsid w:val="005D0AF3"/>
    <w:rsid w:val="005D0F50"/>
    <w:rsid w:val="005D0F60"/>
    <w:rsid w:val="005D1ED8"/>
    <w:rsid w:val="005D21B3"/>
    <w:rsid w:val="005D23B0"/>
    <w:rsid w:val="005D2AA8"/>
    <w:rsid w:val="005D2CF7"/>
    <w:rsid w:val="005D2DEC"/>
    <w:rsid w:val="005D2FAB"/>
    <w:rsid w:val="005D3A16"/>
    <w:rsid w:val="005D3F45"/>
    <w:rsid w:val="005D4444"/>
    <w:rsid w:val="005D44D0"/>
    <w:rsid w:val="005D47F5"/>
    <w:rsid w:val="005D4B97"/>
    <w:rsid w:val="005D4CF5"/>
    <w:rsid w:val="005D4D7F"/>
    <w:rsid w:val="005D4EA4"/>
    <w:rsid w:val="005D502A"/>
    <w:rsid w:val="005D5047"/>
    <w:rsid w:val="005D5461"/>
    <w:rsid w:val="005D5595"/>
    <w:rsid w:val="005D5894"/>
    <w:rsid w:val="005D6147"/>
    <w:rsid w:val="005D61E6"/>
    <w:rsid w:val="005D659E"/>
    <w:rsid w:val="005D668C"/>
    <w:rsid w:val="005D6D1C"/>
    <w:rsid w:val="005D6D9F"/>
    <w:rsid w:val="005D6DDC"/>
    <w:rsid w:val="005D6EC1"/>
    <w:rsid w:val="005D6F48"/>
    <w:rsid w:val="005D7124"/>
    <w:rsid w:val="005D7209"/>
    <w:rsid w:val="005D736D"/>
    <w:rsid w:val="005D73B0"/>
    <w:rsid w:val="005D7510"/>
    <w:rsid w:val="005D75D9"/>
    <w:rsid w:val="005D7A3F"/>
    <w:rsid w:val="005D7DEA"/>
    <w:rsid w:val="005D7EF6"/>
    <w:rsid w:val="005D7FDB"/>
    <w:rsid w:val="005E0429"/>
    <w:rsid w:val="005E0C92"/>
    <w:rsid w:val="005E1116"/>
    <w:rsid w:val="005E1501"/>
    <w:rsid w:val="005E19F2"/>
    <w:rsid w:val="005E1ACE"/>
    <w:rsid w:val="005E1B4A"/>
    <w:rsid w:val="005E1F20"/>
    <w:rsid w:val="005E21C2"/>
    <w:rsid w:val="005E2A97"/>
    <w:rsid w:val="005E2BAB"/>
    <w:rsid w:val="005E2D68"/>
    <w:rsid w:val="005E309A"/>
    <w:rsid w:val="005E33DE"/>
    <w:rsid w:val="005E4148"/>
    <w:rsid w:val="005E4219"/>
    <w:rsid w:val="005E42B7"/>
    <w:rsid w:val="005E458C"/>
    <w:rsid w:val="005E4693"/>
    <w:rsid w:val="005E47A2"/>
    <w:rsid w:val="005E47F9"/>
    <w:rsid w:val="005E4D42"/>
    <w:rsid w:val="005E520A"/>
    <w:rsid w:val="005E52F8"/>
    <w:rsid w:val="005E5E76"/>
    <w:rsid w:val="005E62EF"/>
    <w:rsid w:val="005E63F7"/>
    <w:rsid w:val="005E68A4"/>
    <w:rsid w:val="005E6965"/>
    <w:rsid w:val="005E6B74"/>
    <w:rsid w:val="005E72A6"/>
    <w:rsid w:val="005E739C"/>
    <w:rsid w:val="005E74EC"/>
    <w:rsid w:val="005E7506"/>
    <w:rsid w:val="005E7543"/>
    <w:rsid w:val="005E7CAD"/>
    <w:rsid w:val="005E7E7E"/>
    <w:rsid w:val="005F002C"/>
    <w:rsid w:val="005F0254"/>
    <w:rsid w:val="005F03A0"/>
    <w:rsid w:val="005F0450"/>
    <w:rsid w:val="005F0583"/>
    <w:rsid w:val="005F06A7"/>
    <w:rsid w:val="005F06C6"/>
    <w:rsid w:val="005F0ADE"/>
    <w:rsid w:val="005F0D08"/>
    <w:rsid w:val="005F1014"/>
    <w:rsid w:val="005F1426"/>
    <w:rsid w:val="005F15A1"/>
    <w:rsid w:val="005F1C5A"/>
    <w:rsid w:val="005F1F8E"/>
    <w:rsid w:val="005F25D5"/>
    <w:rsid w:val="005F2C4E"/>
    <w:rsid w:val="005F2DA6"/>
    <w:rsid w:val="005F2ED9"/>
    <w:rsid w:val="005F3238"/>
    <w:rsid w:val="005F3532"/>
    <w:rsid w:val="005F3601"/>
    <w:rsid w:val="005F36E7"/>
    <w:rsid w:val="005F3B4F"/>
    <w:rsid w:val="005F3D5B"/>
    <w:rsid w:val="005F3D99"/>
    <w:rsid w:val="005F3FE4"/>
    <w:rsid w:val="005F41C6"/>
    <w:rsid w:val="005F43B7"/>
    <w:rsid w:val="005F44A7"/>
    <w:rsid w:val="005F465C"/>
    <w:rsid w:val="005F493D"/>
    <w:rsid w:val="005F4B23"/>
    <w:rsid w:val="005F4C38"/>
    <w:rsid w:val="005F4CE9"/>
    <w:rsid w:val="005F4DDD"/>
    <w:rsid w:val="005F5B81"/>
    <w:rsid w:val="005F62C5"/>
    <w:rsid w:val="005F6307"/>
    <w:rsid w:val="005F68DB"/>
    <w:rsid w:val="005F6A38"/>
    <w:rsid w:val="005F6B2E"/>
    <w:rsid w:val="005F6BFA"/>
    <w:rsid w:val="005F72BB"/>
    <w:rsid w:val="005F7309"/>
    <w:rsid w:val="005F736F"/>
    <w:rsid w:val="005F78A2"/>
    <w:rsid w:val="005F7A47"/>
    <w:rsid w:val="005F7D7A"/>
    <w:rsid w:val="005F7F41"/>
    <w:rsid w:val="006000FF"/>
    <w:rsid w:val="00600154"/>
    <w:rsid w:val="006001EC"/>
    <w:rsid w:val="00600354"/>
    <w:rsid w:val="00600516"/>
    <w:rsid w:val="00600866"/>
    <w:rsid w:val="00600E89"/>
    <w:rsid w:val="00600EC0"/>
    <w:rsid w:val="00600EF5"/>
    <w:rsid w:val="006014E1"/>
    <w:rsid w:val="0060177F"/>
    <w:rsid w:val="006017D6"/>
    <w:rsid w:val="00601A1E"/>
    <w:rsid w:val="00601AD7"/>
    <w:rsid w:val="00602069"/>
    <w:rsid w:val="00602078"/>
    <w:rsid w:val="0060210F"/>
    <w:rsid w:val="006022DB"/>
    <w:rsid w:val="006026CF"/>
    <w:rsid w:val="00602856"/>
    <w:rsid w:val="00602949"/>
    <w:rsid w:val="00602B6A"/>
    <w:rsid w:val="00602B6E"/>
    <w:rsid w:val="00602C18"/>
    <w:rsid w:val="00603384"/>
    <w:rsid w:val="00603BB5"/>
    <w:rsid w:val="00603D37"/>
    <w:rsid w:val="00603E6B"/>
    <w:rsid w:val="00603EBD"/>
    <w:rsid w:val="00604959"/>
    <w:rsid w:val="00604962"/>
    <w:rsid w:val="00604A64"/>
    <w:rsid w:val="00604C50"/>
    <w:rsid w:val="00604D56"/>
    <w:rsid w:val="006054FD"/>
    <w:rsid w:val="006055CF"/>
    <w:rsid w:val="00605714"/>
    <w:rsid w:val="00605C85"/>
    <w:rsid w:val="00605DE7"/>
    <w:rsid w:val="006062E8"/>
    <w:rsid w:val="00606331"/>
    <w:rsid w:val="006065DE"/>
    <w:rsid w:val="0060668F"/>
    <w:rsid w:val="006067B9"/>
    <w:rsid w:val="00606942"/>
    <w:rsid w:val="00606C84"/>
    <w:rsid w:val="00606DAB"/>
    <w:rsid w:val="00606DD4"/>
    <w:rsid w:val="00607832"/>
    <w:rsid w:val="00607A32"/>
    <w:rsid w:val="00607A73"/>
    <w:rsid w:val="00610376"/>
    <w:rsid w:val="00610528"/>
    <w:rsid w:val="0061073D"/>
    <w:rsid w:val="00610CA0"/>
    <w:rsid w:val="00611272"/>
    <w:rsid w:val="006114E5"/>
    <w:rsid w:val="00611E5A"/>
    <w:rsid w:val="00611EA2"/>
    <w:rsid w:val="006120FE"/>
    <w:rsid w:val="0061218A"/>
    <w:rsid w:val="0061251F"/>
    <w:rsid w:val="0061260C"/>
    <w:rsid w:val="00612903"/>
    <w:rsid w:val="00612CCB"/>
    <w:rsid w:val="006130ED"/>
    <w:rsid w:val="006130F3"/>
    <w:rsid w:val="006132BB"/>
    <w:rsid w:val="00613714"/>
    <w:rsid w:val="00613828"/>
    <w:rsid w:val="00613A0B"/>
    <w:rsid w:val="00613A88"/>
    <w:rsid w:val="00614465"/>
    <w:rsid w:val="006145BA"/>
    <w:rsid w:val="00614ACD"/>
    <w:rsid w:val="00614FA5"/>
    <w:rsid w:val="00615057"/>
    <w:rsid w:val="006150FB"/>
    <w:rsid w:val="0061510F"/>
    <w:rsid w:val="00615175"/>
    <w:rsid w:val="0061540B"/>
    <w:rsid w:val="0061609D"/>
    <w:rsid w:val="0061655F"/>
    <w:rsid w:val="00616675"/>
    <w:rsid w:val="006167DF"/>
    <w:rsid w:val="00616C30"/>
    <w:rsid w:val="00616E49"/>
    <w:rsid w:val="00617263"/>
    <w:rsid w:val="0061738B"/>
    <w:rsid w:val="00617BDF"/>
    <w:rsid w:val="00617CEF"/>
    <w:rsid w:val="0062007F"/>
    <w:rsid w:val="00620DBE"/>
    <w:rsid w:val="006210D9"/>
    <w:rsid w:val="006214AF"/>
    <w:rsid w:val="00621622"/>
    <w:rsid w:val="0062186F"/>
    <w:rsid w:val="00621C76"/>
    <w:rsid w:val="00621D92"/>
    <w:rsid w:val="0062309D"/>
    <w:rsid w:val="0062310B"/>
    <w:rsid w:val="006232B6"/>
    <w:rsid w:val="006233F9"/>
    <w:rsid w:val="006236F3"/>
    <w:rsid w:val="00623DD8"/>
    <w:rsid w:val="00623FBE"/>
    <w:rsid w:val="00624575"/>
    <w:rsid w:val="006245CA"/>
    <w:rsid w:val="00625125"/>
    <w:rsid w:val="006251BC"/>
    <w:rsid w:val="00625797"/>
    <w:rsid w:val="00625AB5"/>
    <w:rsid w:val="00625DEB"/>
    <w:rsid w:val="00625EDC"/>
    <w:rsid w:val="0062628A"/>
    <w:rsid w:val="006263C2"/>
    <w:rsid w:val="00626597"/>
    <w:rsid w:val="00626E58"/>
    <w:rsid w:val="00626FEC"/>
    <w:rsid w:val="00627309"/>
    <w:rsid w:val="00627546"/>
    <w:rsid w:val="00627C3A"/>
    <w:rsid w:val="00627E7A"/>
    <w:rsid w:val="006301D9"/>
    <w:rsid w:val="00630594"/>
    <w:rsid w:val="00630A1E"/>
    <w:rsid w:val="00630B3D"/>
    <w:rsid w:val="00631232"/>
    <w:rsid w:val="006312D1"/>
    <w:rsid w:val="00631384"/>
    <w:rsid w:val="0063160F"/>
    <w:rsid w:val="00631BDB"/>
    <w:rsid w:val="0063238A"/>
    <w:rsid w:val="00632930"/>
    <w:rsid w:val="0063344C"/>
    <w:rsid w:val="00633879"/>
    <w:rsid w:val="006341EB"/>
    <w:rsid w:val="00634261"/>
    <w:rsid w:val="0063430C"/>
    <w:rsid w:val="00634401"/>
    <w:rsid w:val="0063449A"/>
    <w:rsid w:val="0063474D"/>
    <w:rsid w:val="00634D5E"/>
    <w:rsid w:val="00634DD1"/>
    <w:rsid w:val="00634E7D"/>
    <w:rsid w:val="00634FAF"/>
    <w:rsid w:val="00635C32"/>
    <w:rsid w:val="00635F52"/>
    <w:rsid w:val="00636138"/>
    <w:rsid w:val="00636710"/>
    <w:rsid w:val="00636D9A"/>
    <w:rsid w:val="006370BD"/>
    <w:rsid w:val="00637584"/>
    <w:rsid w:val="00637650"/>
    <w:rsid w:val="006377EF"/>
    <w:rsid w:val="00637B8F"/>
    <w:rsid w:val="00637BEB"/>
    <w:rsid w:val="006401D9"/>
    <w:rsid w:val="00640228"/>
    <w:rsid w:val="00640969"/>
    <w:rsid w:val="006413CD"/>
    <w:rsid w:val="0064173A"/>
    <w:rsid w:val="00641D77"/>
    <w:rsid w:val="00642148"/>
    <w:rsid w:val="0064225B"/>
    <w:rsid w:val="006424B7"/>
    <w:rsid w:val="006428FC"/>
    <w:rsid w:val="00642932"/>
    <w:rsid w:val="00642A46"/>
    <w:rsid w:val="00642DE4"/>
    <w:rsid w:val="00643437"/>
    <w:rsid w:val="0064358C"/>
    <w:rsid w:val="0064371B"/>
    <w:rsid w:val="0064373A"/>
    <w:rsid w:val="00643A4C"/>
    <w:rsid w:val="00643D18"/>
    <w:rsid w:val="006442E0"/>
    <w:rsid w:val="00644866"/>
    <w:rsid w:val="00644EF3"/>
    <w:rsid w:val="006450F9"/>
    <w:rsid w:val="0064555A"/>
    <w:rsid w:val="0064597C"/>
    <w:rsid w:val="00645CC4"/>
    <w:rsid w:val="00645F68"/>
    <w:rsid w:val="00645F72"/>
    <w:rsid w:val="006461B7"/>
    <w:rsid w:val="0064701B"/>
    <w:rsid w:val="00647303"/>
    <w:rsid w:val="0064776A"/>
    <w:rsid w:val="00647A63"/>
    <w:rsid w:val="006502C7"/>
    <w:rsid w:val="006504E1"/>
    <w:rsid w:val="00650A15"/>
    <w:rsid w:val="00650DAC"/>
    <w:rsid w:val="0065135D"/>
    <w:rsid w:val="00651526"/>
    <w:rsid w:val="006517E5"/>
    <w:rsid w:val="00651D7C"/>
    <w:rsid w:val="00651D82"/>
    <w:rsid w:val="00651FBE"/>
    <w:rsid w:val="006520F6"/>
    <w:rsid w:val="0065318B"/>
    <w:rsid w:val="00653EC9"/>
    <w:rsid w:val="00653EDF"/>
    <w:rsid w:val="006541E6"/>
    <w:rsid w:val="006545A8"/>
    <w:rsid w:val="00655104"/>
    <w:rsid w:val="00655539"/>
    <w:rsid w:val="00655EB7"/>
    <w:rsid w:val="00655EFA"/>
    <w:rsid w:val="00655FEB"/>
    <w:rsid w:val="00656025"/>
    <w:rsid w:val="00656655"/>
    <w:rsid w:val="006568A7"/>
    <w:rsid w:val="0065785B"/>
    <w:rsid w:val="006601A6"/>
    <w:rsid w:val="00660207"/>
    <w:rsid w:val="00660292"/>
    <w:rsid w:val="00660C10"/>
    <w:rsid w:val="006610E4"/>
    <w:rsid w:val="00661DAB"/>
    <w:rsid w:val="00662323"/>
    <w:rsid w:val="00662349"/>
    <w:rsid w:val="0066237D"/>
    <w:rsid w:val="006626A6"/>
    <w:rsid w:val="006630F4"/>
    <w:rsid w:val="0066327C"/>
    <w:rsid w:val="006635FD"/>
    <w:rsid w:val="00663782"/>
    <w:rsid w:val="00663AAF"/>
    <w:rsid w:val="00663EE6"/>
    <w:rsid w:val="00664600"/>
    <w:rsid w:val="00664797"/>
    <w:rsid w:val="006647BD"/>
    <w:rsid w:val="00664975"/>
    <w:rsid w:val="00664A37"/>
    <w:rsid w:val="00664A91"/>
    <w:rsid w:val="00664AE8"/>
    <w:rsid w:val="00664B50"/>
    <w:rsid w:val="0066566E"/>
    <w:rsid w:val="006656A0"/>
    <w:rsid w:val="00665740"/>
    <w:rsid w:val="006657F8"/>
    <w:rsid w:val="00665BF4"/>
    <w:rsid w:val="006661EF"/>
    <w:rsid w:val="0066633C"/>
    <w:rsid w:val="006663C7"/>
    <w:rsid w:val="00666636"/>
    <w:rsid w:val="00666726"/>
    <w:rsid w:val="006667FB"/>
    <w:rsid w:val="00666936"/>
    <w:rsid w:val="00666D6B"/>
    <w:rsid w:val="0066730C"/>
    <w:rsid w:val="006676B6"/>
    <w:rsid w:val="00667BA6"/>
    <w:rsid w:val="0067011E"/>
    <w:rsid w:val="00670333"/>
    <w:rsid w:val="006703F5"/>
    <w:rsid w:val="00670592"/>
    <w:rsid w:val="006705CC"/>
    <w:rsid w:val="006708B5"/>
    <w:rsid w:val="00670C61"/>
    <w:rsid w:val="00671062"/>
    <w:rsid w:val="006710F1"/>
    <w:rsid w:val="006712AB"/>
    <w:rsid w:val="00671613"/>
    <w:rsid w:val="00671767"/>
    <w:rsid w:val="006718CC"/>
    <w:rsid w:val="00671ABA"/>
    <w:rsid w:val="00671C46"/>
    <w:rsid w:val="00671DAD"/>
    <w:rsid w:val="006728D8"/>
    <w:rsid w:val="00672BED"/>
    <w:rsid w:val="00672E18"/>
    <w:rsid w:val="00673554"/>
    <w:rsid w:val="006739F2"/>
    <w:rsid w:val="0067439D"/>
    <w:rsid w:val="006744D0"/>
    <w:rsid w:val="0067487F"/>
    <w:rsid w:val="00674B3F"/>
    <w:rsid w:val="00674C8F"/>
    <w:rsid w:val="00674DAC"/>
    <w:rsid w:val="006750F6"/>
    <w:rsid w:val="0067525A"/>
    <w:rsid w:val="00675370"/>
    <w:rsid w:val="006753E4"/>
    <w:rsid w:val="006757B3"/>
    <w:rsid w:val="00675A0B"/>
    <w:rsid w:val="00675E7D"/>
    <w:rsid w:val="00675ED3"/>
    <w:rsid w:val="00676292"/>
    <w:rsid w:val="006768B8"/>
    <w:rsid w:val="00676977"/>
    <w:rsid w:val="00676DC1"/>
    <w:rsid w:val="00676E58"/>
    <w:rsid w:val="00677043"/>
    <w:rsid w:val="006771CE"/>
    <w:rsid w:val="00677597"/>
    <w:rsid w:val="006777AD"/>
    <w:rsid w:val="00677BD5"/>
    <w:rsid w:val="00677FA7"/>
    <w:rsid w:val="0068032B"/>
    <w:rsid w:val="006805DD"/>
    <w:rsid w:val="00680859"/>
    <w:rsid w:val="006809A0"/>
    <w:rsid w:val="00681B6D"/>
    <w:rsid w:val="00681E0F"/>
    <w:rsid w:val="0068212C"/>
    <w:rsid w:val="00682305"/>
    <w:rsid w:val="0068252F"/>
    <w:rsid w:val="006825DC"/>
    <w:rsid w:val="00682812"/>
    <w:rsid w:val="00682B55"/>
    <w:rsid w:val="00682DB8"/>
    <w:rsid w:val="0068308C"/>
    <w:rsid w:val="00683170"/>
    <w:rsid w:val="00683CC9"/>
    <w:rsid w:val="00683FAF"/>
    <w:rsid w:val="006843F4"/>
    <w:rsid w:val="00684627"/>
    <w:rsid w:val="00684724"/>
    <w:rsid w:val="00684741"/>
    <w:rsid w:val="006847B0"/>
    <w:rsid w:val="006849A2"/>
    <w:rsid w:val="00684D72"/>
    <w:rsid w:val="0068504A"/>
    <w:rsid w:val="0068552A"/>
    <w:rsid w:val="00685D09"/>
    <w:rsid w:val="00685EBB"/>
    <w:rsid w:val="0068648A"/>
    <w:rsid w:val="00686B65"/>
    <w:rsid w:val="00686C59"/>
    <w:rsid w:val="00686E39"/>
    <w:rsid w:val="00687B3F"/>
    <w:rsid w:val="00687BD2"/>
    <w:rsid w:val="0069014B"/>
    <w:rsid w:val="006901B7"/>
    <w:rsid w:val="006903DF"/>
    <w:rsid w:val="00690707"/>
    <w:rsid w:val="0069095B"/>
    <w:rsid w:val="00690A93"/>
    <w:rsid w:val="006910CC"/>
    <w:rsid w:val="00691219"/>
    <w:rsid w:val="0069123B"/>
    <w:rsid w:val="006914EC"/>
    <w:rsid w:val="0069151E"/>
    <w:rsid w:val="00691524"/>
    <w:rsid w:val="0069159C"/>
    <w:rsid w:val="00691B31"/>
    <w:rsid w:val="00692405"/>
    <w:rsid w:val="00692715"/>
    <w:rsid w:val="0069280F"/>
    <w:rsid w:val="00692E6A"/>
    <w:rsid w:val="00692F29"/>
    <w:rsid w:val="0069301D"/>
    <w:rsid w:val="0069310F"/>
    <w:rsid w:val="00693C5D"/>
    <w:rsid w:val="00693D6F"/>
    <w:rsid w:val="00693FBD"/>
    <w:rsid w:val="006943A8"/>
    <w:rsid w:val="00694553"/>
    <w:rsid w:val="006946AB"/>
    <w:rsid w:val="00694765"/>
    <w:rsid w:val="00695073"/>
    <w:rsid w:val="00695B21"/>
    <w:rsid w:val="00695F1B"/>
    <w:rsid w:val="00696121"/>
    <w:rsid w:val="0069619C"/>
    <w:rsid w:val="00696499"/>
    <w:rsid w:val="00696F02"/>
    <w:rsid w:val="006975B4"/>
    <w:rsid w:val="0069774D"/>
    <w:rsid w:val="00697AE5"/>
    <w:rsid w:val="00697BFE"/>
    <w:rsid w:val="00697DF6"/>
    <w:rsid w:val="00697F38"/>
    <w:rsid w:val="006A0493"/>
    <w:rsid w:val="006A0EB7"/>
    <w:rsid w:val="006A0EEC"/>
    <w:rsid w:val="006A11A2"/>
    <w:rsid w:val="006A1D6E"/>
    <w:rsid w:val="006A2C39"/>
    <w:rsid w:val="006A2DA9"/>
    <w:rsid w:val="006A393F"/>
    <w:rsid w:val="006A3E50"/>
    <w:rsid w:val="006A42C7"/>
    <w:rsid w:val="006A47C6"/>
    <w:rsid w:val="006A501C"/>
    <w:rsid w:val="006A5421"/>
    <w:rsid w:val="006A58E0"/>
    <w:rsid w:val="006A5A02"/>
    <w:rsid w:val="006A5A5A"/>
    <w:rsid w:val="006A5B1E"/>
    <w:rsid w:val="006A5D80"/>
    <w:rsid w:val="006A60E3"/>
    <w:rsid w:val="006A640B"/>
    <w:rsid w:val="006A66A4"/>
    <w:rsid w:val="006A6878"/>
    <w:rsid w:val="006A6E72"/>
    <w:rsid w:val="006A76C9"/>
    <w:rsid w:val="006A7C8C"/>
    <w:rsid w:val="006A7CB9"/>
    <w:rsid w:val="006A7DED"/>
    <w:rsid w:val="006A7EFB"/>
    <w:rsid w:val="006B01E1"/>
    <w:rsid w:val="006B0A1E"/>
    <w:rsid w:val="006B18BE"/>
    <w:rsid w:val="006B1975"/>
    <w:rsid w:val="006B1D27"/>
    <w:rsid w:val="006B2166"/>
    <w:rsid w:val="006B2813"/>
    <w:rsid w:val="006B2C4D"/>
    <w:rsid w:val="006B2CDE"/>
    <w:rsid w:val="006B2FD3"/>
    <w:rsid w:val="006B33A1"/>
    <w:rsid w:val="006B37F5"/>
    <w:rsid w:val="006B38B8"/>
    <w:rsid w:val="006B3979"/>
    <w:rsid w:val="006B41FD"/>
    <w:rsid w:val="006B47BE"/>
    <w:rsid w:val="006B4814"/>
    <w:rsid w:val="006B4C8D"/>
    <w:rsid w:val="006B4D25"/>
    <w:rsid w:val="006B5089"/>
    <w:rsid w:val="006B5176"/>
    <w:rsid w:val="006B530D"/>
    <w:rsid w:val="006B5A4D"/>
    <w:rsid w:val="006B5D7E"/>
    <w:rsid w:val="006B613F"/>
    <w:rsid w:val="006B62A0"/>
    <w:rsid w:val="006B6E39"/>
    <w:rsid w:val="006B6F40"/>
    <w:rsid w:val="006B714B"/>
    <w:rsid w:val="006B760B"/>
    <w:rsid w:val="006B76A6"/>
    <w:rsid w:val="006B7727"/>
    <w:rsid w:val="006B7F12"/>
    <w:rsid w:val="006C00D3"/>
    <w:rsid w:val="006C0185"/>
    <w:rsid w:val="006C0755"/>
    <w:rsid w:val="006C0B45"/>
    <w:rsid w:val="006C0B5E"/>
    <w:rsid w:val="006C0BC4"/>
    <w:rsid w:val="006C0E11"/>
    <w:rsid w:val="006C17F0"/>
    <w:rsid w:val="006C18B9"/>
    <w:rsid w:val="006C1A5C"/>
    <w:rsid w:val="006C1D8A"/>
    <w:rsid w:val="006C1E44"/>
    <w:rsid w:val="006C20AA"/>
    <w:rsid w:val="006C2129"/>
    <w:rsid w:val="006C21A0"/>
    <w:rsid w:val="006C23DB"/>
    <w:rsid w:val="006C27F7"/>
    <w:rsid w:val="006C28BF"/>
    <w:rsid w:val="006C29DC"/>
    <w:rsid w:val="006C2DE2"/>
    <w:rsid w:val="006C3040"/>
    <w:rsid w:val="006C3440"/>
    <w:rsid w:val="006C39A1"/>
    <w:rsid w:val="006C3E00"/>
    <w:rsid w:val="006C3FD0"/>
    <w:rsid w:val="006C4984"/>
    <w:rsid w:val="006C4A2F"/>
    <w:rsid w:val="006C4B53"/>
    <w:rsid w:val="006C5701"/>
    <w:rsid w:val="006C5773"/>
    <w:rsid w:val="006C59DB"/>
    <w:rsid w:val="006C5B21"/>
    <w:rsid w:val="006C5D4F"/>
    <w:rsid w:val="006C5DBE"/>
    <w:rsid w:val="006C6168"/>
    <w:rsid w:val="006C65D3"/>
    <w:rsid w:val="006C6862"/>
    <w:rsid w:val="006C6B07"/>
    <w:rsid w:val="006C6DE6"/>
    <w:rsid w:val="006C7142"/>
    <w:rsid w:val="006C75BF"/>
    <w:rsid w:val="006C7C7E"/>
    <w:rsid w:val="006C7DD5"/>
    <w:rsid w:val="006C7E6C"/>
    <w:rsid w:val="006D02EE"/>
    <w:rsid w:val="006D0357"/>
    <w:rsid w:val="006D0519"/>
    <w:rsid w:val="006D0EFB"/>
    <w:rsid w:val="006D10BC"/>
    <w:rsid w:val="006D1457"/>
    <w:rsid w:val="006D1ABF"/>
    <w:rsid w:val="006D1EFB"/>
    <w:rsid w:val="006D22D4"/>
    <w:rsid w:val="006D2428"/>
    <w:rsid w:val="006D24ED"/>
    <w:rsid w:val="006D2DEB"/>
    <w:rsid w:val="006D2F15"/>
    <w:rsid w:val="006D3158"/>
    <w:rsid w:val="006D3269"/>
    <w:rsid w:val="006D390C"/>
    <w:rsid w:val="006D402E"/>
    <w:rsid w:val="006D4234"/>
    <w:rsid w:val="006D42E6"/>
    <w:rsid w:val="006D463E"/>
    <w:rsid w:val="006D48C5"/>
    <w:rsid w:val="006D4C45"/>
    <w:rsid w:val="006D4F63"/>
    <w:rsid w:val="006D56CB"/>
    <w:rsid w:val="006D5706"/>
    <w:rsid w:val="006D589E"/>
    <w:rsid w:val="006D60A2"/>
    <w:rsid w:val="006D7241"/>
    <w:rsid w:val="006D7D93"/>
    <w:rsid w:val="006E0060"/>
    <w:rsid w:val="006E02F2"/>
    <w:rsid w:val="006E037F"/>
    <w:rsid w:val="006E04E9"/>
    <w:rsid w:val="006E08D5"/>
    <w:rsid w:val="006E1176"/>
    <w:rsid w:val="006E1384"/>
    <w:rsid w:val="006E18B8"/>
    <w:rsid w:val="006E1B92"/>
    <w:rsid w:val="006E1C49"/>
    <w:rsid w:val="006E1CB7"/>
    <w:rsid w:val="006E1F7D"/>
    <w:rsid w:val="006E202E"/>
    <w:rsid w:val="006E22B2"/>
    <w:rsid w:val="006E25BF"/>
    <w:rsid w:val="006E277B"/>
    <w:rsid w:val="006E2C07"/>
    <w:rsid w:val="006E3846"/>
    <w:rsid w:val="006E39BD"/>
    <w:rsid w:val="006E3BF4"/>
    <w:rsid w:val="006E3D01"/>
    <w:rsid w:val="006E3DA7"/>
    <w:rsid w:val="006E3EE0"/>
    <w:rsid w:val="006E3F91"/>
    <w:rsid w:val="006E402A"/>
    <w:rsid w:val="006E409E"/>
    <w:rsid w:val="006E40D6"/>
    <w:rsid w:val="006E45A6"/>
    <w:rsid w:val="006E4EEB"/>
    <w:rsid w:val="006E5439"/>
    <w:rsid w:val="006E5900"/>
    <w:rsid w:val="006E590F"/>
    <w:rsid w:val="006E5951"/>
    <w:rsid w:val="006E5C0F"/>
    <w:rsid w:val="006E614B"/>
    <w:rsid w:val="006E6448"/>
    <w:rsid w:val="006E64C7"/>
    <w:rsid w:val="006E69A3"/>
    <w:rsid w:val="006E69E6"/>
    <w:rsid w:val="006E7405"/>
    <w:rsid w:val="006E7912"/>
    <w:rsid w:val="006E7B15"/>
    <w:rsid w:val="006E7B9A"/>
    <w:rsid w:val="006F0059"/>
    <w:rsid w:val="006F05A2"/>
    <w:rsid w:val="006F0698"/>
    <w:rsid w:val="006F07DF"/>
    <w:rsid w:val="006F0C53"/>
    <w:rsid w:val="006F10CA"/>
    <w:rsid w:val="006F13CC"/>
    <w:rsid w:val="006F1406"/>
    <w:rsid w:val="006F1589"/>
    <w:rsid w:val="006F1955"/>
    <w:rsid w:val="006F1D83"/>
    <w:rsid w:val="006F22D3"/>
    <w:rsid w:val="006F24CE"/>
    <w:rsid w:val="006F250D"/>
    <w:rsid w:val="006F2D2A"/>
    <w:rsid w:val="006F33F7"/>
    <w:rsid w:val="006F3484"/>
    <w:rsid w:val="006F469D"/>
    <w:rsid w:val="006F4B11"/>
    <w:rsid w:val="006F54A7"/>
    <w:rsid w:val="006F5807"/>
    <w:rsid w:val="006F58BA"/>
    <w:rsid w:val="006F5962"/>
    <w:rsid w:val="006F6217"/>
    <w:rsid w:val="006F6DC5"/>
    <w:rsid w:val="006F6E64"/>
    <w:rsid w:val="006F6F0F"/>
    <w:rsid w:val="006F6F9E"/>
    <w:rsid w:val="006F71C3"/>
    <w:rsid w:val="006F78E6"/>
    <w:rsid w:val="006F7A28"/>
    <w:rsid w:val="006F7ABA"/>
    <w:rsid w:val="006F7E80"/>
    <w:rsid w:val="006F7FD6"/>
    <w:rsid w:val="007000DF"/>
    <w:rsid w:val="00700551"/>
    <w:rsid w:val="0070055D"/>
    <w:rsid w:val="0070062D"/>
    <w:rsid w:val="00700726"/>
    <w:rsid w:val="00700A23"/>
    <w:rsid w:val="00700F2B"/>
    <w:rsid w:val="007010F1"/>
    <w:rsid w:val="00701214"/>
    <w:rsid w:val="00701254"/>
    <w:rsid w:val="007018B8"/>
    <w:rsid w:val="007019D3"/>
    <w:rsid w:val="00701B90"/>
    <w:rsid w:val="00701CA5"/>
    <w:rsid w:val="00701E98"/>
    <w:rsid w:val="00701F0C"/>
    <w:rsid w:val="0070219E"/>
    <w:rsid w:val="0070254B"/>
    <w:rsid w:val="00702BFE"/>
    <w:rsid w:val="0070301A"/>
    <w:rsid w:val="0070317C"/>
    <w:rsid w:val="0070317D"/>
    <w:rsid w:val="007031C3"/>
    <w:rsid w:val="007034A4"/>
    <w:rsid w:val="00703538"/>
    <w:rsid w:val="00703C6D"/>
    <w:rsid w:val="00703C82"/>
    <w:rsid w:val="00703E76"/>
    <w:rsid w:val="00703F48"/>
    <w:rsid w:val="0070410B"/>
    <w:rsid w:val="00704543"/>
    <w:rsid w:val="00704A7B"/>
    <w:rsid w:val="00704A87"/>
    <w:rsid w:val="00705110"/>
    <w:rsid w:val="007055F6"/>
    <w:rsid w:val="007056DB"/>
    <w:rsid w:val="00705C03"/>
    <w:rsid w:val="00706604"/>
    <w:rsid w:val="007068C3"/>
    <w:rsid w:val="0070696C"/>
    <w:rsid w:val="00706AA5"/>
    <w:rsid w:val="00706D60"/>
    <w:rsid w:val="00706E05"/>
    <w:rsid w:val="00706E93"/>
    <w:rsid w:val="00706F0F"/>
    <w:rsid w:val="0070752A"/>
    <w:rsid w:val="007075BA"/>
    <w:rsid w:val="0070766A"/>
    <w:rsid w:val="007078BC"/>
    <w:rsid w:val="007079C5"/>
    <w:rsid w:val="007079F9"/>
    <w:rsid w:val="00707CF5"/>
    <w:rsid w:val="00707EC7"/>
    <w:rsid w:val="00707F9C"/>
    <w:rsid w:val="00710119"/>
    <w:rsid w:val="0071072E"/>
    <w:rsid w:val="007109FA"/>
    <w:rsid w:val="00710C97"/>
    <w:rsid w:val="00710D55"/>
    <w:rsid w:val="007114E5"/>
    <w:rsid w:val="007117CA"/>
    <w:rsid w:val="00711A2F"/>
    <w:rsid w:val="00711AD7"/>
    <w:rsid w:val="00711B8C"/>
    <w:rsid w:val="00711C67"/>
    <w:rsid w:val="00711D05"/>
    <w:rsid w:val="00711F98"/>
    <w:rsid w:val="007133C6"/>
    <w:rsid w:val="00713474"/>
    <w:rsid w:val="0071378E"/>
    <w:rsid w:val="0071393E"/>
    <w:rsid w:val="00713958"/>
    <w:rsid w:val="007148CE"/>
    <w:rsid w:val="00714AA4"/>
    <w:rsid w:val="00714EEB"/>
    <w:rsid w:val="0071507C"/>
    <w:rsid w:val="007151B8"/>
    <w:rsid w:val="00715446"/>
    <w:rsid w:val="007156AD"/>
    <w:rsid w:val="00715AC9"/>
    <w:rsid w:val="00715C70"/>
    <w:rsid w:val="00715D30"/>
    <w:rsid w:val="00715EFC"/>
    <w:rsid w:val="00716129"/>
    <w:rsid w:val="007161C0"/>
    <w:rsid w:val="0071695B"/>
    <w:rsid w:val="0071695E"/>
    <w:rsid w:val="00716A08"/>
    <w:rsid w:val="00717656"/>
    <w:rsid w:val="0071765C"/>
    <w:rsid w:val="007178A6"/>
    <w:rsid w:val="00717B29"/>
    <w:rsid w:val="00717E72"/>
    <w:rsid w:val="00717E84"/>
    <w:rsid w:val="00717EDD"/>
    <w:rsid w:val="0072024E"/>
    <w:rsid w:val="00720787"/>
    <w:rsid w:val="007209AA"/>
    <w:rsid w:val="00720B12"/>
    <w:rsid w:val="00720CDD"/>
    <w:rsid w:val="0072153B"/>
    <w:rsid w:val="00721986"/>
    <w:rsid w:val="00721DA2"/>
    <w:rsid w:val="00721EC3"/>
    <w:rsid w:val="00721FA1"/>
    <w:rsid w:val="0072200F"/>
    <w:rsid w:val="00722FF6"/>
    <w:rsid w:val="00723242"/>
    <w:rsid w:val="007236F7"/>
    <w:rsid w:val="00723F45"/>
    <w:rsid w:val="00724707"/>
    <w:rsid w:val="007249CF"/>
    <w:rsid w:val="00725726"/>
    <w:rsid w:val="00725B81"/>
    <w:rsid w:val="00725F0C"/>
    <w:rsid w:val="00725F3E"/>
    <w:rsid w:val="00726088"/>
    <w:rsid w:val="0072615D"/>
    <w:rsid w:val="007267AD"/>
    <w:rsid w:val="00726DBC"/>
    <w:rsid w:val="00727021"/>
    <w:rsid w:val="00727166"/>
    <w:rsid w:val="00727582"/>
    <w:rsid w:val="00727819"/>
    <w:rsid w:val="00727850"/>
    <w:rsid w:val="007278B5"/>
    <w:rsid w:val="0073022A"/>
    <w:rsid w:val="007303F9"/>
    <w:rsid w:val="00730CF2"/>
    <w:rsid w:val="00731035"/>
    <w:rsid w:val="00731438"/>
    <w:rsid w:val="00731449"/>
    <w:rsid w:val="007319BC"/>
    <w:rsid w:val="00731C80"/>
    <w:rsid w:val="00731D7A"/>
    <w:rsid w:val="00732072"/>
    <w:rsid w:val="00732837"/>
    <w:rsid w:val="00732DCB"/>
    <w:rsid w:val="00733284"/>
    <w:rsid w:val="007334C3"/>
    <w:rsid w:val="00733568"/>
    <w:rsid w:val="007339A6"/>
    <w:rsid w:val="007340F5"/>
    <w:rsid w:val="00734165"/>
    <w:rsid w:val="0073432D"/>
    <w:rsid w:val="0073434F"/>
    <w:rsid w:val="0073436C"/>
    <w:rsid w:val="007345FE"/>
    <w:rsid w:val="00734618"/>
    <w:rsid w:val="007346ED"/>
    <w:rsid w:val="007350AD"/>
    <w:rsid w:val="007359A0"/>
    <w:rsid w:val="00735ACD"/>
    <w:rsid w:val="00735C58"/>
    <w:rsid w:val="00735F73"/>
    <w:rsid w:val="00736306"/>
    <w:rsid w:val="0073692F"/>
    <w:rsid w:val="007369CD"/>
    <w:rsid w:val="00736DB8"/>
    <w:rsid w:val="00736F48"/>
    <w:rsid w:val="007370AE"/>
    <w:rsid w:val="007375DD"/>
    <w:rsid w:val="00737A0F"/>
    <w:rsid w:val="00737A44"/>
    <w:rsid w:val="00737AA0"/>
    <w:rsid w:val="00737B9A"/>
    <w:rsid w:val="0074027D"/>
    <w:rsid w:val="007404F6"/>
    <w:rsid w:val="007407D4"/>
    <w:rsid w:val="007408A0"/>
    <w:rsid w:val="007408E8"/>
    <w:rsid w:val="00740C03"/>
    <w:rsid w:val="00740DB3"/>
    <w:rsid w:val="00740F52"/>
    <w:rsid w:val="00740FE0"/>
    <w:rsid w:val="00740FF6"/>
    <w:rsid w:val="00741645"/>
    <w:rsid w:val="0074198B"/>
    <w:rsid w:val="00741B07"/>
    <w:rsid w:val="007420BA"/>
    <w:rsid w:val="0074212E"/>
    <w:rsid w:val="0074226E"/>
    <w:rsid w:val="007424CF"/>
    <w:rsid w:val="00742929"/>
    <w:rsid w:val="00742C2C"/>
    <w:rsid w:val="00742C5E"/>
    <w:rsid w:val="00742D66"/>
    <w:rsid w:val="00742E39"/>
    <w:rsid w:val="00743C80"/>
    <w:rsid w:val="007441B6"/>
    <w:rsid w:val="00744235"/>
    <w:rsid w:val="00744462"/>
    <w:rsid w:val="00744573"/>
    <w:rsid w:val="007445AC"/>
    <w:rsid w:val="00744A1F"/>
    <w:rsid w:val="00744ADF"/>
    <w:rsid w:val="00744CE6"/>
    <w:rsid w:val="00744FA8"/>
    <w:rsid w:val="00745E18"/>
    <w:rsid w:val="00745E8C"/>
    <w:rsid w:val="00746115"/>
    <w:rsid w:val="00746AB9"/>
    <w:rsid w:val="00746B90"/>
    <w:rsid w:val="007473F5"/>
    <w:rsid w:val="00747856"/>
    <w:rsid w:val="007479F1"/>
    <w:rsid w:val="00747F9B"/>
    <w:rsid w:val="00750255"/>
    <w:rsid w:val="00750BBA"/>
    <w:rsid w:val="00750C6B"/>
    <w:rsid w:val="00750F67"/>
    <w:rsid w:val="007511EC"/>
    <w:rsid w:val="007513D9"/>
    <w:rsid w:val="007514A5"/>
    <w:rsid w:val="00752C37"/>
    <w:rsid w:val="00752D03"/>
    <w:rsid w:val="00752E51"/>
    <w:rsid w:val="00753306"/>
    <w:rsid w:val="007533FF"/>
    <w:rsid w:val="0075375B"/>
    <w:rsid w:val="00753832"/>
    <w:rsid w:val="0075398F"/>
    <w:rsid w:val="00754130"/>
    <w:rsid w:val="007545E0"/>
    <w:rsid w:val="00754882"/>
    <w:rsid w:val="00754C86"/>
    <w:rsid w:val="00754D79"/>
    <w:rsid w:val="007550DC"/>
    <w:rsid w:val="00755171"/>
    <w:rsid w:val="00755259"/>
    <w:rsid w:val="0075539A"/>
    <w:rsid w:val="00755757"/>
    <w:rsid w:val="007558D6"/>
    <w:rsid w:val="00755BB7"/>
    <w:rsid w:val="00755D4A"/>
    <w:rsid w:val="00755D6C"/>
    <w:rsid w:val="007560E4"/>
    <w:rsid w:val="007565A2"/>
    <w:rsid w:val="00756990"/>
    <w:rsid w:val="007569B8"/>
    <w:rsid w:val="0075770D"/>
    <w:rsid w:val="00757957"/>
    <w:rsid w:val="00757D5A"/>
    <w:rsid w:val="00760346"/>
    <w:rsid w:val="007603BD"/>
    <w:rsid w:val="0076081D"/>
    <w:rsid w:val="00760F80"/>
    <w:rsid w:val="0076107B"/>
    <w:rsid w:val="007617AA"/>
    <w:rsid w:val="00761DCE"/>
    <w:rsid w:val="00761E7B"/>
    <w:rsid w:val="00761F7F"/>
    <w:rsid w:val="007624BC"/>
    <w:rsid w:val="007628AE"/>
    <w:rsid w:val="007629B2"/>
    <w:rsid w:val="00762AF6"/>
    <w:rsid w:val="00762CB1"/>
    <w:rsid w:val="00762E37"/>
    <w:rsid w:val="00762F04"/>
    <w:rsid w:val="00762FEB"/>
    <w:rsid w:val="00763608"/>
    <w:rsid w:val="00763681"/>
    <w:rsid w:val="00763DB5"/>
    <w:rsid w:val="007641F5"/>
    <w:rsid w:val="007644EF"/>
    <w:rsid w:val="00764564"/>
    <w:rsid w:val="00764980"/>
    <w:rsid w:val="00764ACB"/>
    <w:rsid w:val="00765134"/>
    <w:rsid w:val="00765412"/>
    <w:rsid w:val="007654AD"/>
    <w:rsid w:val="0076565E"/>
    <w:rsid w:val="00765904"/>
    <w:rsid w:val="00765BCD"/>
    <w:rsid w:val="00765CF7"/>
    <w:rsid w:val="00765D68"/>
    <w:rsid w:val="00765E56"/>
    <w:rsid w:val="007664F1"/>
    <w:rsid w:val="00766715"/>
    <w:rsid w:val="00766BBE"/>
    <w:rsid w:val="007671BD"/>
    <w:rsid w:val="007674E9"/>
    <w:rsid w:val="00767586"/>
    <w:rsid w:val="00767589"/>
    <w:rsid w:val="00767B55"/>
    <w:rsid w:val="00767C5E"/>
    <w:rsid w:val="00767E42"/>
    <w:rsid w:val="007702A8"/>
    <w:rsid w:val="00770AA3"/>
    <w:rsid w:val="00770E74"/>
    <w:rsid w:val="007710F7"/>
    <w:rsid w:val="0077178D"/>
    <w:rsid w:val="007717EA"/>
    <w:rsid w:val="007719DB"/>
    <w:rsid w:val="007723AB"/>
    <w:rsid w:val="007723B8"/>
    <w:rsid w:val="0077291A"/>
    <w:rsid w:val="0077301B"/>
    <w:rsid w:val="007733A5"/>
    <w:rsid w:val="007739D4"/>
    <w:rsid w:val="007739F7"/>
    <w:rsid w:val="00773B19"/>
    <w:rsid w:val="00773B52"/>
    <w:rsid w:val="00773DE0"/>
    <w:rsid w:val="00773F69"/>
    <w:rsid w:val="0077427B"/>
    <w:rsid w:val="00774512"/>
    <w:rsid w:val="00774542"/>
    <w:rsid w:val="007748D6"/>
    <w:rsid w:val="00774AE2"/>
    <w:rsid w:val="00774B35"/>
    <w:rsid w:val="0077536C"/>
    <w:rsid w:val="00775703"/>
    <w:rsid w:val="00775BCF"/>
    <w:rsid w:val="00775F8A"/>
    <w:rsid w:val="00776187"/>
    <w:rsid w:val="00777103"/>
    <w:rsid w:val="00777231"/>
    <w:rsid w:val="00777341"/>
    <w:rsid w:val="0077754E"/>
    <w:rsid w:val="007775BD"/>
    <w:rsid w:val="007804DF"/>
    <w:rsid w:val="007805C1"/>
    <w:rsid w:val="007805F2"/>
    <w:rsid w:val="007807CD"/>
    <w:rsid w:val="00780ECD"/>
    <w:rsid w:val="0078111C"/>
    <w:rsid w:val="007814B5"/>
    <w:rsid w:val="00781676"/>
    <w:rsid w:val="00781829"/>
    <w:rsid w:val="007819B9"/>
    <w:rsid w:val="00781DB9"/>
    <w:rsid w:val="00781FE3"/>
    <w:rsid w:val="0078253A"/>
    <w:rsid w:val="0078295B"/>
    <w:rsid w:val="00782997"/>
    <w:rsid w:val="00782B42"/>
    <w:rsid w:val="00782BD7"/>
    <w:rsid w:val="00782CA6"/>
    <w:rsid w:val="0078316A"/>
    <w:rsid w:val="007834C3"/>
    <w:rsid w:val="00783757"/>
    <w:rsid w:val="00784054"/>
    <w:rsid w:val="00784140"/>
    <w:rsid w:val="00784366"/>
    <w:rsid w:val="007843F3"/>
    <w:rsid w:val="00784585"/>
    <w:rsid w:val="00784B05"/>
    <w:rsid w:val="00785C0B"/>
    <w:rsid w:val="007860B4"/>
    <w:rsid w:val="00786435"/>
    <w:rsid w:val="00786F8D"/>
    <w:rsid w:val="00787036"/>
    <w:rsid w:val="0078729A"/>
    <w:rsid w:val="00787336"/>
    <w:rsid w:val="007878F2"/>
    <w:rsid w:val="00787A76"/>
    <w:rsid w:val="00787CA9"/>
    <w:rsid w:val="00787DE7"/>
    <w:rsid w:val="00787E1D"/>
    <w:rsid w:val="00790485"/>
    <w:rsid w:val="00790755"/>
    <w:rsid w:val="00790A15"/>
    <w:rsid w:val="00790EAD"/>
    <w:rsid w:val="007911FF"/>
    <w:rsid w:val="007913F2"/>
    <w:rsid w:val="00791D2C"/>
    <w:rsid w:val="00791EB3"/>
    <w:rsid w:val="00792274"/>
    <w:rsid w:val="007929F6"/>
    <w:rsid w:val="007930B8"/>
    <w:rsid w:val="00793372"/>
    <w:rsid w:val="00793910"/>
    <w:rsid w:val="00793F2C"/>
    <w:rsid w:val="0079429E"/>
    <w:rsid w:val="007942B0"/>
    <w:rsid w:val="0079457E"/>
    <w:rsid w:val="00794726"/>
    <w:rsid w:val="0079477B"/>
    <w:rsid w:val="00794B65"/>
    <w:rsid w:val="00794B78"/>
    <w:rsid w:val="007952D1"/>
    <w:rsid w:val="007952E0"/>
    <w:rsid w:val="00795830"/>
    <w:rsid w:val="00795870"/>
    <w:rsid w:val="007958B1"/>
    <w:rsid w:val="00795BED"/>
    <w:rsid w:val="00795C1E"/>
    <w:rsid w:val="00795C39"/>
    <w:rsid w:val="0079612E"/>
    <w:rsid w:val="0079631E"/>
    <w:rsid w:val="00796777"/>
    <w:rsid w:val="00796882"/>
    <w:rsid w:val="00796E95"/>
    <w:rsid w:val="00797418"/>
    <w:rsid w:val="00797E83"/>
    <w:rsid w:val="007A0239"/>
    <w:rsid w:val="007A0915"/>
    <w:rsid w:val="007A0B3F"/>
    <w:rsid w:val="007A0B5D"/>
    <w:rsid w:val="007A0D6E"/>
    <w:rsid w:val="007A0E44"/>
    <w:rsid w:val="007A1246"/>
    <w:rsid w:val="007A12C8"/>
    <w:rsid w:val="007A1731"/>
    <w:rsid w:val="007A1744"/>
    <w:rsid w:val="007A1D95"/>
    <w:rsid w:val="007A2062"/>
    <w:rsid w:val="007A220F"/>
    <w:rsid w:val="007A27AB"/>
    <w:rsid w:val="007A2917"/>
    <w:rsid w:val="007A2FED"/>
    <w:rsid w:val="007A3CF5"/>
    <w:rsid w:val="007A41DB"/>
    <w:rsid w:val="007A442D"/>
    <w:rsid w:val="007A4B43"/>
    <w:rsid w:val="007A4BAD"/>
    <w:rsid w:val="007A4EF8"/>
    <w:rsid w:val="007A519B"/>
    <w:rsid w:val="007A5492"/>
    <w:rsid w:val="007A5759"/>
    <w:rsid w:val="007A5770"/>
    <w:rsid w:val="007A5A4B"/>
    <w:rsid w:val="007A5C2E"/>
    <w:rsid w:val="007A60EF"/>
    <w:rsid w:val="007A64EE"/>
    <w:rsid w:val="007A6547"/>
    <w:rsid w:val="007A66BE"/>
    <w:rsid w:val="007A70EA"/>
    <w:rsid w:val="007A7AA4"/>
    <w:rsid w:val="007B0597"/>
    <w:rsid w:val="007B09EF"/>
    <w:rsid w:val="007B0A0A"/>
    <w:rsid w:val="007B0B75"/>
    <w:rsid w:val="007B0C01"/>
    <w:rsid w:val="007B0C40"/>
    <w:rsid w:val="007B10E9"/>
    <w:rsid w:val="007B113A"/>
    <w:rsid w:val="007B1171"/>
    <w:rsid w:val="007B21CC"/>
    <w:rsid w:val="007B22B1"/>
    <w:rsid w:val="007B23F3"/>
    <w:rsid w:val="007B261F"/>
    <w:rsid w:val="007B28D8"/>
    <w:rsid w:val="007B2AE5"/>
    <w:rsid w:val="007B2B34"/>
    <w:rsid w:val="007B3071"/>
    <w:rsid w:val="007B3927"/>
    <w:rsid w:val="007B3B5E"/>
    <w:rsid w:val="007B3E1C"/>
    <w:rsid w:val="007B3FCC"/>
    <w:rsid w:val="007B405B"/>
    <w:rsid w:val="007B4A4F"/>
    <w:rsid w:val="007B4CE0"/>
    <w:rsid w:val="007B4EE8"/>
    <w:rsid w:val="007B524A"/>
    <w:rsid w:val="007B5264"/>
    <w:rsid w:val="007B5770"/>
    <w:rsid w:val="007B5EBE"/>
    <w:rsid w:val="007B610A"/>
    <w:rsid w:val="007B6433"/>
    <w:rsid w:val="007B655F"/>
    <w:rsid w:val="007B65FA"/>
    <w:rsid w:val="007B697A"/>
    <w:rsid w:val="007B6F81"/>
    <w:rsid w:val="007B71A3"/>
    <w:rsid w:val="007B7646"/>
    <w:rsid w:val="007B7756"/>
    <w:rsid w:val="007B7897"/>
    <w:rsid w:val="007B7C5E"/>
    <w:rsid w:val="007C11BA"/>
    <w:rsid w:val="007C1288"/>
    <w:rsid w:val="007C13D4"/>
    <w:rsid w:val="007C1EE8"/>
    <w:rsid w:val="007C1FAC"/>
    <w:rsid w:val="007C1FD7"/>
    <w:rsid w:val="007C1FE1"/>
    <w:rsid w:val="007C27C6"/>
    <w:rsid w:val="007C2CE0"/>
    <w:rsid w:val="007C2CEE"/>
    <w:rsid w:val="007C35F8"/>
    <w:rsid w:val="007C3BC0"/>
    <w:rsid w:val="007C3DD5"/>
    <w:rsid w:val="007C3FFE"/>
    <w:rsid w:val="007C4665"/>
    <w:rsid w:val="007C5117"/>
    <w:rsid w:val="007C51A5"/>
    <w:rsid w:val="007C5FC4"/>
    <w:rsid w:val="007C623C"/>
    <w:rsid w:val="007C66D4"/>
    <w:rsid w:val="007C6F6A"/>
    <w:rsid w:val="007C716B"/>
    <w:rsid w:val="007C7601"/>
    <w:rsid w:val="007C76F3"/>
    <w:rsid w:val="007C77E8"/>
    <w:rsid w:val="007C7AE3"/>
    <w:rsid w:val="007C7B9B"/>
    <w:rsid w:val="007C7E06"/>
    <w:rsid w:val="007C7E3B"/>
    <w:rsid w:val="007C7E8D"/>
    <w:rsid w:val="007D0328"/>
    <w:rsid w:val="007D05C4"/>
    <w:rsid w:val="007D09A1"/>
    <w:rsid w:val="007D0CF7"/>
    <w:rsid w:val="007D0E47"/>
    <w:rsid w:val="007D0E66"/>
    <w:rsid w:val="007D0F05"/>
    <w:rsid w:val="007D0F72"/>
    <w:rsid w:val="007D1298"/>
    <w:rsid w:val="007D1503"/>
    <w:rsid w:val="007D15E1"/>
    <w:rsid w:val="007D1798"/>
    <w:rsid w:val="007D1C3D"/>
    <w:rsid w:val="007D1CC7"/>
    <w:rsid w:val="007D1F79"/>
    <w:rsid w:val="007D245A"/>
    <w:rsid w:val="007D3162"/>
    <w:rsid w:val="007D3C21"/>
    <w:rsid w:val="007D3DB2"/>
    <w:rsid w:val="007D3FBC"/>
    <w:rsid w:val="007D41A0"/>
    <w:rsid w:val="007D4274"/>
    <w:rsid w:val="007D42B4"/>
    <w:rsid w:val="007D48B2"/>
    <w:rsid w:val="007D4B50"/>
    <w:rsid w:val="007D4D58"/>
    <w:rsid w:val="007D4E7C"/>
    <w:rsid w:val="007D4F04"/>
    <w:rsid w:val="007D54E2"/>
    <w:rsid w:val="007D5FD0"/>
    <w:rsid w:val="007D643C"/>
    <w:rsid w:val="007D648C"/>
    <w:rsid w:val="007D670A"/>
    <w:rsid w:val="007D6724"/>
    <w:rsid w:val="007D7016"/>
    <w:rsid w:val="007D752C"/>
    <w:rsid w:val="007D7649"/>
    <w:rsid w:val="007D7A1B"/>
    <w:rsid w:val="007D7E03"/>
    <w:rsid w:val="007E0C42"/>
    <w:rsid w:val="007E17E0"/>
    <w:rsid w:val="007E1885"/>
    <w:rsid w:val="007E1A92"/>
    <w:rsid w:val="007E21DF"/>
    <w:rsid w:val="007E24F8"/>
    <w:rsid w:val="007E25BD"/>
    <w:rsid w:val="007E2A3E"/>
    <w:rsid w:val="007E2F07"/>
    <w:rsid w:val="007E32EB"/>
    <w:rsid w:val="007E4529"/>
    <w:rsid w:val="007E4AE5"/>
    <w:rsid w:val="007E4B59"/>
    <w:rsid w:val="007E60FA"/>
    <w:rsid w:val="007E6371"/>
    <w:rsid w:val="007E674F"/>
    <w:rsid w:val="007E7349"/>
    <w:rsid w:val="007E760E"/>
    <w:rsid w:val="007E7750"/>
    <w:rsid w:val="007E7B83"/>
    <w:rsid w:val="007E7B94"/>
    <w:rsid w:val="007F00AC"/>
    <w:rsid w:val="007F051F"/>
    <w:rsid w:val="007F0740"/>
    <w:rsid w:val="007F09A2"/>
    <w:rsid w:val="007F0A93"/>
    <w:rsid w:val="007F0D10"/>
    <w:rsid w:val="007F0D69"/>
    <w:rsid w:val="007F0E66"/>
    <w:rsid w:val="007F1180"/>
    <w:rsid w:val="007F14C5"/>
    <w:rsid w:val="007F15BB"/>
    <w:rsid w:val="007F19C1"/>
    <w:rsid w:val="007F1E0D"/>
    <w:rsid w:val="007F1EC0"/>
    <w:rsid w:val="007F2243"/>
    <w:rsid w:val="007F238D"/>
    <w:rsid w:val="007F244D"/>
    <w:rsid w:val="007F2456"/>
    <w:rsid w:val="007F26BB"/>
    <w:rsid w:val="007F28A5"/>
    <w:rsid w:val="007F2C17"/>
    <w:rsid w:val="007F2F3A"/>
    <w:rsid w:val="007F31AB"/>
    <w:rsid w:val="007F38B8"/>
    <w:rsid w:val="007F48DC"/>
    <w:rsid w:val="007F48DD"/>
    <w:rsid w:val="007F48EF"/>
    <w:rsid w:val="007F4AE6"/>
    <w:rsid w:val="007F4F1B"/>
    <w:rsid w:val="007F5081"/>
    <w:rsid w:val="007F5306"/>
    <w:rsid w:val="007F53FD"/>
    <w:rsid w:val="007F543E"/>
    <w:rsid w:val="007F5542"/>
    <w:rsid w:val="007F5685"/>
    <w:rsid w:val="007F5B13"/>
    <w:rsid w:val="007F61A1"/>
    <w:rsid w:val="007F6366"/>
    <w:rsid w:val="007F69D1"/>
    <w:rsid w:val="007F6D8D"/>
    <w:rsid w:val="007F7371"/>
    <w:rsid w:val="007F7632"/>
    <w:rsid w:val="007F7A23"/>
    <w:rsid w:val="007F7B98"/>
    <w:rsid w:val="007F7BBE"/>
    <w:rsid w:val="007F7D69"/>
    <w:rsid w:val="00800DB0"/>
    <w:rsid w:val="00800E73"/>
    <w:rsid w:val="00800F20"/>
    <w:rsid w:val="008012AC"/>
    <w:rsid w:val="00801370"/>
    <w:rsid w:val="008018EF"/>
    <w:rsid w:val="0080205F"/>
    <w:rsid w:val="00802B0D"/>
    <w:rsid w:val="0080306F"/>
    <w:rsid w:val="008034C5"/>
    <w:rsid w:val="00803733"/>
    <w:rsid w:val="00803C28"/>
    <w:rsid w:val="0080410A"/>
    <w:rsid w:val="008046BB"/>
    <w:rsid w:val="00804D38"/>
    <w:rsid w:val="00804DFE"/>
    <w:rsid w:val="00806327"/>
    <w:rsid w:val="008063D5"/>
    <w:rsid w:val="00806761"/>
    <w:rsid w:val="0080754A"/>
    <w:rsid w:val="008076D4"/>
    <w:rsid w:val="00807BA4"/>
    <w:rsid w:val="00807FA5"/>
    <w:rsid w:val="00810296"/>
    <w:rsid w:val="00810328"/>
    <w:rsid w:val="0081088A"/>
    <w:rsid w:val="00810FFE"/>
    <w:rsid w:val="008110F7"/>
    <w:rsid w:val="0081114C"/>
    <w:rsid w:val="00811251"/>
    <w:rsid w:val="00811343"/>
    <w:rsid w:val="00811542"/>
    <w:rsid w:val="00811699"/>
    <w:rsid w:val="00811AE2"/>
    <w:rsid w:val="00811BE9"/>
    <w:rsid w:val="00812A83"/>
    <w:rsid w:val="008138C5"/>
    <w:rsid w:val="00813E36"/>
    <w:rsid w:val="008144DD"/>
    <w:rsid w:val="00814715"/>
    <w:rsid w:val="00814BCD"/>
    <w:rsid w:val="00814D34"/>
    <w:rsid w:val="00814E9A"/>
    <w:rsid w:val="00814F1C"/>
    <w:rsid w:val="00814FDD"/>
    <w:rsid w:val="00815143"/>
    <w:rsid w:val="008155CB"/>
    <w:rsid w:val="008156EE"/>
    <w:rsid w:val="00815B96"/>
    <w:rsid w:val="00815D12"/>
    <w:rsid w:val="008161C1"/>
    <w:rsid w:val="008165F5"/>
    <w:rsid w:val="00816835"/>
    <w:rsid w:val="0081689A"/>
    <w:rsid w:val="00816B2A"/>
    <w:rsid w:val="00817150"/>
    <w:rsid w:val="0081758B"/>
    <w:rsid w:val="00817711"/>
    <w:rsid w:val="00817888"/>
    <w:rsid w:val="00817CD5"/>
    <w:rsid w:val="00820598"/>
    <w:rsid w:val="008211F9"/>
    <w:rsid w:val="008218B0"/>
    <w:rsid w:val="0082203A"/>
    <w:rsid w:val="00822041"/>
    <w:rsid w:val="00822275"/>
    <w:rsid w:val="0082230F"/>
    <w:rsid w:val="00822416"/>
    <w:rsid w:val="00822417"/>
    <w:rsid w:val="00822598"/>
    <w:rsid w:val="00822705"/>
    <w:rsid w:val="008229FF"/>
    <w:rsid w:val="00822BB6"/>
    <w:rsid w:val="00822D99"/>
    <w:rsid w:val="00822DE4"/>
    <w:rsid w:val="008232D3"/>
    <w:rsid w:val="00823306"/>
    <w:rsid w:val="008235A4"/>
    <w:rsid w:val="0082382D"/>
    <w:rsid w:val="00823DA9"/>
    <w:rsid w:val="00823E70"/>
    <w:rsid w:val="008240A3"/>
    <w:rsid w:val="0082473A"/>
    <w:rsid w:val="0082496B"/>
    <w:rsid w:val="00824E45"/>
    <w:rsid w:val="008257CE"/>
    <w:rsid w:val="008259D3"/>
    <w:rsid w:val="00825A02"/>
    <w:rsid w:val="00825A14"/>
    <w:rsid w:val="00825A5A"/>
    <w:rsid w:val="00825C3E"/>
    <w:rsid w:val="008263AF"/>
    <w:rsid w:val="0082670D"/>
    <w:rsid w:val="00826815"/>
    <w:rsid w:val="0082694C"/>
    <w:rsid w:val="00827286"/>
    <w:rsid w:val="008279DA"/>
    <w:rsid w:val="00827BF9"/>
    <w:rsid w:val="00827C5F"/>
    <w:rsid w:val="0083066E"/>
    <w:rsid w:val="00830CBC"/>
    <w:rsid w:val="00830FD4"/>
    <w:rsid w:val="00831505"/>
    <w:rsid w:val="00831511"/>
    <w:rsid w:val="00831E6D"/>
    <w:rsid w:val="00831E9D"/>
    <w:rsid w:val="0083204B"/>
    <w:rsid w:val="0083228C"/>
    <w:rsid w:val="00832909"/>
    <w:rsid w:val="008329B9"/>
    <w:rsid w:val="00832D4D"/>
    <w:rsid w:val="00832E68"/>
    <w:rsid w:val="0083301C"/>
    <w:rsid w:val="00833417"/>
    <w:rsid w:val="0083341F"/>
    <w:rsid w:val="008334DE"/>
    <w:rsid w:val="0083388E"/>
    <w:rsid w:val="0083409F"/>
    <w:rsid w:val="008349FC"/>
    <w:rsid w:val="00834D1E"/>
    <w:rsid w:val="00834D62"/>
    <w:rsid w:val="00835F64"/>
    <w:rsid w:val="008362BE"/>
    <w:rsid w:val="00836832"/>
    <w:rsid w:val="0084025F"/>
    <w:rsid w:val="008402FC"/>
    <w:rsid w:val="008407CC"/>
    <w:rsid w:val="00840920"/>
    <w:rsid w:val="008409E1"/>
    <w:rsid w:val="00840A4A"/>
    <w:rsid w:val="0084115E"/>
    <w:rsid w:val="00841A1A"/>
    <w:rsid w:val="00841BC9"/>
    <w:rsid w:val="0084223B"/>
    <w:rsid w:val="00842293"/>
    <w:rsid w:val="00842323"/>
    <w:rsid w:val="00842D41"/>
    <w:rsid w:val="00842F13"/>
    <w:rsid w:val="0084304F"/>
    <w:rsid w:val="008430CA"/>
    <w:rsid w:val="00843BC6"/>
    <w:rsid w:val="00843D91"/>
    <w:rsid w:val="00843F30"/>
    <w:rsid w:val="0084411C"/>
    <w:rsid w:val="008442E4"/>
    <w:rsid w:val="008443A4"/>
    <w:rsid w:val="008447BC"/>
    <w:rsid w:val="00844D39"/>
    <w:rsid w:val="008455E7"/>
    <w:rsid w:val="008458C0"/>
    <w:rsid w:val="00845A6B"/>
    <w:rsid w:val="00845AB6"/>
    <w:rsid w:val="00845F9C"/>
    <w:rsid w:val="00846163"/>
    <w:rsid w:val="0084696E"/>
    <w:rsid w:val="0084786D"/>
    <w:rsid w:val="00847AD5"/>
    <w:rsid w:val="00847AD9"/>
    <w:rsid w:val="00850A43"/>
    <w:rsid w:val="00850AD5"/>
    <w:rsid w:val="00850ED2"/>
    <w:rsid w:val="00851169"/>
    <w:rsid w:val="00851781"/>
    <w:rsid w:val="00851AD1"/>
    <w:rsid w:val="00851F76"/>
    <w:rsid w:val="00852463"/>
    <w:rsid w:val="00852735"/>
    <w:rsid w:val="00852C1F"/>
    <w:rsid w:val="00852CDA"/>
    <w:rsid w:val="00852F0B"/>
    <w:rsid w:val="00853200"/>
    <w:rsid w:val="00853270"/>
    <w:rsid w:val="00853415"/>
    <w:rsid w:val="00853611"/>
    <w:rsid w:val="0085379F"/>
    <w:rsid w:val="00853C0D"/>
    <w:rsid w:val="00853F92"/>
    <w:rsid w:val="008540D1"/>
    <w:rsid w:val="00854714"/>
    <w:rsid w:val="00854902"/>
    <w:rsid w:val="00854959"/>
    <w:rsid w:val="00854A6B"/>
    <w:rsid w:val="00855005"/>
    <w:rsid w:val="0085543C"/>
    <w:rsid w:val="0085551A"/>
    <w:rsid w:val="00856203"/>
    <w:rsid w:val="008562E3"/>
    <w:rsid w:val="0085641A"/>
    <w:rsid w:val="008568DC"/>
    <w:rsid w:val="00856DA7"/>
    <w:rsid w:val="00856DD5"/>
    <w:rsid w:val="00857170"/>
    <w:rsid w:val="008576EB"/>
    <w:rsid w:val="00857A68"/>
    <w:rsid w:val="00857B3A"/>
    <w:rsid w:val="00860313"/>
    <w:rsid w:val="008603DD"/>
    <w:rsid w:val="00860D47"/>
    <w:rsid w:val="00860EDC"/>
    <w:rsid w:val="00861158"/>
    <w:rsid w:val="00861292"/>
    <w:rsid w:val="008612BD"/>
    <w:rsid w:val="008617FA"/>
    <w:rsid w:val="00861905"/>
    <w:rsid w:val="00861B11"/>
    <w:rsid w:val="0086232E"/>
    <w:rsid w:val="008623B4"/>
    <w:rsid w:val="00862D6E"/>
    <w:rsid w:val="00862FF5"/>
    <w:rsid w:val="00863008"/>
    <w:rsid w:val="00863321"/>
    <w:rsid w:val="00863A4F"/>
    <w:rsid w:val="00863AB0"/>
    <w:rsid w:val="00863AF3"/>
    <w:rsid w:val="00863B74"/>
    <w:rsid w:val="00863D37"/>
    <w:rsid w:val="008640D6"/>
    <w:rsid w:val="0086424C"/>
    <w:rsid w:val="00864487"/>
    <w:rsid w:val="00864704"/>
    <w:rsid w:val="00864A41"/>
    <w:rsid w:val="00864F57"/>
    <w:rsid w:val="008651BF"/>
    <w:rsid w:val="0086583F"/>
    <w:rsid w:val="00865A49"/>
    <w:rsid w:val="00865D34"/>
    <w:rsid w:val="00866135"/>
    <w:rsid w:val="0086662D"/>
    <w:rsid w:val="00866729"/>
    <w:rsid w:val="00866805"/>
    <w:rsid w:val="00866AAF"/>
    <w:rsid w:val="00866E61"/>
    <w:rsid w:val="00866EA9"/>
    <w:rsid w:val="008672B0"/>
    <w:rsid w:val="00867AF0"/>
    <w:rsid w:val="0087058A"/>
    <w:rsid w:val="008706FD"/>
    <w:rsid w:val="008709B5"/>
    <w:rsid w:val="00870AFD"/>
    <w:rsid w:val="00870CF9"/>
    <w:rsid w:val="00870D20"/>
    <w:rsid w:val="00870D3A"/>
    <w:rsid w:val="00870DF7"/>
    <w:rsid w:val="00871427"/>
    <w:rsid w:val="008721A0"/>
    <w:rsid w:val="0087249F"/>
    <w:rsid w:val="008728C8"/>
    <w:rsid w:val="00872E19"/>
    <w:rsid w:val="008742AF"/>
    <w:rsid w:val="00874534"/>
    <w:rsid w:val="00874663"/>
    <w:rsid w:val="008746C3"/>
    <w:rsid w:val="00874A8C"/>
    <w:rsid w:val="00874CB9"/>
    <w:rsid w:val="00874FA8"/>
    <w:rsid w:val="00875697"/>
    <w:rsid w:val="00875ED5"/>
    <w:rsid w:val="00876AC5"/>
    <w:rsid w:val="00876F06"/>
    <w:rsid w:val="00877086"/>
    <w:rsid w:val="008802A5"/>
    <w:rsid w:val="00880EBE"/>
    <w:rsid w:val="0088160E"/>
    <w:rsid w:val="0088191D"/>
    <w:rsid w:val="00881B0E"/>
    <w:rsid w:val="00881E85"/>
    <w:rsid w:val="00881EC8"/>
    <w:rsid w:val="00881FAD"/>
    <w:rsid w:val="00882061"/>
    <w:rsid w:val="00882261"/>
    <w:rsid w:val="008822D3"/>
    <w:rsid w:val="00882300"/>
    <w:rsid w:val="00882714"/>
    <w:rsid w:val="0088292D"/>
    <w:rsid w:val="00882D1C"/>
    <w:rsid w:val="00882EE0"/>
    <w:rsid w:val="00882F9B"/>
    <w:rsid w:val="00883381"/>
    <w:rsid w:val="008835A1"/>
    <w:rsid w:val="0088365C"/>
    <w:rsid w:val="0088376F"/>
    <w:rsid w:val="00883FD2"/>
    <w:rsid w:val="00884205"/>
    <w:rsid w:val="00884756"/>
    <w:rsid w:val="00884802"/>
    <w:rsid w:val="00884C82"/>
    <w:rsid w:val="00884D11"/>
    <w:rsid w:val="008852D2"/>
    <w:rsid w:val="008852E8"/>
    <w:rsid w:val="00885F88"/>
    <w:rsid w:val="00886227"/>
    <w:rsid w:val="0088664F"/>
    <w:rsid w:val="00887139"/>
    <w:rsid w:val="00887318"/>
    <w:rsid w:val="0088735E"/>
    <w:rsid w:val="0088767B"/>
    <w:rsid w:val="008876A9"/>
    <w:rsid w:val="00887D97"/>
    <w:rsid w:val="00887E05"/>
    <w:rsid w:val="0089035A"/>
    <w:rsid w:val="0089054A"/>
    <w:rsid w:val="00890A3B"/>
    <w:rsid w:val="0089128F"/>
    <w:rsid w:val="008912F6"/>
    <w:rsid w:val="00891332"/>
    <w:rsid w:val="008916F6"/>
    <w:rsid w:val="008918F9"/>
    <w:rsid w:val="008919F3"/>
    <w:rsid w:val="008921C2"/>
    <w:rsid w:val="00892B45"/>
    <w:rsid w:val="00892FA0"/>
    <w:rsid w:val="00892FC1"/>
    <w:rsid w:val="0089309A"/>
    <w:rsid w:val="0089387E"/>
    <w:rsid w:val="008940B4"/>
    <w:rsid w:val="00894512"/>
    <w:rsid w:val="008945BF"/>
    <w:rsid w:val="00894742"/>
    <w:rsid w:val="00894EF3"/>
    <w:rsid w:val="008953E2"/>
    <w:rsid w:val="00895421"/>
    <w:rsid w:val="00896145"/>
    <w:rsid w:val="00896204"/>
    <w:rsid w:val="0089632B"/>
    <w:rsid w:val="0089659C"/>
    <w:rsid w:val="008966D2"/>
    <w:rsid w:val="00896A74"/>
    <w:rsid w:val="008971A5"/>
    <w:rsid w:val="008974BA"/>
    <w:rsid w:val="0089787D"/>
    <w:rsid w:val="00897992"/>
    <w:rsid w:val="008979D2"/>
    <w:rsid w:val="00897BD0"/>
    <w:rsid w:val="00897C7B"/>
    <w:rsid w:val="008A021C"/>
    <w:rsid w:val="008A0614"/>
    <w:rsid w:val="008A09EB"/>
    <w:rsid w:val="008A1195"/>
    <w:rsid w:val="008A119D"/>
    <w:rsid w:val="008A167D"/>
    <w:rsid w:val="008A173D"/>
    <w:rsid w:val="008A1754"/>
    <w:rsid w:val="008A17B4"/>
    <w:rsid w:val="008A1A1A"/>
    <w:rsid w:val="008A1C5F"/>
    <w:rsid w:val="008A1E75"/>
    <w:rsid w:val="008A2379"/>
    <w:rsid w:val="008A26C5"/>
    <w:rsid w:val="008A28CD"/>
    <w:rsid w:val="008A2954"/>
    <w:rsid w:val="008A29F2"/>
    <w:rsid w:val="008A2F2D"/>
    <w:rsid w:val="008A3101"/>
    <w:rsid w:val="008A34C0"/>
    <w:rsid w:val="008A3F6F"/>
    <w:rsid w:val="008A4053"/>
    <w:rsid w:val="008A4506"/>
    <w:rsid w:val="008A480A"/>
    <w:rsid w:val="008A4866"/>
    <w:rsid w:val="008A495B"/>
    <w:rsid w:val="008A4AE2"/>
    <w:rsid w:val="008A4B84"/>
    <w:rsid w:val="008A4EC5"/>
    <w:rsid w:val="008A53B5"/>
    <w:rsid w:val="008A542F"/>
    <w:rsid w:val="008A5547"/>
    <w:rsid w:val="008A5817"/>
    <w:rsid w:val="008A5DAD"/>
    <w:rsid w:val="008A6367"/>
    <w:rsid w:val="008A68C9"/>
    <w:rsid w:val="008A6930"/>
    <w:rsid w:val="008A6BA6"/>
    <w:rsid w:val="008A7116"/>
    <w:rsid w:val="008A757C"/>
    <w:rsid w:val="008A7F45"/>
    <w:rsid w:val="008B00CC"/>
    <w:rsid w:val="008B0387"/>
    <w:rsid w:val="008B130F"/>
    <w:rsid w:val="008B1432"/>
    <w:rsid w:val="008B15B1"/>
    <w:rsid w:val="008B1A55"/>
    <w:rsid w:val="008B1B8F"/>
    <w:rsid w:val="008B20C5"/>
    <w:rsid w:val="008B215D"/>
    <w:rsid w:val="008B25D1"/>
    <w:rsid w:val="008B2ED4"/>
    <w:rsid w:val="008B3A5F"/>
    <w:rsid w:val="008B3C1F"/>
    <w:rsid w:val="008B3DAE"/>
    <w:rsid w:val="008B40FE"/>
    <w:rsid w:val="008B4660"/>
    <w:rsid w:val="008B4728"/>
    <w:rsid w:val="008B4BA0"/>
    <w:rsid w:val="008B5446"/>
    <w:rsid w:val="008B585B"/>
    <w:rsid w:val="008B58E0"/>
    <w:rsid w:val="008B5CAA"/>
    <w:rsid w:val="008B5D0D"/>
    <w:rsid w:val="008B5EF3"/>
    <w:rsid w:val="008B6401"/>
    <w:rsid w:val="008B645E"/>
    <w:rsid w:val="008B67BE"/>
    <w:rsid w:val="008B682C"/>
    <w:rsid w:val="008B68D4"/>
    <w:rsid w:val="008B701A"/>
    <w:rsid w:val="008B70CD"/>
    <w:rsid w:val="008B70E7"/>
    <w:rsid w:val="008B73DE"/>
    <w:rsid w:val="008B7779"/>
    <w:rsid w:val="008B7BF4"/>
    <w:rsid w:val="008B7C4B"/>
    <w:rsid w:val="008B7C93"/>
    <w:rsid w:val="008C00C6"/>
    <w:rsid w:val="008C0434"/>
    <w:rsid w:val="008C0732"/>
    <w:rsid w:val="008C091A"/>
    <w:rsid w:val="008C0DF0"/>
    <w:rsid w:val="008C0E06"/>
    <w:rsid w:val="008C0E3B"/>
    <w:rsid w:val="008C1558"/>
    <w:rsid w:val="008C1730"/>
    <w:rsid w:val="008C1FDD"/>
    <w:rsid w:val="008C2023"/>
    <w:rsid w:val="008C20F0"/>
    <w:rsid w:val="008C2696"/>
    <w:rsid w:val="008C283D"/>
    <w:rsid w:val="008C2BDF"/>
    <w:rsid w:val="008C30A9"/>
    <w:rsid w:val="008C31B1"/>
    <w:rsid w:val="008C5234"/>
    <w:rsid w:val="008C538F"/>
    <w:rsid w:val="008C569F"/>
    <w:rsid w:val="008C5757"/>
    <w:rsid w:val="008C5A37"/>
    <w:rsid w:val="008C5EA8"/>
    <w:rsid w:val="008C5FFB"/>
    <w:rsid w:val="008C611D"/>
    <w:rsid w:val="008C6322"/>
    <w:rsid w:val="008C6467"/>
    <w:rsid w:val="008C70E3"/>
    <w:rsid w:val="008C74E3"/>
    <w:rsid w:val="008C7787"/>
    <w:rsid w:val="008C7BBC"/>
    <w:rsid w:val="008C7C2A"/>
    <w:rsid w:val="008D0420"/>
    <w:rsid w:val="008D072F"/>
    <w:rsid w:val="008D0AB1"/>
    <w:rsid w:val="008D1441"/>
    <w:rsid w:val="008D1650"/>
    <w:rsid w:val="008D1C02"/>
    <w:rsid w:val="008D215E"/>
    <w:rsid w:val="008D28E0"/>
    <w:rsid w:val="008D3262"/>
    <w:rsid w:val="008D3607"/>
    <w:rsid w:val="008D3C4A"/>
    <w:rsid w:val="008D433E"/>
    <w:rsid w:val="008D471E"/>
    <w:rsid w:val="008D522B"/>
    <w:rsid w:val="008D5A2B"/>
    <w:rsid w:val="008D5B6A"/>
    <w:rsid w:val="008D5D86"/>
    <w:rsid w:val="008D5E9D"/>
    <w:rsid w:val="008D60CD"/>
    <w:rsid w:val="008D635F"/>
    <w:rsid w:val="008D659A"/>
    <w:rsid w:val="008D65C5"/>
    <w:rsid w:val="008D672B"/>
    <w:rsid w:val="008D689A"/>
    <w:rsid w:val="008D6BA2"/>
    <w:rsid w:val="008D6C2C"/>
    <w:rsid w:val="008D72BA"/>
    <w:rsid w:val="008D72C0"/>
    <w:rsid w:val="008D7501"/>
    <w:rsid w:val="008D750F"/>
    <w:rsid w:val="008D78F6"/>
    <w:rsid w:val="008D7A99"/>
    <w:rsid w:val="008E00E4"/>
    <w:rsid w:val="008E03B1"/>
    <w:rsid w:val="008E0A1B"/>
    <w:rsid w:val="008E0DC7"/>
    <w:rsid w:val="008E0F74"/>
    <w:rsid w:val="008E10ED"/>
    <w:rsid w:val="008E159C"/>
    <w:rsid w:val="008E17FE"/>
    <w:rsid w:val="008E1F97"/>
    <w:rsid w:val="008E2334"/>
    <w:rsid w:val="008E236B"/>
    <w:rsid w:val="008E3154"/>
    <w:rsid w:val="008E3923"/>
    <w:rsid w:val="008E39B4"/>
    <w:rsid w:val="008E3AC5"/>
    <w:rsid w:val="008E3B6F"/>
    <w:rsid w:val="008E3C1F"/>
    <w:rsid w:val="008E409F"/>
    <w:rsid w:val="008E4469"/>
    <w:rsid w:val="008E44AD"/>
    <w:rsid w:val="008E465C"/>
    <w:rsid w:val="008E46FE"/>
    <w:rsid w:val="008E4EAB"/>
    <w:rsid w:val="008E50BF"/>
    <w:rsid w:val="008E5482"/>
    <w:rsid w:val="008E5718"/>
    <w:rsid w:val="008E57CA"/>
    <w:rsid w:val="008E57FF"/>
    <w:rsid w:val="008E5A52"/>
    <w:rsid w:val="008E6107"/>
    <w:rsid w:val="008E6369"/>
    <w:rsid w:val="008E66D4"/>
    <w:rsid w:val="008E6751"/>
    <w:rsid w:val="008E6C96"/>
    <w:rsid w:val="008E74C4"/>
    <w:rsid w:val="008E7657"/>
    <w:rsid w:val="008E76E2"/>
    <w:rsid w:val="008E76E8"/>
    <w:rsid w:val="008E7A60"/>
    <w:rsid w:val="008F0A9E"/>
    <w:rsid w:val="008F0B9B"/>
    <w:rsid w:val="008F0E57"/>
    <w:rsid w:val="008F0F53"/>
    <w:rsid w:val="008F1248"/>
    <w:rsid w:val="008F133A"/>
    <w:rsid w:val="008F1773"/>
    <w:rsid w:val="008F1A14"/>
    <w:rsid w:val="008F1E78"/>
    <w:rsid w:val="008F2A87"/>
    <w:rsid w:val="008F2B73"/>
    <w:rsid w:val="008F2E0B"/>
    <w:rsid w:val="008F3602"/>
    <w:rsid w:val="008F3624"/>
    <w:rsid w:val="008F3646"/>
    <w:rsid w:val="008F3B24"/>
    <w:rsid w:val="008F3CC0"/>
    <w:rsid w:val="008F4676"/>
    <w:rsid w:val="008F4895"/>
    <w:rsid w:val="008F4FA3"/>
    <w:rsid w:val="008F5369"/>
    <w:rsid w:val="008F5536"/>
    <w:rsid w:val="008F56EA"/>
    <w:rsid w:val="008F592C"/>
    <w:rsid w:val="008F5DB1"/>
    <w:rsid w:val="008F6877"/>
    <w:rsid w:val="008F70D2"/>
    <w:rsid w:val="008F72A3"/>
    <w:rsid w:val="008F744B"/>
    <w:rsid w:val="008F7A94"/>
    <w:rsid w:val="008F7B5A"/>
    <w:rsid w:val="009001D2"/>
    <w:rsid w:val="009003D9"/>
    <w:rsid w:val="00900495"/>
    <w:rsid w:val="00900CA5"/>
    <w:rsid w:val="00900F15"/>
    <w:rsid w:val="0090154D"/>
    <w:rsid w:val="009016DE"/>
    <w:rsid w:val="009017D7"/>
    <w:rsid w:val="0090191C"/>
    <w:rsid w:val="0090199A"/>
    <w:rsid w:val="0090204E"/>
    <w:rsid w:val="009024E4"/>
    <w:rsid w:val="0090272C"/>
    <w:rsid w:val="00902956"/>
    <w:rsid w:val="00902B80"/>
    <w:rsid w:val="009036BA"/>
    <w:rsid w:val="00903A5A"/>
    <w:rsid w:val="00903C83"/>
    <w:rsid w:val="0090407B"/>
    <w:rsid w:val="009042D4"/>
    <w:rsid w:val="009046DD"/>
    <w:rsid w:val="0090495E"/>
    <w:rsid w:val="00904E1F"/>
    <w:rsid w:val="0090530F"/>
    <w:rsid w:val="00905472"/>
    <w:rsid w:val="00905B90"/>
    <w:rsid w:val="0090628E"/>
    <w:rsid w:val="00906646"/>
    <w:rsid w:val="0090677F"/>
    <w:rsid w:val="00906B9A"/>
    <w:rsid w:val="00906D8D"/>
    <w:rsid w:val="00906EBE"/>
    <w:rsid w:val="009070AC"/>
    <w:rsid w:val="00907289"/>
    <w:rsid w:val="009072DA"/>
    <w:rsid w:val="0090745E"/>
    <w:rsid w:val="00907B71"/>
    <w:rsid w:val="00907D4E"/>
    <w:rsid w:val="009102EF"/>
    <w:rsid w:val="00910819"/>
    <w:rsid w:val="009108E6"/>
    <w:rsid w:val="00910DE5"/>
    <w:rsid w:val="00910E0D"/>
    <w:rsid w:val="009110B5"/>
    <w:rsid w:val="00911108"/>
    <w:rsid w:val="0091146F"/>
    <w:rsid w:val="009115A0"/>
    <w:rsid w:val="00911749"/>
    <w:rsid w:val="00911772"/>
    <w:rsid w:val="00911997"/>
    <w:rsid w:val="00911BB1"/>
    <w:rsid w:val="00911C81"/>
    <w:rsid w:val="00911D6E"/>
    <w:rsid w:val="00912254"/>
    <w:rsid w:val="0091285A"/>
    <w:rsid w:val="00912950"/>
    <w:rsid w:val="0091306E"/>
    <w:rsid w:val="009130A4"/>
    <w:rsid w:val="00913102"/>
    <w:rsid w:val="00913226"/>
    <w:rsid w:val="0091341B"/>
    <w:rsid w:val="00913A90"/>
    <w:rsid w:val="00913F9D"/>
    <w:rsid w:val="0091450C"/>
    <w:rsid w:val="00914631"/>
    <w:rsid w:val="00914A00"/>
    <w:rsid w:val="009150FF"/>
    <w:rsid w:val="0091515C"/>
    <w:rsid w:val="00915273"/>
    <w:rsid w:val="009154E5"/>
    <w:rsid w:val="00915D49"/>
    <w:rsid w:val="00915E39"/>
    <w:rsid w:val="00915E9A"/>
    <w:rsid w:val="00916665"/>
    <w:rsid w:val="0091685C"/>
    <w:rsid w:val="009172F0"/>
    <w:rsid w:val="00917328"/>
    <w:rsid w:val="00917597"/>
    <w:rsid w:val="00917839"/>
    <w:rsid w:val="00917989"/>
    <w:rsid w:val="00917D11"/>
    <w:rsid w:val="00920907"/>
    <w:rsid w:val="00920C6D"/>
    <w:rsid w:val="009210BC"/>
    <w:rsid w:val="009213DF"/>
    <w:rsid w:val="009217E4"/>
    <w:rsid w:val="00921883"/>
    <w:rsid w:val="0092204C"/>
    <w:rsid w:val="009233A5"/>
    <w:rsid w:val="009236C1"/>
    <w:rsid w:val="0092373F"/>
    <w:rsid w:val="009239F7"/>
    <w:rsid w:val="00923C98"/>
    <w:rsid w:val="00923E18"/>
    <w:rsid w:val="00924306"/>
    <w:rsid w:val="00924466"/>
    <w:rsid w:val="009244B8"/>
    <w:rsid w:val="0092460E"/>
    <w:rsid w:val="00925187"/>
    <w:rsid w:val="00925243"/>
    <w:rsid w:val="00925288"/>
    <w:rsid w:val="00925627"/>
    <w:rsid w:val="00925FC6"/>
    <w:rsid w:val="0092628F"/>
    <w:rsid w:val="00926477"/>
    <w:rsid w:val="009264CD"/>
    <w:rsid w:val="009266B8"/>
    <w:rsid w:val="009267E6"/>
    <w:rsid w:val="00926D09"/>
    <w:rsid w:val="0092724F"/>
    <w:rsid w:val="009272E1"/>
    <w:rsid w:val="00927474"/>
    <w:rsid w:val="009274B7"/>
    <w:rsid w:val="00927561"/>
    <w:rsid w:val="0092781F"/>
    <w:rsid w:val="00927B72"/>
    <w:rsid w:val="00927C3E"/>
    <w:rsid w:val="009301BE"/>
    <w:rsid w:val="00930229"/>
    <w:rsid w:val="009311A0"/>
    <w:rsid w:val="00931529"/>
    <w:rsid w:val="00931937"/>
    <w:rsid w:val="00931BB9"/>
    <w:rsid w:val="00931D94"/>
    <w:rsid w:val="00932095"/>
    <w:rsid w:val="009322CE"/>
    <w:rsid w:val="009326E9"/>
    <w:rsid w:val="00933386"/>
    <w:rsid w:val="0093341A"/>
    <w:rsid w:val="0093391C"/>
    <w:rsid w:val="00933936"/>
    <w:rsid w:val="00933EC0"/>
    <w:rsid w:val="0093413E"/>
    <w:rsid w:val="0093425F"/>
    <w:rsid w:val="009344CC"/>
    <w:rsid w:val="009347CD"/>
    <w:rsid w:val="0093481C"/>
    <w:rsid w:val="00934B19"/>
    <w:rsid w:val="00934C9F"/>
    <w:rsid w:val="00935ABF"/>
    <w:rsid w:val="00935BD0"/>
    <w:rsid w:val="00936028"/>
    <w:rsid w:val="00936064"/>
    <w:rsid w:val="0093614A"/>
    <w:rsid w:val="0093616E"/>
    <w:rsid w:val="0093648B"/>
    <w:rsid w:val="00936A14"/>
    <w:rsid w:val="00936AE4"/>
    <w:rsid w:val="00936E49"/>
    <w:rsid w:val="00936E64"/>
    <w:rsid w:val="00937941"/>
    <w:rsid w:val="00937C49"/>
    <w:rsid w:val="00937D54"/>
    <w:rsid w:val="009403B8"/>
    <w:rsid w:val="009408CE"/>
    <w:rsid w:val="00940DBC"/>
    <w:rsid w:val="00940E8E"/>
    <w:rsid w:val="00941039"/>
    <w:rsid w:val="0094119C"/>
    <w:rsid w:val="00941260"/>
    <w:rsid w:val="00941782"/>
    <w:rsid w:val="00941AC5"/>
    <w:rsid w:val="009425BB"/>
    <w:rsid w:val="009426C1"/>
    <w:rsid w:val="00942FDB"/>
    <w:rsid w:val="00943172"/>
    <w:rsid w:val="009434C4"/>
    <w:rsid w:val="009435DF"/>
    <w:rsid w:val="009437B9"/>
    <w:rsid w:val="00943995"/>
    <w:rsid w:val="00943A6B"/>
    <w:rsid w:val="00943A7C"/>
    <w:rsid w:val="00943B9E"/>
    <w:rsid w:val="00943EC5"/>
    <w:rsid w:val="009441B2"/>
    <w:rsid w:val="00944230"/>
    <w:rsid w:val="00944256"/>
    <w:rsid w:val="0094442B"/>
    <w:rsid w:val="00944801"/>
    <w:rsid w:val="00944E43"/>
    <w:rsid w:val="00945227"/>
    <w:rsid w:val="009455A9"/>
    <w:rsid w:val="009456D4"/>
    <w:rsid w:val="009457B8"/>
    <w:rsid w:val="00945905"/>
    <w:rsid w:val="00945C13"/>
    <w:rsid w:val="00945D40"/>
    <w:rsid w:val="00946444"/>
    <w:rsid w:val="009465AF"/>
    <w:rsid w:val="009465C4"/>
    <w:rsid w:val="009465FB"/>
    <w:rsid w:val="00946E0D"/>
    <w:rsid w:val="00946F3B"/>
    <w:rsid w:val="009471DE"/>
    <w:rsid w:val="00947300"/>
    <w:rsid w:val="009474BC"/>
    <w:rsid w:val="009474E8"/>
    <w:rsid w:val="00947CED"/>
    <w:rsid w:val="00947DD3"/>
    <w:rsid w:val="00947FAF"/>
    <w:rsid w:val="00950405"/>
    <w:rsid w:val="00950550"/>
    <w:rsid w:val="0095063D"/>
    <w:rsid w:val="009507D7"/>
    <w:rsid w:val="0095092C"/>
    <w:rsid w:val="009511E7"/>
    <w:rsid w:val="009515E5"/>
    <w:rsid w:val="00951631"/>
    <w:rsid w:val="00951CB2"/>
    <w:rsid w:val="00951E21"/>
    <w:rsid w:val="00951E9E"/>
    <w:rsid w:val="0095253A"/>
    <w:rsid w:val="0095253F"/>
    <w:rsid w:val="009525EF"/>
    <w:rsid w:val="00952792"/>
    <w:rsid w:val="00952962"/>
    <w:rsid w:val="009532DE"/>
    <w:rsid w:val="00953558"/>
    <w:rsid w:val="00953A0D"/>
    <w:rsid w:val="00953ED5"/>
    <w:rsid w:val="009540F9"/>
    <w:rsid w:val="00954182"/>
    <w:rsid w:val="00954569"/>
    <w:rsid w:val="00954AF5"/>
    <w:rsid w:val="00954CA8"/>
    <w:rsid w:val="00955167"/>
    <w:rsid w:val="00955255"/>
    <w:rsid w:val="00955BFE"/>
    <w:rsid w:val="00955D52"/>
    <w:rsid w:val="00955F89"/>
    <w:rsid w:val="009561B0"/>
    <w:rsid w:val="00956A65"/>
    <w:rsid w:val="00956D4C"/>
    <w:rsid w:val="0095708C"/>
    <w:rsid w:val="00957215"/>
    <w:rsid w:val="0095757D"/>
    <w:rsid w:val="0095759F"/>
    <w:rsid w:val="009577C5"/>
    <w:rsid w:val="009578B5"/>
    <w:rsid w:val="00957AEA"/>
    <w:rsid w:val="00957F74"/>
    <w:rsid w:val="00957FBB"/>
    <w:rsid w:val="0096019F"/>
    <w:rsid w:val="0096049C"/>
    <w:rsid w:val="009604F6"/>
    <w:rsid w:val="00960600"/>
    <w:rsid w:val="00960891"/>
    <w:rsid w:val="00960A5D"/>
    <w:rsid w:val="00961333"/>
    <w:rsid w:val="00961BDB"/>
    <w:rsid w:val="009625C0"/>
    <w:rsid w:val="00962B79"/>
    <w:rsid w:val="00962D13"/>
    <w:rsid w:val="0096359A"/>
    <w:rsid w:val="00963790"/>
    <w:rsid w:val="009637BC"/>
    <w:rsid w:val="009637E5"/>
    <w:rsid w:val="009645C8"/>
    <w:rsid w:val="0096483A"/>
    <w:rsid w:val="009648C3"/>
    <w:rsid w:val="009648E2"/>
    <w:rsid w:val="00964AF7"/>
    <w:rsid w:val="00964F18"/>
    <w:rsid w:val="009650F2"/>
    <w:rsid w:val="00965808"/>
    <w:rsid w:val="00965A24"/>
    <w:rsid w:val="00966230"/>
    <w:rsid w:val="00966454"/>
    <w:rsid w:val="00966619"/>
    <w:rsid w:val="0096666E"/>
    <w:rsid w:val="00966F94"/>
    <w:rsid w:val="00967003"/>
    <w:rsid w:val="009671F8"/>
    <w:rsid w:val="0096724B"/>
    <w:rsid w:val="0096766E"/>
    <w:rsid w:val="00967768"/>
    <w:rsid w:val="009679B1"/>
    <w:rsid w:val="00970676"/>
    <w:rsid w:val="00970681"/>
    <w:rsid w:val="009707FE"/>
    <w:rsid w:val="00970900"/>
    <w:rsid w:val="00970BB2"/>
    <w:rsid w:val="00970BF6"/>
    <w:rsid w:val="00971583"/>
    <w:rsid w:val="009715FA"/>
    <w:rsid w:val="00971EA7"/>
    <w:rsid w:val="00971F2A"/>
    <w:rsid w:val="009721FF"/>
    <w:rsid w:val="0097232F"/>
    <w:rsid w:val="0097271A"/>
    <w:rsid w:val="00972968"/>
    <w:rsid w:val="00972AEF"/>
    <w:rsid w:val="00972BBA"/>
    <w:rsid w:val="00972E1D"/>
    <w:rsid w:val="0097309B"/>
    <w:rsid w:val="00973950"/>
    <w:rsid w:val="00973B09"/>
    <w:rsid w:val="00973B77"/>
    <w:rsid w:val="00973DA4"/>
    <w:rsid w:val="00973EA5"/>
    <w:rsid w:val="009748EF"/>
    <w:rsid w:val="00974DC7"/>
    <w:rsid w:val="00974E07"/>
    <w:rsid w:val="00974EB1"/>
    <w:rsid w:val="00975003"/>
    <w:rsid w:val="009751CE"/>
    <w:rsid w:val="00975720"/>
    <w:rsid w:val="00975C3A"/>
    <w:rsid w:val="0097610D"/>
    <w:rsid w:val="00976370"/>
    <w:rsid w:val="00976669"/>
    <w:rsid w:val="00976774"/>
    <w:rsid w:val="00976967"/>
    <w:rsid w:val="00976A7C"/>
    <w:rsid w:val="00976A9A"/>
    <w:rsid w:val="00976C85"/>
    <w:rsid w:val="00976F92"/>
    <w:rsid w:val="00977065"/>
    <w:rsid w:val="009773EE"/>
    <w:rsid w:val="0097744B"/>
    <w:rsid w:val="0097770A"/>
    <w:rsid w:val="00977D78"/>
    <w:rsid w:val="009804DF"/>
    <w:rsid w:val="009807FD"/>
    <w:rsid w:val="00980828"/>
    <w:rsid w:val="00980A6B"/>
    <w:rsid w:val="00981032"/>
    <w:rsid w:val="009810A0"/>
    <w:rsid w:val="009812F0"/>
    <w:rsid w:val="00981747"/>
    <w:rsid w:val="00981FDD"/>
    <w:rsid w:val="009820E6"/>
    <w:rsid w:val="00982391"/>
    <w:rsid w:val="00982429"/>
    <w:rsid w:val="00982DB0"/>
    <w:rsid w:val="00982DD7"/>
    <w:rsid w:val="00982E17"/>
    <w:rsid w:val="00982F74"/>
    <w:rsid w:val="00983124"/>
    <w:rsid w:val="00983739"/>
    <w:rsid w:val="0098382E"/>
    <w:rsid w:val="00983962"/>
    <w:rsid w:val="00983C4A"/>
    <w:rsid w:val="0098439C"/>
    <w:rsid w:val="00984617"/>
    <w:rsid w:val="009848AC"/>
    <w:rsid w:val="00984AD8"/>
    <w:rsid w:val="00984DB9"/>
    <w:rsid w:val="00985167"/>
    <w:rsid w:val="009854B7"/>
    <w:rsid w:val="009855E5"/>
    <w:rsid w:val="009855F7"/>
    <w:rsid w:val="0098568F"/>
    <w:rsid w:val="009856FA"/>
    <w:rsid w:val="00985AA6"/>
    <w:rsid w:val="00986219"/>
    <w:rsid w:val="00986BC6"/>
    <w:rsid w:val="00986CF3"/>
    <w:rsid w:val="00986E31"/>
    <w:rsid w:val="009871BD"/>
    <w:rsid w:val="0098740C"/>
    <w:rsid w:val="009874E9"/>
    <w:rsid w:val="0098769E"/>
    <w:rsid w:val="00987704"/>
    <w:rsid w:val="00987821"/>
    <w:rsid w:val="009878C9"/>
    <w:rsid w:val="00987B30"/>
    <w:rsid w:val="00987D77"/>
    <w:rsid w:val="00987ED2"/>
    <w:rsid w:val="00987F10"/>
    <w:rsid w:val="00990044"/>
    <w:rsid w:val="009903AE"/>
    <w:rsid w:val="00990C6A"/>
    <w:rsid w:val="009914A8"/>
    <w:rsid w:val="00991524"/>
    <w:rsid w:val="00991565"/>
    <w:rsid w:val="00992381"/>
    <w:rsid w:val="009927B7"/>
    <w:rsid w:val="00992B24"/>
    <w:rsid w:val="00992D2A"/>
    <w:rsid w:val="009930D4"/>
    <w:rsid w:val="009930EC"/>
    <w:rsid w:val="009931D1"/>
    <w:rsid w:val="00993351"/>
    <w:rsid w:val="009933A6"/>
    <w:rsid w:val="009934FB"/>
    <w:rsid w:val="00993684"/>
    <w:rsid w:val="009937B2"/>
    <w:rsid w:val="00993B6D"/>
    <w:rsid w:val="00993B81"/>
    <w:rsid w:val="00993F85"/>
    <w:rsid w:val="009942CF"/>
    <w:rsid w:val="00994306"/>
    <w:rsid w:val="00994553"/>
    <w:rsid w:val="00994854"/>
    <w:rsid w:val="009949CA"/>
    <w:rsid w:val="00994AA7"/>
    <w:rsid w:val="00994C4A"/>
    <w:rsid w:val="00994E60"/>
    <w:rsid w:val="009950EC"/>
    <w:rsid w:val="00995141"/>
    <w:rsid w:val="00995215"/>
    <w:rsid w:val="00995228"/>
    <w:rsid w:val="009956D1"/>
    <w:rsid w:val="00995F01"/>
    <w:rsid w:val="00996122"/>
    <w:rsid w:val="009964E1"/>
    <w:rsid w:val="00996650"/>
    <w:rsid w:val="0099696B"/>
    <w:rsid w:val="00996ACE"/>
    <w:rsid w:val="00996C4C"/>
    <w:rsid w:val="00996F82"/>
    <w:rsid w:val="009971F0"/>
    <w:rsid w:val="00997335"/>
    <w:rsid w:val="009973E3"/>
    <w:rsid w:val="00997D1C"/>
    <w:rsid w:val="00997DB3"/>
    <w:rsid w:val="00997F2C"/>
    <w:rsid w:val="009A003E"/>
    <w:rsid w:val="009A0063"/>
    <w:rsid w:val="009A0429"/>
    <w:rsid w:val="009A0451"/>
    <w:rsid w:val="009A0668"/>
    <w:rsid w:val="009A0D0A"/>
    <w:rsid w:val="009A0DF1"/>
    <w:rsid w:val="009A1162"/>
    <w:rsid w:val="009A13D7"/>
    <w:rsid w:val="009A153B"/>
    <w:rsid w:val="009A18C5"/>
    <w:rsid w:val="009A1DCB"/>
    <w:rsid w:val="009A2052"/>
    <w:rsid w:val="009A2471"/>
    <w:rsid w:val="009A2862"/>
    <w:rsid w:val="009A296D"/>
    <w:rsid w:val="009A2BDF"/>
    <w:rsid w:val="009A2D8C"/>
    <w:rsid w:val="009A326F"/>
    <w:rsid w:val="009A3339"/>
    <w:rsid w:val="009A36EC"/>
    <w:rsid w:val="009A3EEF"/>
    <w:rsid w:val="009A4926"/>
    <w:rsid w:val="009A4BF2"/>
    <w:rsid w:val="009A4DF4"/>
    <w:rsid w:val="009A4E09"/>
    <w:rsid w:val="009A5199"/>
    <w:rsid w:val="009A534E"/>
    <w:rsid w:val="009A53FA"/>
    <w:rsid w:val="009A55E2"/>
    <w:rsid w:val="009A59BA"/>
    <w:rsid w:val="009A5A9A"/>
    <w:rsid w:val="009A5D9B"/>
    <w:rsid w:val="009A6028"/>
    <w:rsid w:val="009A6164"/>
    <w:rsid w:val="009A6515"/>
    <w:rsid w:val="009A6621"/>
    <w:rsid w:val="009A6A6D"/>
    <w:rsid w:val="009A6EF4"/>
    <w:rsid w:val="009A703D"/>
    <w:rsid w:val="009A7601"/>
    <w:rsid w:val="009A7624"/>
    <w:rsid w:val="009A7675"/>
    <w:rsid w:val="009A7843"/>
    <w:rsid w:val="009A78DB"/>
    <w:rsid w:val="009A7E54"/>
    <w:rsid w:val="009A7EBE"/>
    <w:rsid w:val="009B00EE"/>
    <w:rsid w:val="009B0540"/>
    <w:rsid w:val="009B077C"/>
    <w:rsid w:val="009B09E7"/>
    <w:rsid w:val="009B0FA5"/>
    <w:rsid w:val="009B109A"/>
    <w:rsid w:val="009B12F0"/>
    <w:rsid w:val="009B16C1"/>
    <w:rsid w:val="009B1A6A"/>
    <w:rsid w:val="009B1D96"/>
    <w:rsid w:val="009B1EB7"/>
    <w:rsid w:val="009B235E"/>
    <w:rsid w:val="009B2388"/>
    <w:rsid w:val="009B2447"/>
    <w:rsid w:val="009B2BE7"/>
    <w:rsid w:val="009B3287"/>
    <w:rsid w:val="009B32FF"/>
    <w:rsid w:val="009B3326"/>
    <w:rsid w:val="009B3BBB"/>
    <w:rsid w:val="009B4236"/>
    <w:rsid w:val="009B4249"/>
    <w:rsid w:val="009B45A3"/>
    <w:rsid w:val="009B479D"/>
    <w:rsid w:val="009B4B5B"/>
    <w:rsid w:val="009B4C13"/>
    <w:rsid w:val="009B4C33"/>
    <w:rsid w:val="009B4E24"/>
    <w:rsid w:val="009B5044"/>
    <w:rsid w:val="009B53A6"/>
    <w:rsid w:val="009B53CC"/>
    <w:rsid w:val="009B5477"/>
    <w:rsid w:val="009B5E93"/>
    <w:rsid w:val="009B6359"/>
    <w:rsid w:val="009B6692"/>
    <w:rsid w:val="009B6779"/>
    <w:rsid w:val="009B6BFF"/>
    <w:rsid w:val="009B6C87"/>
    <w:rsid w:val="009B6D52"/>
    <w:rsid w:val="009B7375"/>
    <w:rsid w:val="009B76D2"/>
    <w:rsid w:val="009B7BA9"/>
    <w:rsid w:val="009B7BFE"/>
    <w:rsid w:val="009B7CBF"/>
    <w:rsid w:val="009B7F36"/>
    <w:rsid w:val="009C01B2"/>
    <w:rsid w:val="009C0365"/>
    <w:rsid w:val="009C04B7"/>
    <w:rsid w:val="009C066A"/>
    <w:rsid w:val="009C086A"/>
    <w:rsid w:val="009C0BA9"/>
    <w:rsid w:val="009C0EE0"/>
    <w:rsid w:val="009C0F04"/>
    <w:rsid w:val="009C258A"/>
    <w:rsid w:val="009C2A2E"/>
    <w:rsid w:val="009C2C7B"/>
    <w:rsid w:val="009C2DF9"/>
    <w:rsid w:val="009C3147"/>
    <w:rsid w:val="009C332B"/>
    <w:rsid w:val="009C35BC"/>
    <w:rsid w:val="009C36EC"/>
    <w:rsid w:val="009C3C2F"/>
    <w:rsid w:val="009C3E58"/>
    <w:rsid w:val="009C41B0"/>
    <w:rsid w:val="009C4572"/>
    <w:rsid w:val="009C4671"/>
    <w:rsid w:val="009C4776"/>
    <w:rsid w:val="009C4B95"/>
    <w:rsid w:val="009C4D85"/>
    <w:rsid w:val="009C4DCC"/>
    <w:rsid w:val="009C501C"/>
    <w:rsid w:val="009C51E9"/>
    <w:rsid w:val="009C54E0"/>
    <w:rsid w:val="009C5654"/>
    <w:rsid w:val="009C598F"/>
    <w:rsid w:val="009C627E"/>
    <w:rsid w:val="009C62DD"/>
    <w:rsid w:val="009C6391"/>
    <w:rsid w:val="009C6B86"/>
    <w:rsid w:val="009C6D64"/>
    <w:rsid w:val="009C7563"/>
    <w:rsid w:val="009C7A15"/>
    <w:rsid w:val="009D036B"/>
    <w:rsid w:val="009D07C5"/>
    <w:rsid w:val="009D087A"/>
    <w:rsid w:val="009D0923"/>
    <w:rsid w:val="009D0F06"/>
    <w:rsid w:val="009D14A3"/>
    <w:rsid w:val="009D158E"/>
    <w:rsid w:val="009D1A03"/>
    <w:rsid w:val="009D1B2B"/>
    <w:rsid w:val="009D1CF4"/>
    <w:rsid w:val="009D2648"/>
    <w:rsid w:val="009D2BB7"/>
    <w:rsid w:val="009D3065"/>
    <w:rsid w:val="009D377A"/>
    <w:rsid w:val="009D378D"/>
    <w:rsid w:val="009D3890"/>
    <w:rsid w:val="009D3CF1"/>
    <w:rsid w:val="009D3CF5"/>
    <w:rsid w:val="009D412F"/>
    <w:rsid w:val="009D41D1"/>
    <w:rsid w:val="009D4359"/>
    <w:rsid w:val="009D4D01"/>
    <w:rsid w:val="009D4F04"/>
    <w:rsid w:val="009D5036"/>
    <w:rsid w:val="009D52BF"/>
    <w:rsid w:val="009D5547"/>
    <w:rsid w:val="009D56A8"/>
    <w:rsid w:val="009D58D1"/>
    <w:rsid w:val="009D591F"/>
    <w:rsid w:val="009D5A06"/>
    <w:rsid w:val="009D5B2B"/>
    <w:rsid w:val="009D5B57"/>
    <w:rsid w:val="009D5C19"/>
    <w:rsid w:val="009D62A2"/>
    <w:rsid w:val="009D62B7"/>
    <w:rsid w:val="009D6990"/>
    <w:rsid w:val="009D761E"/>
    <w:rsid w:val="009D775D"/>
    <w:rsid w:val="009D7AF6"/>
    <w:rsid w:val="009E061D"/>
    <w:rsid w:val="009E0726"/>
    <w:rsid w:val="009E0920"/>
    <w:rsid w:val="009E0A86"/>
    <w:rsid w:val="009E0BDB"/>
    <w:rsid w:val="009E0BF5"/>
    <w:rsid w:val="009E0E2F"/>
    <w:rsid w:val="009E11B2"/>
    <w:rsid w:val="009E1726"/>
    <w:rsid w:val="009E191E"/>
    <w:rsid w:val="009E19A6"/>
    <w:rsid w:val="009E1CDE"/>
    <w:rsid w:val="009E1D40"/>
    <w:rsid w:val="009E1E32"/>
    <w:rsid w:val="009E1F6E"/>
    <w:rsid w:val="009E225B"/>
    <w:rsid w:val="009E22F9"/>
    <w:rsid w:val="009E2480"/>
    <w:rsid w:val="009E2863"/>
    <w:rsid w:val="009E2977"/>
    <w:rsid w:val="009E2B1A"/>
    <w:rsid w:val="009E2BF4"/>
    <w:rsid w:val="009E2D8C"/>
    <w:rsid w:val="009E3147"/>
    <w:rsid w:val="009E3460"/>
    <w:rsid w:val="009E3471"/>
    <w:rsid w:val="009E3891"/>
    <w:rsid w:val="009E38D6"/>
    <w:rsid w:val="009E3DD8"/>
    <w:rsid w:val="009E3E06"/>
    <w:rsid w:val="009E40A9"/>
    <w:rsid w:val="009E40CF"/>
    <w:rsid w:val="009E46E0"/>
    <w:rsid w:val="009E4F95"/>
    <w:rsid w:val="009E50C4"/>
    <w:rsid w:val="009E537F"/>
    <w:rsid w:val="009E581C"/>
    <w:rsid w:val="009E5AAC"/>
    <w:rsid w:val="009E5C43"/>
    <w:rsid w:val="009E5E5A"/>
    <w:rsid w:val="009E5EDC"/>
    <w:rsid w:val="009E63E4"/>
    <w:rsid w:val="009E6494"/>
    <w:rsid w:val="009E6574"/>
    <w:rsid w:val="009E6636"/>
    <w:rsid w:val="009E6B17"/>
    <w:rsid w:val="009E6BAB"/>
    <w:rsid w:val="009E6FAD"/>
    <w:rsid w:val="009E7068"/>
    <w:rsid w:val="009E716C"/>
    <w:rsid w:val="009E728E"/>
    <w:rsid w:val="009E7C82"/>
    <w:rsid w:val="009F0251"/>
    <w:rsid w:val="009F025F"/>
    <w:rsid w:val="009F029C"/>
    <w:rsid w:val="009F04FD"/>
    <w:rsid w:val="009F087D"/>
    <w:rsid w:val="009F0AE8"/>
    <w:rsid w:val="009F0FF8"/>
    <w:rsid w:val="009F1260"/>
    <w:rsid w:val="009F157B"/>
    <w:rsid w:val="009F1744"/>
    <w:rsid w:val="009F1B47"/>
    <w:rsid w:val="009F1C4F"/>
    <w:rsid w:val="009F1EA2"/>
    <w:rsid w:val="009F1F07"/>
    <w:rsid w:val="009F2053"/>
    <w:rsid w:val="009F217A"/>
    <w:rsid w:val="009F25DD"/>
    <w:rsid w:val="009F2A16"/>
    <w:rsid w:val="009F2CED"/>
    <w:rsid w:val="009F3050"/>
    <w:rsid w:val="009F3516"/>
    <w:rsid w:val="009F428B"/>
    <w:rsid w:val="009F464E"/>
    <w:rsid w:val="009F4663"/>
    <w:rsid w:val="009F4804"/>
    <w:rsid w:val="009F4994"/>
    <w:rsid w:val="009F4B41"/>
    <w:rsid w:val="009F4CFD"/>
    <w:rsid w:val="009F5111"/>
    <w:rsid w:val="009F5214"/>
    <w:rsid w:val="009F623A"/>
    <w:rsid w:val="009F64A2"/>
    <w:rsid w:val="009F67D7"/>
    <w:rsid w:val="009F69BB"/>
    <w:rsid w:val="009F6C98"/>
    <w:rsid w:val="009F7017"/>
    <w:rsid w:val="009F729A"/>
    <w:rsid w:val="009F74DD"/>
    <w:rsid w:val="009F7E83"/>
    <w:rsid w:val="00A00681"/>
    <w:rsid w:val="00A009F1"/>
    <w:rsid w:val="00A0111E"/>
    <w:rsid w:val="00A0120D"/>
    <w:rsid w:val="00A0122A"/>
    <w:rsid w:val="00A018D8"/>
    <w:rsid w:val="00A01BA5"/>
    <w:rsid w:val="00A02094"/>
    <w:rsid w:val="00A020F2"/>
    <w:rsid w:val="00A0251B"/>
    <w:rsid w:val="00A02548"/>
    <w:rsid w:val="00A02651"/>
    <w:rsid w:val="00A02A24"/>
    <w:rsid w:val="00A02FF0"/>
    <w:rsid w:val="00A0344B"/>
    <w:rsid w:val="00A043C7"/>
    <w:rsid w:val="00A04968"/>
    <w:rsid w:val="00A04974"/>
    <w:rsid w:val="00A04A1A"/>
    <w:rsid w:val="00A04D20"/>
    <w:rsid w:val="00A051D4"/>
    <w:rsid w:val="00A05499"/>
    <w:rsid w:val="00A05500"/>
    <w:rsid w:val="00A0593A"/>
    <w:rsid w:val="00A059F5"/>
    <w:rsid w:val="00A0705B"/>
    <w:rsid w:val="00A07427"/>
    <w:rsid w:val="00A07576"/>
    <w:rsid w:val="00A07B61"/>
    <w:rsid w:val="00A07D02"/>
    <w:rsid w:val="00A07F81"/>
    <w:rsid w:val="00A10012"/>
    <w:rsid w:val="00A1029F"/>
    <w:rsid w:val="00A10395"/>
    <w:rsid w:val="00A105C5"/>
    <w:rsid w:val="00A10717"/>
    <w:rsid w:val="00A10BF0"/>
    <w:rsid w:val="00A10C28"/>
    <w:rsid w:val="00A10DF6"/>
    <w:rsid w:val="00A10E71"/>
    <w:rsid w:val="00A11187"/>
    <w:rsid w:val="00A113FC"/>
    <w:rsid w:val="00A11BF2"/>
    <w:rsid w:val="00A127E6"/>
    <w:rsid w:val="00A12B7D"/>
    <w:rsid w:val="00A13111"/>
    <w:rsid w:val="00A1320B"/>
    <w:rsid w:val="00A132AF"/>
    <w:rsid w:val="00A13554"/>
    <w:rsid w:val="00A13D6C"/>
    <w:rsid w:val="00A13EDB"/>
    <w:rsid w:val="00A142CE"/>
    <w:rsid w:val="00A14AC5"/>
    <w:rsid w:val="00A15001"/>
    <w:rsid w:val="00A15430"/>
    <w:rsid w:val="00A16095"/>
    <w:rsid w:val="00A161A0"/>
    <w:rsid w:val="00A163CD"/>
    <w:rsid w:val="00A1646D"/>
    <w:rsid w:val="00A16525"/>
    <w:rsid w:val="00A16747"/>
    <w:rsid w:val="00A167F1"/>
    <w:rsid w:val="00A171BC"/>
    <w:rsid w:val="00A175B7"/>
    <w:rsid w:val="00A1764E"/>
    <w:rsid w:val="00A17686"/>
    <w:rsid w:val="00A17C61"/>
    <w:rsid w:val="00A17E34"/>
    <w:rsid w:val="00A20AF7"/>
    <w:rsid w:val="00A20C36"/>
    <w:rsid w:val="00A216EB"/>
    <w:rsid w:val="00A21775"/>
    <w:rsid w:val="00A225FA"/>
    <w:rsid w:val="00A22C40"/>
    <w:rsid w:val="00A22DD4"/>
    <w:rsid w:val="00A22DEF"/>
    <w:rsid w:val="00A22FDE"/>
    <w:rsid w:val="00A230AC"/>
    <w:rsid w:val="00A2322D"/>
    <w:rsid w:val="00A232AF"/>
    <w:rsid w:val="00A23753"/>
    <w:rsid w:val="00A23A71"/>
    <w:rsid w:val="00A24802"/>
    <w:rsid w:val="00A248C3"/>
    <w:rsid w:val="00A24D69"/>
    <w:rsid w:val="00A252B2"/>
    <w:rsid w:val="00A25498"/>
    <w:rsid w:val="00A25EC0"/>
    <w:rsid w:val="00A267B5"/>
    <w:rsid w:val="00A26AD8"/>
    <w:rsid w:val="00A26C06"/>
    <w:rsid w:val="00A26F64"/>
    <w:rsid w:val="00A2704D"/>
    <w:rsid w:val="00A27156"/>
    <w:rsid w:val="00A27932"/>
    <w:rsid w:val="00A27B5B"/>
    <w:rsid w:val="00A27CBC"/>
    <w:rsid w:val="00A30120"/>
    <w:rsid w:val="00A309A3"/>
    <w:rsid w:val="00A30C0C"/>
    <w:rsid w:val="00A30FDB"/>
    <w:rsid w:val="00A310FE"/>
    <w:rsid w:val="00A3165E"/>
    <w:rsid w:val="00A31731"/>
    <w:rsid w:val="00A31982"/>
    <w:rsid w:val="00A31E76"/>
    <w:rsid w:val="00A3204F"/>
    <w:rsid w:val="00A326D8"/>
    <w:rsid w:val="00A32713"/>
    <w:rsid w:val="00A328F0"/>
    <w:rsid w:val="00A32988"/>
    <w:rsid w:val="00A32CC1"/>
    <w:rsid w:val="00A32F41"/>
    <w:rsid w:val="00A32F42"/>
    <w:rsid w:val="00A32F6A"/>
    <w:rsid w:val="00A33892"/>
    <w:rsid w:val="00A33BD9"/>
    <w:rsid w:val="00A33D56"/>
    <w:rsid w:val="00A33E13"/>
    <w:rsid w:val="00A3402A"/>
    <w:rsid w:val="00A340F4"/>
    <w:rsid w:val="00A349F6"/>
    <w:rsid w:val="00A35252"/>
    <w:rsid w:val="00A35499"/>
    <w:rsid w:val="00A359A7"/>
    <w:rsid w:val="00A35AE0"/>
    <w:rsid w:val="00A360F7"/>
    <w:rsid w:val="00A3614A"/>
    <w:rsid w:val="00A36323"/>
    <w:rsid w:val="00A365BE"/>
    <w:rsid w:val="00A367FD"/>
    <w:rsid w:val="00A36ADA"/>
    <w:rsid w:val="00A36E93"/>
    <w:rsid w:val="00A372DA"/>
    <w:rsid w:val="00A37425"/>
    <w:rsid w:val="00A37708"/>
    <w:rsid w:val="00A37EC7"/>
    <w:rsid w:val="00A37F39"/>
    <w:rsid w:val="00A4001B"/>
    <w:rsid w:val="00A4001E"/>
    <w:rsid w:val="00A40723"/>
    <w:rsid w:val="00A40856"/>
    <w:rsid w:val="00A40C3F"/>
    <w:rsid w:val="00A40CF5"/>
    <w:rsid w:val="00A41086"/>
    <w:rsid w:val="00A412E2"/>
    <w:rsid w:val="00A413DE"/>
    <w:rsid w:val="00A4179F"/>
    <w:rsid w:val="00A417B0"/>
    <w:rsid w:val="00A41838"/>
    <w:rsid w:val="00A41AD3"/>
    <w:rsid w:val="00A41AD8"/>
    <w:rsid w:val="00A41D5D"/>
    <w:rsid w:val="00A4275F"/>
    <w:rsid w:val="00A42ED9"/>
    <w:rsid w:val="00A430D5"/>
    <w:rsid w:val="00A4354F"/>
    <w:rsid w:val="00A43789"/>
    <w:rsid w:val="00A43DEF"/>
    <w:rsid w:val="00A43DF0"/>
    <w:rsid w:val="00A441BC"/>
    <w:rsid w:val="00A443B1"/>
    <w:rsid w:val="00A44540"/>
    <w:rsid w:val="00A44A18"/>
    <w:rsid w:val="00A44F56"/>
    <w:rsid w:val="00A44FEA"/>
    <w:rsid w:val="00A451E8"/>
    <w:rsid w:val="00A4527D"/>
    <w:rsid w:val="00A45647"/>
    <w:rsid w:val="00A4575E"/>
    <w:rsid w:val="00A45CC2"/>
    <w:rsid w:val="00A4656B"/>
    <w:rsid w:val="00A46CEE"/>
    <w:rsid w:val="00A4726F"/>
    <w:rsid w:val="00A47E0B"/>
    <w:rsid w:val="00A50453"/>
    <w:rsid w:val="00A508C8"/>
    <w:rsid w:val="00A50D2E"/>
    <w:rsid w:val="00A50D39"/>
    <w:rsid w:val="00A510C6"/>
    <w:rsid w:val="00A510C8"/>
    <w:rsid w:val="00A511AA"/>
    <w:rsid w:val="00A51391"/>
    <w:rsid w:val="00A513BC"/>
    <w:rsid w:val="00A51EA6"/>
    <w:rsid w:val="00A52335"/>
    <w:rsid w:val="00A5233A"/>
    <w:rsid w:val="00A52BF4"/>
    <w:rsid w:val="00A52C2B"/>
    <w:rsid w:val="00A53399"/>
    <w:rsid w:val="00A53647"/>
    <w:rsid w:val="00A536FC"/>
    <w:rsid w:val="00A537BA"/>
    <w:rsid w:val="00A537D6"/>
    <w:rsid w:val="00A53925"/>
    <w:rsid w:val="00A53B2C"/>
    <w:rsid w:val="00A53B94"/>
    <w:rsid w:val="00A543C5"/>
    <w:rsid w:val="00A54497"/>
    <w:rsid w:val="00A545B7"/>
    <w:rsid w:val="00A54E3B"/>
    <w:rsid w:val="00A550CD"/>
    <w:rsid w:val="00A550D0"/>
    <w:rsid w:val="00A553AD"/>
    <w:rsid w:val="00A55764"/>
    <w:rsid w:val="00A5581C"/>
    <w:rsid w:val="00A55F67"/>
    <w:rsid w:val="00A56031"/>
    <w:rsid w:val="00A563EF"/>
    <w:rsid w:val="00A56595"/>
    <w:rsid w:val="00A568C0"/>
    <w:rsid w:val="00A56F54"/>
    <w:rsid w:val="00A57302"/>
    <w:rsid w:val="00A57E3E"/>
    <w:rsid w:val="00A57E56"/>
    <w:rsid w:val="00A603E0"/>
    <w:rsid w:val="00A60CB8"/>
    <w:rsid w:val="00A61223"/>
    <w:rsid w:val="00A61246"/>
    <w:rsid w:val="00A61517"/>
    <w:rsid w:val="00A616DC"/>
    <w:rsid w:val="00A61728"/>
    <w:rsid w:val="00A618C1"/>
    <w:rsid w:val="00A61928"/>
    <w:rsid w:val="00A61B10"/>
    <w:rsid w:val="00A61B6C"/>
    <w:rsid w:val="00A61BA9"/>
    <w:rsid w:val="00A61D85"/>
    <w:rsid w:val="00A61DC9"/>
    <w:rsid w:val="00A6208E"/>
    <w:rsid w:val="00A62172"/>
    <w:rsid w:val="00A6255E"/>
    <w:rsid w:val="00A62DE9"/>
    <w:rsid w:val="00A6320F"/>
    <w:rsid w:val="00A63D48"/>
    <w:rsid w:val="00A640F8"/>
    <w:rsid w:val="00A6412F"/>
    <w:rsid w:val="00A642D0"/>
    <w:rsid w:val="00A6453A"/>
    <w:rsid w:val="00A6465F"/>
    <w:rsid w:val="00A648C5"/>
    <w:rsid w:val="00A64900"/>
    <w:rsid w:val="00A64F10"/>
    <w:rsid w:val="00A653DC"/>
    <w:rsid w:val="00A659CC"/>
    <w:rsid w:val="00A65FAF"/>
    <w:rsid w:val="00A66099"/>
    <w:rsid w:val="00A66348"/>
    <w:rsid w:val="00A66846"/>
    <w:rsid w:val="00A66C54"/>
    <w:rsid w:val="00A670F6"/>
    <w:rsid w:val="00A67291"/>
    <w:rsid w:val="00A672DC"/>
    <w:rsid w:val="00A6748B"/>
    <w:rsid w:val="00A677E7"/>
    <w:rsid w:val="00A6796B"/>
    <w:rsid w:val="00A67B1B"/>
    <w:rsid w:val="00A67EC1"/>
    <w:rsid w:val="00A702E6"/>
    <w:rsid w:val="00A703E4"/>
    <w:rsid w:val="00A70741"/>
    <w:rsid w:val="00A708E7"/>
    <w:rsid w:val="00A70B05"/>
    <w:rsid w:val="00A70F2E"/>
    <w:rsid w:val="00A71323"/>
    <w:rsid w:val="00A71404"/>
    <w:rsid w:val="00A71734"/>
    <w:rsid w:val="00A71769"/>
    <w:rsid w:val="00A71A5D"/>
    <w:rsid w:val="00A71A74"/>
    <w:rsid w:val="00A71B54"/>
    <w:rsid w:val="00A71C05"/>
    <w:rsid w:val="00A71E57"/>
    <w:rsid w:val="00A71FF6"/>
    <w:rsid w:val="00A72371"/>
    <w:rsid w:val="00A7238C"/>
    <w:rsid w:val="00A727FC"/>
    <w:rsid w:val="00A7286E"/>
    <w:rsid w:val="00A72D24"/>
    <w:rsid w:val="00A72DE4"/>
    <w:rsid w:val="00A72FC2"/>
    <w:rsid w:val="00A73009"/>
    <w:rsid w:val="00A736A6"/>
    <w:rsid w:val="00A73819"/>
    <w:rsid w:val="00A739DA"/>
    <w:rsid w:val="00A73BB7"/>
    <w:rsid w:val="00A73C55"/>
    <w:rsid w:val="00A7469D"/>
    <w:rsid w:val="00A748A9"/>
    <w:rsid w:val="00A749CD"/>
    <w:rsid w:val="00A74B22"/>
    <w:rsid w:val="00A74ECE"/>
    <w:rsid w:val="00A75366"/>
    <w:rsid w:val="00A755A9"/>
    <w:rsid w:val="00A75EE0"/>
    <w:rsid w:val="00A7603D"/>
    <w:rsid w:val="00A76BD2"/>
    <w:rsid w:val="00A76E08"/>
    <w:rsid w:val="00A772C5"/>
    <w:rsid w:val="00A777F2"/>
    <w:rsid w:val="00A77DF7"/>
    <w:rsid w:val="00A802C4"/>
    <w:rsid w:val="00A8047B"/>
    <w:rsid w:val="00A8096F"/>
    <w:rsid w:val="00A81B1D"/>
    <w:rsid w:val="00A81BBE"/>
    <w:rsid w:val="00A81CAB"/>
    <w:rsid w:val="00A81CC4"/>
    <w:rsid w:val="00A8213F"/>
    <w:rsid w:val="00A823F1"/>
    <w:rsid w:val="00A82479"/>
    <w:rsid w:val="00A8289B"/>
    <w:rsid w:val="00A82FB0"/>
    <w:rsid w:val="00A833EC"/>
    <w:rsid w:val="00A83F29"/>
    <w:rsid w:val="00A83FC2"/>
    <w:rsid w:val="00A83FCA"/>
    <w:rsid w:val="00A84026"/>
    <w:rsid w:val="00A84211"/>
    <w:rsid w:val="00A84917"/>
    <w:rsid w:val="00A84F22"/>
    <w:rsid w:val="00A851BA"/>
    <w:rsid w:val="00A857DC"/>
    <w:rsid w:val="00A85B37"/>
    <w:rsid w:val="00A85DDB"/>
    <w:rsid w:val="00A85FF5"/>
    <w:rsid w:val="00A861EE"/>
    <w:rsid w:val="00A86C07"/>
    <w:rsid w:val="00A86D4E"/>
    <w:rsid w:val="00A86E92"/>
    <w:rsid w:val="00A86F2C"/>
    <w:rsid w:val="00A8743B"/>
    <w:rsid w:val="00A87572"/>
    <w:rsid w:val="00A877DB"/>
    <w:rsid w:val="00A87CD5"/>
    <w:rsid w:val="00A905C9"/>
    <w:rsid w:val="00A90654"/>
    <w:rsid w:val="00A90CEC"/>
    <w:rsid w:val="00A90F88"/>
    <w:rsid w:val="00A912B8"/>
    <w:rsid w:val="00A9171A"/>
    <w:rsid w:val="00A918DA"/>
    <w:rsid w:val="00A91AC7"/>
    <w:rsid w:val="00A91B2D"/>
    <w:rsid w:val="00A91BC0"/>
    <w:rsid w:val="00A91DC5"/>
    <w:rsid w:val="00A91ECF"/>
    <w:rsid w:val="00A92152"/>
    <w:rsid w:val="00A921B1"/>
    <w:rsid w:val="00A922E5"/>
    <w:rsid w:val="00A92B03"/>
    <w:rsid w:val="00A92CF5"/>
    <w:rsid w:val="00A92ECE"/>
    <w:rsid w:val="00A930D4"/>
    <w:rsid w:val="00A93363"/>
    <w:rsid w:val="00A93DD6"/>
    <w:rsid w:val="00A93FB2"/>
    <w:rsid w:val="00A9406B"/>
    <w:rsid w:val="00A947DA"/>
    <w:rsid w:val="00A94C7F"/>
    <w:rsid w:val="00A94EA9"/>
    <w:rsid w:val="00A95182"/>
    <w:rsid w:val="00A95DC8"/>
    <w:rsid w:val="00A95DE0"/>
    <w:rsid w:val="00A96159"/>
    <w:rsid w:val="00A96441"/>
    <w:rsid w:val="00A965AC"/>
    <w:rsid w:val="00A96DFE"/>
    <w:rsid w:val="00A96FAD"/>
    <w:rsid w:val="00A976D5"/>
    <w:rsid w:val="00A97E86"/>
    <w:rsid w:val="00A97F84"/>
    <w:rsid w:val="00AA04D3"/>
    <w:rsid w:val="00AA055A"/>
    <w:rsid w:val="00AA05FC"/>
    <w:rsid w:val="00AA083F"/>
    <w:rsid w:val="00AA0BC2"/>
    <w:rsid w:val="00AA1619"/>
    <w:rsid w:val="00AA1E24"/>
    <w:rsid w:val="00AA249C"/>
    <w:rsid w:val="00AA2891"/>
    <w:rsid w:val="00AA2B8D"/>
    <w:rsid w:val="00AA2D05"/>
    <w:rsid w:val="00AA338D"/>
    <w:rsid w:val="00AA35B1"/>
    <w:rsid w:val="00AA35F4"/>
    <w:rsid w:val="00AA4995"/>
    <w:rsid w:val="00AA52D2"/>
    <w:rsid w:val="00AA53DE"/>
    <w:rsid w:val="00AA558C"/>
    <w:rsid w:val="00AA55CB"/>
    <w:rsid w:val="00AA57C2"/>
    <w:rsid w:val="00AA5DD8"/>
    <w:rsid w:val="00AA6111"/>
    <w:rsid w:val="00AA65AE"/>
    <w:rsid w:val="00AA6772"/>
    <w:rsid w:val="00AA71B6"/>
    <w:rsid w:val="00AA729C"/>
    <w:rsid w:val="00AA7343"/>
    <w:rsid w:val="00AA7473"/>
    <w:rsid w:val="00AA75D1"/>
    <w:rsid w:val="00AA79D8"/>
    <w:rsid w:val="00AA7A58"/>
    <w:rsid w:val="00AB0218"/>
    <w:rsid w:val="00AB05AE"/>
    <w:rsid w:val="00AB091E"/>
    <w:rsid w:val="00AB0D12"/>
    <w:rsid w:val="00AB0E31"/>
    <w:rsid w:val="00AB0EB5"/>
    <w:rsid w:val="00AB180D"/>
    <w:rsid w:val="00AB19AB"/>
    <w:rsid w:val="00AB1CA2"/>
    <w:rsid w:val="00AB20E5"/>
    <w:rsid w:val="00AB212E"/>
    <w:rsid w:val="00AB2642"/>
    <w:rsid w:val="00AB2A4A"/>
    <w:rsid w:val="00AB2B40"/>
    <w:rsid w:val="00AB3310"/>
    <w:rsid w:val="00AB35D6"/>
    <w:rsid w:val="00AB3D7B"/>
    <w:rsid w:val="00AB3F7F"/>
    <w:rsid w:val="00AB4287"/>
    <w:rsid w:val="00AB440F"/>
    <w:rsid w:val="00AB4737"/>
    <w:rsid w:val="00AB47AB"/>
    <w:rsid w:val="00AB4A56"/>
    <w:rsid w:val="00AB4B4C"/>
    <w:rsid w:val="00AB4E4E"/>
    <w:rsid w:val="00AB4E9C"/>
    <w:rsid w:val="00AB5186"/>
    <w:rsid w:val="00AB5226"/>
    <w:rsid w:val="00AB56A4"/>
    <w:rsid w:val="00AB57D2"/>
    <w:rsid w:val="00AB57F8"/>
    <w:rsid w:val="00AB5C97"/>
    <w:rsid w:val="00AB5F77"/>
    <w:rsid w:val="00AB6112"/>
    <w:rsid w:val="00AB67A3"/>
    <w:rsid w:val="00AB6975"/>
    <w:rsid w:val="00AB6C75"/>
    <w:rsid w:val="00AB6F9F"/>
    <w:rsid w:val="00AB71CF"/>
    <w:rsid w:val="00AB72AE"/>
    <w:rsid w:val="00AB7562"/>
    <w:rsid w:val="00AB7B91"/>
    <w:rsid w:val="00AB7EB8"/>
    <w:rsid w:val="00AC0460"/>
    <w:rsid w:val="00AC09BD"/>
    <w:rsid w:val="00AC0B0A"/>
    <w:rsid w:val="00AC0D92"/>
    <w:rsid w:val="00AC1815"/>
    <w:rsid w:val="00AC1C26"/>
    <w:rsid w:val="00AC20DF"/>
    <w:rsid w:val="00AC2A15"/>
    <w:rsid w:val="00AC2FEB"/>
    <w:rsid w:val="00AC330E"/>
    <w:rsid w:val="00AC333E"/>
    <w:rsid w:val="00AC3792"/>
    <w:rsid w:val="00AC381D"/>
    <w:rsid w:val="00AC393E"/>
    <w:rsid w:val="00AC3A02"/>
    <w:rsid w:val="00AC4016"/>
    <w:rsid w:val="00AC4724"/>
    <w:rsid w:val="00AC48F0"/>
    <w:rsid w:val="00AC4C75"/>
    <w:rsid w:val="00AC4CD9"/>
    <w:rsid w:val="00AC4F29"/>
    <w:rsid w:val="00AC53B4"/>
    <w:rsid w:val="00AC5967"/>
    <w:rsid w:val="00AC5F02"/>
    <w:rsid w:val="00AC5FED"/>
    <w:rsid w:val="00AC6026"/>
    <w:rsid w:val="00AC63B1"/>
    <w:rsid w:val="00AC6B97"/>
    <w:rsid w:val="00AC70AF"/>
    <w:rsid w:val="00AC73CD"/>
    <w:rsid w:val="00AC7541"/>
    <w:rsid w:val="00AC7BEB"/>
    <w:rsid w:val="00AD056D"/>
    <w:rsid w:val="00AD0982"/>
    <w:rsid w:val="00AD0A15"/>
    <w:rsid w:val="00AD0A18"/>
    <w:rsid w:val="00AD0E7F"/>
    <w:rsid w:val="00AD1471"/>
    <w:rsid w:val="00AD1653"/>
    <w:rsid w:val="00AD1917"/>
    <w:rsid w:val="00AD19FA"/>
    <w:rsid w:val="00AD1E76"/>
    <w:rsid w:val="00AD1F50"/>
    <w:rsid w:val="00AD23D1"/>
    <w:rsid w:val="00AD2481"/>
    <w:rsid w:val="00AD27C9"/>
    <w:rsid w:val="00AD2884"/>
    <w:rsid w:val="00AD33C1"/>
    <w:rsid w:val="00AD3ADF"/>
    <w:rsid w:val="00AD3BB1"/>
    <w:rsid w:val="00AD3FCD"/>
    <w:rsid w:val="00AD40A6"/>
    <w:rsid w:val="00AD416D"/>
    <w:rsid w:val="00AD483D"/>
    <w:rsid w:val="00AD515D"/>
    <w:rsid w:val="00AD52C5"/>
    <w:rsid w:val="00AD5732"/>
    <w:rsid w:val="00AD5863"/>
    <w:rsid w:val="00AD5875"/>
    <w:rsid w:val="00AD589A"/>
    <w:rsid w:val="00AD5980"/>
    <w:rsid w:val="00AD5C31"/>
    <w:rsid w:val="00AD5CFB"/>
    <w:rsid w:val="00AD65D2"/>
    <w:rsid w:val="00AD6B56"/>
    <w:rsid w:val="00AD7047"/>
    <w:rsid w:val="00AD70D0"/>
    <w:rsid w:val="00AD7AFA"/>
    <w:rsid w:val="00AD7B5A"/>
    <w:rsid w:val="00AE0348"/>
    <w:rsid w:val="00AE0619"/>
    <w:rsid w:val="00AE074F"/>
    <w:rsid w:val="00AE07F6"/>
    <w:rsid w:val="00AE0C6B"/>
    <w:rsid w:val="00AE175E"/>
    <w:rsid w:val="00AE178B"/>
    <w:rsid w:val="00AE1C4F"/>
    <w:rsid w:val="00AE2C55"/>
    <w:rsid w:val="00AE2EAC"/>
    <w:rsid w:val="00AE3599"/>
    <w:rsid w:val="00AE35E2"/>
    <w:rsid w:val="00AE37EE"/>
    <w:rsid w:val="00AE3B2E"/>
    <w:rsid w:val="00AE3D6D"/>
    <w:rsid w:val="00AE416F"/>
    <w:rsid w:val="00AE4633"/>
    <w:rsid w:val="00AE475C"/>
    <w:rsid w:val="00AE4FA9"/>
    <w:rsid w:val="00AE4FDC"/>
    <w:rsid w:val="00AE549D"/>
    <w:rsid w:val="00AE5977"/>
    <w:rsid w:val="00AE5A81"/>
    <w:rsid w:val="00AE5E4A"/>
    <w:rsid w:val="00AE61AB"/>
    <w:rsid w:val="00AE6829"/>
    <w:rsid w:val="00AE6A56"/>
    <w:rsid w:val="00AE6B71"/>
    <w:rsid w:val="00AE7980"/>
    <w:rsid w:val="00AF05CB"/>
    <w:rsid w:val="00AF080B"/>
    <w:rsid w:val="00AF0AAE"/>
    <w:rsid w:val="00AF0AD7"/>
    <w:rsid w:val="00AF0C1E"/>
    <w:rsid w:val="00AF0C5D"/>
    <w:rsid w:val="00AF1C73"/>
    <w:rsid w:val="00AF2380"/>
    <w:rsid w:val="00AF261A"/>
    <w:rsid w:val="00AF2EBC"/>
    <w:rsid w:val="00AF33C9"/>
    <w:rsid w:val="00AF34F5"/>
    <w:rsid w:val="00AF385B"/>
    <w:rsid w:val="00AF413D"/>
    <w:rsid w:val="00AF48A6"/>
    <w:rsid w:val="00AF4E49"/>
    <w:rsid w:val="00AF4FD9"/>
    <w:rsid w:val="00AF53B0"/>
    <w:rsid w:val="00AF5457"/>
    <w:rsid w:val="00AF5628"/>
    <w:rsid w:val="00AF562F"/>
    <w:rsid w:val="00AF5C93"/>
    <w:rsid w:val="00AF5D1F"/>
    <w:rsid w:val="00AF6076"/>
    <w:rsid w:val="00AF6804"/>
    <w:rsid w:val="00AF68BC"/>
    <w:rsid w:val="00AF6C3F"/>
    <w:rsid w:val="00AF7AC5"/>
    <w:rsid w:val="00B00993"/>
    <w:rsid w:val="00B011A9"/>
    <w:rsid w:val="00B011C9"/>
    <w:rsid w:val="00B0173B"/>
    <w:rsid w:val="00B01BE8"/>
    <w:rsid w:val="00B01DE5"/>
    <w:rsid w:val="00B01F76"/>
    <w:rsid w:val="00B028BA"/>
    <w:rsid w:val="00B02A86"/>
    <w:rsid w:val="00B02BCB"/>
    <w:rsid w:val="00B02EBC"/>
    <w:rsid w:val="00B03235"/>
    <w:rsid w:val="00B0355E"/>
    <w:rsid w:val="00B0367A"/>
    <w:rsid w:val="00B0370E"/>
    <w:rsid w:val="00B03C91"/>
    <w:rsid w:val="00B04082"/>
    <w:rsid w:val="00B043D7"/>
    <w:rsid w:val="00B04552"/>
    <w:rsid w:val="00B0455F"/>
    <w:rsid w:val="00B046BE"/>
    <w:rsid w:val="00B04976"/>
    <w:rsid w:val="00B04D75"/>
    <w:rsid w:val="00B05368"/>
    <w:rsid w:val="00B05471"/>
    <w:rsid w:val="00B05536"/>
    <w:rsid w:val="00B05E7D"/>
    <w:rsid w:val="00B05FA7"/>
    <w:rsid w:val="00B0604A"/>
    <w:rsid w:val="00B06077"/>
    <w:rsid w:val="00B060E5"/>
    <w:rsid w:val="00B06150"/>
    <w:rsid w:val="00B0630D"/>
    <w:rsid w:val="00B063E0"/>
    <w:rsid w:val="00B0651C"/>
    <w:rsid w:val="00B0655C"/>
    <w:rsid w:val="00B06BD0"/>
    <w:rsid w:val="00B07126"/>
    <w:rsid w:val="00B071CA"/>
    <w:rsid w:val="00B0729C"/>
    <w:rsid w:val="00B07407"/>
    <w:rsid w:val="00B07432"/>
    <w:rsid w:val="00B079D8"/>
    <w:rsid w:val="00B07D99"/>
    <w:rsid w:val="00B07F48"/>
    <w:rsid w:val="00B101B0"/>
    <w:rsid w:val="00B10771"/>
    <w:rsid w:val="00B110AB"/>
    <w:rsid w:val="00B1143F"/>
    <w:rsid w:val="00B114B9"/>
    <w:rsid w:val="00B11644"/>
    <w:rsid w:val="00B12348"/>
    <w:rsid w:val="00B124DF"/>
    <w:rsid w:val="00B126B2"/>
    <w:rsid w:val="00B12810"/>
    <w:rsid w:val="00B12850"/>
    <w:rsid w:val="00B12C09"/>
    <w:rsid w:val="00B13120"/>
    <w:rsid w:val="00B1328A"/>
    <w:rsid w:val="00B13462"/>
    <w:rsid w:val="00B135AC"/>
    <w:rsid w:val="00B13CF0"/>
    <w:rsid w:val="00B13EB3"/>
    <w:rsid w:val="00B13FF9"/>
    <w:rsid w:val="00B14082"/>
    <w:rsid w:val="00B14BF9"/>
    <w:rsid w:val="00B14D34"/>
    <w:rsid w:val="00B152D1"/>
    <w:rsid w:val="00B153F2"/>
    <w:rsid w:val="00B1543F"/>
    <w:rsid w:val="00B15781"/>
    <w:rsid w:val="00B15B70"/>
    <w:rsid w:val="00B15E3C"/>
    <w:rsid w:val="00B162BE"/>
    <w:rsid w:val="00B16F75"/>
    <w:rsid w:val="00B17006"/>
    <w:rsid w:val="00B1727C"/>
    <w:rsid w:val="00B172CE"/>
    <w:rsid w:val="00B17573"/>
    <w:rsid w:val="00B17686"/>
    <w:rsid w:val="00B17809"/>
    <w:rsid w:val="00B17830"/>
    <w:rsid w:val="00B179CB"/>
    <w:rsid w:val="00B17DE4"/>
    <w:rsid w:val="00B20608"/>
    <w:rsid w:val="00B20773"/>
    <w:rsid w:val="00B20872"/>
    <w:rsid w:val="00B208B9"/>
    <w:rsid w:val="00B20AFF"/>
    <w:rsid w:val="00B20FB8"/>
    <w:rsid w:val="00B2102E"/>
    <w:rsid w:val="00B210FF"/>
    <w:rsid w:val="00B21392"/>
    <w:rsid w:val="00B21484"/>
    <w:rsid w:val="00B21BF7"/>
    <w:rsid w:val="00B22856"/>
    <w:rsid w:val="00B22D1B"/>
    <w:rsid w:val="00B22D78"/>
    <w:rsid w:val="00B23236"/>
    <w:rsid w:val="00B23899"/>
    <w:rsid w:val="00B23FC3"/>
    <w:rsid w:val="00B23FD7"/>
    <w:rsid w:val="00B24842"/>
    <w:rsid w:val="00B248B2"/>
    <w:rsid w:val="00B24905"/>
    <w:rsid w:val="00B24A95"/>
    <w:rsid w:val="00B24E4D"/>
    <w:rsid w:val="00B25700"/>
    <w:rsid w:val="00B25806"/>
    <w:rsid w:val="00B25A86"/>
    <w:rsid w:val="00B25B7B"/>
    <w:rsid w:val="00B25D1A"/>
    <w:rsid w:val="00B25DCD"/>
    <w:rsid w:val="00B25FEF"/>
    <w:rsid w:val="00B260B5"/>
    <w:rsid w:val="00B2618B"/>
    <w:rsid w:val="00B2668D"/>
    <w:rsid w:val="00B26787"/>
    <w:rsid w:val="00B268EB"/>
    <w:rsid w:val="00B26A76"/>
    <w:rsid w:val="00B26AC3"/>
    <w:rsid w:val="00B27049"/>
    <w:rsid w:val="00B270F0"/>
    <w:rsid w:val="00B2717E"/>
    <w:rsid w:val="00B273B2"/>
    <w:rsid w:val="00B27675"/>
    <w:rsid w:val="00B27992"/>
    <w:rsid w:val="00B27C78"/>
    <w:rsid w:val="00B30486"/>
    <w:rsid w:val="00B30DCD"/>
    <w:rsid w:val="00B310DC"/>
    <w:rsid w:val="00B311D9"/>
    <w:rsid w:val="00B3146B"/>
    <w:rsid w:val="00B31488"/>
    <w:rsid w:val="00B317EA"/>
    <w:rsid w:val="00B31A77"/>
    <w:rsid w:val="00B31FE3"/>
    <w:rsid w:val="00B32255"/>
    <w:rsid w:val="00B323EB"/>
    <w:rsid w:val="00B324ED"/>
    <w:rsid w:val="00B329EC"/>
    <w:rsid w:val="00B32A5C"/>
    <w:rsid w:val="00B32B26"/>
    <w:rsid w:val="00B32BCF"/>
    <w:rsid w:val="00B32EB8"/>
    <w:rsid w:val="00B3309E"/>
    <w:rsid w:val="00B33454"/>
    <w:rsid w:val="00B33477"/>
    <w:rsid w:val="00B33990"/>
    <w:rsid w:val="00B33E8C"/>
    <w:rsid w:val="00B3486B"/>
    <w:rsid w:val="00B34A89"/>
    <w:rsid w:val="00B34C0D"/>
    <w:rsid w:val="00B34EA6"/>
    <w:rsid w:val="00B34F31"/>
    <w:rsid w:val="00B35D5C"/>
    <w:rsid w:val="00B36032"/>
    <w:rsid w:val="00B36218"/>
    <w:rsid w:val="00B37186"/>
    <w:rsid w:val="00B3722E"/>
    <w:rsid w:val="00B3728A"/>
    <w:rsid w:val="00B3736F"/>
    <w:rsid w:val="00B37764"/>
    <w:rsid w:val="00B377A9"/>
    <w:rsid w:val="00B37919"/>
    <w:rsid w:val="00B37D6F"/>
    <w:rsid w:val="00B406BE"/>
    <w:rsid w:val="00B40859"/>
    <w:rsid w:val="00B40AC0"/>
    <w:rsid w:val="00B40C36"/>
    <w:rsid w:val="00B414C4"/>
    <w:rsid w:val="00B41802"/>
    <w:rsid w:val="00B41D2C"/>
    <w:rsid w:val="00B427FA"/>
    <w:rsid w:val="00B42AA9"/>
    <w:rsid w:val="00B42B02"/>
    <w:rsid w:val="00B42B6C"/>
    <w:rsid w:val="00B434DA"/>
    <w:rsid w:val="00B439E8"/>
    <w:rsid w:val="00B43B4C"/>
    <w:rsid w:val="00B446B1"/>
    <w:rsid w:val="00B446D7"/>
    <w:rsid w:val="00B447F9"/>
    <w:rsid w:val="00B45607"/>
    <w:rsid w:val="00B4563D"/>
    <w:rsid w:val="00B45A13"/>
    <w:rsid w:val="00B45CFF"/>
    <w:rsid w:val="00B45DB6"/>
    <w:rsid w:val="00B45DE7"/>
    <w:rsid w:val="00B46B3D"/>
    <w:rsid w:val="00B46BEA"/>
    <w:rsid w:val="00B46C8C"/>
    <w:rsid w:val="00B46E0C"/>
    <w:rsid w:val="00B46E80"/>
    <w:rsid w:val="00B46E83"/>
    <w:rsid w:val="00B4719A"/>
    <w:rsid w:val="00B47622"/>
    <w:rsid w:val="00B47BB2"/>
    <w:rsid w:val="00B5037A"/>
    <w:rsid w:val="00B507F4"/>
    <w:rsid w:val="00B509F7"/>
    <w:rsid w:val="00B51187"/>
    <w:rsid w:val="00B512B6"/>
    <w:rsid w:val="00B51300"/>
    <w:rsid w:val="00B51423"/>
    <w:rsid w:val="00B515C9"/>
    <w:rsid w:val="00B51903"/>
    <w:rsid w:val="00B51A57"/>
    <w:rsid w:val="00B51CCF"/>
    <w:rsid w:val="00B51EAE"/>
    <w:rsid w:val="00B52293"/>
    <w:rsid w:val="00B529E9"/>
    <w:rsid w:val="00B52B24"/>
    <w:rsid w:val="00B53B09"/>
    <w:rsid w:val="00B53C0E"/>
    <w:rsid w:val="00B53DE3"/>
    <w:rsid w:val="00B541BA"/>
    <w:rsid w:val="00B5450D"/>
    <w:rsid w:val="00B54E9D"/>
    <w:rsid w:val="00B5504A"/>
    <w:rsid w:val="00B55170"/>
    <w:rsid w:val="00B559DE"/>
    <w:rsid w:val="00B5652C"/>
    <w:rsid w:val="00B56AB7"/>
    <w:rsid w:val="00B56D9E"/>
    <w:rsid w:val="00B56E0C"/>
    <w:rsid w:val="00B56E46"/>
    <w:rsid w:val="00B56EBC"/>
    <w:rsid w:val="00B57214"/>
    <w:rsid w:val="00B57819"/>
    <w:rsid w:val="00B60329"/>
    <w:rsid w:val="00B60562"/>
    <w:rsid w:val="00B60F4D"/>
    <w:rsid w:val="00B61655"/>
    <w:rsid w:val="00B61C7B"/>
    <w:rsid w:val="00B6213A"/>
    <w:rsid w:val="00B62E09"/>
    <w:rsid w:val="00B633F1"/>
    <w:rsid w:val="00B635DC"/>
    <w:rsid w:val="00B64051"/>
    <w:rsid w:val="00B641A8"/>
    <w:rsid w:val="00B644BF"/>
    <w:rsid w:val="00B648B7"/>
    <w:rsid w:val="00B64CE6"/>
    <w:rsid w:val="00B64DF4"/>
    <w:rsid w:val="00B64E23"/>
    <w:rsid w:val="00B65080"/>
    <w:rsid w:val="00B6548F"/>
    <w:rsid w:val="00B657A5"/>
    <w:rsid w:val="00B658FC"/>
    <w:rsid w:val="00B65CBE"/>
    <w:rsid w:val="00B65E76"/>
    <w:rsid w:val="00B65F13"/>
    <w:rsid w:val="00B65F4E"/>
    <w:rsid w:val="00B65F88"/>
    <w:rsid w:val="00B660EA"/>
    <w:rsid w:val="00B6620C"/>
    <w:rsid w:val="00B6693F"/>
    <w:rsid w:val="00B66ADA"/>
    <w:rsid w:val="00B66AF8"/>
    <w:rsid w:val="00B6707A"/>
    <w:rsid w:val="00B67080"/>
    <w:rsid w:val="00B672CD"/>
    <w:rsid w:val="00B6736D"/>
    <w:rsid w:val="00B675D1"/>
    <w:rsid w:val="00B676B2"/>
    <w:rsid w:val="00B67900"/>
    <w:rsid w:val="00B67E00"/>
    <w:rsid w:val="00B67F8A"/>
    <w:rsid w:val="00B70029"/>
    <w:rsid w:val="00B704F5"/>
    <w:rsid w:val="00B7068D"/>
    <w:rsid w:val="00B706BE"/>
    <w:rsid w:val="00B70B0D"/>
    <w:rsid w:val="00B70CE7"/>
    <w:rsid w:val="00B70E28"/>
    <w:rsid w:val="00B70F1A"/>
    <w:rsid w:val="00B70F28"/>
    <w:rsid w:val="00B71223"/>
    <w:rsid w:val="00B71570"/>
    <w:rsid w:val="00B718E8"/>
    <w:rsid w:val="00B71AAD"/>
    <w:rsid w:val="00B71F87"/>
    <w:rsid w:val="00B72AD6"/>
    <w:rsid w:val="00B72ADC"/>
    <w:rsid w:val="00B72D73"/>
    <w:rsid w:val="00B72ECB"/>
    <w:rsid w:val="00B7308D"/>
    <w:rsid w:val="00B731F4"/>
    <w:rsid w:val="00B74F56"/>
    <w:rsid w:val="00B75767"/>
    <w:rsid w:val="00B757DA"/>
    <w:rsid w:val="00B75A1B"/>
    <w:rsid w:val="00B76052"/>
    <w:rsid w:val="00B7627B"/>
    <w:rsid w:val="00B76739"/>
    <w:rsid w:val="00B76C44"/>
    <w:rsid w:val="00B76CF7"/>
    <w:rsid w:val="00B76F61"/>
    <w:rsid w:val="00B772C7"/>
    <w:rsid w:val="00B77565"/>
    <w:rsid w:val="00B77C11"/>
    <w:rsid w:val="00B804D5"/>
    <w:rsid w:val="00B8053E"/>
    <w:rsid w:val="00B8074B"/>
    <w:rsid w:val="00B807B1"/>
    <w:rsid w:val="00B80FA7"/>
    <w:rsid w:val="00B815D1"/>
    <w:rsid w:val="00B816AA"/>
    <w:rsid w:val="00B817F1"/>
    <w:rsid w:val="00B81C08"/>
    <w:rsid w:val="00B81EB4"/>
    <w:rsid w:val="00B82378"/>
    <w:rsid w:val="00B826E6"/>
    <w:rsid w:val="00B827AA"/>
    <w:rsid w:val="00B82D72"/>
    <w:rsid w:val="00B839A1"/>
    <w:rsid w:val="00B83DEC"/>
    <w:rsid w:val="00B83FFF"/>
    <w:rsid w:val="00B84F94"/>
    <w:rsid w:val="00B851F1"/>
    <w:rsid w:val="00B85273"/>
    <w:rsid w:val="00B85796"/>
    <w:rsid w:val="00B85988"/>
    <w:rsid w:val="00B86663"/>
    <w:rsid w:val="00B8717F"/>
    <w:rsid w:val="00B87288"/>
    <w:rsid w:val="00B8762D"/>
    <w:rsid w:val="00B877B7"/>
    <w:rsid w:val="00B87F37"/>
    <w:rsid w:val="00B9097A"/>
    <w:rsid w:val="00B90B31"/>
    <w:rsid w:val="00B90E5A"/>
    <w:rsid w:val="00B9121F"/>
    <w:rsid w:val="00B91477"/>
    <w:rsid w:val="00B91A18"/>
    <w:rsid w:val="00B91D01"/>
    <w:rsid w:val="00B91D43"/>
    <w:rsid w:val="00B921F6"/>
    <w:rsid w:val="00B92C0C"/>
    <w:rsid w:val="00B93844"/>
    <w:rsid w:val="00B9403A"/>
    <w:rsid w:val="00B94987"/>
    <w:rsid w:val="00B94997"/>
    <w:rsid w:val="00B94B67"/>
    <w:rsid w:val="00B94D57"/>
    <w:rsid w:val="00B94E00"/>
    <w:rsid w:val="00B9503F"/>
    <w:rsid w:val="00B95185"/>
    <w:rsid w:val="00B95614"/>
    <w:rsid w:val="00B95766"/>
    <w:rsid w:val="00B959A4"/>
    <w:rsid w:val="00B959E0"/>
    <w:rsid w:val="00B95C9E"/>
    <w:rsid w:val="00B95D95"/>
    <w:rsid w:val="00B95D96"/>
    <w:rsid w:val="00B95F85"/>
    <w:rsid w:val="00B96521"/>
    <w:rsid w:val="00B9660F"/>
    <w:rsid w:val="00B96D05"/>
    <w:rsid w:val="00B96D5F"/>
    <w:rsid w:val="00B96E6C"/>
    <w:rsid w:val="00B97090"/>
    <w:rsid w:val="00B973BA"/>
    <w:rsid w:val="00B976FB"/>
    <w:rsid w:val="00B97E2C"/>
    <w:rsid w:val="00BA02DE"/>
    <w:rsid w:val="00BA0734"/>
    <w:rsid w:val="00BA0856"/>
    <w:rsid w:val="00BA088A"/>
    <w:rsid w:val="00BA08FC"/>
    <w:rsid w:val="00BA0F13"/>
    <w:rsid w:val="00BA15F3"/>
    <w:rsid w:val="00BA1661"/>
    <w:rsid w:val="00BA1678"/>
    <w:rsid w:val="00BA1C3A"/>
    <w:rsid w:val="00BA1E0B"/>
    <w:rsid w:val="00BA2407"/>
    <w:rsid w:val="00BA24F8"/>
    <w:rsid w:val="00BA2B1A"/>
    <w:rsid w:val="00BA31A5"/>
    <w:rsid w:val="00BA33D7"/>
    <w:rsid w:val="00BA3F95"/>
    <w:rsid w:val="00BA4638"/>
    <w:rsid w:val="00BA4749"/>
    <w:rsid w:val="00BA54B9"/>
    <w:rsid w:val="00BA5623"/>
    <w:rsid w:val="00BA5E11"/>
    <w:rsid w:val="00BA6175"/>
    <w:rsid w:val="00BA6346"/>
    <w:rsid w:val="00BA64A0"/>
    <w:rsid w:val="00BA6923"/>
    <w:rsid w:val="00BA6944"/>
    <w:rsid w:val="00BA6AE4"/>
    <w:rsid w:val="00BA6AF2"/>
    <w:rsid w:val="00BA6B16"/>
    <w:rsid w:val="00BA6B8C"/>
    <w:rsid w:val="00BB0436"/>
    <w:rsid w:val="00BB071A"/>
    <w:rsid w:val="00BB08E4"/>
    <w:rsid w:val="00BB10C2"/>
    <w:rsid w:val="00BB113D"/>
    <w:rsid w:val="00BB1A21"/>
    <w:rsid w:val="00BB2242"/>
    <w:rsid w:val="00BB22A4"/>
    <w:rsid w:val="00BB2394"/>
    <w:rsid w:val="00BB2791"/>
    <w:rsid w:val="00BB27C7"/>
    <w:rsid w:val="00BB29D9"/>
    <w:rsid w:val="00BB300A"/>
    <w:rsid w:val="00BB35BC"/>
    <w:rsid w:val="00BB366A"/>
    <w:rsid w:val="00BB3934"/>
    <w:rsid w:val="00BB3AE6"/>
    <w:rsid w:val="00BB3D4C"/>
    <w:rsid w:val="00BB3D8A"/>
    <w:rsid w:val="00BB4013"/>
    <w:rsid w:val="00BB43E9"/>
    <w:rsid w:val="00BB4EBF"/>
    <w:rsid w:val="00BB505B"/>
    <w:rsid w:val="00BB540A"/>
    <w:rsid w:val="00BB579B"/>
    <w:rsid w:val="00BB57E7"/>
    <w:rsid w:val="00BB5C96"/>
    <w:rsid w:val="00BB66AE"/>
    <w:rsid w:val="00BB6BA8"/>
    <w:rsid w:val="00BB6DB4"/>
    <w:rsid w:val="00BB6E31"/>
    <w:rsid w:val="00BB7056"/>
    <w:rsid w:val="00BB7259"/>
    <w:rsid w:val="00BB73F1"/>
    <w:rsid w:val="00BB7452"/>
    <w:rsid w:val="00BB789F"/>
    <w:rsid w:val="00BB7A0C"/>
    <w:rsid w:val="00BC00DB"/>
    <w:rsid w:val="00BC04B1"/>
    <w:rsid w:val="00BC0750"/>
    <w:rsid w:val="00BC0AC1"/>
    <w:rsid w:val="00BC0DC0"/>
    <w:rsid w:val="00BC11C5"/>
    <w:rsid w:val="00BC1276"/>
    <w:rsid w:val="00BC1425"/>
    <w:rsid w:val="00BC170F"/>
    <w:rsid w:val="00BC20BF"/>
    <w:rsid w:val="00BC2874"/>
    <w:rsid w:val="00BC28BA"/>
    <w:rsid w:val="00BC29B3"/>
    <w:rsid w:val="00BC2EB4"/>
    <w:rsid w:val="00BC3B08"/>
    <w:rsid w:val="00BC3C1B"/>
    <w:rsid w:val="00BC3E26"/>
    <w:rsid w:val="00BC3E4F"/>
    <w:rsid w:val="00BC41B4"/>
    <w:rsid w:val="00BC4401"/>
    <w:rsid w:val="00BC4940"/>
    <w:rsid w:val="00BC4E29"/>
    <w:rsid w:val="00BC4FC5"/>
    <w:rsid w:val="00BC5630"/>
    <w:rsid w:val="00BC568E"/>
    <w:rsid w:val="00BC5CEE"/>
    <w:rsid w:val="00BC5EE9"/>
    <w:rsid w:val="00BC600D"/>
    <w:rsid w:val="00BC65CE"/>
    <w:rsid w:val="00BC6BCE"/>
    <w:rsid w:val="00BC6E27"/>
    <w:rsid w:val="00BD03F3"/>
    <w:rsid w:val="00BD05CF"/>
    <w:rsid w:val="00BD0908"/>
    <w:rsid w:val="00BD0EF1"/>
    <w:rsid w:val="00BD10D5"/>
    <w:rsid w:val="00BD14E0"/>
    <w:rsid w:val="00BD192B"/>
    <w:rsid w:val="00BD1C21"/>
    <w:rsid w:val="00BD1F72"/>
    <w:rsid w:val="00BD22FC"/>
    <w:rsid w:val="00BD230D"/>
    <w:rsid w:val="00BD2AB6"/>
    <w:rsid w:val="00BD2AE2"/>
    <w:rsid w:val="00BD2D92"/>
    <w:rsid w:val="00BD2E84"/>
    <w:rsid w:val="00BD2F2A"/>
    <w:rsid w:val="00BD3853"/>
    <w:rsid w:val="00BD3A0B"/>
    <w:rsid w:val="00BD3A38"/>
    <w:rsid w:val="00BD3CB2"/>
    <w:rsid w:val="00BD470C"/>
    <w:rsid w:val="00BD47B7"/>
    <w:rsid w:val="00BD532E"/>
    <w:rsid w:val="00BD598C"/>
    <w:rsid w:val="00BD62D1"/>
    <w:rsid w:val="00BD64DE"/>
    <w:rsid w:val="00BD665C"/>
    <w:rsid w:val="00BD6F73"/>
    <w:rsid w:val="00BD716B"/>
    <w:rsid w:val="00BD726C"/>
    <w:rsid w:val="00BD7AEB"/>
    <w:rsid w:val="00BE00AF"/>
    <w:rsid w:val="00BE0244"/>
    <w:rsid w:val="00BE031D"/>
    <w:rsid w:val="00BE06B0"/>
    <w:rsid w:val="00BE0765"/>
    <w:rsid w:val="00BE0A08"/>
    <w:rsid w:val="00BE0D2B"/>
    <w:rsid w:val="00BE0E44"/>
    <w:rsid w:val="00BE1905"/>
    <w:rsid w:val="00BE2142"/>
    <w:rsid w:val="00BE25B3"/>
    <w:rsid w:val="00BE26F3"/>
    <w:rsid w:val="00BE2D4A"/>
    <w:rsid w:val="00BE2E22"/>
    <w:rsid w:val="00BE3071"/>
    <w:rsid w:val="00BE33DF"/>
    <w:rsid w:val="00BE3B9E"/>
    <w:rsid w:val="00BE3CBA"/>
    <w:rsid w:val="00BE4275"/>
    <w:rsid w:val="00BE4D9B"/>
    <w:rsid w:val="00BE535F"/>
    <w:rsid w:val="00BE548D"/>
    <w:rsid w:val="00BE54E3"/>
    <w:rsid w:val="00BE5A35"/>
    <w:rsid w:val="00BE5EEB"/>
    <w:rsid w:val="00BE607A"/>
    <w:rsid w:val="00BE6080"/>
    <w:rsid w:val="00BE6658"/>
    <w:rsid w:val="00BE6759"/>
    <w:rsid w:val="00BE6800"/>
    <w:rsid w:val="00BE6A33"/>
    <w:rsid w:val="00BE6C02"/>
    <w:rsid w:val="00BE7117"/>
    <w:rsid w:val="00BE75AE"/>
    <w:rsid w:val="00BE76FB"/>
    <w:rsid w:val="00BF041D"/>
    <w:rsid w:val="00BF052F"/>
    <w:rsid w:val="00BF0F34"/>
    <w:rsid w:val="00BF0F51"/>
    <w:rsid w:val="00BF19D1"/>
    <w:rsid w:val="00BF1DD3"/>
    <w:rsid w:val="00BF1F55"/>
    <w:rsid w:val="00BF1F88"/>
    <w:rsid w:val="00BF2063"/>
    <w:rsid w:val="00BF21A2"/>
    <w:rsid w:val="00BF2372"/>
    <w:rsid w:val="00BF294F"/>
    <w:rsid w:val="00BF30E6"/>
    <w:rsid w:val="00BF3164"/>
    <w:rsid w:val="00BF3494"/>
    <w:rsid w:val="00BF34F0"/>
    <w:rsid w:val="00BF3820"/>
    <w:rsid w:val="00BF3A1C"/>
    <w:rsid w:val="00BF426F"/>
    <w:rsid w:val="00BF4361"/>
    <w:rsid w:val="00BF452F"/>
    <w:rsid w:val="00BF458F"/>
    <w:rsid w:val="00BF4EC0"/>
    <w:rsid w:val="00BF4F31"/>
    <w:rsid w:val="00BF512D"/>
    <w:rsid w:val="00BF5257"/>
    <w:rsid w:val="00BF5823"/>
    <w:rsid w:val="00BF5BA4"/>
    <w:rsid w:val="00BF5D05"/>
    <w:rsid w:val="00BF6214"/>
    <w:rsid w:val="00BF6295"/>
    <w:rsid w:val="00BF67A6"/>
    <w:rsid w:val="00BF6CEA"/>
    <w:rsid w:val="00BF7079"/>
    <w:rsid w:val="00BF7098"/>
    <w:rsid w:val="00BF787D"/>
    <w:rsid w:val="00BF7929"/>
    <w:rsid w:val="00BF7A20"/>
    <w:rsid w:val="00BF7AA2"/>
    <w:rsid w:val="00BF7DF4"/>
    <w:rsid w:val="00C00916"/>
    <w:rsid w:val="00C00A14"/>
    <w:rsid w:val="00C00E13"/>
    <w:rsid w:val="00C00F02"/>
    <w:rsid w:val="00C00FFC"/>
    <w:rsid w:val="00C010BF"/>
    <w:rsid w:val="00C0113A"/>
    <w:rsid w:val="00C01315"/>
    <w:rsid w:val="00C0146F"/>
    <w:rsid w:val="00C017ED"/>
    <w:rsid w:val="00C01CBB"/>
    <w:rsid w:val="00C02510"/>
    <w:rsid w:val="00C0271B"/>
    <w:rsid w:val="00C028C0"/>
    <w:rsid w:val="00C032FD"/>
    <w:rsid w:val="00C03375"/>
    <w:rsid w:val="00C03612"/>
    <w:rsid w:val="00C03AC2"/>
    <w:rsid w:val="00C03B39"/>
    <w:rsid w:val="00C03C3A"/>
    <w:rsid w:val="00C04115"/>
    <w:rsid w:val="00C0419B"/>
    <w:rsid w:val="00C0461B"/>
    <w:rsid w:val="00C0482F"/>
    <w:rsid w:val="00C04E77"/>
    <w:rsid w:val="00C04F8D"/>
    <w:rsid w:val="00C05088"/>
    <w:rsid w:val="00C050D2"/>
    <w:rsid w:val="00C0518F"/>
    <w:rsid w:val="00C05A22"/>
    <w:rsid w:val="00C05C7C"/>
    <w:rsid w:val="00C05F0B"/>
    <w:rsid w:val="00C06077"/>
    <w:rsid w:val="00C06296"/>
    <w:rsid w:val="00C0629D"/>
    <w:rsid w:val="00C065B6"/>
    <w:rsid w:val="00C07021"/>
    <w:rsid w:val="00C071B1"/>
    <w:rsid w:val="00C07395"/>
    <w:rsid w:val="00C075CA"/>
    <w:rsid w:val="00C07C86"/>
    <w:rsid w:val="00C07D1C"/>
    <w:rsid w:val="00C10188"/>
    <w:rsid w:val="00C1056F"/>
    <w:rsid w:val="00C10B29"/>
    <w:rsid w:val="00C113E2"/>
    <w:rsid w:val="00C11577"/>
    <w:rsid w:val="00C117F5"/>
    <w:rsid w:val="00C11947"/>
    <w:rsid w:val="00C11AFA"/>
    <w:rsid w:val="00C11B77"/>
    <w:rsid w:val="00C12410"/>
    <w:rsid w:val="00C126D7"/>
    <w:rsid w:val="00C12790"/>
    <w:rsid w:val="00C130DC"/>
    <w:rsid w:val="00C131B4"/>
    <w:rsid w:val="00C132C9"/>
    <w:rsid w:val="00C13448"/>
    <w:rsid w:val="00C13459"/>
    <w:rsid w:val="00C1356A"/>
    <w:rsid w:val="00C136B2"/>
    <w:rsid w:val="00C13761"/>
    <w:rsid w:val="00C13C1D"/>
    <w:rsid w:val="00C13C46"/>
    <w:rsid w:val="00C145E7"/>
    <w:rsid w:val="00C146E0"/>
    <w:rsid w:val="00C14B58"/>
    <w:rsid w:val="00C15233"/>
    <w:rsid w:val="00C1546C"/>
    <w:rsid w:val="00C156A2"/>
    <w:rsid w:val="00C15E78"/>
    <w:rsid w:val="00C16187"/>
    <w:rsid w:val="00C16468"/>
    <w:rsid w:val="00C16560"/>
    <w:rsid w:val="00C16695"/>
    <w:rsid w:val="00C16ACD"/>
    <w:rsid w:val="00C17311"/>
    <w:rsid w:val="00C17345"/>
    <w:rsid w:val="00C178B4"/>
    <w:rsid w:val="00C1791D"/>
    <w:rsid w:val="00C202E8"/>
    <w:rsid w:val="00C2064A"/>
    <w:rsid w:val="00C209CD"/>
    <w:rsid w:val="00C20D6D"/>
    <w:rsid w:val="00C2103B"/>
    <w:rsid w:val="00C217B7"/>
    <w:rsid w:val="00C22298"/>
    <w:rsid w:val="00C2261A"/>
    <w:rsid w:val="00C22DC8"/>
    <w:rsid w:val="00C22F68"/>
    <w:rsid w:val="00C23230"/>
    <w:rsid w:val="00C232C6"/>
    <w:rsid w:val="00C23356"/>
    <w:rsid w:val="00C23699"/>
    <w:rsid w:val="00C23761"/>
    <w:rsid w:val="00C238C3"/>
    <w:rsid w:val="00C23946"/>
    <w:rsid w:val="00C23975"/>
    <w:rsid w:val="00C23DB6"/>
    <w:rsid w:val="00C23F8F"/>
    <w:rsid w:val="00C24057"/>
    <w:rsid w:val="00C243FF"/>
    <w:rsid w:val="00C24451"/>
    <w:rsid w:val="00C24900"/>
    <w:rsid w:val="00C24BFF"/>
    <w:rsid w:val="00C24F88"/>
    <w:rsid w:val="00C25103"/>
    <w:rsid w:val="00C253CF"/>
    <w:rsid w:val="00C25829"/>
    <w:rsid w:val="00C26AE9"/>
    <w:rsid w:val="00C26C33"/>
    <w:rsid w:val="00C26D91"/>
    <w:rsid w:val="00C26E91"/>
    <w:rsid w:val="00C27680"/>
    <w:rsid w:val="00C27CA6"/>
    <w:rsid w:val="00C30315"/>
    <w:rsid w:val="00C30F6B"/>
    <w:rsid w:val="00C310EA"/>
    <w:rsid w:val="00C312E0"/>
    <w:rsid w:val="00C31B58"/>
    <w:rsid w:val="00C31EB2"/>
    <w:rsid w:val="00C3208F"/>
    <w:rsid w:val="00C32187"/>
    <w:rsid w:val="00C32197"/>
    <w:rsid w:val="00C3227B"/>
    <w:rsid w:val="00C324F1"/>
    <w:rsid w:val="00C32689"/>
    <w:rsid w:val="00C32852"/>
    <w:rsid w:val="00C32DD9"/>
    <w:rsid w:val="00C32DDF"/>
    <w:rsid w:val="00C33EBE"/>
    <w:rsid w:val="00C3465B"/>
    <w:rsid w:val="00C349AF"/>
    <w:rsid w:val="00C34B84"/>
    <w:rsid w:val="00C34D31"/>
    <w:rsid w:val="00C34E43"/>
    <w:rsid w:val="00C34E95"/>
    <w:rsid w:val="00C35621"/>
    <w:rsid w:val="00C35C7E"/>
    <w:rsid w:val="00C3617B"/>
    <w:rsid w:val="00C361C6"/>
    <w:rsid w:val="00C363A8"/>
    <w:rsid w:val="00C3647E"/>
    <w:rsid w:val="00C36659"/>
    <w:rsid w:val="00C366A9"/>
    <w:rsid w:val="00C369AA"/>
    <w:rsid w:val="00C36D4F"/>
    <w:rsid w:val="00C37250"/>
    <w:rsid w:val="00C37376"/>
    <w:rsid w:val="00C37542"/>
    <w:rsid w:val="00C37589"/>
    <w:rsid w:val="00C37913"/>
    <w:rsid w:val="00C4003E"/>
    <w:rsid w:val="00C40164"/>
    <w:rsid w:val="00C401B2"/>
    <w:rsid w:val="00C40610"/>
    <w:rsid w:val="00C406CC"/>
    <w:rsid w:val="00C408D3"/>
    <w:rsid w:val="00C40A4D"/>
    <w:rsid w:val="00C41011"/>
    <w:rsid w:val="00C41386"/>
    <w:rsid w:val="00C413E0"/>
    <w:rsid w:val="00C415CD"/>
    <w:rsid w:val="00C415D7"/>
    <w:rsid w:val="00C4166C"/>
    <w:rsid w:val="00C419E6"/>
    <w:rsid w:val="00C41D26"/>
    <w:rsid w:val="00C423DF"/>
    <w:rsid w:val="00C43375"/>
    <w:rsid w:val="00C433C6"/>
    <w:rsid w:val="00C43A36"/>
    <w:rsid w:val="00C446C3"/>
    <w:rsid w:val="00C44CC5"/>
    <w:rsid w:val="00C44CD3"/>
    <w:rsid w:val="00C452D2"/>
    <w:rsid w:val="00C455C1"/>
    <w:rsid w:val="00C458F8"/>
    <w:rsid w:val="00C45ACB"/>
    <w:rsid w:val="00C45CEA"/>
    <w:rsid w:val="00C45D7C"/>
    <w:rsid w:val="00C45E68"/>
    <w:rsid w:val="00C4697B"/>
    <w:rsid w:val="00C46A16"/>
    <w:rsid w:val="00C46E84"/>
    <w:rsid w:val="00C47115"/>
    <w:rsid w:val="00C471D0"/>
    <w:rsid w:val="00C47820"/>
    <w:rsid w:val="00C478EE"/>
    <w:rsid w:val="00C478F2"/>
    <w:rsid w:val="00C47911"/>
    <w:rsid w:val="00C47D1F"/>
    <w:rsid w:val="00C47D81"/>
    <w:rsid w:val="00C50606"/>
    <w:rsid w:val="00C50AA0"/>
    <w:rsid w:val="00C51613"/>
    <w:rsid w:val="00C518B3"/>
    <w:rsid w:val="00C51A27"/>
    <w:rsid w:val="00C51C63"/>
    <w:rsid w:val="00C5221A"/>
    <w:rsid w:val="00C522D6"/>
    <w:rsid w:val="00C52621"/>
    <w:rsid w:val="00C526A6"/>
    <w:rsid w:val="00C526F2"/>
    <w:rsid w:val="00C52770"/>
    <w:rsid w:val="00C52C1F"/>
    <w:rsid w:val="00C52ED7"/>
    <w:rsid w:val="00C52F1B"/>
    <w:rsid w:val="00C530D1"/>
    <w:rsid w:val="00C532BB"/>
    <w:rsid w:val="00C53B54"/>
    <w:rsid w:val="00C54040"/>
    <w:rsid w:val="00C541F3"/>
    <w:rsid w:val="00C542AD"/>
    <w:rsid w:val="00C54365"/>
    <w:rsid w:val="00C54C49"/>
    <w:rsid w:val="00C54C86"/>
    <w:rsid w:val="00C54CC1"/>
    <w:rsid w:val="00C5564C"/>
    <w:rsid w:val="00C556CD"/>
    <w:rsid w:val="00C55860"/>
    <w:rsid w:val="00C55944"/>
    <w:rsid w:val="00C55CF6"/>
    <w:rsid w:val="00C5606B"/>
    <w:rsid w:val="00C56096"/>
    <w:rsid w:val="00C560C8"/>
    <w:rsid w:val="00C56E23"/>
    <w:rsid w:val="00C5705D"/>
    <w:rsid w:val="00C570FD"/>
    <w:rsid w:val="00C574ED"/>
    <w:rsid w:val="00C5761B"/>
    <w:rsid w:val="00C57680"/>
    <w:rsid w:val="00C578B1"/>
    <w:rsid w:val="00C57A21"/>
    <w:rsid w:val="00C57C71"/>
    <w:rsid w:val="00C57DF7"/>
    <w:rsid w:val="00C6013A"/>
    <w:rsid w:val="00C602E6"/>
    <w:rsid w:val="00C603B9"/>
    <w:rsid w:val="00C60493"/>
    <w:rsid w:val="00C606B8"/>
    <w:rsid w:val="00C60BDB"/>
    <w:rsid w:val="00C60E1E"/>
    <w:rsid w:val="00C60F85"/>
    <w:rsid w:val="00C61688"/>
    <w:rsid w:val="00C617F6"/>
    <w:rsid w:val="00C6185E"/>
    <w:rsid w:val="00C626FC"/>
    <w:rsid w:val="00C629B1"/>
    <w:rsid w:val="00C62A0C"/>
    <w:rsid w:val="00C62F99"/>
    <w:rsid w:val="00C6312E"/>
    <w:rsid w:val="00C63330"/>
    <w:rsid w:val="00C63373"/>
    <w:rsid w:val="00C63558"/>
    <w:rsid w:val="00C63B28"/>
    <w:rsid w:val="00C63F93"/>
    <w:rsid w:val="00C640D0"/>
    <w:rsid w:val="00C6433B"/>
    <w:rsid w:val="00C6510B"/>
    <w:rsid w:val="00C65931"/>
    <w:rsid w:val="00C65A0C"/>
    <w:rsid w:val="00C65B47"/>
    <w:rsid w:val="00C65C67"/>
    <w:rsid w:val="00C66009"/>
    <w:rsid w:val="00C6610F"/>
    <w:rsid w:val="00C6611C"/>
    <w:rsid w:val="00C66193"/>
    <w:rsid w:val="00C66331"/>
    <w:rsid w:val="00C663E0"/>
    <w:rsid w:val="00C6670C"/>
    <w:rsid w:val="00C6693E"/>
    <w:rsid w:val="00C66CFF"/>
    <w:rsid w:val="00C66F4C"/>
    <w:rsid w:val="00C67221"/>
    <w:rsid w:val="00C70051"/>
    <w:rsid w:val="00C700BE"/>
    <w:rsid w:val="00C700D8"/>
    <w:rsid w:val="00C7023A"/>
    <w:rsid w:val="00C70402"/>
    <w:rsid w:val="00C70543"/>
    <w:rsid w:val="00C705DC"/>
    <w:rsid w:val="00C710C5"/>
    <w:rsid w:val="00C71421"/>
    <w:rsid w:val="00C71759"/>
    <w:rsid w:val="00C71814"/>
    <w:rsid w:val="00C71AB9"/>
    <w:rsid w:val="00C71C91"/>
    <w:rsid w:val="00C720BF"/>
    <w:rsid w:val="00C72FFA"/>
    <w:rsid w:val="00C73215"/>
    <w:rsid w:val="00C73517"/>
    <w:rsid w:val="00C7357D"/>
    <w:rsid w:val="00C73B23"/>
    <w:rsid w:val="00C73FF2"/>
    <w:rsid w:val="00C744F5"/>
    <w:rsid w:val="00C74633"/>
    <w:rsid w:val="00C747C0"/>
    <w:rsid w:val="00C749A0"/>
    <w:rsid w:val="00C74A0E"/>
    <w:rsid w:val="00C74D4E"/>
    <w:rsid w:val="00C74E9B"/>
    <w:rsid w:val="00C74EA3"/>
    <w:rsid w:val="00C75286"/>
    <w:rsid w:val="00C7549D"/>
    <w:rsid w:val="00C756DA"/>
    <w:rsid w:val="00C757FE"/>
    <w:rsid w:val="00C75BAB"/>
    <w:rsid w:val="00C75C23"/>
    <w:rsid w:val="00C75E82"/>
    <w:rsid w:val="00C7666C"/>
    <w:rsid w:val="00C76E3E"/>
    <w:rsid w:val="00C776A1"/>
    <w:rsid w:val="00C776BB"/>
    <w:rsid w:val="00C77DBA"/>
    <w:rsid w:val="00C80A9D"/>
    <w:rsid w:val="00C80C30"/>
    <w:rsid w:val="00C80CE3"/>
    <w:rsid w:val="00C8100B"/>
    <w:rsid w:val="00C81491"/>
    <w:rsid w:val="00C81924"/>
    <w:rsid w:val="00C81A47"/>
    <w:rsid w:val="00C81C20"/>
    <w:rsid w:val="00C81D7A"/>
    <w:rsid w:val="00C82074"/>
    <w:rsid w:val="00C8208F"/>
    <w:rsid w:val="00C820BA"/>
    <w:rsid w:val="00C825A9"/>
    <w:rsid w:val="00C82885"/>
    <w:rsid w:val="00C828EC"/>
    <w:rsid w:val="00C82C52"/>
    <w:rsid w:val="00C82D11"/>
    <w:rsid w:val="00C833A3"/>
    <w:rsid w:val="00C8345B"/>
    <w:rsid w:val="00C83A9D"/>
    <w:rsid w:val="00C83B5B"/>
    <w:rsid w:val="00C83DC6"/>
    <w:rsid w:val="00C83F28"/>
    <w:rsid w:val="00C8400D"/>
    <w:rsid w:val="00C848F8"/>
    <w:rsid w:val="00C84C9D"/>
    <w:rsid w:val="00C84E52"/>
    <w:rsid w:val="00C84FCC"/>
    <w:rsid w:val="00C85101"/>
    <w:rsid w:val="00C85138"/>
    <w:rsid w:val="00C85208"/>
    <w:rsid w:val="00C85922"/>
    <w:rsid w:val="00C86115"/>
    <w:rsid w:val="00C864A8"/>
    <w:rsid w:val="00C86518"/>
    <w:rsid w:val="00C86561"/>
    <w:rsid w:val="00C86569"/>
    <w:rsid w:val="00C86C1E"/>
    <w:rsid w:val="00C86F53"/>
    <w:rsid w:val="00C87545"/>
    <w:rsid w:val="00C90314"/>
    <w:rsid w:val="00C9084E"/>
    <w:rsid w:val="00C90BD1"/>
    <w:rsid w:val="00C91138"/>
    <w:rsid w:val="00C91859"/>
    <w:rsid w:val="00C92118"/>
    <w:rsid w:val="00C921BD"/>
    <w:rsid w:val="00C92297"/>
    <w:rsid w:val="00C9233B"/>
    <w:rsid w:val="00C9241E"/>
    <w:rsid w:val="00C92495"/>
    <w:rsid w:val="00C92527"/>
    <w:rsid w:val="00C92960"/>
    <w:rsid w:val="00C92A8A"/>
    <w:rsid w:val="00C92B84"/>
    <w:rsid w:val="00C92BA5"/>
    <w:rsid w:val="00C92C63"/>
    <w:rsid w:val="00C9312C"/>
    <w:rsid w:val="00C93350"/>
    <w:rsid w:val="00C93A15"/>
    <w:rsid w:val="00C93C2C"/>
    <w:rsid w:val="00C93EC6"/>
    <w:rsid w:val="00C94029"/>
    <w:rsid w:val="00C945AB"/>
    <w:rsid w:val="00C94881"/>
    <w:rsid w:val="00C94EE9"/>
    <w:rsid w:val="00C9552D"/>
    <w:rsid w:val="00C95662"/>
    <w:rsid w:val="00C9627E"/>
    <w:rsid w:val="00C967F4"/>
    <w:rsid w:val="00C96B7C"/>
    <w:rsid w:val="00C96BAF"/>
    <w:rsid w:val="00C9737D"/>
    <w:rsid w:val="00C97967"/>
    <w:rsid w:val="00CA0518"/>
    <w:rsid w:val="00CA09FD"/>
    <w:rsid w:val="00CA0D89"/>
    <w:rsid w:val="00CA0DA5"/>
    <w:rsid w:val="00CA0E3D"/>
    <w:rsid w:val="00CA23AE"/>
    <w:rsid w:val="00CA2A8F"/>
    <w:rsid w:val="00CA2DEE"/>
    <w:rsid w:val="00CA3136"/>
    <w:rsid w:val="00CA330F"/>
    <w:rsid w:val="00CA3350"/>
    <w:rsid w:val="00CA3691"/>
    <w:rsid w:val="00CA38B2"/>
    <w:rsid w:val="00CA3B0E"/>
    <w:rsid w:val="00CA41C8"/>
    <w:rsid w:val="00CA42CB"/>
    <w:rsid w:val="00CA4DC1"/>
    <w:rsid w:val="00CA4E1A"/>
    <w:rsid w:val="00CA5C02"/>
    <w:rsid w:val="00CA5DFA"/>
    <w:rsid w:val="00CA6041"/>
    <w:rsid w:val="00CA631E"/>
    <w:rsid w:val="00CA6417"/>
    <w:rsid w:val="00CA657D"/>
    <w:rsid w:val="00CA6BB4"/>
    <w:rsid w:val="00CA6C62"/>
    <w:rsid w:val="00CA6D58"/>
    <w:rsid w:val="00CA753A"/>
    <w:rsid w:val="00CA7643"/>
    <w:rsid w:val="00CB0009"/>
    <w:rsid w:val="00CB01B9"/>
    <w:rsid w:val="00CB05E4"/>
    <w:rsid w:val="00CB0765"/>
    <w:rsid w:val="00CB117E"/>
    <w:rsid w:val="00CB14D0"/>
    <w:rsid w:val="00CB1700"/>
    <w:rsid w:val="00CB180F"/>
    <w:rsid w:val="00CB1C36"/>
    <w:rsid w:val="00CB1CF5"/>
    <w:rsid w:val="00CB22E4"/>
    <w:rsid w:val="00CB2381"/>
    <w:rsid w:val="00CB27D6"/>
    <w:rsid w:val="00CB2C3A"/>
    <w:rsid w:val="00CB2E63"/>
    <w:rsid w:val="00CB3346"/>
    <w:rsid w:val="00CB36B8"/>
    <w:rsid w:val="00CB3A10"/>
    <w:rsid w:val="00CB3B24"/>
    <w:rsid w:val="00CB3C87"/>
    <w:rsid w:val="00CB3D55"/>
    <w:rsid w:val="00CB3F67"/>
    <w:rsid w:val="00CB4578"/>
    <w:rsid w:val="00CB48A7"/>
    <w:rsid w:val="00CB4921"/>
    <w:rsid w:val="00CB4B90"/>
    <w:rsid w:val="00CB5084"/>
    <w:rsid w:val="00CB523A"/>
    <w:rsid w:val="00CB53BE"/>
    <w:rsid w:val="00CB5723"/>
    <w:rsid w:val="00CB601F"/>
    <w:rsid w:val="00CB619B"/>
    <w:rsid w:val="00CB675E"/>
    <w:rsid w:val="00CB6A46"/>
    <w:rsid w:val="00CB6A99"/>
    <w:rsid w:val="00CB6E1C"/>
    <w:rsid w:val="00CB6F08"/>
    <w:rsid w:val="00CB72A0"/>
    <w:rsid w:val="00CB73C7"/>
    <w:rsid w:val="00CB777B"/>
    <w:rsid w:val="00CB7C49"/>
    <w:rsid w:val="00CC0075"/>
    <w:rsid w:val="00CC01E5"/>
    <w:rsid w:val="00CC0636"/>
    <w:rsid w:val="00CC1084"/>
    <w:rsid w:val="00CC12DA"/>
    <w:rsid w:val="00CC1430"/>
    <w:rsid w:val="00CC193F"/>
    <w:rsid w:val="00CC1A23"/>
    <w:rsid w:val="00CC1B98"/>
    <w:rsid w:val="00CC1BB4"/>
    <w:rsid w:val="00CC1DCB"/>
    <w:rsid w:val="00CC2D0D"/>
    <w:rsid w:val="00CC3039"/>
    <w:rsid w:val="00CC3D99"/>
    <w:rsid w:val="00CC3E57"/>
    <w:rsid w:val="00CC44A5"/>
    <w:rsid w:val="00CC4576"/>
    <w:rsid w:val="00CC4A72"/>
    <w:rsid w:val="00CC59B8"/>
    <w:rsid w:val="00CC5A61"/>
    <w:rsid w:val="00CC6015"/>
    <w:rsid w:val="00CC6195"/>
    <w:rsid w:val="00CC647A"/>
    <w:rsid w:val="00CC6AAA"/>
    <w:rsid w:val="00CC6CA2"/>
    <w:rsid w:val="00CC6D26"/>
    <w:rsid w:val="00CC6DF3"/>
    <w:rsid w:val="00CC71E4"/>
    <w:rsid w:val="00CC73DB"/>
    <w:rsid w:val="00CC75BD"/>
    <w:rsid w:val="00CC79D2"/>
    <w:rsid w:val="00CC79FC"/>
    <w:rsid w:val="00CC7BA3"/>
    <w:rsid w:val="00CC7F20"/>
    <w:rsid w:val="00CC7FDC"/>
    <w:rsid w:val="00CD001F"/>
    <w:rsid w:val="00CD007F"/>
    <w:rsid w:val="00CD02A2"/>
    <w:rsid w:val="00CD067B"/>
    <w:rsid w:val="00CD10F4"/>
    <w:rsid w:val="00CD11A1"/>
    <w:rsid w:val="00CD1727"/>
    <w:rsid w:val="00CD1BA1"/>
    <w:rsid w:val="00CD1C48"/>
    <w:rsid w:val="00CD1E55"/>
    <w:rsid w:val="00CD201B"/>
    <w:rsid w:val="00CD20E9"/>
    <w:rsid w:val="00CD278A"/>
    <w:rsid w:val="00CD31EB"/>
    <w:rsid w:val="00CD3E29"/>
    <w:rsid w:val="00CD3EE2"/>
    <w:rsid w:val="00CD402E"/>
    <w:rsid w:val="00CD43B4"/>
    <w:rsid w:val="00CD4572"/>
    <w:rsid w:val="00CD48CE"/>
    <w:rsid w:val="00CD523D"/>
    <w:rsid w:val="00CD553D"/>
    <w:rsid w:val="00CD5B1E"/>
    <w:rsid w:val="00CD5C00"/>
    <w:rsid w:val="00CD5ECC"/>
    <w:rsid w:val="00CD629E"/>
    <w:rsid w:val="00CD7113"/>
    <w:rsid w:val="00CD735E"/>
    <w:rsid w:val="00CD7E67"/>
    <w:rsid w:val="00CE00FD"/>
    <w:rsid w:val="00CE040E"/>
    <w:rsid w:val="00CE0AAE"/>
    <w:rsid w:val="00CE0D4F"/>
    <w:rsid w:val="00CE0E12"/>
    <w:rsid w:val="00CE164B"/>
    <w:rsid w:val="00CE2342"/>
    <w:rsid w:val="00CE2823"/>
    <w:rsid w:val="00CE2B33"/>
    <w:rsid w:val="00CE3480"/>
    <w:rsid w:val="00CE34F1"/>
    <w:rsid w:val="00CE37C8"/>
    <w:rsid w:val="00CE43DB"/>
    <w:rsid w:val="00CE4537"/>
    <w:rsid w:val="00CE4597"/>
    <w:rsid w:val="00CE4AE3"/>
    <w:rsid w:val="00CE4EB5"/>
    <w:rsid w:val="00CE4FCB"/>
    <w:rsid w:val="00CE51B4"/>
    <w:rsid w:val="00CE53A5"/>
    <w:rsid w:val="00CE5451"/>
    <w:rsid w:val="00CE5850"/>
    <w:rsid w:val="00CE61E4"/>
    <w:rsid w:val="00CE65C4"/>
    <w:rsid w:val="00CE696E"/>
    <w:rsid w:val="00CE6B57"/>
    <w:rsid w:val="00CE6E78"/>
    <w:rsid w:val="00CE709D"/>
    <w:rsid w:val="00CE727D"/>
    <w:rsid w:val="00CE7370"/>
    <w:rsid w:val="00CE7389"/>
    <w:rsid w:val="00CE76E7"/>
    <w:rsid w:val="00CE7A23"/>
    <w:rsid w:val="00CE7B84"/>
    <w:rsid w:val="00CF009E"/>
    <w:rsid w:val="00CF02E5"/>
    <w:rsid w:val="00CF11C9"/>
    <w:rsid w:val="00CF1542"/>
    <w:rsid w:val="00CF199F"/>
    <w:rsid w:val="00CF1A52"/>
    <w:rsid w:val="00CF1C60"/>
    <w:rsid w:val="00CF1FCA"/>
    <w:rsid w:val="00CF2018"/>
    <w:rsid w:val="00CF22C7"/>
    <w:rsid w:val="00CF28D2"/>
    <w:rsid w:val="00CF35A4"/>
    <w:rsid w:val="00CF3706"/>
    <w:rsid w:val="00CF37B6"/>
    <w:rsid w:val="00CF395B"/>
    <w:rsid w:val="00CF3CCE"/>
    <w:rsid w:val="00CF441D"/>
    <w:rsid w:val="00CF45A6"/>
    <w:rsid w:val="00CF492A"/>
    <w:rsid w:val="00CF4CF4"/>
    <w:rsid w:val="00CF4D54"/>
    <w:rsid w:val="00CF4EB0"/>
    <w:rsid w:val="00CF54ED"/>
    <w:rsid w:val="00CF5550"/>
    <w:rsid w:val="00CF557C"/>
    <w:rsid w:val="00CF5776"/>
    <w:rsid w:val="00CF5C01"/>
    <w:rsid w:val="00CF5D79"/>
    <w:rsid w:val="00CF5F29"/>
    <w:rsid w:val="00CF6118"/>
    <w:rsid w:val="00CF613C"/>
    <w:rsid w:val="00CF64CF"/>
    <w:rsid w:val="00CF66CD"/>
    <w:rsid w:val="00CF6CF8"/>
    <w:rsid w:val="00CF6D00"/>
    <w:rsid w:val="00CF6FE0"/>
    <w:rsid w:val="00CF71A0"/>
    <w:rsid w:val="00CF76B3"/>
    <w:rsid w:val="00CF7D63"/>
    <w:rsid w:val="00D002D0"/>
    <w:rsid w:val="00D00753"/>
    <w:rsid w:val="00D0083A"/>
    <w:rsid w:val="00D00B34"/>
    <w:rsid w:val="00D00FA0"/>
    <w:rsid w:val="00D01207"/>
    <w:rsid w:val="00D01B4E"/>
    <w:rsid w:val="00D01ECB"/>
    <w:rsid w:val="00D02134"/>
    <w:rsid w:val="00D021CF"/>
    <w:rsid w:val="00D02825"/>
    <w:rsid w:val="00D02DCB"/>
    <w:rsid w:val="00D02E77"/>
    <w:rsid w:val="00D03467"/>
    <w:rsid w:val="00D037DA"/>
    <w:rsid w:val="00D03993"/>
    <w:rsid w:val="00D03AFA"/>
    <w:rsid w:val="00D03DF0"/>
    <w:rsid w:val="00D041B5"/>
    <w:rsid w:val="00D0445C"/>
    <w:rsid w:val="00D04832"/>
    <w:rsid w:val="00D04C53"/>
    <w:rsid w:val="00D04FAE"/>
    <w:rsid w:val="00D0522D"/>
    <w:rsid w:val="00D0530C"/>
    <w:rsid w:val="00D05897"/>
    <w:rsid w:val="00D05C8A"/>
    <w:rsid w:val="00D05D21"/>
    <w:rsid w:val="00D05DDE"/>
    <w:rsid w:val="00D05DEE"/>
    <w:rsid w:val="00D05FFE"/>
    <w:rsid w:val="00D0622F"/>
    <w:rsid w:val="00D06230"/>
    <w:rsid w:val="00D06593"/>
    <w:rsid w:val="00D06848"/>
    <w:rsid w:val="00D06AF6"/>
    <w:rsid w:val="00D06B07"/>
    <w:rsid w:val="00D06BAE"/>
    <w:rsid w:val="00D06BD0"/>
    <w:rsid w:val="00D06C76"/>
    <w:rsid w:val="00D070C1"/>
    <w:rsid w:val="00D079AB"/>
    <w:rsid w:val="00D07F87"/>
    <w:rsid w:val="00D107C4"/>
    <w:rsid w:val="00D10B93"/>
    <w:rsid w:val="00D10FD5"/>
    <w:rsid w:val="00D113EA"/>
    <w:rsid w:val="00D11415"/>
    <w:rsid w:val="00D117FD"/>
    <w:rsid w:val="00D11A50"/>
    <w:rsid w:val="00D11D5A"/>
    <w:rsid w:val="00D11FEF"/>
    <w:rsid w:val="00D1266E"/>
    <w:rsid w:val="00D12940"/>
    <w:rsid w:val="00D12947"/>
    <w:rsid w:val="00D13F0A"/>
    <w:rsid w:val="00D143D2"/>
    <w:rsid w:val="00D145FF"/>
    <w:rsid w:val="00D14E8D"/>
    <w:rsid w:val="00D14FE6"/>
    <w:rsid w:val="00D151FE"/>
    <w:rsid w:val="00D1524A"/>
    <w:rsid w:val="00D154BE"/>
    <w:rsid w:val="00D15B4A"/>
    <w:rsid w:val="00D16051"/>
    <w:rsid w:val="00D16318"/>
    <w:rsid w:val="00D16BB2"/>
    <w:rsid w:val="00D16BEE"/>
    <w:rsid w:val="00D16C96"/>
    <w:rsid w:val="00D16D17"/>
    <w:rsid w:val="00D174D1"/>
    <w:rsid w:val="00D175F2"/>
    <w:rsid w:val="00D17745"/>
    <w:rsid w:val="00D200BE"/>
    <w:rsid w:val="00D20644"/>
    <w:rsid w:val="00D20B0C"/>
    <w:rsid w:val="00D20D90"/>
    <w:rsid w:val="00D20EA1"/>
    <w:rsid w:val="00D20FCD"/>
    <w:rsid w:val="00D21467"/>
    <w:rsid w:val="00D21537"/>
    <w:rsid w:val="00D216A2"/>
    <w:rsid w:val="00D2172A"/>
    <w:rsid w:val="00D21852"/>
    <w:rsid w:val="00D21C76"/>
    <w:rsid w:val="00D21D33"/>
    <w:rsid w:val="00D2224E"/>
    <w:rsid w:val="00D22650"/>
    <w:rsid w:val="00D228EC"/>
    <w:rsid w:val="00D22A32"/>
    <w:rsid w:val="00D22BC4"/>
    <w:rsid w:val="00D22BDC"/>
    <w:rsid w:val="00D23006"/>
    <w:rsid w:val="00D23083"/>
    <w:rsid w:val="00D2361A"/>
    <w:rsid w:val="00D23653"/>
    <w:rsid w:val="00D23877"/>
    <w:rsid w:val="00D23A23"/>
    <w:rsid w:val="00D245AB"/>
    <w:rsid w:val="00D245C8"/>
    <w:rsid w:val="00D2485E"/>
    <w:rsid w:val="00D24979"/>
    <w:rsid w:val="00D251B8"/>
    <w:rsid w:val="00D2544B"/>
    <w:rsid w:val="00D25625"/>
    <w:rsid w:val="00D25BCE"/>
    <w:rsid w:val="00D25C06"/>
    <w:rsid w:val="00D264EF"/>
    <w:rsid w:val="00D26773"/>
    <w:rsid w:val="00D26987"/>
    <w:rsid w:val="00D26A42"/>
    <w:rsid w:val="00D27124"/>
    <w:rsid w:val="00D272FA"/>
    <w:rsid w:val="00D27454"/>
    <w:rsid w:val="00D27AF4"/>
    <w:rsid w:val="00D301CA"/>
    <w:rsid w:val="00D30503"/>
    <w:rsid w:val="00D30945"/>
    <w:rsid w:val="00D30977"/>
    <w:rsid w:val="00D31182"/>
    <w:rsid w:val="00D315EE"/>
    <w:rsid w:val="00D31836"/>
    <w:rsid w:val="00D31C3A"/>
    <w:rsid w:val="00D31CE5"/>
    <w:rsid w:val="00D31E8B"/>
    <w:rsid w:val="00D3209E"/>
    <w:rsid w:val="00D321AE"/>
    <w:rsid w:val="00D32375"/>
    <w:rsid w:val="00D32467"/>
    <w:rsid w:val="00D324F3"/>
    <w:rsid w:val="00D327DE"/>
    <w:rsid w:val="00D3295F"/>
    <w:rsid w:val="00D32A64"/>
    <w:rsid w:val="00D32B1B"/>
    <w:rsid w:val="00D32B1C"/>
    <w:rsid w:val="00D32E35"/>
    <w:rsid w:val="00D32EFF"/>
    <w:rsid w:val="00D330F9"/>
    <w:rsid w:val="00D332FF"/>
    <w:rsid w:val="00D33434"/>
    <w:rsid w:val="00D335F6"/>
    <w:rsid w:val="00D3372D"/>
    <w:rsid w:val="00D337CE"/>
    <w:rsid w:val="00D33A09"/>
    <w:rsid w:val="00D33E71"/>
    <w:rsid w:val="00D33F0C"/>
    <w:rsid w:val="00D34395"/>
    <w:rsid w:val="00D34550"/>
    <w:rsid w:val="00D34999"/>
    <w:rsid w:val="00D34AEE"/>
    <w:rsid w:val="00D353BE"/>
    <w:rsid w:val="00D3559D"/>
    <w:rsid w:val="00D35A35"/>
    <w:rsid w:val="00D35BF6"/>
    <w:rsid w:val="00D35C98"/>
    <w:rsid w:val="00D35D12"/>
    <w:rsid w:val="00D35D68"/>
    <w:rsid w:val="00D35F14"/>
    <w:rsid w:val="00D35FF4"/>
    <w:rsid w:val="00D3623C"/>
    <w:rsid w:val="00D362B8"/>
    <w:rsid w:val="00D3707D"/>
    <w:rsid w:val="00D376B9"/>
    <w:rsid w:val="00D378E8"/>
    <w:rsid w:val="00D37CAA"/>
    <w:rsid w:val="00D40284"/>
    <w:rsid w:val="00D40655"/>
    <w:rsid w:val="00D4075B"/>
    <w:rsid w:val="00D40A6F"/>
    <w:rsid w:val="00D412D8"/>
    <w:rsid w:val="00D41765"/>
    <w:rsid w:val="00D417CC"/>
    <w:rsid w:val="00D41968"/>
    <w:rsid w:val="00D41D73"/>
    <w:rsid w:val="00D41E85"/>
    <w:rsid w:val="00D41F84"/>
    <w:rsid w:val="00D423F8"/>
    <w:rsid w:val="00D425FB"/>
    <w:rsid w:val="00D4288C"/>
    <w:rsid w:val="00D42D74"/>
    <w:rsid w:val="00D43205"/>
    <w:rsid w:val="00D4335F"/>
    <w:rsid w:val="00D437F7"/>
    <w:rsid w:val="00D441D8"/>
    <w:rsid w:val="00D445D5"/>
    <w:rsid w:val="00D45047"/>
    <w:rsid w:val="00D4540D"/>
    <w:rsid w:val="00D456F1"/>
    <w:rsid w:val="00D45829"/>
    <w:rsid w:val="00D45A32"/>
    <w:rsid w:val="00D45DE5"/>
    <w:rsid w:val="00D45ED1"/>
    <w:rsid w:val="00D45EE2"/>
    <w:rsid w:val="00D46308"/>
    <w:rsid w:val="00D46353"/>
    <w:rsid w:val="00D46487"/>
    <w:rsid w:val="00D46680"/>
    <w:rsid w:val="00D466F0"/>
    <w:rsid w:val="00D466F9"/>
    <w:rsid w:val="00D467B0"/>
    <w:rsid w:val="00D46A47"/>
    <w:rsid w:val="00D46BB2"/>
    <w:rsid w:val="00D46D9F"/>
    <w:rsid w:val="00D46EC1"/>
    <w:rsid w:val="00D46F28"/>
    <w:rsid w:val="00D46FA2"/>
    <w:rsid w:val="00D46FEC"/>
    <w:rsid w:val="00D47166"/>
    <w:rsid w:val="00D47C39"/>
    <w:rsid w:val="00D47EB4"/>
    <w:rsid w:val="00D5025D"/>
    <w:rsid w:val="00D50C00"/>
    <w:rsid w:val="00D50DC4"/>
    <w:rsid w:val="00D51069"/>
    <w:rsid w:val="00D513B2"/>
    <w:rsid w:val="00D513D0"/>
    <w:rsid w:val="00D51418"/>
    <w:rsid w:val="00D515C1"/>
    <w:rsid w:val="00D51744"/>
    <w:rsid w:val="00D51D02"/>
    <w:rsid w:val="00D51D93"/>
    <w:rsid w:val="00D51E4E"/>
    <w:rsid w:val="00D5204F"/>
    <w:rsid w:val="00D52153"/>
    <w:rsid w:val="00D521E9"/>
    <w:rsid w:val="00D523ED"/>
    <w:rsid w:val="00D52B39"/>
    <w:rsid w:val="00D52C7D"/>
    <w:rsid w:val="00D52D51"/>
    <w:rsid w:val="00D52FC7"/>
    <w:rsid w:val="00D5354C"/>
    <w:rsid w:val="00D538F0"/>
    <w:rsid w:val="00D53A67"/>
    <w:rsid w:val="00D53AA2"/>
    <w:rsid w:val="00D53B39"/>
    <w:rsid w:val="00D53B64"/>
    <w:rsid w:val="00D53EF0"/>
    <w:rsid w:val="00D5416D"/>
    <w:rsid w:val="00D54207"/>
    <w:rsid w:val="00D542EE"/>
    <w:rsid w:val="00D54457"/>
    <w:rsid w:val="00D5483E"/>
    <w:rsid w:val="00D548FC"/>
    <w:rsid w:val="00D549C5"/>
    <w:rsid w:val="00D549F8"/>
    <w:rsid w:val="00D554B8"/>
    <w:rsid w:val="00D55578"/>
    <w:rsid w:val="00D55903"/>
    <w:rsid w:val="00D55909"/>
    <w:rsid w:val="00D55E98"/>
    <w:rsid w:val="00D56231"/>
    <w:rsid w:val="00D56307"/>
    <w:rsid w:val="00D56C79"/>
    <w:rsid w:val="00D570EB"/>
    <w:rsid w:val="00D57129"/>
    <w:rsid w:val="00D57139"/>
    <w:rsid w:val="00D578D5"/>
    <w:rsid w:val="00D579C3"/>
    <w:rsid w:val="00D57B41"/>
    <w:rsid w:val="00D57BFE"/>
    <w:rsid w:val="00D57EDF"/>
    <w:rsid w:val="00D602DB"/>
    <w:rsid w:val="00D604C6"/>
    <w:rsid w:val="00D60711"/>
    <w:rsid w:val="00D6117A"/>
    <w:rsid w:val="00D616AA"/>
    <w:rsid w:val="00D616EC"/>
    <w:rsid w:val="00D61C13"/>
    <w:rsid w:val="00D61D21"/>
    <w:rsid w:val="00D61DE2"/>
    <w:rsid w:val="00D6222C"/>
    <w:rsid w:val="00D62390"/>
    <w:rsid w:val="00D62515"/>
    <w:rsid w:val="00D626D5"/>
    <w:rsid w:val="00D62A31"/>
    <w:rsid w:val="00D62AA3"/>
    <w:rsid w:val="00D62CCE"/>
    <w:rsid w:val="00D62F49"/>
    <w:rsid w:val="00D632DD"/>
    <w:rsid w:val="00D634C4"/>
    <w:rsid w:val="00D63C8F"/>
    <w:rsid w:val="00D63CB4"/>
    <w:rsid w:val="00D63D04"/>
    <w:rsid w:val="00D64032"/>
    <w:rsid w:val="00D64355"/>
    <w:rsid w:val="00D645F9"/>
    <w:rsid w:val="00D6471E"/>
    <w:rsid w:val="00D647A0"/>
    <w:rsid w:val="00D649BD"/>
    <w:rsid w:val="00D64CA4"/>
    <w:rsid w:val="00D64D29"/>
    <w:rsid w:val="00D64EE5"/>
    <w:rsid w:val="00D65316"/>
    <w:rsid w:val="00D65463"/>
    <w:rsid w:val="00D657D8"/>
    <w:rsid w:val="00D659AC"/>
    <w:rsid w:val="00D65B72"/>
    <w:rsid w:val="00D65DA3"/>
    <w:rsid w:val="00D65DDE"/>
    <w:rsid w:val="00D66AC9"/>
    <w:rsid w:val="00D66BA9"/>
    <w:rsid w:val="00D66D23"/>
    <w:rsid w:val="00D67087"/>
    <w:rsid w:val="00D67131"/>
    <w:rsid w:val="00D6725D"/>
    <w:rsid w:val="00D67315"/>
    <w:rsid w:val="00D67414"/>
    <w:rsid w:val="00D674BF"/>
    <w:rsid w:val="00D6799B"/>
    <w:rsid w:val="00D67F7F"/>
    <w:rsid w:val="00D706B8"/>
    <w:rsid w:val="00D70903"/>
    <w:rsid w:val="00D718D1"/>
    <w:rsid w:val="00D71E24"/>
    <w:rsid w:val="00D724A2"/>
    <w:rsid w:val="00D72881"/>
    <w:rsid w:val="00D72A41"/>
    <w:rsid w:val="00D72FB3"/>
    <w:rsid w:val="00D73468"/>
    <w:rsid w:val="00D7347E"/>
    <w:rsid w:val="00D735D9"/>
    <w:rsid w:val="00D739CF"/>
    <w:rsid w:val="00D73B57"/>
    <w:rsid w:val="00D73EA6"/>
    <w:rsid w:val="00D73FDB"/>
    <w:rsid w:val="00D74051"/>
    <w:rsid w:val="00D74786"/>
    <w:rsid w:val="00D749C7"/>
    <w:rsid w:val="00D74DDB"/>
    <w:rsid w:val="00D7586B"/>
    <w:rsid w:val="00D75A88"/>
    <w:rsid w:val="00D75ACC"/>
    <w:rsid w:val="00D75C52"/>
    <w:rsid w:val="00D75CF3"/>
    <w:rsid w:val="00D75FE2"/>
    <w:rsid w:val="00D762DA"/>
    <w:rsid w:val="00D76314"/>
    <w:rsid w:val="00D765EB"/>
    <w:rsid w:val="00D76909"/>
    <w:rsid w:val="00D7693F"/>
    <w:rsid w:val="00D76AEA"/>
    <w:rsid w:val="00D76C49"/>
    <w:rsid w:val="00D772D6"/>
    <w:rsid w:val="00D77487"/>
    <w:rsid w:val="00D7768D"/>
    <w:rsid w:val="00D776E7"/>
    <w:rsid w:val="00D778BB"/>
    <w:rsid w:val="00D7793E"/>
    <w:rsid w:val="00D77EA3"/>
    <w:rsid w:val="00D802F9"/>
    <w:rsid w:val="00D80D43"/>
    <w:rsid w:val="00D813AB"/>
    <w:rsid w:val="00D8194D"/>
    <w:rsid w:val="00D81C4F"/>
    <w:rsid w:val="00D81EBA"/>
    <w:rsid w:val="00D81EDA"/>
    <w:rsid w:val="00D8201D"/>
    <w:rsid w:val="00D822F1"/>
    <w:rsid w:val="00D82945"/>
    <w:rsid w:val="00D82FCE"/>
    <w:rsid w:val="00D83297"/>
    <w:rsid w:val="00D834AB"/>
    <w:rsid w:val="00D8371E"/>
    <w:rsid w:val="00D84125"/>
    <w:rsid w:val="00D845CC"/>
    <w:rsid w:val="00D84888"/>
    <w:rsid w:val="00D84B09"/>
    <w:rsid w:val="00D84CCB"/>
    <w:rsid w:val="00D84FB4"/>
    <w:rsid w:val="00D85A18"/>
    <w:rsid w:val="00D86581"/>
    <w:rsid w:val="00D87A31"/>
    <w:rsid w:val="00D90060"/>
    <w:rsid w:val="00D90318"/>
    <w:rsid w:val="00D90792"/>
    <w:rsid w:val="00D90C2A"/>
    <w:rsid w:val="00D90D3C"/>
    <w:rsid w:val="00D915D6"/>
    <w:rsid w:val="00D915DF"/>
    <w:rsid w:val="00D9177F"/>
    <w:rsid w:val="00D91A84"/>
    <w:rsid w:val="00D91F44"/>
    <w:rsid w:val="00D9210B"/>
    <w:rsid w:val="00D921D3"/>
    <w:rsid w:val="00D921EA"/>
    <w:rsid w:val="00D92346"/>
    <w:rsid w:val="00D92611"/>
    <w:rsid w:val="00D930B0"/>
    <w:rsid w:val="00D93114"/>
    <w:rsid w:val="00D93135"/>
    <w:rsid w:val="00D93335"/>
    <w:rsid w:val="00D93955"/>
    <w:rsid w:val="00D93C07"/>
    <w:rsid w:val="00D94074"/>
    <w:rsid w:val="00D94637"/>
    <w:rsid w:val="00D946B2"/>
    <w:rsid w:val="00D94729"/>
    <w:rsid w:val="00D9481E"/>
    <w:rsid w:val="00D94BD5"/>
    <w:rsid w:val="00D94F94"/>
    <w:rsid w:val="00D9546C"/>
    <w:rsid w:val="00D9549B"/>
    <w:rsid w:val="00D95659"/>
    <w:rsid w:val="00D95708"/>
    <w:rsid w:val="00D9593A"/>
    <w:rsid w:val="00D95F93"/>
    <w:rsid w:val="00D961D5"/>
    <w:rsid w:val="00D9698A"/>
    <w:rsid w:val="00D9699A"/>
    <w:rsid w:val="00D96C41"/>
    <w:rsid w:val="00D96DF7"/>
    <w:rsid w:val="00D96F51"/>
    <w:rsid w:val="00D970B1"/>
    <w:rsid w:val="00D97C12"/>
    <w:rsid w:val="00D97CB6"/>
    <w:rsid w:val="00DA003A"/>
    <w:rsid w:val="00DA02A2"/>
    <w:rsid w:val="00DA0447"/>
    <w:rsid w:val="00DA06B6"/>
    <w:rsid w:val="00DA0E57"/>
    <w:rsid w:val="00DA0E83"/>
    <w:rsid w:val="00DA1007"/>
    <w:rsid w:val="00DA13AB"/>
    <w:rsid w:val="00DA144C"/>
    <w:rsid w:val="00DA1E1E"/>
    <w:rsid w:val="00DA2516"/>
    <w:rsid w:val="00DA2799"/>
    <w:rsid w:val="00DA2840"/>
    <w:rsid w:val="00DA2AAF"/>
    <w:rsid w:val="00DA2DFD"/>
    <w:rsid w:val="00DA3693"/>
    <w:rsid w:val="00DA374E"/>
    <w:rsid w:val="00DA3898"/>
    <w:rsid w:val="00DA3FF1"/>
    <w:rsid w:val="00DA44F4"/>
    <w:rsid w:val="00DA4E5B"/>
    <w:rsid w:val="00DA55C8"/>
    <w:rsid w:val="00DA578A"/>
    <w:rsid w:val="00DA5CC7"/>
    <w:rsid w:val="00DA5F20"/>
    <w:rsid w:val="00DA6127"/>
    <w:rsid w:val="00DA6545"/>
    <w:rsid w:val="00DA6708"/>
    <w:rsid w:val="00DA679C"/>
    <w:rsid w:val="00DA6CF3"/>
    <w:rsid w:val="00DA713E"/>
    <w:rsid w:val="00DA759A"/>
    <w:rsid w:val="00DA778A"/>
    <w:rsid w:val="00DA7906"/>
    <w:rsid w:val="00DA7EF0"/>
    <w:rsid w:val="00DB02B6"/>
    <w:rsid w:val="00DB0BE8"/>
    <w:rsid w:val="00DB0C82"/>
    <w:rsid w:val="00DB12A0"/>
    <w:rsid w:val="00DB14BD"/>
    <w:rsid w:val="00DB1558"/>
    <w:rsid w:val="00DB1651"/>
    <w:rsid w:val="00DB1A6E"/>
    <w:rsid w:val="00DB1D3C"/>
    <w:rsid w:val="00DB1DAF"/>
    <w:rsid w:val="00DB2030"/>
    <w:rsid w:val="00DB25B0"/>
    <w:rsid w:val="00DB2936"/>
    <w:rsid w:val="00DB33E1"/>
    <w:rsid w:val="00DB3E5D"/>
    <w:rsid w:val="00DB3F55"/>
    <w:rsid w:val="00DB423A"/>
    <w:rsid w:val="00DB4775"/>
    <w:rsid w:val="00DB492E"/>
    <w:rsid w:val="00DB4D52"/>
    <w:rsid w:val="00DB4E9F"/>
    <w:rsid w:val="00DB4FF1"/>
    <w:rsid w:val="00DB5B05"/>
    <w:rsid w:val="00DB5FE4"/>
    <w:rsid w:val="00DB6ABB"/>
    <w:rsid w:val="00DB6B59"/>
    <w:rsid w:val="00DB6B9F"/>
    <w:rsid w:val="00DB6EA0"/>
    <w:rsid w:val="00DB7033"/>
    <w:rsid w:val="00DB712C"/>
    <w:rsid w:val="00DB72AA"/>
    <w:rsid w:val="00DB7D76"/>
    <w:rsid w:val="00DB7E8D"/>
    <w:rsid w:val="00DC045D"/>
    <w:rsid w:val="00DC04F7"/>
    <w:rsid w:val="00DC0EDD"/>
    <w:rsid w:val="00DC0EEA"/>
    <w:rsid w:val="00DC1142"/>
    <w:rsid w:val="00DC11A1"/>
    <w:rsid w:val="00DC11D8"/>
    <w:rsid w:val="00DC1474"/>
    <w:rsid w:val="00DC1B76"/>
    <w:rsid w:val="00DC2036"/>
    <w:rsid w:val="00DC2092"/>
    <w:rsid w:val="00DC2801"/>
    <w:rsid w:val="00DC2FFE"/>
    <w:rsid w:val="00DC3B35"/>
    <w:rsid w:val="00DC45A5"/>
    <w:rsid w:val="00DC4816"/>
    <w:rsid w:val="00DC49F6"/>
    <w:rsid w:val="00DC4F4A"/>
    <w:rsid w:val="00DC55B1"/>
    <w:rsid w:val="00DC56B1"/>
    <w:rsid w:val="00DC56BA"/>
    <w:rsid w:val="00DC581F"/>
    <w:rsid w:val="00DC58B3"/>
    <w:rsid w:val="00DC598F"/>
    <w:rsid w:val="00DC5A1F"/>
    <w:rsid w:val="00DC605E"/>
    <w:rsid w:val="00DC636C"/>
    <w:rsid w:val="00DC6963"/>
    <w:rsid w:val="00DC6C3E"/>
    <w:rsid w:val="00DC6CED"/>
    <w:rsid w:val="00DC6F16"/>
    <w:rsid w:val="00DC6F7D"/>
    <w:rsid w:val="00DC7AB2"/>
    <w:rsid w:val="00DD03EC"/>
    <w:rsid w:val="00DD057C"/>
    <w:rsid w:val="00DD0828"/>
    <w:rsid w:val="00DD0AF2"/>
    <w:rsid w:val="00DD0D4A"/>
    <w:rsid w:val="00DD0DC8"/>
    <w:rsid w:val="00DD0EBB"/>
    <w:rsid w:val="00DD111B"/>
    <w:rsid w:val="00DD137D"/>
    <w:rsid w:val="00DD1532"/>
    <w:rsid w:val="00DD15AA"/>
    <w:rsid w:val="00DD1897"/>
    <w:rsid w:val="00DD1BEB"/>
    <w:rsid w:val="00DD1D7F"/>
    <w:rsid w:val="00DD20DF"/>
    <w:rsid w:val="00DD22C9"/>
    <w:rsid w:val="00DD242A"/>
    <w:rsid w:val="00DD2A2A"/>
    <w:rsid w:val="00DD2ADC"/>
    <w:rsid w:val="00DD2EFC"/>
    <w:rsid w:val="00DD2FFB"/>
    <w:rsid w:val="00DD31DF"/>
    <w:rsid w:val="00DD3850"/>
    <w:rsid w:val="00DD427A"/>
    <w:rsid w:val="00DD431C"/>
    <w:rsid w:val="00DD4575"/>
    <w:rsid w:val="00DD4967"/>
    <w:rsid w:val="00DD5F63"/>
    <w:rsid w:val="00DD6416"/>
    <w:rsid w:val="00DD692D"/>
    <w:rsid w:val="00DD6AE0"/>
    <w:rsid w:val="00DD6B63"/>
    <w:rsid w:val="00DD6BFC"/>
    <w:rsid w:val="00DD6C43"/>
    <w:rsid w:val="00DD6D37"/>
    <w:rsid w:val="00DD6F90"/>
    <w:rsid w:val="00DD77AF"/>
    <w:rsid w:val="00DD7B3E"/>
    <w:rsid w:val="00DD7C32"/>
    <w:rsid w:val="00DD7CFE"/>
    <w:rsid w:val="00DD7F13"/>
    <w:rsid w:val="00DE02D4"/>
    <w:rsid w:val="00DE05FB"/>
    <w:rsid w:val="00DE07DC"/>
    <w:rsid w:val="00DE10AD"/>
    <w:rsid w:val="00DE1A43"/>
    <w:rsid w:val="00DE1C82"/>
    <w:rsid w:val="00DE1DC2"/>
    <w:rsid w:val="00DE1F61"/>
    <w:rsid w:val="00DE223B"/>
    <w:rsid w:val="00DE2C60"/>
    <w:rsid w:val="00DE2CCA"/>
    <w:rsid w:val="00DE3949"/>
    <w:rsid w:val="00DE3C1E"/>
    <w:rsid w:val="00DE3C28"/>
    <w:rsid w:val="00DE400F"/>
    <w:rsid w:val="00DE44B9"/>
    <w:rsid w:val="00DE4AE7"/>
    <w:rsid w:val="00DE4ED4"/>
    <w:rsid w:val="00DE4EF7"/>
    <w:rsid w:val="00DE51AC"/>
    <w:rsid w:val="00DE5755"/>
    <w:rsid w:val="00DE5771"/>
    <w:rsid w:val="00DE5C7B"/>
    <w:rsid w:val="00DE6028"/>
    <w:rsid w:val="00DE682E"/>
    <w:rsid w:val="00DE69CC"/>
    <w:rsid w:val="00DE6C93"/>
    <w:rsid w:val="00DE6E5B"/>
    <w:rsid w:val="00DE73CE"/>
    <w:rsid w:val="00DE7627"/>
    <w:rsid w:val="00DE7730"/>
    <w:rsid w:val="00DE7A81"/>
    <w:rsid w:val="00DE7F98"/>
    <w:rsid w:val="00DF0333"/>
    <w:rsid w:val="00DF0412"/>
    <w:rsid w:val="00DF0B2F"/>
    <w:rsid w:val="00DF11C3"/>
    <w:rsid w:val="00DF13C6"/>
    <w:rsid w:val="00DF1ADB"/>
    <w:rsid w:val="00DF1B00"/>
    <w:rsid w:val="00DF1DED"/>
    <w:rsid w:val="00DF205C"/>
    <w:rsid w:val="00DF2069"/>
    <w:rsid w:val="00DF2397"/>
    <w:rsid w:val="00DF239C"/>
    <w:rsid w:val="00DF2626"/>
    <w:rsid w:val="00DF27C8"/>
    <w:rsid w:val="00DF28CE"/>
    <w:rsid w:val="00DF2F3C"/>
    <w:rsid w:val="00DF309C"/>
    <w:rsid w:val="00DF32DA"/>
    <w:rsid w:val="00DF3362"/>
    <w:rsid w:val="00DF3A6D"/>
    <w:rsid w:val="00DF3ABB"/>
    <w:rsid w:val="00DF3E18"/>
    <w:rsid w:val="00DF403C"/>
    <w:rsid w:val="00DF46B8"/>
    <w:rsid w:val="00DF4710"/>
    <w:rsid w:val="00DF477D"/>
    <w:rsid w:val="00DF4CC6"/>
    <w:rsid w:val="00DF51A0"/>
    <w:rsid w:val="00DF52FA"/>
    <w:rsid w:val="00DF534E"/>
    <w:rsid w:val="00DF567A"/>
    <w:rsid w:val="00DF5BDF"/>
    <w:rsid w:val="00DF6457"/>
    <w:rsid w:val="00DF6506"/>
    <w:rsid w:val="00DF66BA"/>
    <w:rsid w:val="00DF67FE"/>
    <w:rsid w:val="00DF6BA1"/>
    <w:rsid w:val="00DF6D64"/>
    <w:rsid w:val="00DF6EB4"/>
    <w:rsid w:val="00DF742C"/>
    <w:rsid w:val="00DF77D9"/>
    <w:rsid w:val="00DF7951"/>
    <w:rsid w:val="00DF79A8"/>
    <w:rsid w:val="00E000D5"/>
    <w:rsid w:val="00E001C6"/>
    <w:rsid w:val="00E0031A"/>
    <w:rsid w:val="00E00AE6"/>
    <w:rsid w:val="00E00AEC"/>
    <w:rsid w:val="00E00D25"/>
    <w:rsid w:val="00E00EDA"/>
    <w:rsid w:val="00E00F25"/>
    <w:rsid w:val="00E0128A"/>
    <w:rsid w:val="00E0129F"/>
    <w:rsid w:val="00E013C6"/>
    <w:rsid w:val="00E01661"/>
    <w:rsid w:val="00E018A9"/>
    <w:rsid w:val="00E01E0E"/>
    <w:rsid w:val="00E02070"/>
    <w:rsid w:val="00E02102"/>
    <w:rsid w:val="00E02322"/>
    <w:rsid w:val="00E02A7E"/>
    <w:rsid w:val="00E02FD8"/>
    <w:rsid w:val="00E0317B"/>
    <w:rsid w:val="00E03614"/>
    <w:rsid w:val="00E0378F"/>
    <w:rsid w:val="00E043C3"/>
    <w:rsid w:val="00E046E0"/>
    <w:rsid w:val="00E047B6"/>
    <w:rsid w:val="00E047EC"/>
    <w:rsid w:val="00E05118"/>
    <w:rsid w:val="00E05175"/>
    <w:rsid w:val="00E05477"/>
    <w:rsid w:val="00E05590"/>
    <w:rsid w:val="00E05D80"/>
    <w:rsid w:val="00E05EE6"/>
    <w:rsid w:val="00E06658"/>
    <w:rsid w:val="00E06873"/>
    <w:rsid w:val="00E069EC"/>
    <w:rsid w:val="00E06A36"/>
    <w:rsid w:val="00E06E37"/>
    <w:rsid w:val="00E0708E"/>
    <w:rsid w:val="00E0788F"/>
    <w:rsid w:val="00E07990"/>
    <w:rsid w:val="00E1088C"/>
    <w:rsid w:val="00E10B2B"/>
    <w:rsid w:val="00E10BEE"/>
    <w:rsid w:val="00E11232"/>
    <w:rsid w:val="00E1137D"/>
    <w:rsid w:val="00E11440"/>
    <w:rsid w:val="00E11527"/>
    <w:rsid w:val="00E11575"/>
    <w:rsid w:val="00E11888"/>
    <w:rsid w:val="00E1213E"/>
    <w:rsid w:val="00E12AF8"/>
    <w:rsid w:val="00E13476"/>
    <w:rsid w:val="00E13492"/>
    <w:rsid w:val="00E13B43"/>
    <w:rsid w:val="00E13EFB"/>
    <w:rsid w:val="00E148F7"/>
    <w:rsid w:val="00E14E7B"/>
    <w:rsid w:val="00E153C8"/>
    <w:rsid w:val="00E15693"/>
    <w:rsid w:val="00E15920"/>
    <w:rsid w:val="00E163CA"/>
    <w:rsid w:val="00E164A2"/>
    <w:rsid w:val="00E168A8"/>
    <w:rsid w:val="00E16E8B"/>
    <w:rsid w:val="00E1740C"/>
    <w:rsid w:val="00E178F5"/>
    <w:rsid w:val="00E20154"/>
    <w:rsid w:val="00E201EF"/>
    <w:rsid w:val="00E205BE"/>
    <w:rsid w:val="00E20618"/>
    <w:rsid w:val="00E2070A"/>
    <w:rsid w:val="00E20913"/>
    <w:rsid w:val="00E20BDD"/>
    <w:rsid w:val="00E212DF"/>
    <w:rsid w:val="00E21AEA"/>
    <w:rsid w:val="00E21FAB"/>
    <w:rsid w:val="00E22442"/>
    <w:rsid w:val="00E2295E"/>
    <w:rsid w:val="00E232C7"/>
    <w:rsid w:val="00E23473"/>
    <w:rsid w:val="00E23558"/>
    <w:rsid w:val="00E239E1"/>
    <w:rsid w:val="00E24739"/>
    <w:rsid w:val="00E24832"/>
    <w:rsid w:val="00E24874"/>
    <w:rsid w:val="00E24CD0"/>
    <w:rsid w:val="00E24D9F"/>
    <w:rsid w:val="00E250BF"/>
    <w:rsid w:val="00E250D9"/>
    <w:rsid w:val="00E2515C"/>
    <w:rsid w:val="00E252AE"/>
    <w:rsid w:val="00E25875"/>
    <w:rsid w:val="00E25C72"/>
    <w:rsid w:val="00E25CAC"/>
    <w:rsid w:val="00E25D34"/>
    <w:rsid w:val="00E26C95"/>
    <w:rsid w:val="00E26D62"/>
    <w:rsid w:val="00E27089"/>
    <w:rsid w:val="00E27812"/>
    <w:rsid w:val="00E27A97"/>
    <w:rsid w:val="00E27C3B"/>
    <w:rsid w:val="00E27FFE"/>
    <w:rsid w:val="00E30C87"/>
    <w:rsid w:val="00E318CA"/>
    <w:rsid w:val="00E31905"/>
    <w:rsid w:val="00E31929"/>
    <w:rsid w:val="00E31C58"/>
    <w:rsid w:val="00E31F6F"/>
    <w:rsid w:val="00E3232B"/>
    <w:rsid w:val="00E32366"/>
    <w:rsid w:val="00E32BBB"/>
    <w:rsid w:val="00E32E73"/>
    <w:rsid w:val="00E32F2D"/>
    <w:rsid w:val="00E33465"/>
    <w:rsid w:val="00E334F2"/>
    <w:rsid w:val="00E33A9F"/>
    <w:rsid w:val="00E3462F"/>
    <w:rsid w:val="00E3480A"/>
    <w:rsid w:val="00E34913"/>
    <w:rsid w:val="00E34E61"/>
    <w:rsid w:val="00E350A4"/>
    <w:rsid w:val="00E351BE"/>
    <w:rsid w:val="00E35447"/>
    <w:rsid w:val="00E354B4"/>
    <w:rsid w:val="00E35BDE"/>
    <w:rsid w:val="00E361BF"/>
    <w:rsid w:val="00E367DF"/>
    <w:rsid w:val="00E368DF"/>
    <w:rsid w:val="00E371B6"/>
    <w:rsid w:val="00E3756A"/>
    <w:rsid w:val="00E37C6F"/>
    <w:rsid w:val="00E37F3A"/>
    <w:rsid w:val="00E37FF4"/>
    <w:rsid w:val="00E4058A"/>
    <w:rsid w:val="00E40C3C"/>
    <w:rsid w:val="00E40DC4"/>
    <w:rsid w:val="00E4152B"/>
    <w:rsid w:val="00E4198A"/>
    <w:rsid w:val="00E41CEA"/>
    <w:rsid w:val="00E41DF8"/>
    <w:rsid w:val="00E421ED"/>
    <w:rsid w:val="00E42AF1"/>
    <w:rsid w:val="00E42D2D"/>
    <w:rsid w:val="00E42F39"/>
    <w:rsid w:val="00E4304F"/>
    <w:rsid w:val="00E431B6"/>
    <w:rsid w:val="00E434A8"/>
    <w:rsid w:val="00E43A98"/>
    <w:rsid w:val="00E43E8A"/>
    <w:rsid w:val="00E43F8E"/>
    <w:rsid w:val="00E44092"/>
    <w:rsid w:val="00E44786"/>
    <w:rsid w:val="00E447AB"/>
    <w:rsid w:val="00E44AC9"/>
    <w:rsid w:val="00E4544A"/>
    <w:rsid w:val="00E46834"/>
    <w:rsid w:val="00E46BDE"/>
    <w:rsid w:val="00E46DFF"/>
    <w:rsid w:val="00E46E83"/>
    <w:rsid w:val="00E47156"/>
    <w:rsid w:val="00E4799C"/>
    <w:rsid w:val="00E47F2F"/>
    <w:rsid w:val="00E50108"/>
    <w:rsid w:val="00E501D6"/>
    <w:rsid w:val="00E50219"/>
    <w:rsid w:val="00E50423"/>
    <w:rsid w:val="00E51795"/>
    <w:rsid w:val="00E51C64"/>
    <w:rsid w:val="00E520BF"/>
    <w:rsid w:val="00E521CE"/>
    <w:rsid w:val="00E52CED"/>
    <w:rsid w:val="00E52E66"/>
    <w:rsid w:val="00E53706"/>
    <w:rsid w:val="00E5377D"/>
    <w:rsid w:val="00E53906"/>
    <w:rsid w:val="00E53CA4"/>
    <w:rsid w:val="00E53D18"/>
    <w:rsid w:val="00E53F77"/>
    <w:rsid w:val="00E5407A"/>
    <w:rsid w:val="00E54531"/>
    <w:rsid w:val="00E54CD6"/>
    <w:rsid w:val="00E5520F"/>
    <w:rsid w:val="00E5587B"/>
    <w:rsid w:val="00E558FF"/>
    <w:rsid w:val="00E55D8A"/>
    <w:rsid w:val="00E55F95"/>
    <w:rsid w:val="00E56745"/>
    <w:rsid w:val="00E5769C"/>
    <w:rsid w:val="00E576C0"/>
    <w:rsid w:val="00E576EE"/>
    <w:rsid w:val="00E57A4D"/>
    <w:rsid w:val="00E57AA7"/>
    <w:rsid w:val="00E57BE5"/>
    <w:rsid w:val="00E57C01"/>
    <w:rsid w:val="00E57C84"/>
    <w:rsid w:val="00E6049D"/>
    <w:rsid w:val="00E60AEB"/>
    <w:rsid w:val="00E61239"/>
    <w:rsid w:val="00E6123F"/>
    <w:rsid w:val="00E612F1"/>
    <w:rsid w:val="00E621EC"/>
    <w:rsid w:val="00E62484"/>
    <w:rsid w:val="00E62A48"/>
    <w:rsid w:val="00E62B5D"/>
    <w:rsid w:val="00E63428"/>
    <w:rsid w:val="00E63780"/>
    <w:rsid w:val="00E63B3D"/>
    <w:rsid w:val="00E63C7A"/>
    <w:rsid w:val="00E640D7"/>
    <w:rsid w:val="00E64375"/>
    <w:rsid w:val="00E643B5"/>
    <w:rsid w:val="00E644C8"/>
    <w:rsid w:val="00E64E95"/>
    <w:rsid w:val="00E64FE9"/>
    <w:rsid w:val="00E6513B"/>
    <w:rsid w:val="00E65199"/>
    <w:rsid w:val="00E65BCB"/>
    <w:rsid w:val="00E65CDA"/>
    <w:rsid w:val="00E661B6"/>
    <w:rsid w:val="00E661F9"/>
    <w:rsid w:val="00E66615"/>
    <w:rsid w:val="00E666FD"/>
    <w:rsid w:val="00E670E6"/>
    <w:rsid w:val="00E67487"/>
    <w:rsid w:val="00E67755"/>
    <w:rsid w:val="00E678FF"/>
    <w:rsid w:val="00E7005E"/>
    <w:rsid w:val="00E7007E"/>
    <w:rsid w:val="00E701C6"/>
    <w:rsid w:val="00E704AA"/>
    <w:rsid w:val="00E70532"/>
    <w:rsid w:val="00E709A2"/>
    <w:rsid w:val="00E70AE9"/>
    <w:rsid w:val="00E70D19"/>
    <w:rsid w:val="00E71138"/>
    <w:rsid w:val="00E71387"/>
    <w:rsid w:val="00E71461"/>
    <w:rsid w:val="00E7188C"/>
    <w:rsid w:val="00E71968"/>
    <w:rsid w:val="00E71A24"/>
    <w:rsid w:val="00E71EDB"/>
    <w:rsid w:val="00E72173"/>
    <w:rsid w:val="00E728ED"/>
    <w:rsid w:val="00E7292F"/>
    <w:rsid w:val="00E7320A"/>
    <w:rsid w:val="00E73391"/>
    <w:rsid w:val="00E733A4"/>
    <w:rsid w:val="00E735C9"/>
    <w:rsid w:val="00E73948"/>
    <w:rsid w:val="00E73987"/>
    <w:rsid w:val="00E73A22"/>
    <w:rsid w:val="00E73DCD"/>
    <w:rsid w:val="00E7464B"/>
    <w:rsid w:val="00E74692"/>
    <w:rsid w:val="00E747A7"/>
    <w:rsid w:val="00E747BE"/>
    <w:rsid w:val="00E74E56"/>
    <w:rsid w:val="00E753F8"/>
    <w:rsid w:val="00E755D6"/>
    <w:rsid w:val="00E7571B"/>
    <w:rsid w:val="00E75C29"/>
    <w:rsid w:val="00E76752"/>
    <w:rsid w:val="00E76C64"/>
    <w:rsid w:val="00E76E4E"/>
    <w:rsid w:val="00E771D9"/>
    <w:rsid w:val="00E77DC5"/>
    <w:rsid w:val="00E77E71"/>
    <w:rsid w:val="00E80317"/>
    <w:rsid w:val="00E80683"/>
    <w:rsid w:val="00E80BC0"/>
    <w:rsid w:val="00E80C56"/>
    <w:rsid w:val="00E80E20"/>
    <w:rsid w:val="00E80F9D"/>
    <w:rsid w:val="00E81062"/>
    <w:rsid w:val="00E8129E"/>
    <w:rsid w:val="00E81581"/>
    <w:rsid w:val="00E8174B"/>
    <w:rsid w:val="00E81955"/>
    <w:rsid w:val="00E81D11"/>
    <w:rsid w:val="00E81D60"/>
    <w:rsid w:val="00E81DC8"/>
    <w:rsid w:val="00E81F36"/>
    <w:rsid w:val="00E82743"/>
    <w:rsid w:val="00E83181"/>
    <w:rsid w:val="00E83BE8"/>
    <w:rsid w:val="00E842B7"/>
    <w:rsid w:val="00E84363"/>
    <w:rsid w:val="00E84387"/>
    <w:rsid w:val="00E846AD"/>
    <w:rsid w:val="00E847E2"/>
    <w:rsid w:val="00E84822"/>
    <w:rsid w:val="00E84C39"/>
    <w:rsid w:val="00E84F44"/>
    <w:rsid w:val="00E85560"/>
    <w:rsid w:val="00E856B7"/>
    <w:rsid w:val="00E8579B"/>
    <w:rsid w:val="00E85CCA"/>
    <w:rsid w:val="00E86864"/>
    <w:rsid w:val="00E86955"/>
    <w:rsid w:val="00E86C04"/>
    <w:rsid w:val="00E86CDE"/>
    <w:rsid w:val="00E86CEA"/>
    <w:rsid w:val="00E86E09"/>
    <w:rsid w:val="00E87BC4"/>
    <w:rsid w:val="00E87C18"/>
    <w:rsid w:val="00E87C86"/>
    <w:rsid w:val="00E87D73"/>
    <w:rsid w:val="00E87E11"/>
    <w:rsid w:val="00E87F74"/>
    <w:rsid w:val="00E90107"/>
    <w:rsid w:val="00E9073E"/>
    <w:rsid w:val="00E90E9E"/>
    <w:rsid w:val="00E91468"/>
    <w:rsid w:val="00E91719"/>
    <w:rsid w:val="00E917F4"/>
    <w:rsid w:val="00E91891"/>
    <w:rsid w:val="00E91A3D"/>
    <w:rsid w:val="00E92030"/>
    <w:rsid w:val="00E92312"/>
    <w:rsid w:val="00E926A3"/>
    <w:rsid w:val="00E9297C"/>
    <w:rsid w:val="00E92CCA"/>
    <w:rsid w:val="00E93103"/>
    <w:rsid w:val="00E93726"/>
    <w:rsid w:val="00E94620"/>
    <w:rsid w:val="00E948CF"/>
    <w:rsid w:val="00E9495F"/>
    <w:rsid w:val="00E94AC5"/>
    <w:rsid w:val="00E95113"/>
    <w:rsid w:val="00E9521B"/>
    <w:rsid w:val="00E95AE2"/>
    <w:rsid w:val="00E95BCF"/>
    <w:rsid w:val="00E95C67"/>
    <w:rsid w:val="00E95DEF"/>
    <w:rsid w:val="00E9600D"/>
    <w:rsid w:val="00E9632A"/>
    <w:rsid w:val="00E96834"/>
    <w:rsid w:val="00E96F9C"/>
    <w:rsid w:val="00E9710A"/>
    <w:rsid w:val="00E97313"/>
    <w:rsid w:val="00E9743A"/>
    <w:rsid w:val="00E97466"/>
    <w:rsid w:val="00E974B8"/>
    <w:rsid w:val="00E97ADA"/>
    <w:rsid w:val="00E97C67"/>
    <w:rsid w:val="00EA063D"/>
    <w:rsid w:val="00EA066D"/>
    <w:rsid w:val="00EA07CE"/>
    <w:rsid w:val="00EA1108"/>
    <w:rsid w:val="00EA12C5"/>
    <w:rsid w:val="00EA181C"/>
    <w:rsid w:val="00EA186E"/>
    <w:rsid w:val="00EA2826"/>
    <w:rsid w:val="00EA2F5D"/>
    <w:rsid w:val="00EA318B"/>
    <w:rsid w:val="00EA32BE"/>
    <w:rsid w:val="00EA3315"/>
    <w:rsid w:val="00EA3D71"/>
    <w:rsid w:val="00EA483D"/>
    <w:rsid w:val="00EA4847"/>
    <w:rsid w:val="00EA4B81"/>
    <w:rsid w:val="00EA4E8B"/>
    <w:rsid w:val="00EA5057"/>
    <w:rsid w:val="00EA528E"/>
    <w:rsid w:val="00EA59FD"/>
    <w:rsid w:val="00EA619A"/>
    <w:rsid w:val="00EA66E3"/>
    <w:rsid w:val="00EA6AB0"/>
    <w:rsid w:val="00EA743A"/>
    <w:rsid w:val="00EA74F2"/>
    <w:rsid w:val="00EA7541"/>
    <w:rsid w:val="00EA7750"/>
    <w:rsid w:val="00EA7958"/>
    <w:rsid w:val="00EA7E19"/>
    <w:rsid w:val="00EA7E27"/>
    <w:rsid w:val="00EA7F48"/>
    <w:rsid w:val="00EB02B7"/>
    <w:rsid w:val="00EB0766"/>
    <w:rsid w:val="00EB0DB7"/>
    <w:rsid w:val="00EB0EF8"/>
    <w:rsid w:val="00EB1140"/>
    <w:rsid w:val="00EB1B61"/>
    <w:rsid w:val="00EB1BAB"/>
    <w:rsid w:val="00EB2067"/>
    <w:rsid w:val="00EB27DF"/>
    <w:rsid w:val="00EB2928"/>
    <w:rsid w:val="00EB2AF8"/>
    <w:rsid w:val="00EB2C41"/>
    <w:rsid w:val="00EB2DBF"/>
    <w:rsid w:val="00EB32D9"/>
    <w:rsid w:val="00EB3311"/>
    <w:rsid w:val="00EB35D9"/>
    <w:rsid w:val="00EB3D06"/>
    <w:rsid w:val="00EB3E4A"/>
    <w:rsid w:val="00EB41D0"/>
    <w:rsid w:val="00EB4478"/>
    <w:rsid w:val="00EB4A15"/>
    <w:rsid w:val="00EB4FA9"/>
    <w:rsid w:val="00EB568F"/>
    <w:rsid w:val="00EB5902"/>
    <w:rsid w:val="00EB5C53"/>
    <w:rsid w:val="00EB62B1"/>
    <w:rsid w:val="00EB62DA"/>
    <w:rsid w:val="00EB6688"/>
    <w:rsid w:val="00EB72B6"/>
    <w:rsid w:val="00EB76F1"/>
    <w:rsid w:val="00EB7822"/>
    <w:rsid w:val="00EB7DAE"/>
    <w:rsid w:val="00EC02C9"/>
    <w:rsid w:val="00EC0E2F"/>
    <w:rsid w:val="00EC1132"/>
    <w:rsid w:val="00EC14A0"/>
    <w:rsid w:val="00EC1628"/>
    <w:rsid w:val="00EC1743"/>
    <w:rsid w:val="00EC1C62"/>
    <w:rsid w:val="00EC1E93"/>
    <w:rsid w:val="00EC20B5"/>
    <w:rsid w:val="00EC220A"/>
    <w:rsid w:val="00EC29A8"/>
    <w:rsid w:val="00EC2CEB"/>
    <w:rsid w:val="00EC2F13"/>
    <w:rsid w:val="00EC324C"/>
    <w:rsid w:val="00EC3903"/>
    <w:rsid w:val="00EC3DE0"/>
    <w:rsid w:val="00EC3DE6"/>
    <w:rsid w:val="00EC4341"/>
    <w:rsid w:val="00EC437E"/>
    <w:rsid w:val="00EC485A"/>
    <w:rsid w:val="00EC4897"/>
    <w:rsid w:val="00EC4B7B"/>
    <w:rsid w:val="00EC4E6D"/>
    <w:rsid w:val="00EC4E78"/>
    <w:rsid w:val="00EC523A"/>
    <w:rsid w:val="00EC53F5"/>
    <w:rsid w:val="00EC6A8D"/>
    <w:rsid w:val="00EC6F3E"/>
    <w:rsid w:val="00EC7222"/>
    <w:rsid w:val="00EC78F7"/>
    <w:rsid w:val="00EC7DBE"/>
    <w:rsid w:val="00EC7E23"/>
    <w:rsid w:val="00ED03C6"/>
    <w:rsid w:val="00ED094D"/>
    <w:rsid w:val="00ED0A84"/>
    <w:rsid w:val="00ED0D99"/>
    <w:rsid w:val="00ED0E20"/>
    <w:rsid w:val="00ED111E"/>
    <w:rsid w:val="00ED148F"/>
    <w:rsid w:val="00ED15FD"/>
    <w:rsid w:val="00ED186B"/>
    <w:rsid w:val="00ED1BC9"/>
    <w:rsid w:val="00ED1E26"/>
    <w:rsid w:val="00ED22FB"/>
    <w:rsid w:val="00ED264C"/>
    <w:rsid w:val="00ED2AA8"/>
    <w:rsid w:val="00ED2E01"/>
    <w:rsid w:val="00ED3810"/>
    <w:rsid w:val="00ED3CEE"/>
    <w:rsid w:val="00ED3EC0"/>
    <w:rsid w:val="00ED403C"/>
    <w:rsid w:val="00ED41C4"/>
    <w:rsid w:val="00ED4A1E"/>
    <w:rsid w:val="00ED5D7C"/>
    <w:rsid w:val="00ED5DC4"/>
    <w:rsid w:val="00ED6246"/>
    <w:rsid w:val="00ED6287"/>
    <w:rsid w:val="00ED6D09"/>
    <w:rsid w:val="00ED6D52"/>
    <w:rsid w:val="00ED6EA2"/>
    <w:rsid w:val="00ED70EF"/>
    <w:rsid w:val="00ED74C5"/>
    <w:rsid w:val="00ED7D5B"/>
    <w:rsid w:val="00ED7D98"/>
    <w:rsid w:val="00EE0153"/>
    <w:rsid w:val="00EE09B0"/>
    <w:rsid w:val="00EE0FD2"/>
    <w:rsid w:val="00EE1672"/>
    <w:rsid w:val="00EE1C5A"/>
    <w:rsid w:val="00EE1E1B"/>
    <w:rsid w:val="00EE1F8C"/>
    <w:rsid w:val="00EE2153"/>
    <w:rsid w:val="00EE2374"/>
    <w:rsid w:val="00EE2774"/>
    <w:rsid w:val="00EE2A41"/>
    <w:rsid w:val="00EE3693"/>
    <w:rsid w:val="00EE3765"/>
    <w:rsid w:val="00EE3E91"/>
    <w:rsid w:val="00EE3EC4"/>
    <w:rsid w:val="00EE3FA1"/>
    <w:rsid w:val="00EE410C"/>
    <w:rsid w:val="00EE4496"/>
    <w:rsid w:val="00EE4912"/>
    <w:rsid w:val="00EE5090"/>
    <w:rsid w:val="00EE5114"/>
    <w:rsid w:val="00EE5D2D"/>
    <w:rsid w:val="00EE5D4F"/>
    <w:rsid w:val="00EE5E84"/>
    <w:rsid w:val="00EE5FEA"/>
    <w:rsid w:val="00EE600E"/>
    <w:rsid w:val="00EE62C9"/>
    <w:rsid w:val="00EE62EB"/>
    <w:rsid w:val="00EE63B6"/>
    <w:rsid w:val="00EE6701"/>
    <w:rsid w:val="00EE687A"/>
    <w:rsid w:val="00EE6F76"/>
    <w:rsid w:val="00EE7754"/>
    <w:rsid w:val="00EE786A"/>
    <w:rsid w:val="00EE7B06"/>
    <w:rsid w:val="00EE7B9C"/>
    <w:rsid w:val="00EF04F3"/>
    <w:rsid w:val="00EF0504"/>
    <w:rsid w:val="00EF0850"/>
    <w:rsid w:val="00EF0A6D"/>
    <w:rsid w:val="00EF15B2"/>
    <w:rsid w:val="00EF1615"/>
    <w:rsid w:val="00EF1D99"/>
    <w:rsid w:val="00EF21B0"/>
    <w:rsid w:val="00EF2309"/>
    <w:rsid w:val="00EF2F88"/>
    <w:rsid w:val="00EF2FDE"/>
    <w:rsid w:val="00EF31BE"/>
    <w:rsid w:val="00EF3433"/>
    <w:rsid w:val="00EF3633"/>
    <w:rsid w:val="00EF3693"/>
    <w:rsid w:val="00EF3770"/>
    <w:rsid w:val="00EF37AB"/>
    <w:rsid w:val="00EF4308"/>
    <w:rsid w:val="00EF44FA"/>
    <w:rsid w:val="00EF4D64"/>
    <w:rsid w:val="00EF574F"/>
    <w:rsid w:val="00EF586F"/>
    <w:rsid w:val="00EF59F9"/>
    <w:rsid w:val="00EF6943"/>
    <w:rsid w:val="00EF6A65"/>
    <w:rsid w:val="00EF6B15"/>
    <w:rsid w:val="00EF6BCF"/>
    <w:rsid w:val="00EF6FD4"/>
    <w:rsid w:val="00EF71F0"/>
    <w:rsid w:val="00EF72B5"/>
    <w:rsid w:val="00EF781E"/>
    <w:rsid w:val="00EF7984"/>
    <w:rsid w:val="00EF7B25"/>
    <w:rsid w:val="00EF7EC2"/>
    <w:rsid w:val="00F00151"/>
    <w:rsid w:val="00F001C0"/>
    <w:rsid w:val="00F002F2"/>
    <w:rsid w:val="00F0096A"/>
    <w:rsid w:val="00F009BF"/>
    <w:rsid w:val="00F00D03"/>
    <w:rsid w:val="00F01735"/>
    <w:rsid w:val="00F01DCD"/>
    <w:rsid w:val="00F02391"/>
    <w:rsid w:val="00F02956"/>
    <w:rsid w:val="00F02A20"/>
    <w:rsid w:val="00F02C51"/>
    <w:rsid w:val="00F03029"/>
    <w:rsid w:val="00F035A8"/>
    <w:rsid w:val="00F037B6"/>
    <w:rsid w:val="00F03D5F"/>
    <w:rsid w:val="00F03DCD"/>
    <w:rsid w:val="00F03E60"/>
    <w:rsid w:val="00F03EAE"/>
    <w:rsid w:val="00F03F31"/>
    <w:rsid w:val="00F04300"/>
    <w:rsid w:val="00F04373"/>
    <w:rsid w:val="00F0461E"/>
    <w:rsid w:val="00F047C4"/>
    <w:rsid w:val="00F04AB6"/>
    <w:rsid w:val="00F04C48"/>
    <w:rsid w:val="00F05022"/>
    <w:rsid w:val="00F056EA"/>
    <w:rsid w:val="00F057DC"/>
    <w:rsid w:val="00F05A8B"/>
    <w:rsid w:val="00F05D71"/>
    <w:rsid w:val="00F05E0F"/>
    <w:rsid w:val="00F062DB"/>
    <w:rsid w:val="00F06CE2"/>
    <w:rsid w:val="00F06FDE"/>
    <w:rsid w:val="00F074E6"/>
    <w:rsid w:val="00F077CA"/>
    <w:rsid w:val="00F07BD2"/>
    <w:rsid w:val="00F07CF0"/>
    <w:rsid w:val="00F07DD3"/>
    <w:rsid w:val="00F102C1"/>
    <w:rsid w:val="00F1041C"/>
    <w:rsid w:val="00F108E9"/>
    <w:rsid w:val="00F10BA4"/>
    <w:rsid w:val="00F10BC0"/>
    <w:rsid w:val="00F1148C"/>
    <w:rsid w:val="00F11A17"/>
    <w:rsid w:val="00F11A93"/>
    <w:rsid w:val="00F11ABE"/>
    <w:rsid w:val="00F11B09"/>
    <w:rsid w:val="00F11CB8"/>
    <w:rsid w:val="00F12063"/>
    <w:rsid w:val="00F1209D"/>
    <w:rsid w:val="00F12291"/>
    <w:rsid w:val="00F12C11"/>
    <w:rsid w:val="00F1342E"/>
    <w:rsid w:val="00F13699"/>
    <w:rsid w:val="00F139DD"/>
    <w:rsid w:val="00F13A1A"/>
    <w:rsid w:val="00F13BD5"/>
    <w:rsid w:val="00F13D1D"/>
    <w:rsid w:val="00F13EF6"/>
    <w:rsid w:val="00F14292"/>
    <w:rsid w:val="00F1440E"/>
    <w:rsid w:val="00F14571"/>
    <w:rsid w:val="00F1465E"/>
    <w:rsid w:val="00F147BD"/>
    <w:rsid w:val="00F148A9"/>
    <w:rsid w:val="00F14DA3"/>
    <w:rsid w:val="00F151AC"/>
    <w:rsid w:val="00F158E8"/>
    <w:rsid w:val="00F15949"/>
    <w:rsid w:val="00F159BD"/>
    <w:rsid w:val="00F15C78"/>
    <w:rsid w:val="00F160C5"/>
    <w:rsid w:val="00F16382"/>
    <w:rsid w:val="00F1686F"/>
    <w:rsid w:val="00F16AB6"/>
    <w:rsid w:val="00F16C16"/>
    <w:rsid w:val="00F16D91"/>
    <w:rsid w:val="00F174A1"/>
    <w:rsid w:val="00F17F42"/>
    <w:rsid w:val="00F200A9"/>
    <w:rsid w:val="00F20C9C"/>
    <w:rsid w:val="00F20EAB"/>
    <w:rsid w:val="00F214DB"/>
    <w:rsid w:val="00F21797"/>
    <w:rsid w:val="00F21883"/>
    <w:rsid w:val="00F219AD"/>
    <w:rsid w:val="00F21A09"/>
    <w:rsid w:val="00F21F46"/>
    <w:rsid w:val="00F2306B"/>
    <w:rsid w:val="00F231AE"/>
    <w:rsid w:val="00F238CF"/>
    <w:rsid w:val="00F23994"/>
    <w:rsid w:val="00F23DB4"/>
    <w:rsid w:val="00F23EE5"/>
    <w:rsid w:val="00F24630"/>
    <w:rsid w:val="00F24672"/>
    <w:rsid w:val="00F246B6"/>
    <w:rsid w:val="00F254BA"/>
    <w:rsid w:val="00F25900"/>
    <w:rsid w:val="00F25A1A"/>
    <w:rsid w:val="00F25B5F"/>
    <w:rsid w:val="00F25D64"/>
    <w:rsid w:val="00F25EAF"/>
    <w:rsid w:val="00F25FB5"/>
    <w:rsid w:val="00F261EC"/>
    <w:rsid w:val="00F268E9"/>
    <w:rsid w:val="00F268FC"/>
    <w:rsid w:val="00F26AB2"/>
    <w:rsid w:val="00F26C86"/>
    <w:rsid w:val="00F26D62"/>
    <w:rsid w:val="00F2708F"/>
    <w:rsid w:val="00F27172"/>
    <w:rsid w:val="00F2762A"/>
    <w:rsid w:val="00F27694"/>
    <w:rsid w:val="00F277E2"/>
    <w:rsid w:val="00F278FB"/>
    <w:rsid w:val="00F27ED0"/>
    <w:rsid w:val="00F305E1"/>
    <w:rsid w:val="00F30629"/>
    <w:rsid w:val="00F30730"/>
    <w:rsid w:val="00F30B5B"/>
    <w:rsid w:val="00F30C7A"/>
    <w:rsid w:val="00F30F80"/>
    <w:rsid w:val="00F31343"/>
    <w:rsid w:val="00F31349"/>
    <w:rsid w:val="00F314A7"/>
    <w:rsid w:val="00F31BDD"/>
    <w:rsid w:val="00F320BE"/>
    <w:rsid w:val="00F32541"/>
    <w:rsid w:val="00F325CB"/>
    <w:rsid w:val="00F327DB"/>
    <w:rsid w:val="00F329C5"/>
    <w:rsid w:val="00F32F00"/>
    <w:rsid w:val="00F3319C"/>
    <w:rsid w:val="00F33255"/>
    <w:rsid w:val="00F33747"/>
    <w:rsid w:val="00F33751"/>
    <w:rsid w:val="00F339B0"/>
    <w:rsid w:val="00F33AB5"/>
    <w:rsid w:val="00F34E3C"/>
    <w:rsid w:val="00F356D3"/>
    <w:rsid w:val="00F35785"/>
    <w:rsid w:val="00F35873"/>
    <w:rsid w:val="00F35CB1"/>
    <w:rsid w:val="00F35F3D"/>
    <w:rsid w:val="00F3662E"/>
    <w:rsid w:val="00F36665"/>
    <w:rsid w:val="00F36738"/>
    <w:rsid w:val="00F368D7"/>
    <w:rsid w:val="00F36C3B"/>
    <w:rsid w:val="00F3784F"/>
    <w:rsid w:val="00F379C9"/>
    <w:rsid w:val="00F37DE6"/>
    <w:rsid w:val="00F402B9"/>
    <w:rsid w:val="00F40308"/>
    <w:rsid w:val="00F40640"/>
    <w:rsid w:val="00F40B39"/>
    <w:rsid w:val="00F4113F"/>
    <w:rsid w:val="00F41612"/>
    <w:rsid w:val="00F41E7C"/>
    <w:rsid w:val="00F42057"/>
    <w:rsid w:val="00F42686"/>
    <w:rsid w:val="00F428B2"/>
    <w:rsid w:val="00F42B88"/>
    <w:rsid w:val="00F434E7"/>
    <w:rsid w:val="00F43620"/>
    <w:rsid w:val="00F436C1"/>
    <w:rsid w:val="00F43918"/>
    <w:rsid w:val="00F44762"/>
    <w:rsid w:val="00F44B6C"/>
    <w:rsid w:val="00F44D3E"/>
    <w:rsid w:val="00F451E0"/>
    <w:rsid w:val="00F4521D"/>
    <w:rsid w:val="00F45242"/>
    <w:rsid w:val="00F45D2A"/>
    <w:rsid w:val="00F46016"/>
    <w:rsid w:val="00F460E2"/>
    <w:rsid w:val="00F462A7"/>
    <w:rsid w:val="00F467F0"/>
    <w:rsid w:val="00F46881"/>
    <w:rsid w:val="00F46886"/>
    <w:rsid w:val="00F46ED6"/>
    <w:rsid w:val="00F47417"/>
    <w:rsid w:val="00F47D87"/>
    <w:rsid w:val="00F500CD"/>
    <w:rsid w:val="00F504CC"/>
    <w:rsid w:val="00F50D72"/>
    <w:rsid w:val="00F510AF"/>
    <w:rsid w:val="00F51137"/>
    <w:rsid w:val="00F51D21"/>
    <w:rsid w:val="00F51D3C"/>
    <w:rsid w:val="00F51D90"/>
    <w:rsid w:val="00F525CD"/>
    <w:rsid w:val="00F5274A"/>
    <w:rsid w:val="00F52BB6"/>
    <w:rsid w:val="00F5303C"/>
    <w:rsid w:val="00F531B6"/>
    <w:rsid w:val="00F53711"/>
    <w:rsid w:val="00F53870"/>
    <w:rsid w:val="00F53F9F"/>
    <w:rsid w:val="00F540E2"/>
    <w:rsid w:val="00F548CD"/>
    <w:rsid w:val="00F54ADF"/>
    <w:rsid w:val="00F54B12"/>
    <w:rsid w:val="00F54D96"/>
    <w:rsid w:val="00F5505B"/>
    <w:rsid w:val="00F552C8"/>
    <w:rsid w:val="00F55470"/>
    <w:rsid w:val="00F5560A"/>
    <w:rsid w:val="00F55E86"/>
    <w:rsid w:val="00F55E91"/>
    <w:rsid w:val="00F55F7B"/>
    <w:rsid w:val="00F55FFA"/>
    <w:rsid w:val="00F56480"/>
    <w:rsid w:val="00F565C3"/>
    <w:rsid w:val="00F56847"/>
    <w:rsid w:val="00F5697D"/>
    <w:rsid w:val="00F56C88"/>
    <w:rsid w:val="00F56F1B"/>
    <w:rsid w:val="00F572EB"/>
    <w:rsid w:val="00F57851"/>
    <w:rsid w:val="00F578F4"/>
    <w:rsid w:val="00F60419"/>
    <w:rsid w:val="00F606D5"/>
    <w:rsid w:val="00F60703"/>
    <w:rsid w:val="00F608F0"/>
    <w:rsid w:val="00F60B08"/>
    <w:rsid w:val="00F60B88"/>
    <w:rsid w:val="00F610D5"/>
    <w:rsid w:val="00F6143E"/>
    <w:rsid w:val="00F61627"/>
    <w:rsid w:val="00F6179F"/>
    <w:rsid w:val="00F6182D"/>
    <w:rsid w:val="00F61924"/>
    <w:rsid w:val="00F61B50"/>
    <w:rsid w:val="00F61C6F"/>
    <w:rsid w:val="00F61D2E"/>
    <w:rsid w:val="00F621D4"/>
    <w:rsid w:val="00F6254E"/>
    <w:rsid w:val="00F6258E"/>
    <w:rsid w:val="00F62615"/>
    <w:rsid w:val="00F62AB1"/>
    <w:rsid w:val="00F62C25"/>
    <w:rsid w:val="00F62D2C"/>
    <w:rsid w:val="00F630DB"/>
    <w:rsid w:val="00F631B2"/>
    <w:rsid w:val="00F63BA4"/>
    <w:rsid w:val="00F63CC6"/>
    <w:rsid w:val="00F64A76"/>
    <w:rsid w:val="00F64E41"/>
    <w:rsid w:val="00F653FA"/>
    <w:rsid w:val="00F6547A"/>
    <w:rsid w:val="00F6567C"/>
    <w:rsid w:val="00F6591B"/>
    <w:rsid w:val="00F65D62"/>
    <w:rsid w:val="00F66097"/>
    <w:rsid w:val="00F6675E"/>
    <w:rsid w:val="00F667CD"/>
    <w:rsid w:val="00F667DA"/>
    <w:rsid w:val="00F66975"/>
    <w:rsid w:val="00F670E3"/>
    <w:rsid w:val="00F6749F"/>
    <w:rsid w:val="00F67815"/>
    <w:rsid w:val="00F67D67"/>
    <w:rsid w:val="00F67E57"/>
    <w:rsid w:val="00F67E60"/>
    <w:rsid w:val="00F67F66"/>
    <w:rsid w:val="00F702FA"/>
    <w:rsid w:val="00F7032A"/>
    <w:rsid w:val="00F709F7"/>
    <w:rsid w:val="00F70B34"/>
    <w:rsid w:val="00F712E9"/>
    <w:rsid w:val="00F71A72"/>
    <w:rsid w:val="00F71B43"/>
    <w:rsid w:val="00F71C23"/>
    <w:rsid w:val="00F71EA9"/>
    <w:rsid w:val="00F71F53"/>
    <w:rsid w:val="00F71F57"/>
    <w:rsid w:val="00F721C1"/>
    <w:rsid w:val="00F72437"/>
    <w:rsid w:val="00F729AD"/>
    <w:rsid w:val="00F72A64"/>
    <w:rsid w:val="00F72EA4"/>
    <w:rsid w:val="00F72FA2"/>
    <w:rsid w:val="00F73483"/>
    <w:rsid w:val="00F739A8"/>
    <w:rsid w:val="00F73C19"/>
    <w:rsid w:val="00F74259"/>
    <w:rsid w:val="00F74631"/>
    <w:rsid w:val="00F7464B"/>
    <w:rsid w:val="00F74D1B"/>
    <w:rsid w:val="00F74E3B"/>
    <w:rsid w:val="00F75000"/>
    <w:rsid w:val="00F75086"/>
    <w:rsid w:val="00F76600"/>
    <w:rsid w:val="00F7687C"/>
    <w:rsid w:val="00F76961"/>
    <w:rsid w:val="00F76B68"/>
    <w:rsid w:val="00F76EE5"/>
    <w:rsid w:val="00F76F5E"/>
    <w:rsid w:val="00F77744"/>
    <w:rsid w:val="00F778DE"/>
    <w:rsid w:val="00F77CD5"/>
    <w:rsid w:val="00F8043F"/>
    <w:rsid w:val="00F804DE"/>
    <w:rsid w:val="00F80727"/>
    <w:rsid w:val="00F8109E"/>
    <w:rsid w:val="00F8117A"/>
    <w:rsid w:val="00F811E8"/>
    <w:rsid w:val="00F81226"/>
    <w:rsid w:val="00F813F0"/>
    <w:rsid w:val="00F81532"/>
    <w:rsid w:val="00F81723"/>
    <w:rsid w:val="00F81898"/>
    <w:rsid w:val="00F81945"/>
    <w:rsid w:val="00F81961"/>
    <w:rsid w:val="00F819BE"/>
    <w:rsid w:val="00F81CA9"/>
    <w:rsid w:val="00F81FE5"/>
    <w:rsid w:val="00F82129"/>
    <w:rsid w:val="00F8266C"/>
    <w:rsid w:val="00F828A7"/>
    <w:rsid w:val="00F834D7"/>
    <w:rsid w:val="00F8370D"/>
    <w:rsid w:val="00F839DD"/>
    <w:rsid w:val="00F83EFC"/>
    <w:rsid w:val="00F83FF0"/>
    <w:rsid w:val="00F8424A"/>
    <w:rsid w:val="00F84268"/>
    <w:rsid w:val="00F843E4"/>
    <w:rsid w:val="00F84437"/>
    <w:rsid w:val="00F84647"/>
    <w:rsid w:val="00F84735"/>
    <w:rsid w:val="00F8493A"/>
    <w:rsid w:val="00F84B8C"/>
    <w:rsid w:val="00F84F5C"/>
    <w:rsid w:val="00F853A4"/>
    <w:rsid w:val="00F856C0"/>
    <w:rsid w:val="00F86BDF"/>
    <w:rsid w:val="00F871D1"/>
    <w:rsid w:val="00F87250"/>
    <w:rsid w:val="00F87CDF"/>
    <w:rsid w:val="00F87DC0"/>
    <w:rsid w:val="00F90173"/>
    <w:rsid w:val="00F90897"/>
    <w:rsid w:val="00F90917"/>
    <w:rsid w:val="00F90FD9"/>
    <w:rsid w:val="00F91999"/>
    <w:rsid w:val="00F9199D"/>
    <w:rsid w:val="00F919E2"/>
    <w:rsid w:val="00F91FB5"/>
    <w:rsid w:val="00F92008"/>
    <w:rsid w:val="00F9231A"/>
    <w:rsid w:val="00F92506"/>
    <w:rsid w:val="00F929AA"/>
    <w:rsid w:val="00F92CC7"/>
    <w:rsid w:val="00F93311"/>
    <w:rsid w:val="00F93697"/>
    <w:rsid w:val="00F93C89"/>
    <w:rsid w:val="00F93DBB"/>
    <w:rsid w:val="00F94016"/>
    <w:rsid w:val="00F94CBD"/>
    <w:rsid w:val="00F94CFB"/>
    <w:rsid w:val="00F94F3B"/>
    <w:rsid w:val="00F9520F"/>
    <w:rsid w:val="00F952A6"/>
    <w:rsid w:val="00F9536B"/>
    <w:rsid w:val="00F95D00"/>
    <w:rsid w:val="00F95EE6"/>
    <w:rsid w:val="00F95F18"/>
    <w:rsid w:val="00F95F64"/>
    <w:rsid w:val="00F9691D"/>
    <w:rsid w:val="00F96ABC"/>
    <w:rsid w:val="00F96E19"/>
    <w:rsid w:val="00F97BB7"/>
    <w:rsid w:val="00FA018C"/>
    <w:rsid w:val="00FA02F8"/>
    <w:rsid w:val="00FA0692"/>
    <w:rsid w:val="00FA0B62"/>
    <w:rsid w:val="00FA1653"/>
    <w:rsid w:val="00FA1666"/>
    <w:rsid w:val="00FA1956"/>
    <w:rsid w:val="00FA25D7"/>
    <w:rsid w:val="00FA2664"/>
    <w:rsid w:val="00FA3141"/>
    <w:rsid w:val="00FA345B"/>
    <w:rsid w:val="00FA3549"/>
    <w:rsid w:val="00FA35E0"/>
    <w:rsid w:val="00FA397F"/>
    <w:rsid w:val="00FA3C15"/>
    <w:rsid w:val="00FA3CAC"/>
    <w:rsid w:val="00FA3DC7"/>
    <w:rsid w:val="00FA4139"/>
    <w:rsid w:val="00FA42EF"/>
    <w:rsid w:val="00FA447E"/>
    <w:rsid w:val="00FA46A7"/>
    <w:rsid w:val="00FA4923"/>
    <w:rsid w:val="00FA49EB"/>
    <w:rsid w:val="00FA4A20"/>
    <w:rsid w:val="00FA50AA"/>
    <w:rsid w:val="00FA51CB"/>
    <w:rsid w:val="00FA5342"/>
    <w:rsid w:val="00FA565C"/>
    <w:rsid w:val="00FA56E9"/>
    <w:rsid w:val="00FA5862"/>
    <w:rsid w:val="00FA603A"/>
    <w:rsid w:val="00FA60FC"/>
    <w:rsid w:val="00FA61A3"/>
    <w:rsid w:val="00FA61A7"/>
    <w:rsid w:val="00FA6386"/>
    <w:rsid w:val="00FA63AA"/>
    <w:rsid w:val="00FA6E0D"/>
    <w:rsid w:val="00FA6E62"/>
    <w:rsid w:val="00FB04DE"/>
    <w:rsid w:val="00FB04E7"/>
    <w:rsid w:val="00FB0811"/>
    <w:rsid w:val="00FB0D0B"/>
    <w:rsid w:val="00FB0E18"/>
    <w:rsid w:val="00FB108E"/>
    <w:rsid w:val="00FB1A7B"/>
    <w:rsid w:val="00FB1C0A"/>
    <w:rsid w:val="00FB2C26"/>
    <w:rsid w:val="00FB2D08"/>
    <w:rsid w:val="00FB2DAB"/>
    <w:rsid w:val="00FB3343"/>
    <w:rsid w:val="00FB336D"/>
    <w:rsid w:val="00FB354E"/>
    <w:rsid w:val="00FB3B5F"/>
    <w:rsid w:val="00FB3ED4"/>
    <w:rsid w:val="00FB401D"/>
    <w:rsid w:val="00FB4BD1"/>
    <w:rsid w:val="00FB4DAA"/>
    <w:rsid w:val="00FB4DE4"/>
    <w:rsid w:val="00FB5557"/>
    <w:rsid w:val="00FB593C"/>
    <w:rsid w:val="00FB5A22"/>
    <w:rsid w:val="00FB5D23"/>
    <w:rsid w:val="00FB5DD5"/>
    <w:rsid w:val="00FB6317"/>
    <w:rsid w:val="00FB6415"/>
    <w:rsid w:val="00FB64B5"/>
    <w:rsid w:val="00FB69D9"/>
    <w:rsid w:val="00FB72B8"/>
    <w:rsid w:val="00FB72FE"/>
    <w:rsid w:val="00FB74DE"/>
    <w:rsid w:val="00FB7758"/>
    <w:rsid w:val="00FB78F4"/>
    <w:rsid w:val="00FC015B"/>
    <w:rsid w:val="00FC066F"/>
    <w:rsid w:val="00FC06B4"/>
    <w:rsid w:val="00FC0944"/>
    <w:rsid w:val="00FC0A6E"/>
    <w:rsid w:val="00FC118A"/>
    <w:rsid w:val="00FC129D"/>
    <w:rsid w:val="00FC13CF"/>
    <w:rsid w:val="00FC1711"/>
    <w:rsid w:val="00FC188D"/>
    <w:rsid w:val="00FC19FC"/>
    <w:rsid w:val="00FC1D59"/>
    <w:rsid w:val="00FC24EF"/>
    <w:rsid w:val="00FC26B2"/>
    <w:rsid w:val="00FC2A63"/>
    <w:rsid w:val="00FC2BCA"/>
    <w:rsid w:val="00FC2DE7"/>
    <w:rsid w:val="00FC4CBF"/>
    <w:rsid w:val="00FC52F9"/>
    <w:rsid w:val="00FC54E1"/>
    <w:rsid w:val="00FC5635"/>
    <w:rsid w:val="00FC5B11"/>
    <w:rsid w:val="00FC5C23"/>
    <w:rsid w:val="00FC5C30"/>
    <w:rsid w:val="00FC6045"/>
    <w:rsid w:val="00FC637A"/>
    <w:rsid w:val="00FC6AB6"/>
    <w:rsid w:val="00FC6F0D"/>
    <w:rsid w:val="00FC726B"/>
    <w:rsid w:val="00FC7401"/>
    <w:rsid w:val="00FC75B6"/>
    <w:rsid w:val="00FC76F6"/>
    <w:rsid w:val="00FC790A"/>
    <w:rsid w:val="00FC7965"/>
    <w:rsid w:val="00FC7A20"/>
    <w:rsid w:val="00FC7AEC"/>
    <w:rsid w:val="00FC7B17"/>
    <w:rsid w:val="00FC7BEB"/>
    <w:rsid w:val="00FC7C0B"/>
    <w:rsid w:val="00FC7D18"/>
    <w:rsid w:val="00FD0544"/>
    <w:rsid w:val="00FD09BA"/>
    <w:rsid w:val="00FD09C5"/>
    <w:rsid w:val="00FD0EDA"/>
    <w:rsid w:val="00FD0F46"/>
    <w:rsid w:val="00FD12BF"/>
    <w:rsid w:val="00FD1897"/>
    <w:rsid w:val="00FD1932"/>
    <w:rsid w:val="00FD29F2"/>
    <w:rsid w:val="00FD2BC1"/>
    <w:rsid w:val="00FD3127"/>
    <w:rsid w:val="00FD348B"/>
    <w:rsid w:val="00FD3854"/>
    <w:rsid w:val="00FD3A68"/>
    <w:rsid w:val="00FD3FB8"/>
    <w:rsid w:val="00FD45D2"/>
    <w:rsid w:val="00FD4A43"/>
    <w:rsid w:val="00FD5F6D"/>
    <w:rsid w:val="00FD60DC"/>
    <w:rsid w:val="00FD686D"/>
    <w:rsid w:val="00FD6BC2"/>
    <w:rsid w:val="00FD6CF5"/>
    <w:rsid w:val="00FD71FB"/>
    <w:rsid w:val="00FD760A"/>
    <w:rsid w:val="00FD7733"/>
    <w:rsid w:val="00FD7D14"/>
    <w:rsid w:val="00FD7D7D"/>
    <w:rsid w:val="00FD7D80"/>
    <w:rsid w:val="00FE0335"/>
    <w:rsid w:val="00FE0342"/>
    <w:rsid w:val="00FE09B8"/>
    <w:rsid w:val="00FE0CDD"/>
    <w:rsid w:val="00FE0E00"/>
    <w:rsid w:val="00FE0EC5"/>
    <w:rsid w:val="00FE0FAB"/>
    <w:rsid w:val="00FE10E4"/>
    <w:rsid w:val="00FE131D"/>
    <w:rsid w:val="00FE15BE"/>
    <w:rsid w:val="00FE195A"/>
    <w:rsid w:val="00FE1AB8"/>
    <w:rsid w:val="00FE1C1A"/>
    <w:rsid w:val="00FE2012"/>
    <w:rsid w:val="00FE20B1"/>
    <w:rsid w:val="00FE20CA"/>
    <w:rsid w:val="00FE2257"/>
    <w:rsid w:val="00FE25B2"/>
    <w:rsid w:val="00FE277D"/>
    <w:rsid w:val="00FE2B3A"/>
    <w:rsid w:val="00FE2CDA"/>
    <w:rsid w:val="00FE2DCF"/>
    <w:rsid w:val="00FE2E82"/>
    <w:rsid w:val="00FE354A"/>
    <w:rsid w:val="00FE3A16"/>
    <w:rsid w:val="00FE3E54"/>
    <w:rsid w:val="00FE3EAD"/>
    <w:rsid w:val="00FE41C0"/>
    <w:rsid w:val="00FE48A3"/>
    <w:rsid w:val="00FE4A87"/>
    <w:rsid w:val="00FE4B77"/>
    <w:rsid w:val="00FE4E3C"/>
    <w:rsid w:val="00FE4E41"/>
    <w:rsid w:val="00FE4FB4"/>
    <w:rsid w:val="00FE5228"/>
    <w:rsid w:val="00FE53A0"/>
    <w:rsid w:val="00FE5667"/>
    <w:rsid w:val="00FE568A"/>
    <w:rsid w:val="00FE59BA"/>
    <w:rsid w:val="00FE5FA5"/>
    <w:rsid w:val="00FE602B"/>
    <w:rsid w:val="00FE6243"/>
    <w:rsid w:val="00FE654B"/>
    <w:rsid w:val="00FE6803"/>
    <w:rsid w:val="00FE6ED5"/>
    <w:rsid w:val="00FE7060"/>
    <w:rsid w:val="00FE71D5"/>
    <w:rsid w:val="00FE7277"/>
    <w:rsid w:val="00FE72CF"/>
    <w:rsid w:val="00FE72FC"/>
    <w:rsid w:val="00FE76CF"/>
    <w:rsid w:val="00FE793E"/>
    <w:rsid w:val="00FE7B0C"/>
    <w:rsid w:val="00FE7F5C"/>
    <w:rsid w:val="00FF00A9"/>
    <w:rsid w:val="00FF01C5"/>
    <w:rsid w:val="00FF0B67"/>
    <w:rsid w:val="00FF0EE6"/>
    <w:rsid w:val="00FF1064"/>
    <w:rsid w:val="00FF16DA"/>
    <w:rsid w:val="00FF1BAF"/>
    <w:rsid w:val="00FF1E0A"/>
    <w:rsid w:val="00FF1ED3"/>
    <w:rsid w:val="00FF1EE7"/>
    <w:rsid w:val="00FF215A"/>
    <w:rsid w:val="00FF2210"/>
    <w:rsid w:val="00FF2213"/>
    <w:rsid w:val="00FF236C"/>
    <w:rsid w:val="00FF270A"/>
    <w:rsid w:val="00FF3251"/>
    <w:rsid w:val="00FF34E3"/>
    <w:rsid w:val="00FF3697"/>
    <w:rsid w:val="00FF44EB"/>
    <w:rsid w:val="00FF4A9E"/>
    <w:rsid w:val="00FF5264"/>
    <w:rsid w:val="00FF5316"/>
    <w:rsid w:val="00FF5487"/>
    <w:rsid w:val="00FF554D"/>
    <w:rsid w:val="00FF565B"/>
    <w:rsid w:val="00FF57DC"/>
    <w:rsid w:val="00FF58A8"/>
    <w:rsid w:val="00FF5A07"/>
    <w:rsid w:val="00FF5BEF"/>
    <w:rsid w:val="00FF5CB9"/>
    <w:rsid w:val="00FF6345"/>
    <w:rsid w:val="00FF64E3"/>
    <w:rsid w:val="00FF65D2"/>
    <w:rsid w:val="00FF6A28"/>
    <w:rsid w:val="00FF6B4B"/>
    <w:rsid w:val="00FF7156"/>
    <w:rsid w:val="00FF7300"/>
    <w:rsid w:val="00FF737A"/>
    <w:rsid w:val="00FF7475"/>
    <w:rsid w:val="00FF768B"/>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617C8"/>
  <w15:docId w15:val="{DE96A7FE-DAA8-4316-A839-444C7071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50"/>
    <w:pPr>
      <w:spacing w:after="200" w:line="264" w:lineRule="auto"/>
      <w:jc w:val="both"/>
    </w:pPr>
    <w:rPr>
      <w:rFonts w:asciiTheme="minorHAnsi" w:eastAsia="Calibri" w:hAnsiTheme="minorHAnsi"/>
      <w:sz w:val="24"/>
      <w:szCs w:val="22"/>
      <w:lang w:val="bg-BG"/>
    </w:rPr>
  </w:style>
  <w:style w:type="paragraph" w:styleId="Heading1">
    <w:name w:val="heading 1"/>
    <w:basedOn w:val="Normal"/>
    <w:next w:val="Normal"/>
    <w:link w:val="Heading1Char"/>
    <w:uiPriority w:val="9"/>
    <w:qFormat/>
    <w:rsid w:val="003D0CFF"/>
    <w:pPr>
      <w:keepNext/>
      <w:keepLines/>
      <w:numPr>
        <w:numId w:val="8"/>
      </w:numPr>
      <w:tabs>
        <w:tab w:val="left" w:pos="0"/>
      </w:tabs>
      <w:spacing w:before="120" w:after="720" w:line="240" w:lineRule="auto"/>
      <w:jc w:val="left"/>
      <w:outlineLvl w:val="0"/>
    </w:pPr>
    <w:rPr>
      <w:rFonts w:asciiTheme="majorHAnsi" w:eastAsiaTheme="majorEastAsia" w:hAnsiTheme="majorHAnsi" w:cstheme="majorBidi"/>
      <w:bCs/>
      <w:smallCaps/>
      <w:color w:val="306785" w:themeColor="accent1" w:themeShade="BF"/>
      <w:spacing w:val="20"/>
      <w:sz w:val="44"/>
      <w:szCs w:val="28"/>
      <w:lang w:val="x-none" w:eastAsia="x-none"/>
    </w:rPr>
  </w:style>
  <w:style w:type="paragraph" w:styleId="Heading2">
    <w:name w:val="heading 2"/>
    <w:basedOn w:val="Normal"/>
    <w:next w:val="Normal"/>
    <w:link w:val="Heading2Char"/>
    <w:uiPriority w:val="9"/>
    <w:unhideWhenUsed/>
    <w:qFormat/>
    <w:rsid w:val="003D0CFF"/>
    <w:pPr>
      <w:keepNext/>
      <w:keepLines/>
      <w:numPr>
        <w:ilvl w:val="1"/>
        <w:numId w:val="8"/>
      </w:numPr>
      <w:tabs>
        <w:tab w:val="left" w:pos="0"/>
      </w:tabs>
      <w:spacing w:before="360"/>
      <w:ind w:left="576"/>
      <w:jc w:val="left"/>
      <w:outlineLvl w:val="1"/>
    </w:pPr>
    <w:rPr>
      <w:rFonts w:asciiTheme="majorHAnsi" w:eastAsiaTheme="majorEastAsia" w:hAnsiTheme="majorHAnsi" w:cstheme="majorBidi"/>
      <w:b/>
      <w:bCs/>
      <w:color w:val="DF5327" w:themeColor="accent6"/>
      <w:spacing w:val="10"/>
      <w:sz w:val="28"/>
      <w:szCs w:val="26"/>
      <w:lang w:val="x-none" w:eastAsia="x-none"/>
    </w:rPr>
  </w:style>
  <w:style w:type="paragraph" w:styleId="Heading3">
    <w:name w:val="heading 3"/>
    <w:basedOn w:val="Normal"/>
    <w:next w:val="Normal"/>
    <w:link w:val="Heading3Char"/>
    <w:uiPriority w:val="9"/>
    <w:unhideWhenUsed/>
    <w:qFormat/>
    <w:rsid w:val="0069280F"/>
    <w:pPr>
      <w:keepNext/>
      <w:keepLines/>
      <w:numPr>
        <w:ilvl w:val="2"/>
        <w:numId w:val="8"/>
      </w:numPr>
      <w:spacing w:before="200" w:line="240" w:lineRule="auto"/>
      <w:jc w:val="left"/>
      <w:outlineLvl w:val="2"/>
    </w:pPr>
    <w:rPr>
      <w:rFonts w:ascii="Calibri" w:eastAsiaTheme="majorEastAsia" w:hAnsi="Calibri" w:cstheme="majorBidi"/>
      <w:b/>
      <w:bCs/>
      <w:color w:val="DF5327" w:themeColor="accent6"/>
      <w:szCs w:val="20"/>
    </w:rPr>
  </w:style>
  <w:style w:type="paragraph" w:styleId="Heading4">
    <w:name w:val="heading 4"/>
    <w:basedOn w:val="Normal"/>
    <w:next w:val="Normal"/>
    <w:link w:val="Heading4Char"/>
    <w:uiPriority w:val="9"/>
    <w:unhideWhenUsed/>
    <w:qFormat/>
    <w:rsid w:val="00FA6386"/>
    <w:pPr>
      <w:keepNext/>
      <w:keepLines/>
      <w:numPr>
        <w:ilvl w:val="3"/>
        <w:numId w:val="8"/>
      </w:numPr>
      <w:spacing w:before="200" w:after="0"/>
      <w:outlineLvl w:val="3"/>
    </w:pPr>
    <w:rPr>
      <w:rFonts w:ascii="Calibri" w:eastAsiaTheme="majorEastAsia" w:hAnsi="Calibri" w:cstheme="majorBidi"/>
      <w:b/>
      <w:bCs/>
      <w:i/>
      <w:iCs/>
      <w:color w:val="31B6FD"/>
      <w:sz w:val="20"/>
      <w:szCs w:val="20"/>
    </w:rPr>
  </w:style>
  <w:style w:type="paragraph" w:styleId="Heading5">
    <w:name w:val="heading 5"/>
    <w:basedOn w:val="Normal"/>
    <w:next w:val="Normal"/>
    <w:link w:val="Heading5Char"/>
    <w:uiPriority w:val="9"/>
    <w:unhideWhenUsed/>
    <w:qFormat/>
    <w:rsid w:val="00FA6386"/>
    <w:pPr>
      <w:keepNext/>
      <w:keepLines/>
      <w:numPr>
        <w:ilvl w:val="4"/>
        <w:numId w:val="8"/>
      </w:numPr>
      <w:spacing w:before="200" w:after="0"/>
      <w:outlineLvl w:val="4"/>
    </w:pPr>
    <w:rPr>
      <w:rFonts w:ascii="Calibri" w:eastAsiaTheme="majorEastAsia" w:hAnsi="Calibri" w:cstheme="majorBidi"/>
      <w:color w:val="016194"/>
      <w:sz w:val="20"/>
      <w:szCs w:val="20"/>
    </w:rPr>
  </w:style>
  <w:style w:type="paragraph" w:styleId="Heading6">
    <w:name w:val="heading 6"/>
    <w:basedOn w:val="Normal"/>
    <w:next w:val="Normal"/>
    <w:link w:val="Heading6Char"/>
    <w:uiPriority w:val="9"/>
    <w:unhideWhenUsed/>
    <w:qFormat/>
    <w:rsid w:val="00FA6386"/>
    <w:pPr>
      <w:keepNext/>
      <w:keepLines/>
      <w:numPr>
        <w:ilvl w:val="5"/>
        <w:numId w:val="8"/>
      </w:numPr>
      <w:spacing w:before="200" w:after="0"/>
      <w:outlineLvl w:val="5"/>
    </w:pPr>
    <w:rPr>
      <w:rFonts w:ascii="Calibri" w:eastAsiaTheme="majorEastAsia" w:hAnsi="Calibri" w:cstheme="majorBidi"/>
      <w:i/>
      <w:iCs/>
      <w:color w:val="016194"/>
      <w:sz w:val="20"/>
      <w:szCs w:val="20"/>
    </w:rPr>
  </w:style>
  <w:style w:type="paragraph" w:styleId="Heading7">
    <w:name w:val="heading 7"/>
    <w:basedOn w:val="Normal"/>
    <w:next w:val="Normal"/>
    <w:link w:val="Heading7Char"/>
    <w:uiPriority w:val="9"/>
    <w:unhideWhenUsed/>
    <w:qFormat/>
    <w:rsid w:val="00FA6386"/>
    <w:pPr>
      <w:keepNext/>
      <w:keepLines/>
      <w:numPr>
        <w:ilvl w:val="6"/>
        <w:numId w:val="8"/>
      </w:numPr>
      <w:spacing w:before="200" w:after="0"/>
      <w:outlineLvl w:val="6"/>
    </w:pPr>
    <w:rPr>
      <w:rFonts w:ascii="Calibri" w:eastAsiaTheme="majorEastAsia" w:hAnsi="Calibri" w:cstheme="majorBidi"/>
      <w:i/>
      <w:iCs/>
      <w:sz w:val="20"/>
      <w:szCs w:val="20"/>
    </w:rPr>
  </w:style>
  <w:style w:type="paragraph" w:styleId="Heading8">
    <w:name w:val="heading 8"/>
    <w:basedOn w:val="Normal"/>
    <w:next w:val="Normal"/>
    <w:link w:val="Heading8Char"/>
    <w:uiPriority w:val="9"/>
    <w:unhideWhenUsed/>
    <w:qFormat/>
    <w:rsid w:val="00FA6386"/>
    <w:pPr>
      <w:keepNext/>
      <w:keepLines/>
      <w:numPr>
        <w:ilvl w:val="7"/>
        <w:numId w:val="8"/>
      </w:numPr>
      <w:spacing w:before="200" w:after="0"/>
      <w:outlineLvl w:val="7"/>
    </w:pPr>
    <w:rPr>
      <w:rFonts w:ascii="Calibri" w:eastAsiaTheme="majorEastAsia" w:hAnsi="Calibri" w:cstheme="majorBidi"/>
      <w:color w:val="31B6FD"/>
      <w:sz w:val="20"/>
      <w:szCs w:val="20"/>
    </w:rPr>
  </w:style>
  <w:style w:type="paragraph" w:styleId="Heading9">
    <w:name w:val="heading 9"/>
    <w:basedOn w:val="Normal"/>
    <w:next w:val="Normal"/>
    <w:link w:val="Heading9Char"/>
    <w:uiPriority w:val="9"/>
    <w:unhideWhenUsed/>
    <w:qFormat/>
    <w:rsid w:val="00FA6386"/>
    <w:pPr>
      <w:keepNext/>
      <w:keepLines/>
      <w:numPr>
        <w:ilvl w:val="8"/>
        <w:numId w:val="8"/>
      </w:numPr>
      <w:spacing w:before="200" w:after="0"/>
      <w:outlineLvl w:val="8"/>
    </w:pPr>
    <w:rPr>
      <w:rFonts w:ascii="Calibri" w:eastAsiaTheme="majorEastAsia" w:hAnsi="Calibr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0CFF"/>
    <w:rPr>
      <w:rFonts w:asciiTheme="majorHAnsi" w:eastAsiaTheme="majorEastAsia" w:hAnsiTheme="majorHAnsi" w:cstheme="majorBidi"/>
      <w:bCs/>
      <w:smallCaps/>
      <w:color w:val="306785" w:themeColor="accent1" w:themeShade="BF"/>
      <w:spacing w:val="20"/>
      <w:sz w:val="44"/>
      <w:szCs w:val="28"/>
      <w:lang w:val="x-none" w:eastAsia="x-none"/>
    </w:rPr>
  </w:style>
  <w:style w:type="character" w:customStyle="1" w:styleId="Heading2Char">
    <w:name w:val="Heading 2 Char"/>
    <w:link w:val="Heading2"/>
    <w:uiPriority w:val="9"/>
    <w:rsid w:val="003D0CFF"/>
    <w:rPr>
      <w:rFonts w:asciiTheme="majorHAnsi" w:eastAsiaTheme="majorEastAsia" w:hAnsiTheme="majorHAnsi" w:cstheme="majorBidi"/>
      <w:b/>
      <w:bCs/>
      <w:color w:val="DF5327" w:themeColor="accent6"/>
      <w:spacing w:val="10"/>
      <w:sz w:val="28"/>
      <w:szCs w:val="26"/>
      <w:lang w:val="x-none" w:eastAsia="x-none"/>
    </w:rPr>
  </w:style>
  <w:style w:type="character" w:customStyle="1" w:styleId="Heading3Char">
    <w:name w:val="Heading 3 Char"/>
    <w:link w:val="Heading3"/>
    <w:uiPriority w:val="9"/>
    <w:rsid w:val="0069280F"/>
    <w:rPr>
      <w:rFonts w:eastAsiaTheme="majorEastAsia" w:cstheme="majorBidi"/>
      <w:b/>
      <w:bCs/>
      <w:color w:val="DF5327" w:themeColor="accent6"/>
      <w:sz w:val="24"/>
      <w:lang w:val="bg-BG"/>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rsid w:val="00FB4DAA"/>
    <w:pPr>
      <w:tabs>
        <w:tab w:val="center" w:pos="4320"/>
        <w:tab w:val="right" w:pos="8640"/>
      </w:tabs>
      <w:spacing w:after="0" w:line="216" w:lineRule="auto"/>
      <w:ind w:left="-567" w:right="-567"/>
      <w:jc w:val="left"/>
    </w:pPr>
    <w:rPr>
      <w:smallCaps/>
      <w:color w:val="404040" w:themeColor="text1" w:themeTint="BF"/>
      <w:spacing w:val="20"/>
      <w:sz w:val="18"/>
      <w:szCs w:val="18"/>
    </w:rPr>
  </w:style>
  <w:style w:type="character" w:customStyle="1" w:styleId="HeaderChar">
    <w:name w:val="Header Char"/>
    <w:basedOn w:val="DefaultParagraphFont"/>
    <w:link w:val="Header"/>
    <w:uiPriority w:val="99"/>
    <w:rsid w:val="00FB4DAA"/>
    <w:rPr>
      <w:rFonts w:asciiTheme="minorHAnsi" w:eastAsia="Calibri" w:hAnsiTheme="minorHAnsi"/>
      <w:smallCaps/>
      <w:noProof/>
      <w:color w:val="404040" w:themeColor="text1" w:themeTint="BF"/>
      <w:spacing w:val="20"/>
      <w:sz w:val="18"/>
      <w:szCs w:val="18"/>
      <w:lang w:val="bg-BG"/>
    </w:rPr>
  </w:style>
  <w:style w:type="paragraph" w:styleId="IntenseQuote">
    <w:name w:val="Intense Quote"/>
    <w:basedOn w:val="Normal"/>
    <w:next w:val="Normal"/>
    <w:link w:val="IntenseQuoteChar"/>
    <w:uiPriority w:val="30"/>
    <w:qFormat/>
    <w:rsid w:val="00FA6386"/>
    <w:pPr>
      <w:pBdr>
        <w:bottom w:val="single" w:sz="4" w:space="4" w:color="31B6FD"/>
      </w:pBdr>
      <w:spacing w:before="200" w:after="280"/>
      <w:ind w:left="284"/>
    </w:pPr>
    <w:rPr>
      <w:rFonts w:ascii="Verdana" w:hAnsi="Verdana"/>
      <w:bCs/>
      <w:iCs/>
      <w:color w:val="31B6FD"/>
      <w:szCs w:val="20"/>
    </w:rPr>
  </w:style>
  <w:style w:type="character" w:customStyle="1" w:styleId="IntenseQuoteChar">
    <w:name w:val="Intense Quote Char"/>
    <w:link w:val="IntenseQuote"/>
    <w:uiPriority w:val="30"/>
    <w:rsid w:val="00FA6386"/>
    <w:rPr>
      <w:rFonts w:ascii="Verdana" w:eastAsia="Calibri" w:hAnsi="Verdana"/>
      <w:bCs/>
      <w:iCs/>
      <w:color w:val="31B6FD"/>
      <w:sz w:val="24"/>
    </w:rPr>
  </w:style>
  <w:style w:type="paragraph" w:styleId="Subtitle">
    <w:name w:val="Subtitle"/>
    <w:basedOn w:val="Normal"/>
    <w:next w:val="Normal"/>
    <w:link w:val="SubtitleChar"/>
    <w:uiPriority w:val="11"/>
    <w:qFormat/>
    <w:rsid w:val="001B5CFD"/>
    <w:pPr>
      <w:numPr>
        <w:ilvl w:val="1"/>
      </w:numPr>
      <w:spacing w:after="0" w:line="240" w:lineRule="auto"/>
    </w:pPr>
    <w:rPr>
      <w:rFonts w:asciiTheme="majorHAnsi" w:eastAsiaTheme="majorEastAsia" w:hAnsiTheme="majorHAnsi" w:cstheme="majorBidi"/>
      <w:i/>
      <w:iCs/>
      <w:color w:val="404040" w:themeColor="text1" w:themeTint="BF"/>
      <w:sz w:val="36"/>
      <w:szCs w:val="24"/>
    </w:rPr>
  </w:style>
  <w:style w:type="character" w:customStyle="1" w:styleId="SubtitleChar">
    <w:name w:val="Subtitle Char"/>
    <w:link w:val="Subtitle"/>
    <w:uiPriority w:val="11"/>
    <w:rsid w:val="001B5CFD"/>
    <w:rPr>
      <w:rFonts w:asciiTheme="majorHAnsi" w:eastAsiaTheme="majorEastAsia" w:hAnsiTheme="majorHAnsi" w:cstheme="majorBidi"/>
      <w:i/>
      <w:iCs/>
      <w:color w:val="404040" w:themeColor="text1" w:themeTint="BF"/>
      <w:sz w:val="36"/>
      <w:szCs w:val="24"/>
      <w:lang w:val="bg-BG"/>
    </w:rPr>
  </w:style>
  <w:style w:type="paragraph" w:styleId="Title">
    <w:name w:val="Title"/>
    <w:basedOn w:val="Normal"/>
    <w:next w:val="Normal"/>
    <w:link w:val="TitleChar"/>
    <w:uiPriority w:val="10"/>
    <w:qFormat/>
    <w:rsid w:val="00FA6386"/>
    <w:pPr>
      <w:spacing w:before="1000" w:after="300"/>
      <w:contextualSpacing/>
      <w:jc w:val="center"/>
    </w:pPr>
    <w:rPr>
      <w:rFonts w:ascii="Calibri" w:eastAsiaTheme="majorEastAsia" w:hAnsi="Calibri" w:cstheme="majorBidi"/>
      <w:smallCaps/>
      <w:color w:val="FFFFFF"/>
      <w:spacing w:val="20"/>
      <w:kern w:val="28"/>
      <w:sz w:val="52"/>
      <w:szCs w:val="52"/>
    </w:rPr>
  </w:style>
  <w:style w:type="character" w:customStyle="1" w:styleId="TitleChar">
    <w:name w:val="Title Char"/>
    <w:link w:val="Title"/>
    <w:uiPriority w:val="10"/>
    <w:rsid w:val="00FA6386"/>
    <w:rPr>
      <w:rFonts w:eastAsiaTheme="majorEastAsia" w:cstheme="majorBidi"/>
      <w:smallCaps/>
      <w:color w:val="FFFFFF"/>
      <w:spacing w:val="20"/>
      <w:w w:val="90"/>
      <w:kern w:val="28"/>
      <w:sz w:val="52"/>
      <w:szCs w:val="5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uiPriority w:val="33"/>
    <w:qFormat/>
    <w:rsid w:val="00FA6386"/>
    <w:rPr>
      <w:b/>
      <w:bCs/>
      <w:smallCaps/>
      <w:spacing w:val="5"/>
    </w:rPr>
  </w:style>
  <w:style w:type="paragraph" w:styleId="Caption">
    <w:name w:val="caption"/>
    <w:aliases w:val="Table title,Figure Head,Figure-Table-Labelling,Labelling"/>
    <w:basedOn w:val="Normal"/>
    <w:next w:val="Normal"/>
    <w:link w:val="CaptionChar"/>
    <w:unhideWhenUsed/>
    <w:qFormat/>
    <w:rsid w:val="008D7501"/>
    <w:pPr>
      <w:spacing w:before="120" w:after="60" w:line="240" w:lineRule="auto"/>
      <w:jc w:val="left"/>
    </w:pPr>
    <w:rPr>
      <w:rFonts w:asciiTheme="majorHAnsi" w:hAnsiTheme="majorHAnsi"/>
      <w:b/>
      <w:bCs/>
      <w:color w:val="306785" w:themeColor="accent1" w:themeShade="BF"/>
      <w:spacing w:val="2"/>
      <w:sz w:val="22"/>
      <w:szCs w:val="18"/>
    </w:rPr>
  </w:style>
  <w:style w:type="character" w:styleId="Emphasis">
    <w:name w:val="Emphasis"/>
    <w:uiPriority w:val="20"/>
    <w:qFormat/>
    <w:rsid w:val="00FA6386"/>
    <w:rPr>
      <w:i/>
      <w:iCs/>
    </w:rPr>
  </w:style>
  <w:style w:type="character" w:customStyle="1" w:styleId="Heading4Char">
    <w:name w:val="Heading 4 Char"/>
    <w:link w:val="Heading4"/>
    <w:uiPriority w:val="9"/>
    <w:rsid w:val="00FA6386"/>
    <w:rPr>
      <w:rFonts w:eastAsiaTheme="majorEastAsia" w:cstheme="majorBidi"/>
      <w:b/>
      <w:bCs/>
      <w:i/>
      <w:iCs/>
      <w:color w:val="31B6FD"/>
      <w:lang w:val="bg-BG"/>
    </w:rPr>
  </w:style>
  <w:style w:type="character" w:customStyle="1" w:styleId="Heading5Char">
    <w:name w:val="Heading 5 Char"/>
    <w:link w:val="Heading5"/>
    <w:uiPriority w:val="9"/>
    <w:rsid w:val="00FA6386"/>
    <w:rPr>
      <w:rFonts w:eastAsiaTheme="majorEastAsia" w:cstheme="majorBidi"/>
      <w:color w:val="016194"/>
      <w:lang w:val="bg-BG"/>
    </w:rPr>
  </w:style>
  <w:style w:type="character" w:customStyle="1" w:styleId="Heading6Char">
    <w:name w:val="Heading 6 Char"/>
    <w:link w:val="Heading6"/>
    <w:uiPriority w:val="9"/>
    <w:rsid w:val="00FA6386"/>
    <w:rPr>
      <w:rFonts w:eastAsiaTheme="majorEastAsia" w:cstheme="majorBidi"/>
      <w:i/>
      <w:iCs/>
      <w:color w:val="016194"/>
      <w:lang w:val="bg-BG"/>
    </w:rPr>
  </w:style>
  <w:style w:type="character" w:customStyle="1" w:styleId="Heading7Char">
    <w:name w:val="Heading 7 Char"/>
    <w:link w:val="Heading7"/>
    <w:uiPriority w:val="9"/>
    <w:rsid w:val="00FA6386"/>
    <w:rPr>
      <w:rFonts w:eastAsiaTheme="majorEastAsia" w:cstheme="majorBidi"/>
      <w:i/>
      <w:iCs/>
      <w:lang w:val="bg-BG"/>
    </w:rPr>
  </w:style>
  <w:style w:type="character" w:customStyle="1" w:styleId="Heading8Char">
    <w:name w:val="Heading 8 Char"/>
    <w:link w:val="Heading8"/>
    <w:uiPriority w:val="9"/>
    <w:rsid w:val="00FA6386"/>
    <w:rPr>
      <w:rFonts w:eastAsiaTheme="majorEastAsia" w:cstheme="majorBidi"/>
      <w:color w:val="31B6FD"/>
      <w:lang w:val="bg-BG"/>
    </w:rPr>
  </w:style>
  <w:style w:type="character" w:customStyle="1" w:styleId="Heading9Char">
    <w:name w:val="Heading 9 Char"/>
    <w:link w:val="Heading9"/>
    <w:uiPriority w:val="9"/>
    <w:rsid w:val="00FA6386"/>
    <w:rPr>
      <w:rFonts w:eastAsiaTheme="majorEastAsia" w:cstheme="majorBidi"/>
      <w:i/>
      <w:iCs/>
      <w:lang w:val="bg-BG"/>
    </w:rPr>
  </w:style>
  <w:style w:type="character" w:styleId="Hyperlink">
    <w:name w:val="Hyperlink"/>
    <w:basedOn w:val="DefaultParagraphFont"/>
    <w:uiPriority w:val="99"/>
    <w:unhideWhenUsed/>
    <w:rPr>
      <w:color w:val="418AB3" w:themeColor="hyperlink"/>
      <w:u w:val="single"/>
    </w:rPr>
  </w:style>
  <w:style w:type="character" w:styleId="IntenseEmphasis">
    <w:name w:val="Intense Emphasis"/>
    <w:uiPriority w:val="21"/>
    <w:qFormat/>
    <w:rsid w:val="00FA6386"/>
    <w:rPr>
      <w:b/>
      <w:bCs/>
      <w:i/>
      <w:iCs/>
      <w:color w:val="31B6FD"/>
    </w:rPr>
  </w:style>
  <w:style w:type="character" w:styleId="IntenseReference">
    <w:name w:val="Intense Reference"/>
    <w:uiPriority w:val="32"/>
    <w:qFormat/>
    <w:rsid w:val="00FA6386"/>
    <w:rPr>
      <w:b/>
      <w:bCs/>
      <w:smallCaps/>
      <w:color w:val="4584D3"/>
      <w:spacing w:val="5"/>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rsid w:val="004A5BED"/>
    <w:pPr>
      <w:numPr>
        <w:numId w:val="3"/>
      </w:numPr>
    </w:pPr>
    <w:rPr>
      <w:b/>
    </w:rPr>
  </w:style>
  <w:style w:type="paragraph" w:styleId="ListBullet2">
    <w:name w:val="List Bullet 2"/>
    <w:basedOn w:val="Normal"/>
    <w:uiPriority w:val="36"/>
    <w:unhideWhenUsed/>
    <w:rsid w:val="00EF3633"/>
    <w:pPr>
      <w:numPr>
        <w:numId w:val="4"/>
      </w:numPr>
    </w:pPr>
    <w:rPr>
      <w:rFonts w:asciiTheme="majorHAnsi" w:hAnsiTheme="majorHAnsi"/>
      <w:b/>
      <w:color w:val="306785" w:themeColor="accent1" w:themeShade="BF"/>
    </w:rPr>
  </w:style>
  <w:style w:type="paragraph" w:styleId="ListBullet3">
    <w:name w:val="List Bullet 3"/>
    <w:basedOn w:val="Normal"/>
    <w:uiPriority w:val="36"/>
    <w:unhideWhenUsed/>
    <w:pPr>
      <w:numPr>
        <w:numId w:val="5"/>
      </w:numPr>
    </w:pPr>
    <w:rPr>
      <w:color w:val="A6B727" w:themeColor="accent2"/>
    </w:rPr>
  </w:style>
  <w:style w:type="paragraph" w:styleId="ListBullet4">
    <w:name w:val="List Bullet 4"/>
    <w:basedOn w:val="Normal"/>
    <w:uiPriority w:val="36"/>
    <w:unhideWhenUsed/>
    <w:pPr>
      <w:numPr>
        <w:numId w:val="6"/>
      </w:numPr>
    </w:pPr>
    <w:rPr>
      <w:caps/>
      <w:spacing w:val="4"/>
    </w:rPr>
  </w:style>
  <w:style w:type="paragraph" w:styleId="ListBullet5">
    <w:name w:val="List Bullet 5"/>
    <w:basedOn w:val="Normal"/>
    <w:uiPriority w:val="36"/>
    <w:unhideWhenUsed/>
    <w:pPr>
      <w:numPr>
        <w:numId w:val="7"/>
      </w:numPr>
    </w:pPr>
  </w:style>
  <w:style w:type="paragraph" w:styleId="ListParagraph">
    <w:name w:val="List Paragraph"/>
    <w:aliases w:val="Recommendatio,Párrafo de lista,Recommendation,OBC Bullet,Dot pt,F5 List Paragraph,No Spacing1,List Paragraph Char Char Char,Indicator Text,Numbered Para 1,Bullet 1,Bullet Points,L,3,References,Colorful List - Accent 11,List Paragraph2"/>
    <w:basedOn w:val="Normal"/>
    <w:link w:val="ListParagraphChar"/>
    <w:uiPriority w:val="34"/>
    <w:qFormat/>
    <w:rsid w:val="00FA6386"/>
    <w:pPr>
      <w:numPr>
        <w:numId w:val="1"/>
      </w:numPr>
      <w:spacing w:after="120"/>
    </w:pPr>
    <w:rPr>
      <w:szCs w:val="20"/>
      <w:lang w:val="x-none" w:eastAsia="x-none"/>
    </w:rPr>
  </w:style>
  <w:style w:type="numbering" w:customStyle="1" w:styleId="MedianListStyle">
    <w:name w:val="Median List Style"/>
    <w:uiPriority w:val="99"/>
    <w:pPr>
      <w:numPr>
        <w:numId w:val="2"/>
      </w:numPr>
    </w:pPr>
  </w:style>
  <w:style w:type="paragraph" w:styleId="NoSpacing">
    <w:name w:val="No Spacing"/>
    <w:link w:val="NoSpacingChar"/>
    <w:uiPriority w:val="1"/>
    <w:qFormat/>
    <w:rsid w:val="00FA6386"/>
    <w:rPr>
      <w:rFonts w:eastAsia="Calibri"/>
      <w:sz w:val="22"/>
      <w:szCs w:val="22"/>
      <w:lang w:val="bg-BG"/>
    </w:rPr>
  </w:style>
  <w:style w:type="character" w:styleId="PlaceholderText">
    <w:name w:val="Placeholder Text"/>
    <w:basedOn w:val="DefaultParagraphFont"/>
    <w:uiPriority w:val="99"/>
    <w:unhideWhenUsed/>
    <w:rPr>
      <w:color w:val="808080"/>
    </w:rPr>
  </w:style>
  <w:style w:type="paragraph" w:styleId="Quote">
    <w:name w:val="Quote"/>
    <w:basedOn w:val="Normal"/>
    <w:next w:val="Normal"/>
    <w:link w:val="QuoteChar"/>
    <w:uiPriority w:val="29"/>
    <w:qFormat/>
    <w:rsid w:val="00FA6386"/>
    <w:rPr>
      <w:rFonts w:ascii="Calibri" w:hAnsi="Calibri"/>
      <w:i/>
      <w:iCs/>
      <w:color w:val="000000"/>
      <w:sz w:val="20"/>
      <w:szCs w:val="20"/>
    </w:rPr>
  </w:style>
  <w:style w:type="character" w:customStyle="1" w:styleId="QuoteChar">
    <w:name w:val="Quote Char"/>
    <w:link w:val="Quote"/>
    <w:uiPriority w:val="29"/>
    <w:rsid w:val="00FA6386"/>
    <w:rPr>
      <w:rFonts w:eastAsia="Calibri"/>
      <w:i/>
      <w:iCs/>
      <w:color w:val="000000"/>
    </w:rPr>
  </w:style>
  <w:style w:type="character" w:styleId="Strong">
    <w:name w:val="Strong"/>
    <w:uiPriority w:val="22"/>
    <w:qFormat/>
    <w:rsid w:val="00FA6386"/>
    <w:rPr>
      <w:b/>
      <w:bCs/>
    </w:rPr>
  </w:style>
  <w:style w:type="character" w:styleId="SubtleEmphasis">
    <w:name w:val="Subtle Emphasis"/>
    <w:uiPriority w:val="19"/>
    <w:qFormat/>
    <w:rsid w:val="00FA6386"/>
    <w:rPr>
      <w:i/>
      <w:iCs/>
      <w:color w:val="808080"/>
    </w:rPr>
  </w:style>
  <w:style w:type="character" w:styleId="SubtleReference">
    <w:name w:val="Subtle Reference"/>
    <w:uiPriority w:val="31"/>
    <w:qFormat/>
    <w:rsid w:val="00FA6386"/>
    <w:rPr>
      <w:smallCaps/>
      <w:color w:val="4584D3"/>
      <w:u w:val="single"/>
    </w:rPr>
  </w:style>
  <w:style w:type="table" w:styleId="TableGrid">
    <w:name w:val="Table Grid"/>
    <w:basedOn w:val="TableNormal"/>
    <w:uiPriority w:val="39"/>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rsid w:val="00D47EB4"/>
    <w:pPr>
      <w:tabs>
        <w:tab w:val="left" w:pos="432"/>
        <w:tab w:val="right" w:leader="dot" w:pos="8630"/>
      </w:tabs>
      <w:spacing w:before="180" w:after="40" w:line="240" w:lineRule="auto"/>
      <w:ind w:left="284" w:hanging="284"/>
      <w:jc w:val="left"/>
    </w:pPr>
    <w:rPr>
      <w:rFonts w:asciiTheme="majorHAnsi" w:hAnsiTheme="majorHAnsi"/>
      <w:b/>
    </w:rPr>
  </w:style>
  <w:style w:type="paragraph" w:styleId="TOC2">
    <w:name w:val="toc 2"/>
    <w:basedOn w:val="Normal"/>
    <w:next w:val="Normal"/>
    <w:autoRedefine/>
    <w:uiPriority w:val="39"/>
    <w:unhideWhenUsed/>
    <w:rsid w:val="009D158E"/>
    <w:pPr>
      <w:tabs>
        <w:tab w:val="left" w:pos="709"/>
        <w:tab w:val="right" w:leader="dot" w:pos="8630"/>
      </w:tabs>
      <w:spacing w:after="40" w:line="240" w:lineRule="auto"/>
      <w:ind w:left="709" w:hanging="567"/>
      <w:jc w:val="left"/>
    </w:pPr>
  </w:style>
  <w:style w:type="paragraph" w:styleId="TOC3">
    <w:name w:val="toc 3"/>
    <w:basedOn w:val="Normal"/>
    <w:next w:val="Normal"/>
    <w:autoRedefine/>
    <w:uiPriority w:val="39"/>
    <w:unhideWhenUsed/>
    <w:rsid w:val="009D158E"/>
    <w:pPr>
      <w:tabs>
        <w:tab w:val="right" w:leader="dot" w:pos="8630"/>
      </w:tabs>
      <w:spacing w:after="40" w:line="240" w:lineRule="auto"/>
      <w:ind w:left="993" w:hanging="284"/>
      <w:jc w:val="left"/>
    </w:pPr>
  </w:style>
  <w:style w:type="paragraph" w:styleId="TOC4">
    <w:name w:val="toc 4"/>
    <w:basedOn w:val="Normal"/>
    <w:next w:val="Normal"/>
    <w:autoRedefine/>
    <w:uiPriority w:val="99"/>
    <w:semiHidden/>
    <w:unhideWhenUsed/>
    <w:pPr>
      <w:tabs>
        <w:tab w:val="right" w:leader="dot" w:pos="8630"/>
      </w:tabs>
      <w:spacing w:after="40" w:line="240" w:lineRule="auto"/>
      <w:ind w:left="432"/>
    </w:pPr>
  </w:style>
  <w:style w:type="paragraph" w:styleId="TOC5">
    <w:name w:val="toc 5"/>
    <w:basedOn w:val="Normal"/>
    <w:next w:val="Normal"/>
    <w:autoRedefine/>
    <w:uiPriority w:val="99"/>
    <w:semiHidden/>
    <w:unhideWhenUsed/>
    <w:pPr>
      <w:tabs>
        <w:tab w:val="right" w:leader="dot" w:pos="8630"/>
      </w:tabs>
      <w:spacing w:after="40" w:line="240" w:lineRule="auto"/>
      <w:ind w:left="576"/>
    </w:pPr>
  </w:style>
  <w:style w:type="paragraph" w:styleId="TOC6">
    <w:name w:val="toc 6"/>
    <w:basedOn w:val="Normal"/>
    <w:next w:val="Normal"/>
    <w:autoRedefine/>
    <w:uiPriority w:val="99"/>
    <w:semiHidden/>
    <w:unhideWhenUsed/>
    <w:pPr>
      <w:tabs>
        <w:tab w:val="right" w:leader="dot" w:pos="8630"/>
      </w:tabs>
      <w:spacing w:after="40" w:line="240" w:lineRule="auto"/>
      <w:ind w:left="720"/>
    </w:pPr>
  </w:style>
  <w:style w:type="paragraph" w:styleId="TOC7">
    <w:name w:val="toc 7"/>
    <w:basedOn w:val="Normal"/>
    <w:next w:val="Normal"/>
    <w:autoRedefine/>
    <w:uiPriority w:val="99"/>
    <w:semiHidden/>
    <w:unhideWhenUsed/>
    <w:pPr>
      <w:tabs>
        <w:tab w:val="right" w:leader="dot" w:pos="8630"/>
      </w:tabs>
      <w:spacing w:after="40" w:line="240" w:lineRule="auto"/>
      <w:ind w:left="864"/>
    </w:pPr>
  </w:style>
  <w:style w:type="paragraph" w:styleId="TOC8">
    <w:name w:val="toc 8"/>
    <w:basedOn w:val="Normal"/>
    <w:next w:val="Normal"/>
    <w:autoRedefine/>
    <w:uiPriority w:val="99"/>
    <w:semiHidden/>
    <w:unhideWhenUsed/>
    <w:pPr>
      <w:tabs>
        <w:tab w:val="right" w:leader="dot" w:pos="8630"/>
      </w:tabs>
      <w:spacing w:after="40" w:line="240" w:lineRule="auto"/>
      <w:ind w:left="1008"/>
    </w:pPr>
  </w:style>
  <w:style w:type="paragraph" w:styleId="TOC9">
    <w:name w:val="toc 9"/>
    <w:basedOn w:val="Normal"/>
    <w:next w:val="Normal"/>
    <w:autoRedefine/>
    <w:uiPriority w:val="99"/>
    <w:semiHidden/>
    <w:unhideWhenUsed/>
    <w:pPr>
      <w:tabs>
        <w:tab w:val="right" w:leader="dot" w:pos="8630"/>
      </w:tabs>
      <w:spacing w:after="40" w:line="240" w:lineRule="auto"/>
      <w:ind w:left="1152"/>
    </w:pPr>
  </w:style>
  <w:style w:type="paragraph" w:customStyle="1" w:styleId="Category">
    <w:name w:val="Category"/>
    <w:basedOn w:val="Normal"/>
    <w:uiPriority w:val="49"/>
    <w:pPr>
      <w:spacing w:after="0"/>
    </w:pPr>
    <w:rPr>
      <w:b/>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rsid w:val="00BF7079"/>
    <w:pPr>
      <w:jc w:val="left"/>
    </w:pPr>
    <w:rPr>
      <w:color w:val="404040" w:themeColor="text1" w:themeTint="BF"/>
      <w:sz w:val="20"/>
    </w:rPr>
  </w:style>
  <w:style w:type="paragraph" w:customStyle="1" w:styleId="FooterOdd">
    <w:name w:val="Footer Odd"/>
    <w:basedOn w:val="Normal"/>
    <w:unhideWhenUsed/>
    <w:rsid w:val="00BF7079"/>
    <w:pPr>
      <w:jc w:val="right"/>
    </w:pPr>
    <w:rPr>
      <w:color w:val="404040" w:themeColor="text1" w:themeTint="BF"/>
      <w:sz w:val="20"/>
    </w:rPr>
  </w:style>
  <w:style w:type="paragraph" w:customStyle="1" w:styleId="HeaderEven">
    <w:name w:val="Header Even"/>
    <w:basedOn w:val="Normal"/>
    <w:unhideWhenUsed/>
    <w:rsid w:val="00FA6386"/>
    <w:pPr>
      <w:spacing w:after="0" w:line="240" w:lineRule="auto"/>
    </w:pPr>
    <w:rPr>
      <w:rFonts w:eastAsia="Times New Roman"/>
      <w:b/>
      <w:color w:val="404040" w:themeColor="text1" w:themeTint="BF"/>
      <w:sz w:val="18"/>
      <w:szCs w:val="24"/>
      <w:lang w:eastAsia="ko-KR"/>
    </w:rPr>
  </w:style>
  <w:style w:type="paragraph" w:customStyle="1" w:styleId="HeaderOdd">
    <w:name w:val="Header Odd"/>
    <w:basedOn w:val="Normal"/>
    <w:unhideWhenUsed/>
    <w:rsid w:val="00BF7079"/>
    <w:pPr>
      <w:spacing w:after="0" w:line="240" w:lineRule="auto"/>
      <w:jc w:val="right"/>
    </w:pPr>
    <w:rPr>
      <w:rFonts w:eastAsia="Times New Roman"/>
      <w:color w:val="404040" w:themeColor="text1" w:themeTint="BF"/>
      <w:spacing w:val="12"/>
      <w:sz w:val="18"/>
      <w:szCs w:val="24"/>
      <w:lang w:eastAsia="ko-KR"/>
    </w:rPr>
  </w:style>
  <w:style w:type="paragraph" w:customStyle="1" w:styleId="NoSpacing0">
    <w:name w:val="NoSpacing"/>
    <w:basedOn w:val="Normal"/>
    <w:pPr>
      <w:framePr w:wrap="auto" w:hAnchor="page" w:xAlign="center" w:yAlign="top"/>
      <w:spacing w:after="0" w:line="240" w:lineRule="auto"/>
      <w:suppressOverlap/>
    </w:pPr>
    <w:rPr>
      <w:szCs w:val="120"/>
    </w:rPr>
  </w:style>
  <w:style w:type="paragraph" w:customStyle="1" w:styleId="Section">
    <w:name w:val="Section"/>
    <w:basedOn w:val="Normal"/>
    <w:next w:val="Normal"/>
    <w:link w:val="SectionChar"/>
    <w:uiPriority w:val="1"/>
    <w:rsid w:val="009C7A15"/>
    <w:pPr>
      <w:spacing w:after="120" w:line="240" w:lineRule="auto"/>
      <w:contextualSpacing/>
    </w:pPr>
    <w:rPr>
      <w:rFonts w:asciiTheme="majorHAnsi" w:hAnsiTheme="majorHAnsi"/>
      <w:b/>
      <w:color w:val="A6B727" w:themeColor="accent2"/>
    </w:rPr>
  </w:style>
  <w:style w:type="paragraph" w:customStyle="1" w:styleId="Subsection">
    <w:name w:val="Subsection"/>
    <w:basedOn w:val="Normal"/>
    <w:link w:val="SubsectionChar"/>
    <w:uiPriority w:val="3"/>
    <w:rsid w:val="009C7A15"/>
    <w:pPr>
      <w:spacing w:before="40" w:after="80" w:line="240" w:lineRule="auto"/>
    </w:pPr>
    <w:rPr>
      <w:rFonts w:asciiTheme="majorHAnsi" w:hAnsiTheme="majorHAnsi"/>
      <w:b/>
      <w:color w:val="418AB3" w:themeColor="accent1"/>
      <w:sz w:val="18"/>
    </w:rPr>
  </w:style>
  <w:style w:type="character" w:customStyle="1" w:styleId="SectionChar">
    <w:name w:val="Section Char"/>
    <w:basedOn w:val="DefaultParagraphFont"/>
    <w:link w:val="Section"/>
    <w:uiPriority w:val="1"/>
    <w:rsid w:val="009C7A15"/>
    <w:rPr>
      <w:rFonts w:asciiTheme="majorHAnsi" w:hAnsiTheme="majorHAnsi"/>
      <w:b/>
      <w:color w:val="A6B727" w:themeColor="accent2"/>
      <w:kern w:val="0"/>
      <w:sz w:val="24"/>
      <w:lang w:eastAsia="ja-JP"/>
      <w14:ligatures w14:val="none"/>
    </w:rPr>
  </w:style>
  <w:style w:type="character" w:customStyle="1" w:styleId="SubsectionChar">
    <w:name w:val="Subsection Char"/>
    <w:basedOn w:val="DefaultParagraphFont"/>
    <w:link w:val="Subsection"/>
    <w:uiPriority w:val="3"/>
    <w:rsid w:val="009C7A15"/>
    <w:rPr>
      <w:rFonts w:asciiTheme="majorHAnsi" w:hAnsiTheme="majorHAnsi"/>
      <w:b/>
      <w:color w:val="418AB3" w:themeColor="accent1"/>
      <w:kern w:val="0"/>
      <w:sz w:val="18"/>
      <w:lang w:eastAsia="ja-JP"/>
      <w14:ligatures w14:val="none"/>
    </w:rPr>
  </w:style>
  <w:style w:type="paragraph" w:customStyle="1" w:styleId="SubsectionDate">
    <w:name w:val="Subsection Date"/>
    <w:basedOn w:val="Section"/>
    <w:link w:val="SubsectionDateChar"/>
    <w:uiPriority w:val="4"/>
    <w:rsid w:val="009C7A15"/>
    <w:rPr>
      <w:color w:val="418AB3" w:themeColor="accent1"/>
      <w:sz w:val="18"/>
    </w:rPr>
  </w:style>
  <w:style w:type="paragraph" w:customStyle="1" w:styleId="SubsectionText">
    <w:name w:val="Subsection Text"/>
    <w:basedOn w:val="Normal"/>
    <w:uiPriority w:val="5"/>
    <w:rsid w:val="009C7A15"/>
    <w:pPr>
      <w:spacing w:after="320"/>
      <w:contextualSpacing/>
    </w:pPr>
    <w:rPr>
      <w:color w:val="000000" w:themeColor="text1"/>
      <w:sz w:val="20"/>
    </w:rPr>
  </w:style>
  <w:style w:type="character" w:customStyle="1" w:styleId="SubsectionDateChar">
    <w:name w:val="Subsection Date Char"/>
    <w:basedOn w:val="SubsectionChar"/>
    <w:link w:val="SubsectionDate"/>
    <w:uiPriority w:val="4"/>
    <w:rsid w:val="009C7A15"/>
    <w:rPr>
      <w:rFonts w:asciiTheme="majorHAnsi" w:hAnsiTheme="majorHAnsi"/>
      <w:b/>
      <w:color w:val="418AB3" w:themeColor="accent1"/>
      <w:kern w:val="0"/>
      <w:sz w:val="18"/>
      <w:lang w:eastAsia="ja-JP"/>
      <w14:ligatures w14:val="none"/>
    </w:rPr>
  </w:style>
  <w:style w:type="paragraph" w:styleId="FootnoteText">
    <w:name w:val="footnote text"/>
    <w:aliases w:val="Fußnotentext arial,Footnote1,Footnote2,Footnote3,stile 1,Footnote4,Footnote5,Footnote6,Footnote7,Footnote8,Footnote9,Footnote10,Footnote11,Footnote21,Footnote31,Footnote41,Footnote51,Footnote61,Footnote71,Footnote81,Footnote91,single spa"/>
    <w:basedOn w:val="Normal"/>
    <w:link w:val="FootnoteTextChar"/>
    <w:qFormat/>
    <w:rsid w:val="007079F9"/>
    <w:pPr>
      <w:tabs>
        <w:tab w:val="left" w:pos="284"/>
      </w:tabs>
      <w:spacing w:after="40" w:line="240" w:lineRule="auto"/>
      <w:ind w:left="284" w:hanging="284"/>
    </w:pPr>
    <w:rPr>
      <w:rFonts w:ascii="Calibri" w:hAnsi="Calibri"/>
      <w:sz w:val="20"/>
    </w:rPr>
  </w:style>
  <w:style w:type="character" w:customStyle="1" w:styleId="FootnoteTextChar">
    <w:name w:val="Footnote Text Char"/>
    <w:aliases w:val="Fußnotentext arial Char,Footnote1 Char,Footnote2 Char,Footnote3 Char,stile 1 Char,Footnote4 Char,Footnote5 Char,Footnote6 Char,Footnote7 Char,Footnote8 Char,Footnote9 Char,Footnote10 Char,Footnote11 Char,Footnote21 Char"/>
    <w:basedOn w:val="DefaultParagraphFont"/>
    <w:link w:val="FootnoteText"/>
    <w:rsid w:val="007079F9"/>
    <w:rPr>
      <w:rFonts w:eastAsia="Calibri"/>
      <w:noProof/>
      <w:szCs w:val="22"/>
      <w:lang w:val="bg-BG"/>
    </w:rPr>
  </w:style>
  <w:style w:type="character" w:styleId="FootnoteReference">
    <w:name w:val="footnote reference"/>
    <w:aliases w:val="BVI fnr,Footnote symbol,Footnote,SUPERS,Footnote reference number,Times 10 Point,Exposant 3 Point,Ref,de nota al pie,note TESI,EN Footnote text,EN Footnote Reference,Footnote Reference Number,E FNZ,Appel note de bas de p"/>
    <w:basedOn w:val="DefaultParagraphFont"/>
    <w:qFormat/>
    <w:rsid w:val="00586CEF"/>
    <w:rPr>
      <w:rFonts w:asciiTheme="minorHAnsi" w:hAnsiTheme="minorHAnsi" w:cs="Times New Roman"/>
      <w:sz w:val="24"/>
      <w:vertAlign w:val="superscript"/>
    </w:rPr>
  </w:style>
  <w:style w:type="character" w:customStyle="1" w:styleId="CaptionChar">
    <w:name w:val="Caption Char"/>
    <w:aliases w:val="Table title Char,Figure Head Char,Figure-Table-Labelling Char,Labelling Char"/>
    <w:link w:val="Caption"/>
    <w:rsid w:val="008D7501"/>
    <w:rPr>
      <w:rFonts w:asciiTheme="majorHAnsi" w:eastAsia="Calibri" w:hAnsiTheme="majorHAnsi"/>
      <w:b/>
      <w:bCs/>
      <w:noProof/>
      <w:color w:val="306785" w:themeColor="accent1" w:themeShade="BF"/>
      <w:spacing w:val="2"/>
      <w:sz w:val="22"/>
      <w:szCs w:val="18"/>
      <w:lang w:val="bg-BG"/>
    </w:rPr>
  </w:style>
  <w:style w:type="paragraph" w:customStyle="1" w:styleId="PersonalName">
    <w:name w:val="Personal Name"/>
    <w:basedOn w:val="NoSpacing"/>
    <w:link w:val="PersonalNameChar"/>
    <w:uiPriority w:val="1"/>
    <w:rsid w:val="00694765"/>
    <w:pPr>
      <w:jc w:val="right"/>
    </w:pPr>
    <w:rPr>
      <w:rFonts w:asciiTheme="majorHAnsi" w:hAnsiTheme="majorHAnsi"/>
      <w:noProof/>
      <w:color w:val="306785" w:themeColor="accent1" w:themeShade="BF"/>
      <w:sz w:val="40"/>
      <w:szCs w:val="40"/>
    </w:rPr>
  </w:style>
  <w:style w:type="character" w:customStyle="1" w:styleId="PersonalNameChar">
    <w:name w:val="Personal Name Char"/>
    <w:basedOn w:val="DefaultParagraphFont"/>
    <w:link w:val="PersonalName"/>
    <w:uiPriority w:val="1"/>
    <w:rsid w:val="00694765"/>
    <w:rPr>
      <w:rFonts w:asciiTheme="majorHAnsi" w:hAnsiTheme="majorHAnsi"/>
      <w:noProof/>
      <w:color w:val="306785" w:themeColor="accent1" w:themeShade="BF"/>
      <w:kern w:val="0"/>
      <w:sz w:val="40"/>
      <w:szCs w:val="40"/>
      <w:lang w:eastAsia="ja-JP"/>
      <w14:ligatures w14:val="none"/>
    </w:rPr>
  </w:style>
  <w:style w:type="paragraph" w:customStyle="1" w:styleId="AddressText">
    <w:name w:val="Address Text"/>
    <w:basedOn w:val="NoSpacing"/>
    <w:uiPriority w:val="2"/>
    <w:rsid w:val="00694765"/>
    <w:pPr>
      <w:spacing w:before="200" w:line="276" w:lineRule="auto"/>
      <w:contextualSpacing/>
      <w:jc w:val="right"/>
    </w:pPr>
    <w:rPr>
      <w:rFonts w:asciiTheme="majorHAnsi" w:hAnsiTheme="majorHAnsi"/>
      <w:color w:val="A6B727" w:themeColor="accent2"/>
      <w:sz w:val="18"/>
      <w:lang w:bidi="he-IL"/>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Numbered Para 1 Char,Bullet 1 Char,L Char,3 Char"/>
    <w:link w:val="ListParagraph"/>
    <w:uiPriority w:val="34"/>
    <w:qFormat/>
    <w:locked/>
    <w:rsid w:val="00FA6386"/>
    <w:rPr>
      <w:rFonts w:asciiTheme="minorHAnsi" w:eastAsia="Calibri" w:hAnsiTheme="minorHAnsi"/>
      <w:sz w:val="24"/>
      <w:lang w:val="x-none" w:eastAsia="x-none"/>
    </w:rPr>
  </w:style>
  <w:style w:type="table" w:customStyle="1" w:styleId="TableGrid5">
    <w:name w:val="Table Grid5"/>
    <w:basedOn w:val="TableNormal"/>
    <w:uiPriority w:val="59"/>
    <w:rsid w:val="00996650"/>
    <w:rPr>
      <w:rFonts w:cstheme="minorBid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350C30"/>
    <w:pPr>
      <w:spacing w:before="100" w:beforeAutospacing="1" w:after="100" w:afterAutospacing="1" w:line="240" w:lineRule="auto"/>
    </w:pPr>
    <w:rPr>
      <w:rFonts w:ascii="Times New Roman" w:eastAsia="Times New Roman" w:hAnsi="Times New Roman"/>
      <w:szCs w:val="24"/>
      <w:lang w:eastAsia="bg-BG"/>
    </w:rPr>
  </w:style>
  <w:style w:type="paragraph" w:styleId="TOCHeading">
    <w:name w:val="TOC Heading"/>
    <w:basedOn w:val="Heading1"/>
    <w:next w:val="Normal"/>
    <w:uiPriority w:val="39"/>
    <w:unhideWhenUsed/>
    <w:qFormat/>
    <w:rsid w:val="00FA6386"/>
    <w:pPr>
      <w:numPr>
        <w:numId w:val="0"/>
      </w:numPr>
      <w:outlineLvl w:val="9"/>
    </w:pPr>
  </w:style>
  <w:style w:type="paragraph" w:customStyle="1" w:styleId="1">
    <w:name w:val="Списък на абзаци1"/>
    <w:basedOn w:val="Normal"/>
    <w:rsid w:val="00FA6386"/>
    <w:pPr>
      <w:tabs>
        <w:tab w:val="left" w:pos="794"/>
      </w:tabs>
      <w:spacing w:after="120" w:line="240" w:lineRule="auto"/>
      <w:ind w:left="502" w:hanging="360"/>
    </w:pPr>
    <w:rPr>
      <w:sz w:val="21"/>
    </w:rPr>
  </w:style>
  <w:style w:type="character" w:customStyle="1" w:styleId="NoSpacingChar">
    <w:name w:val="No Spacing Char"/>
    <w:basedOn w:val="DefaultParagraphFont"/>
    <w:link w:val="NoSpacing"/>
    <w:uiPriority w:val="1"/>
    <w:rsid w:val="00FA6386"/>
    <w:rPr>
      <w:rFonts w:eastAsia="Calibri"/>
      <w:sz w:val="22"/>
      <w:szCs w:val="22"/>
      <w:lang w:val="bg-BG"/>
    </w:rPr>
  </w:style>
  <w:style w:type="paragraph" w:customStyle="1" w:styleId="a">
    <w:name w:val="текст_таблица"/>
    <w:basedOn w:val="Normal"/>
    <w:qFormat/>
    <w:rsid w:val="00EE5D4F"/>
    <w:pPr>
      <w:spacing w:after="0" w:line="240" w:lineRule="auto"/>
    </w:pPr>
    <w:rPr>
      <w:sz w:val="16"/>
    </w:rPr>
  </w:style>
  <w:style w:type="paragraph" w:customStyle="1" w:styleId="a0">
    <w:name w:val="Източник"/>
    <w:basedOn w:val="Normal"/>
    <w:qFormat/>
    <w:rsid w:val="00374D7B"/>
    <w:pPr>
      <w:jc w:val="right"/>
    </w:pPr>
    <w:rPr>
      <w:sz w:val="16"/>
    </w:rPr>
  </w:style>
  <w:style w:type="paragraph" w:customStyle="1" w:styleId="a1">
    <w:name w:val="текст_графика"/>
    <w:basedOn w:val="a0"/>
    <w:qFormat/>
    <w:rsid w:val="00FA6386"/>
    <w:pPr>
      <w:spacing w:after="0"/>
      <w:jc w:val="both"/>
    </w:pPr>
  </w:style>
  <w:style w:type="paragraph" w:customStyle="1" w:styleId="ListParagraph1">
    <w:name w:val="List Paragraph1"/>
    <w:basedOn w:val="Normal"/>
    <w:qFormat/>
    <w:rsid w:val="00FA6386"/>
    <w:pPr>
      <w:spacing w:after="0"/>
      <w:ind w:left="720"/>
      <w:contextualSpacing/>
      <w:jc w:val="left"/>
    </w:pPr>
    <w:rPr>
      <w:rFonts w:ascii="Times New Roman" w:hAnsi="Times New Roman"/>
      <w:szCs w:val="24"/>
    </w:rPr>
  </w:style>
  <w:style w:type="paragraph" w:customStyle="1" w:styleId="bulletin">
    <w:name w:val="bulletin"/>
    <w:basedOn w:val="Normal"/>
    <w:qFormat/>
    <w:rsid w:val="00FA6386"/>
    <w:pPr>
      <w:keepNext/>
      <w:spacing w:before="60" w:after="60"/>
    </w:pPr>
    <w:rPr>
      <w:szCs w:val="20"/>
      <w:lang w:eastAsia="ja-JP"/>
    </w:rPr>
  </w:style>
  <w:style w:type="paragraph" w:customStyle="1" w:styleId="a2">
    <w:name w:val="граф"/>
    <w:basedOn w:val="Normal"/>
    <w:qFormat/>
    <w:rsid w:val="00FA6386"/>
    <w:pPr>
      <w:spacing w:after="0" w:line="240" w:lineRule="auto"/>
      <w:jc w:val="center"/>
    </w:pPr>
    <w:rPr>
      <w:sz w:val="16"/>
      <w:lang w:eastAsia="en-GB"/>
    </w:rPr>
  </w:style>
  <w:style w:type="paragraph" w:customStyle="1" w:styleId="10">
    <w:name w:val="текст_графика1"/>
    <w:basedOn w:val="a1"/>
    <w:qFormat/>
    <w:rsid w:val="00FA6386"/>
    <w:pPr>
      <w:spacing w:before="60" w:after="60"/>
      <w:ind w:left="794"/>
    </w:pPr>
  </w:style>
  <w:style w:type="table" w:styleId="MediumGrid2-Accent3">
    <w:name w:val="Medium Grid 2 Accent 3"/>
    <w:basedOn w:val="TableNormal"/>
    <w:uiPriority w:val="43"/>
    <w:rsid w:val="00391FD7"/>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43"/>
    <w:rsid w:val="00391F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MediumGrid3-Accent1">
    <w:name w:val="Medium Grid 3 Accent 1"/>
    <w:basedOn w:val="TableNormal"/>
    <w:uiPriority w:val="41"/>
    <w:rsid w:val="003315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MediumList2">
    <w:name w:val="Medium List 2"/>
    <w:basedOn w:val="TableNormal"/>
    <w:uiPriority w:val="40"/>
    <w:rsid w:val="006B4D2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rsid w:val="006B4D25"/>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single" w:sz="8" w:space="0" w:color="418AB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BD3853"/>
    <w:rPr>
      <w:sz w:val="16"/>
      <w:szCs w:val="16"/>
    </w:rPr>
  </w:style>
  <w:style w:type="paragraph" w:styleId="CommentText">
    <w:name w:val="annotation text"/>
    <w:basedOn w:val="Normal"/>
    <w:link w:val="CommentTextChar"/>
    <w:uiPriority w:val="99"/>
    <w:unhideWhenUsed/>
    <w:rsid w:val="00BD3853"/>
    <w:pPr>
      <w:spacing w:line="240" w:lineRule="auto"/>
    </w:pPr>
    <w:rPr>
      <w:sz w:val="20"/>
      <w:szCs w:val="20"/>
    </w:rPr>
  </w:style>
  <w:style w:type="character" w:customStyle="1" w:styleId="CommentTextChar">
    <w:name w:val="Comment Text Char"/>
    <w:basedOn w:val="DefaultParagraphFont"/>
    <w:link w:val="CommentText"/>
    <w:uiPriority w:val="99"/>
    <w:rsid w:val="00BD3853"/>
    <w:rPr>
      <w:rFonts w:asciiTheme="minorHAnsi" w:eastAsia="Calibri" w:hAnsiTheme="minorHAnsi"/>
      <w:noProof/>
      <w:lang w:val="bg-BG"/>
    </w:rPr>
  </w:style>
  <w:style w:type="paragraph" w:styleId="CommentSubject">
    <w:name w:val="annotation subject"/>
    <w:basedOn w:val="CommentText"/>
    <w:next w:val="CommentText"/>
    <w:link w:val="CommentSubjectChar"/>
    <w:uiPriority w:val="99"/>
    <w:semiHidden/>
    <w:unhideWhenUsed/>
    <w:rsid w:val="00BD3853"/>
    <w:rPr>
      <w:b/>
      <w:bCs/>
    </w:rPr>
  </w:style>
  <w:style w:type="character" w:customStyle="1" w:styleId="CommentSubjectChar">
    <w:name w:val="Comment Subject Char"/>
    <w:basedOn w:val="CommentTextChar"/>
    <w:link w:val="CommentSubject"/>
    <w:uiPriority w:val="99"/>
    <w:semiHidden/>
    <w:rsid w:val="00BD3853"/>
    <w:rPr>
      <w:rFonts w:asciiTheme="minorHAnsi" w:eastAsia="Calibri" w:hAnsiTheme="minorHAnsi"/>
      <w:b/>
      <w:bCs/>
      <w:noProof/>
      <w:lang w:val="bg-BG"/>
    </w:rPr>
  </w:style>
  <w:style w:type="paragraph" w:styleId="BodyText">
    <w:name w:val="Body Text"/>
    <w:basedOn w:val="Normal"/>
    <w:link w:val="BodyTextChar"/>
    <w:uiPriority w:val="99"/>
    <w:semiHidden/>
    <w:unhideWhenUsed/>
    <w:rsid w:val="007F5542"/>
    <w:pPr>
      <w:spacing w:after="120"/>
    </w:pPr>
  </w:style>
  <w:style w:type="character" w:customStyle="1" w:styleId="BodyTextChar">
    <w:name w:val="Body Text Char"/>
    <w:basedOn w:val="DefaultParagraphFont"/>
    <w:link w:val="BodyText"/>
    <w:uiPriority w:val="99"/>
    <w:semiHidden/>
    <w:rsid w:val="007F5542"/>
    <w:rPr>
      <w:rFonts w:asciiTheme="minorHAnsi" w:eastAsia="Calibri" w:hAnsiTheme="minorHAnsi"/>
      <w:noProof/>
      <w:sz w:val="24"/>
      <w:szCs w:val="22"/>
      <w:lang w:val="bg-BG"/>
    </w:rPr>
  </w:style>
  <w:style w:type="paragraph" w:styleId="Revision">
    <w:name w:val="Revision"/>
    <w:hidden/>
    <w:uiPriority w:val="99"/>
    <w:semiHidden/>
    <w:rsid w:val="0022049E"/>
    <w:rPr>
      <w:rFonts w:asciiTheme="minorHAnsi" w:eastAsia="Calibri" w:hAnsiTheme="minorHAnsi"/>
      <w:noProof/>
      <w:sz w:val="24"/>
      <w:szCs w:val="22"/>
      <w:lang w:val="bg-BG"/>
    </w:rPr>
  </w:style>
  <w:style w:type="paragraph" w:styleId="BodyTextIndent">
    <w:name w:val="Body Text Indent"/>
    <w:basedOn w:val="Normal"/>
    <w:link w:val="BodyTextIndentChar"/>
    <w:uiPriority w:val="99"/>
    <w:semiHidden/>
    <w:unhideWhenUsed/>
    <w:rsid w:val="009942CF"/>
    <w:pPr>
      <w:spacing w:after="120"/>
      <w:ind w:left="360"/>
    </w:pPr>
  </w:style>
  <w:style w:type="character" w:customStyle="1" w:styleId="BodyTextIndentChar">
    <w:name w:val="Body Text Indent Char"/>
    <w:basedOn w:val="DefaultParagraphFont"/>
    <w:link w:val="BodyTextIndent"/>
    <w:uiPriority w:val="99"/>
    <w:semiHidden/>
    <w:rsid w:val="009942CF"/>
    <w:rPr>
      <w:rFonts w:asciiTheme="minorHAnsi" w:eastAsia="Calibri" w:hAnsiTheme="minorHAnsi"/>
      <w:noProof/>
      <w:sz w:val="24"/>
      <w:szCs w:val="22"/>
      <w:lang w:val="bg-BG"/>
    </w:rPr>
  </w:style>
  <w:style w:type="character" w:styleId="FollowedHyperlink">
    <w:name w:val="FollowedHyperlink"/>
    <w:basedOn w:val="DefaultParagraphFont"/>
    <w:uiPriority w:val="99"/>
    <w:semiHidden/>
    <w:unhideWhenUsed/>
    <w:rsid w:val="00072A0E"/>
    <w:rPr>
      <w:color w:val="B2B2B2" w:themeColor="followedHyperlink"/>
      <w:u w:val="single"/>
    </w:rPr>
  </w:style>
  <w:style w:type="paragraph" w:customStyle="1" w:styleId="Default">
    <w:name w:val="Default"/>
    <w:rsid w:val="00597C5E"/>
    <w:pPr>
      <w:autoSpaceDE w:val="0"/>
      <w:autoSpaceDN w:val="0"/>
      <w:adjustRightInd w:val="0"/>
    </w:pPr>
    <w:rPr>
      <w:rFonts w:ascii="Times New Roman" w:hAnsi="Times New Roman"/>
      <w:color w:val="000000"/>
      <w:sz w:val="24"/>
      <w:szCs w:val="24"/>
      <w:lang w:val="bg-BG"/>
    </w:rPr>
  </w:style>
  <w:style w:type="paragraph" w:styleId="EndnoteText">
    <w:name w:val="endnote text"/>
    <w:basedOn w:val="Normal"/>
    <w:link w:val="EndnoteTextChar"/>
    <w:uiPriority w:val="99"/>
    <w:semiHidden/>
    <w:unhideWhenUsed/>
    <w:rsid w:val="00577C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7CB8"/>
    <w:rPr>
      <w:rFonts w:asciiTheme="minorHAnsi" w:eastAsia="Calibri" w:hAnsiTheme="minorHAnsi"/>
      <w:lang w:val="bg-BG"/>
    </w:rPr>
  </w:style>
  <w:style w:type="character" w:styleId="EndnoteReference">
    <w:name w:val="endnote reference"/>
    <w:basedOn w:val="DefaultParagraphFont"/>
    <w:uiPriority w:val="99"/>
    <w:semiHidden/>
    <w:unhideWhenUsed/>
    <w:rsid w:val="00577CB8"/>
    <w:rPr>
      <w:vertAlign w:val="superscript"/>
    </w:rPr>
  </w:style>
  <w:style w:type="character" w:customStyle="1" w:styleId="FootnoteTextChar1">
    <w:name w:val="Footnote Text Char1"/>
    <w:aliases w:val="Fußnotentext arial Char1,Footnote1 Char1,Footnote2 Char1,Footnote3 Char1,stile 1 Char1,Footnote4 Char1,Footnote5 Char1,Footnote6 Char1,Footnote7 Char1,Footnote8 Char1,Footnote9 Char1,Footnote10 Char1,Footnote11 Char1,Footnote21 Char1"/>
    <w:uiPriority w:val="99"/>
    <w:locked/>
    <w:rsid w:val="00816B2A"/>
    <w:rPr>
      <w:rFonts w:ascii="Times New Roman" w:hAnsi="Times New Roman"/>
      <w:sz w:val="20"/>
      <w:szCs w:val="20"/>
    </w:rPr>
  </w:style>
  <w:style w:type="character" w:customStyle="1" w:styleId="rynqvb">
    <w:name w:val="rynqvb"/>
    <w:basedOn w:val="DefaultParagraphFont"/>
    <w:rsid w:val="00F92CC7"/>
  </w:style>
  <w:style w:type="paragraph" w:customStyle="1" w:styleId="Char1">
    <w:name w:val="Char1"/>
    <w:basedOn w:val="Normal"/>
    <w:semiHidden/>
    <w:rsid w:val="00912950"/>
    <w:pPr>
      <w:tabs>
        <w:tab w:val="left" w:pos="709"/>
      </w:tabs>
      <w:spacing w:after="0" w:line="240" w:lineRule="auto"/>
      <w:jc w:val="left"/>
    </w:pPr>
    <w:rPr>
      <w:rFonts w:ascii="Futura Bk" w:eastAsia="Times New Roman" w:hAnsi="Futura Bk"/>
      <w:szCs w:val="24"/>
      <w:lang w:val="pl-PL" w:eastAsia="pl-PL"/>
    </w:rPr>
  </w:style>
  <w:style w:type="paragraph" w:customStyle="1" w:styleId="Char1CharCharChar">
    <w:name w:val="Char1 Char Char Char"/>
    <w:basedOn w:val="Normal"/>
    <w:semiHidden/>
    <w:rsid w:val="00FB3B5F"/>
    <w:pPr>
      <w:tabs>
        <w:tab w:val="left" w:pos="709"/>
      </w:tabs>
      <w:spacing w:after="0" w:line="240" w:lineRule="auto"/>
      <w:jc w:val="left"/>
    </w:pPr>
    <w:rPr>
      <w:rFonts w:ascii="Futura Bk" w:eastAsia="Times New Roman" w:hAnsi="Futura Bk"/>
      <w:szCs w:val="24"/>
      <w:lang w:val="pl-PL" w:eastAsia="pl-PL"/>
    </w:rPr>
  </w:style>
  <w:style w:type="paragraph" w:customStyle="1" w:styleId="Char10">
    <w:name w:val="Char1"/>
    <w:basedOn w:val="Normal"/>
    <w:semiHidden/>
    <w:rsid w:val="00CC75BD"/>
    <w:pPr>
      <w:tabs>
        <w:tab w:val="left" w:pos="709"/>
      </w:tabs>
      <w:spacing w:after="0" w:line="240" w:lineRule="auto"/>
      <w:jc w:val="left"/>
    </w:pPr>
    <w:rPr>
      <w:rFonts w:ascii="Futura Bk" w:eastAsia="Times New Roman" w:hAnsi="Futura Bk"/>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161">
      <w:bodyDiv w:val="1"/>
      <w:marLeft w:val="0"/>
      <w:marRight w:val="0"/>
      <w:marTop w:val="0"/>
      <w:marBottom w:val="0"/>
      <w:divBdr>
        <w:top w:val="none" w:sz="0" w:space="0" w:color="auto"/>
        <w:left w:val="none" w:sz="0" w:space="0" w:color="auto"/>
        <w:bottom w:val="none" w:sz="0" w:space="0" w:color="auto"/>
        <w:right w:val="none" w:sz="0" w:space="0" w:color="auto"/>
      </w:divBdr>
    </w:div>
    <w:div w:id="21906267">
      <w:bodyDiv w:val="1"/>
      <w:marLeft w:val="0"/>
      <w:marRight w:val="0"/>
      <w:marTop w:val="0"/>
      <w:marBottom w:val="0"/>
      <w:divBdr>
        <w:top w:val="none" w:sz="0" w:space="0" w:color="auto"/>
        <w:left w:val="none" w:sz="0" w:space="0" w:color="auto"/>
        <w:bottom w:val="none" w:sz="0" w:space="0" w:color="auto"/>
        <w:right w:val="none" w:sz="0" w:space="0" w:color="auto"/>
      </w:divBdr>
    </w:div>
    <w:div w:id="32924353">
      <w:bodyDiv w:val="1"/>
      <w:marLeft w:val="0"/>
      <w:marRight w:val="0"/>
      <w:marTop w:val="0"/>
      <w:marBottom w:val="0"/>
      <w:divBdr>
        <w:top w:val="none" w:sz="0" w:space="0" w:color="auto"/>
        <w:left w:val="none" w:sz="0" w:space="0" w:color="auto"/>
        <w:bottom w:val="none" w:sz="0" w:space="0" w:color="auto"/>
        <w:right w:val="none" w:sz="0" w:space="0" w:color="auto"/>
      </w:divBdr>
    </w:div>
    <w:div w:id="33897405">
      <w:bodyDiv w:val="1"/>
      <w:marLeft w:val="0"/>
      <w:marRight w:val="0"/>
      <w:marTop w:val="0"/>
      <w:marBottom w:val="0"/>
      <w:divBdr>
        <w:top w:val="none" w:sz="0" w:space="0" w:color="auto"/>
        <w:left w:val="none" w:sz="0" w:space="0" w:color="auto"/>
        <w:bottom w:val="none" w:sz="0" w:space="0" w:color="auto"/>
        <w:right w:val="none" w:sz="0" w:space="0" w:color="auto"/>
      </w:divBdr>
    </w:div>
    <w:div w:id="37435626">
      <w:bodyDiv w:val="1"/>
      <w:marLeft w:val="0"/>
      <w:marRight w:val="0"/>
      <w:marTop w:val="0"/>
      <w:marBottom w:val="0"/>
      <w:divBdr>
        <w:top w:val="none" w:sz="0" w:space="0" w:color="auto"/>
        <w:left w:val="none" w:sz="0" w:space="0" w:color="auto"/>
        <w:bottom w:val="none" w:sz="0" w:space="0" w:color="auto"/>
        <w:right w:val="none" w:sz="0" w:space="0" w:color="auto"/>
      </w:divBdr>
    </w:div>
    <w:div w:id="74979763">
      <w:bodyDiv w:val="1"/>
      <w:marLeft w:val="0"/>
      <w:marRight w:val="0"/>
      <w:marTop w:val="0"/>
      <w:marBottom w:val="0"/>
      <w:divBdr>
        <w:top w:val="none" w:sz="0" w:space="0" w:color="auto"/>
        <w:left w:val="none" w:sz="0" w:space="0" w:color="auto"/>
        <w:bottom w:val="none" w:sz="0" w:space="0" w:color="auto"/>
        <w:right w:val="none" w:sz="0" w:space="0" w:color="auto"/>
      </w:divBdr>
    </w:div>
    <w:div w:id="101270613">
      <w:bodyDiv w:val="1"/>
      <w:marLeft w:val="0"/>
      <w:marRight w:val="0"/>
      <w:marTop w:val="0"/>
      <w:marBottom w:val="0"/>
      <w:divBdr>
        <w:top w:val="none" w:sz="0" w:space="0" w:color="auto"/>
        <w:left w:val="none" w:sz="0" w:space="0" w:color="auto"/>
        <w:bottom w:val="none" w:sz="0" w:space="0" w:color="auto"/>
        <w:right w:val="none" w:sz="0" w:space="0" w:color="auto"/>
      </w:divBdr>
    </w:div>
    <w:div w:id="120854090">
      <w:bodyDiv w:val="1"/>
      <w:marLeft w:val="0"/>
      <w:marRight w:val="0"/>
      <w:marTop w:val="0"/>
      <w:marBottom w:val="0"/>
      <w:divBdr>
        <w:top w:val="none" w:sz="0" w:space="0" w:color="auto"/>
        <w:left w:val="none" w:sz="0" w:space="0" w:color="auto"/>
        <w:bottom w:val="none" w:sz="0" w:space="0" w:color="auto"/>
        <w:right w:val="none" w:sz="0" w:space="0" w:color="auto"/>
      </w:divBdr>
    </w:div>
    <w:div w:id="133760017">
      <w:bodyDiv w:val="1"/>
      <w:marLeft w:val="0"/>
      <w:marRight w:val="0"/>
      <w:marTop w:val="0"/>
      <w:marBottom w:val="0"/>
      <w:divBdr>
        <w:top w:val="none" w:sz="0" w:space="0" w:color="auto"/>
        <w:left w:val="none" w:sz="0" w:space="0" w:color="auto"/>
        <w:bottom w:val="none" w:sz="0" w:space="0" w:color="auto"/>
        <w:right w:val="none" w:sz="0" w:space="0" w:color="auto"/>
      </w:divBdr>
    </w:div>
    <w:div w:id="153910689">
      <w:bodyDiv w:val="1"/>
      <w:marLeft w:val="0"/>
      <w:marRight w:val="0"/>
      <w:marTop w:val="0"/>
      <w:marBottom w:val="0"/>
      <w:divBdr>
        <w:top w:val="none" w:sz="0" w:space="0" w:color="auto"/>
        <w:left w:val="none" w:sz="0" w:space="0" w:color="auto"/>
        <w:bottom w:val="none" w:sz="0" w:space="0" w:color="auto"/>
        <w:right w:val="none" w:sz="0" w:space="0" w:color="auto"/>
      </w:divBdr>
    </w:div>
    <w:div w:id="166092003">
      <w:bodyDiv w:val="1"/>
      <w:marLeft w:val="0"/>
      <w:marRight w:val="0"/>
      <w:marTop w:val="0"/>
      <w:marBottom w:val="0"/>
      <w:divBdr>
        <w:top w:val="none" w:sz="0" w:space="0" w:color="auto"/>
        <w:left w:val="none" w:sz="0" w:space="0" w:color="auto"/>
        <w:bottom w:val="none" w:sz="0" w:space="0" w:color="auto"/>
        <w:right w:val="none" w:sz="0" w:space="0" w:color="auto"/>
      </w:divBdr>
    </w:div>
    <w:div w:id="175317109">
      <w:bodyDiv w:val="1"/>
      <w:marLeft w:val="0"/>
      <w:marRight w:val="0"/>
      <w:marTop w:val="0"/>
      <w:marBottom w:val="0"/>
      <w:divBdr>
        <w:top w:val="none" w:sz="0" w:space="0" w:color="auto"/>
        <w:left w:val="none" w:sz="0" w:space="0" w:color="auto"/>
        <w:bottom w:val="none" w:sz="0" w:space="0" w:color="auto"/>
        <w:right w:val="none" w:sz="0" w:space="0" w:color="auto"/>
      </w:divBdr>
    </w:div>
    <w:div w:id="198863798">
      <w:bodyDiv w:val="1"/>
      <w:marLeft w:val="0"/>
      <w:marRight w:val="0"/>
      <w:marTop w:val="0"/>
      <w:marBottom w:val="0"/>
      <w:divBdr>
        <w:top w:val="none" w:sz="0" w:space="0" w:color="auto"/>
        <w:left w:val="none" w:sz="0" w:space="0" w:color="auto"/>
        <w:bottom w:val="none" w:sz="0" w:space="0" w:color="auto"/>
        <w:right w:val="none" w:sz="0" w:space="0" w:color="auto"/>
      </w:divBdr>
    </w:div>
    <w:div w:id="207114034">
      <w:bodyDiv w:val="1"/>
      <w:marLeft w:val="0"/>
      <w:marRight w:val="0"/>
      <w:marTop w:val="0"/>
      <w:marBottom w:val="0"/>
      <w:divBdr>
        <w:top w:val="none" w:sz="0" w:space="0" w:color="auto"/>
        <w:left w:val="none" w:sz="0" w:space="0" w:color="auto"/>
        <w:bottom w:val="none" w:sz="0" w:space="0" w:color="auto"/>
        <w:right w:val="none" w:sz="0" w:space="0" w:color="auto"/>
      </w:divBdr>
    </w:div>
    <w:div w:id="228228943">
      <w:bodyDiv w:val="1"/>
      <w:marLeft w:val="0"/>
      <w:marRight w:val="0"/>
      <w:marTop w:val="0"/>
      <w:marBottom w:val="0"/>
      <w:divBdr>
        <w:top w:val="none" w:sz="0" w:space="0" w:color="auto"/>
        <w:left w:val="none" w:sz="0" w:space="0" w:color="auto"/>
        <w:bottom w:val="none" w:sz="0" w:space="0" w:color="auto"/>
        <w:right w:val="none" w:sz="0" w:space="0" w:color="auto"/>
      </w:divBdr>
    </w:div>
    <w:div w:id="229771327">
      <w:bodyDiv w:val="1"/>
      <w:marLeft w:val="0"/>
      <w:marRight w:val="0"/>
      <w:marTop w:val="0"/>
      <w:marBottom w:val="0"/>
      <w:divBdr>
        <w:top w:val="none" w:sz="0" w:space="0" w:color="auto"/>
        <w:left w:val="none" w:sz="0" w:space="0" w:color="auto"/>
        <w:bottom w:val="none" w:sz="0" w:space="0" w:color="auto"/>
        <w:right w:val="none" w:sz="0" w:space="0" w:color="auto"/>
      </w:divBdr>
      <w:divsChild>
        <w:div w:id="1675914535">
          <w:marLeft w:val="0"/>
          <w:marRight w:val="0"/>
          <w:marTop w:val="0"/>
          <w:marBottom w:val="0"/>
          <w:divBdr>
            <w:top w:val="none" w:sz="0" w:space="0" w:color="auto"/>
            <w:left w:val="none" w:sz="0" w:space="0" w:color="auto"/>
            <w:bottom w:val="none" w:sz="0" w:space="0" w:color="auto"/>
            <w:right w:val="none" w:sz="0" w:space="0" w:color="auto"/>
          </w:divBdr>
          <w:divsChild>
            <w:div w:id="1106731468">
              <w:marLeft w:val="0"/>
              <w:marRight w:val="0"/>
              <w:marTop w:val="0"/>
              <w:marBottom w:val="0"/>
              <w:divBdr>
                <w:top w:val="none" w:sz="0" w:space="0" w:color="auto"/>
                <w:left w:val="none" w:sz="0" w:space="0" w:color="auto"/>
                <w:bottom w:val="none" w:sz="0" w:space="0" w:color="auto"/>
                <w:right w:val="none" w:sz="0" w:space="0" w:color="auto"/>
              </w:divBdr>
              <w:divsChild>
                <w:div w:id="1421291808">
                  <w:marLeft w:val="0"/>
                  <w:marRight w:val="0"/>
                  <w:marTop w:val="0"/>
                  <w:marBottom w:val="0"/>
                  <w:divBdr>
                    <w:top w:val="none" w:sz="0" w:space="0" w:color="auto"/>
                    <w:left w:val="none" w:sz="0" w:space="0" w:color="auto"/>
                    <w:bottom w:val="none" w:sz="0" w:space="0" w:color="auto"/>
                    <w:right w:val="none" w:sz="0" w:space="0" w:color="auto"/>
                  </w:divBdr>
                  <w:divsChild>
                    <w:div w:id="75594693">
                      <w:marLeft w:val="0"/>
                      <w:marRight w:val="0"/>
                      <w:marTop w:val="0"/>
                      <w:marBottom w:val="0"/>
                      <w:divBdr>
                        <w:top w:val="none" w:sz="0" w:space="0" w:color="auto"/>
                        <w:left w:val="none" w:sz="0" w:space="0" w:color="auto"/>
                        <w:bottom w:val="none" w:sz="0" w:space="0" w:color="auto"/>
                        <w:right w:val="none" w:sz="0" w:space="0" w:color="auto"/>
                      </w:divBdr>
                      <w:divsChild>
                        <w:div w:id="1467314227">
                          <w:marLeft w:val="-225"/>
                          <w:marRight w:val="-225"/>
                          <w:marTop w:val="0"/>
                          <w:marBottom w:val="0"/>
                          <w:divBdr>
                            <w:top w:val="none" w:sz="0" w:space="0" w:color="auto"/>
                            <w:left w:val="none" w:sz="0" w:space="0" w:color="auto"/>
                            <w:bottom w:val="none" w:sz="0" w:space="0" w:color="auto"/>
                            <w:right w:val="none" w:sz="0" w:space="0" w:color="auto"/>
                          </w:divBdr>
                          <w:divsChild>
                            <w:div w:id="467818958">
                              <w:marLeft w:val="0"/>
                              <w:marRight w:val="0"/>
                              <w:marTop w:val="0"/>
                              <w:marBottom w:val="0"/>
                              <w:divBdr>
                                <w:top w:val="none" w:sz="0" w:space="0" w:color="auto"/>
                                <w:left w:val="none" w:sz="0" w:space="0" w:color="auto"/>
                                <w:bottom w:val="none" w:sz="0" w:space="0" w:color="auto"/>
                                <w:right w:val="none" w:sz="0" w:space="0" w:color="auto"/>
                              </w:divBdr>
                              <w:divsChild>
                                <w:div w:id="1265304330">
                                  <w:marLeft w:val="-225"/>
                                  <w:marRight w:val="-225"/>
                                  <w:marTop w:val="0"/>
                                  <w:marBottom w:val="0"/>
                                  <w:divBdr>
                                    <w:top w:val="none" w:sz="0" w:space="0" w:color="auto"/>
                                    <w:left w:val="none" w:sz="0" w:space="0" w:color="auto"/>
                                    <w:bottom w:val="none" w:sz="0" w:space="0" w:color="auto"/>
                                    <w:right w:val="none" w:sz="0" w:space="0" w:color="auto"/>
                                  </w:divBdr>
                                  <w:divsChild>
                                    <w:div w:id="19857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640118">
      <w:bodyDiv w:val="1"/>
      <w:marLeft w:val="0"/>
      <w:marRight w:val="0"/>
      <w:marTop w:val="0"/>
      <w:marBottom w:val="0"/>
      <w:divBdr>
        <w:top w:val="none" w:sz="0" w:space="0" w:color="auto"/>
        <w:left w:val="none" w:sz="0" w:space="0" w:color="auto"/>
        <w:bottom w:val="none" w:sz="0" w:space="0" w:color="auto"/>
        <w:right w:val="none" w:sz="0" w:space="0" w:color="auto"/>
      </w:divBdr>
    </w:div>
    <w:div w:id="260574787">
      <w:bodyDiv w:val="1"/>
      <w:marLeft w:val="0"/>
      <w:marRight w:val="0"/>
      <w:marTop w:val="0"/>
      <w:marBottom w:val="0"/>
      <w:divBdr>
        <w:top w:val="none" w:sz="0" w:space="0" w:color="auto"/>
        <w:left w:val="none" w:sz="0" w:space="0" w:color="auto"/>
        <w:bottom w:val="none" w:sz="0" w:space="0" w:color="auto"/>
        <w:right w:val="none" w:sz="0" w:space="0" w:color="auto"/>
      </w:divBdr>
    </w:div>
    <w:div w:id="266742258">
      <w:bodyDiv w:val="1"/>
      <w:marLeft w:val="0"/>
      <w:marRight w:val="0"/>
      <w:marTop w:val="0"/>
      <w:marBottom w:val="0"/>
      <w:divBdr>
        <w:top w:val="none" w:sz="0" w:space="0" w:color="auto"/>
        <w:left w:val="none" w:sz="0" w:space="0" w:color="auto"/>
        <w:bottom w:val="none" w:sz="0" w:space="0" w:color="auto"/>
        <w:right w:val="none" w:sz="0" w:space="0" w:color="auto"/>
      </w:divBdr>
    </w:div>
    <w:div w:id="281033624">
      <w:bodyDiv w:val="1"/>
      <w:marLeft w:val="0"/>
      <w:marRight w:val="0"/>
      <w:marTop w:val="0"/>
      <w:marBottom w:val="0"/>
      <w:divBdr>
        <w:top w:val="none" w:sz="0" w:space="0" w:color="auto"/>
        <w:left w:val="none" w:sz="0" w:space="0" w:color="auto"/>
        <w:bottom w:val="none" w:sz="0" w:space="0" w:color="auto"/>
        <w:right w:val="none" w:sz="0" w:space="0" w:color="auto"/>
      </w:divBdr>
    </w:div>
    <w:div w:id="281039531">
      <w:bodyDiv w:val="1"/>
      <w:marLeft w:val="0"/>
      <w:marRight w:val="0"/>
      <w:marTop w:val="0"/>
      <w:marBottom w:val="0"/>
      <w:divBdr>
        <w:top w:val="none" w:sz="0" w:space="0" w:color="auto"/>
        <w:left w:val="none" w:sz="0" w:space="0" w:color="auto"/>
        <w:bottom w:val="none" w:sz="0" w:space="0" w:color="auto"/>
        <w:right w:val="none" w:sz="0" w:space="0" w:color="auto"/>
      </w:divBdr>
    </w:div>
    <w:div w:id="285966014">
      <w:bodyDiv w:val="1"/>
      <w:marLeft w:val="0"/>
      <w:marRight w:val="0"/>
      <w:marTop w:val="0"/>
      <w:marBottom w:val="0"/>
      <w:divBdr>
        <w:top w:val="none" w:sz="0" w:space="0" w:color="auto"/>
        <w:left w:val="none" w:sz="0" w:space="0" w:color="auto"/>
        <w:bottom w:val="none" w:sz="0" w:space="0" w:color="auto"/>
        <w:right w:val="none" w:sz="0" w:space="0" w:color="auto"/>
      </w:divBdr>
    </w:div>
    <w:div w:id="287660769">
      <w:bodyDiv w:val="1"/>
      <w:marLeft w:val="0"/>
      <w:marRight w:val="0"/>
      <w:marTop w:val="0"/>
      <w:marBottom w:val="0"/>
      <w:divBdr>
        <w:top w:val="none" w:sz="0" w:space="0" w:color="auto"/>
        <w:left w:val="none" w:sz="0" w:space="0" w:color="auto"/>
        <w:bottom w:val="none" w:sz="0" w:space="0" w:color="auto"/>
        <w:right w:val="none" w:sz="0" w:space="0" w:color="auto"/>
      </w:divBdr>
    </w:div>
    <w:div w:id="326639534">
      <w:bodyDiv w:val="1"/>
      <w:marLeft w:val="0"/>
      <w:marRight w:val="0"/>
      <w:marTop w:val="0"/>
      <w:marBottom w:val="0"/>
      <w:divBdr>
        <w:top w:val="none" w:sz="0" w:space="0" w:color="auto"/>
        <w:left w:val="none" w:sz="0" w:space="0" w:color="auto"/>
        <w:bottom w:val="none" w:sz="0" w:space="0" w:color="auto"/>
        <w:right w:val="none" w:sz="0" w:space="0" w:color="auto"/>
      </w:divBdr>
    </w:div>
    <w:div w:id="338430344">
      <w:bodyDiv w:val="1"/>
      <w:marLeft w:val="0"/>
      <w:marRight w:val="0"/>
      <w:marTop w:val="0"/>
      <w:marBottom w:val="0"/>
      <w:divBdr>
        <w:top w:val="none" w:sz="0" w:space="0" w:color="auto"/>
        <w:left w:val="none" w:sz="0" w:space="0" w:color="auto"/>
        <w:bottom w:val="none" w:sz="0" w:space="0" w:color="auto"/>
        <w:right w:val="none" w:sz="0" w:space="0" w:color="auto"/>
      </w:divBdr>
    </w:div>
    <w:div w:id="339236616">
      <w:bodyDiv w:val="1"/>
      <w:marLeft w:val="0"/>
      <w:marRight w:val="0"/>
      <w:marTop w:val="0"/>
      <w:marBottom w:val="0"/>
      <w:divBdr>
        <w:top w:val="none" w:sz="0" w:space="0" w:color="auto"/>
        <w:left w:val="none" w:sz="0" w:space="0" w:color="auto"/>
        <w:bottom w:val="none" w:sz="0" w:space="0" w:color="auto"/>
        <w:right w:val="none" w:sz="0" w:space="0" w:color="auto"/>
      </w:divBdr>
    </w:div>
    <w:div w:id="340084590">
      <w:bodyDiv w:val="1"/>
      <w:marLeft w:val="0"/>
      <w:marRight w:val="0"/>
      <w:marTop w:val="0"/>
      <w:marBottom w:val="0"/>
      <w:divBdr>
        <w:top w:val="none" w:sz="0" w:space="0" w:color="auto"/>
        <w:left w:val="none" w:sz="0" w:space="0" w:color="auto"/>
        <w:bottom w:val="none" w:sz="0" w:space="0" w:color="auto"/>
        <w:right w:val="none" w:sz="0" w:space="0" w:color="auto"/>
      </w:divBdr>
    </w:div>
    <w:div w:id="356078259">
      <w:bodyDiv w:val="1"/>
      <w:marLeft w:val="0"/>
      <w:marRight w:val="0"/>
      <w:marTop w:val="0"/>
      <w:marBottom w:val="0"/>
      <w:divBdr>
        <w:top w:val="none" w:sz="0" w:space="0" w:color="auto"/>
        <w:left w:val="none" w:sz="0" w:space="0" w:color="auto"/>
        <w:bottom w:val="none" w:sz="0" w:space="0" w:color="auto"/>
        <w:right w:val="none" w:sz="0" w:space="0" w:color="auto"/>
      </w:divBdr>
    </w:div>
    <w:div w:id="365525991">
      <w:bodyDiv w:val="1"/>
      <w:marLeft w:val="0"/>
      <w:marRight w:val="0"/>
      <w:marTop w:val="0"/>
      <w:marBottom w:val="0"/>
      <w:divBdr>
        <w:top w:val="none" w:sz="0" w:space="0" w:color="auto"/>
        <w:left w:val="none" w:sz="0" w:space="0" w:color="auto"/>
        <w:bottom w:val="none" w:sz="0" w:space="0" w:color="auto"/>
        <w:right w:val="none" w:sz="0" w:space="0" w:color="auto"/>
      </w:divBdr>
    </w:div>
    <w:div w:id="377168278">
      <w:bodyDiv w:val="1"/>
      <w:marLeft w:val="0"/>
      <w:marRight w:val="0"/>
      <w:marTop w:val="0"/>
      <w:marBottom w:val="0"/>
      <w:divBdr>
        <w:top w:val="none" w:sz="0" w:space="0" w:color="auto"/>
        <w:left w:val="none" w:sz="0" w:space="0" w:color="auto"/>
        <w:bottom w:val="none" w:sz="0" w:space="0" w:color="auto"/>
        <w:right w:val="none" w:sz="0" w:space="0" w:color="auto"/>
      </w:divBdr>
    </w:div>
    <w:div w:id="387152763">
      <w:bodyDiv w:val="1"/>
      <w:marLeft w:val="0"/>
      <w:marRight w:val="0"/>
      <w:marTop w:val="0"/>
      <w:marBottom w:val="0"/>
      <w:divBdr>
        <w:top w:val="none" w:sz="0" w:space="0" w:color="auto"/>
        <w:left w:val="none" w:sz="0" w:space="0" w:color="auto"/>
        <w:bottom w:val="none" w:sz="0" w:space="0" w:color="auto"/>
        <w:right w:val="none" w:sz="0" w:space="0" w:color="auto"/>
      </w:divBdr>
    </w:div>
    <w:div w:id="401485151">
      <w:bodyDiv w:val="1"/>
      <w:marLeft w:val="0"/>
      <w:marRight w:val="0"/>
      <w:marTop w:val="0"/>
      <w:marBottom w:val="0"/>
      <w:divBdr>
        <w:top w:val="none" w:sz="0" w:space="0" w:color="auto"/>
        <w:left w:val="none" w:sz="0" w:space="0" w:color="auto"/>
        <w:bottom w:val="none" w:sz="0" w:space="0" w:color="auto"/>
        <w:right w:val="none" w:sz="0" w:space="0" w:color="auto"/>
      </w:divBdr>
    </w:div>
    <w:div w:id="429201704">
      <w:bodyDiv w:val="1"/>
      <w:marLeft w:val="0"/>
      <w:marRight w:val="0"/>
      <w:marTop w:val="0"/>
      <w:marBottom w:val="0"/>
      <w:divBdr>
        <w:top w:val="none" w:sz="0" w:space="0" w:color="auto"/>
        <w:left w:val="none" w:sz="0" w:space="0" w:color="auto"/>
        <w:bottom w:val="none" w:sz="0" w:space="0" w:color="auto"/>
        <w:right w:val="none" w:sz="0" w:space="0" w:color="auto"/>
      </w:divBdr>
    </w:div>
    <w:div w:id="450050801">
      <w:bodyDiv w:val="1"/>
      <w:marLeft w:val="0"/>
      <w:marRight w:val="0"/>
      <w:marTop w:val="0"/>
      <w:marBottom w:val="0"/>
      <w:divBdr>
        <w:top w:val="none" w:sz="0" w:space="0" w:color="auto"/>
        <w:left w:val="none" w:sz="0" w:space="0" w:color="auto"/>
        <w:bottom w:val="none" w:sz="0" w:space="0" w:color="auto"/>
        <w:right w:val="none" w:sz="0" w:space="0" w:color="auto"/>
      </w:divBdr>
    </w:div>
    <w:div w:id="473841050">
      <w:bodyDiv w:val="1"/>
      <w:marLeft w:val="0"/>
      <w:marRight w:val="0"/>
      <w:marTop w:val="0"/>
      <w:marBottom w:val="0"/>
      <w:divBdr>
        <w:top w:val="none" w:sz="0" w:space="0" w:color="auto"/>
        <w:left w:val="none" w:sz="0" w:space="0" w:color="auto"/>
        <w:bottom w:val="none" w:sz="0" w:space="0" w:color="auto"/>
        <w:right w:val="none" w:sz="0" w:space="0" w:color="auto"/>
      </w:divBdr>
    </w:div>
    <w:div w:id="475604568">
      <w:bodyDiv w:val="1"/>
      <w:marLeft w:val="0"/>
      <w:marRight w:val="0"/>
      <w:marTop w:val="0"/>
      <w:marBottom w:val="0"/>
      <w:divBdr>
        <w:top w:val="none" w:sz="0" w:space="0" w:color="auto"/>
        <w:left w:val="none" w:sz="0" w:space="0" w:color="auto"/>
        <w:bottom w:val="none" w:sz="0" w:space="0" w:color="auto"/>
        <w:right w:val="none" w:sz="0" w:space="0" w:color="auto"/>
      </w:divBdr>
    </w:div>
    <w:div w:id="489060093">
      <w:bodyDiv w:val="1"/>
      <w:marLeft w:val="0"/>
      <w:marRight w:val="0"/>
      <w:marTop w:val="0"/>
      <w:marBottom w:val="0"/>
      <w:divBdr>
        <w:top w:val="none" w:sz="0" w:space="0" w:color="auto"/>
        <w:left w:val="none" w:sz="0" w:space="0" w:color="auto"/>
        <w:bottom w:val="none" w:sz="0" w:space="0" w:color="auto"/>
        <w:right w:val="none" w:sz="0" w:space="0" w:color="auto"/>
      </w:divBdr>
    </w:div>
    <w:div w:id="493032017">
      <w:bodyDiv w:val="1"/>
      <w:marLeft w:val="0"/>
      <w:marRight w:val="0"/>
      <w:marTop w:val="0"/>
      <w:marBottom w:val="0"/>
      <w:divBdr>
        <w:top w:val="none" w:sz="0" w:space="0" w:color="auto"/>
        <w:left w:val="none" w:sz="0" w:space="0" w:color="auto"/>
        <w:bottom w:val="none" w:sz="0" w:space="0" w:color="auto"/>
        <w:right w:val="none" w:sz="0" w:space="0" w:color="auto"/>
      </w:divBdr>
    </w:div>
    <w:div w:id="522985259">
      <w:bodyDiv w:val="1"/>
      <w:marLeft w:val="0"/>
      <w:marRight w:val="0"/>
      <w:marTop w:val="0"/>
      <w:marBottom w:val="0"/>
      <w:divBdr>
        <w:top w:val="none" w:sz="0" w:space="0" w:color="auto"/>
        <w:left w:val="none" w:sz="0" w:space="0" w:color="auto"/>
        <w:bottom w:val="none" w:sz="0" w:space="0" w:color="auto"/>
        <w:right w:val="none" w:sz="0" w:space="0" w:color="auto"/>
      </w:divBdr>
    </w:div>
    <w:div w:id="538133110">
      <w:bodyDiv w:val="1"/>
      <w:marLeft w:val="0"/>
      <w:marRight w:val="0"/>
      <w:marTop w:val="0"/>
      <w:marBottom w:val="0"/>
      <w:divBdr>
        <w:top w:val="none" w:sz="0" w:space="0" w:color="auto"/>
        <w:left w:val="none" w:sz="0" w:space="0" w:color="auto"/>
        <w:bottom w:val="none" w:sz="0" w:space="0" w:color="auto"/>
        <w:right w:val="none" w:sz="0" w:space="0" w:color="auto"/>
      </w:divBdr>
    </w:div>
    <w:div w:id="543644262">
      <w:bodyDiv w:val="1"/>
      <w:marLeft w:val="0"/>
      <w:marRight w:val="0"/>
      <w:marTop w:val="0"/>
      <w:marBottom w:val="0"/>
      <w:divBdr>
        <w:top w:val="none" w:sz="0" w:space="0" w:color="auto"/>
        <w:left w:val="none" w:sz="0" w:space="0" w:color="auto"/>
        <w:bottom w:val="none" w:sz="0" w:space="0" w:color="auto"/>
        <w:right w:val="none" w:sz="0" w:space="0" w:color="auto"/>
      </w:divBdr>
    </w:div>
    <w:div w:id="552693928">
      <w:bodyDiv w:val="1"/>
      <w:marLeft w:val="0"/>
      <w:marRight w:val="0"/>
      <w:marTop w:val="0"/>
      <w:marBottom w:val="0"/>
      <w:divBdr>
        <w:top w:val="none" w:sz="0" w:space="0" w:color="auto"/>
        <w:left w:val="none" w:sz="0" w:space="0" w:color="auto"/>
        <w:bottom w:val="none" w:sz="0" w:space="0" w:color="auto"/>
        <w:right w:val="none" w:sz="0" w:space="0" w:color="auto"/>
      </w:divBdr>
    </w:div>
    <w:div w:id="569198167">
      <w:bodyDiv w:val="1"/>
      <w:marLeft w:val="0"/>
      <w:marRight w:val="0"/>
      <w:marTop w:val="0"/>
      <w:marBottom w:val="0"/>
      <w:divBdr>
        <w:top w:val="none" w:sz="0" w:space="0" w:color="auto"/>
        <w:left w:val="none" w:sz="0" w:space="0" w:color="auto"/>
        <w:bottom w:val="none" w:sz="0" w:space="0" w:color="auto"/>
        <w:right w:val="none" w:sz="0" w:space="0" w:color="auto"/>
      </w:divBdr>
    </w:div>
    <w:div w:id="580260527">
      <w:bodyDiv w:val="1"/>
      <w:marLeft w:val="0"/>
      <w:marRight w:val="0"/>
      <w:marTop w:val="0"/>
      <w:marBottom w:val="0"/>
      <w:divBdr>
        <w:top w:val="none" w:sz="0" w:space="0" w:color="auto"/>
        <w:left w:val="none" w:sz="0" w:space="0" w:color="auto"/>
        <w:bottom w:val="none" w:sz="0" w:space="0" w:color="auto"/>
        <w:right w:val="none" w:sz="0" w:space="0" w:color="auto"/>
      </w:divBdr>
    </w:div>
    <w:div w:id="600602554">
      <w:bodyDiv w:val="1"/>
      <w:marLeft w:val="0"/>
      <w:marRight w:val="0"/>
      <w:marTop w:val="0"/>
      <w:marBottom w:val="0"/>
      <w:divBdr>
        <w:top w:val="none" w:sz="0" w:space="0" w:color="auto"/>
        <w:left w:val="none" w:sz="0" w:space="0" w:color="auto"/>
        <w:bottom w:val="none" w:sz="0" w:space="0" w:color="auto"/>
        <w:right w:val="none" w:sz="0" w:space="0" w:color="auto"/>
      </w:divBdr>
    </w:div>
    <w:div w:id="615717242">
      <w:bodyDiv w:val="1"/>
      <w:marLeft w:val="0"/>
      <w:marRight w:val="0"/>
      <w:marTop w:val="0"/>
      <w:marBottom w:val="0"/>
      <w:divBdr>
        <w:top w:val="none" w:sz="0" w:space="0" w:color="auto"/>
        <w:left w:val="none" w:sz="0" w:space="0" w:color="auto"/>
        <w:bottom w:val="none" w:sz="0" w:space="0" w:color="auto"/>
        <w:right w:val="none" w:sz="0" w:space="0" w:color="auto"/>
      </w:divBdr>
    </w:div>
    <w:div w:id="639380440">
      <w:bodyDiv w:val="1"/>
      <w:marLeft w:val="0"/>
      <w:marRight w:val="0"/>
      <w:marTop w:val="0"/>
      <w:marBottom w:val="0"/>
      <w:divBdr>
        <w:top w:val="none" w:sz="0" w:space="0" w:color="auto"/>
        <w:left w:val="none" w:sz="0" w:space="0" w:color="auto"/>
        <w:bottom w:val="none" w:sz="0" w:space="0" w:color="auto"/>
        <w:right w:val="none" w:sz="0" w:space="0" w:color="auto"/>
      </w:divBdr>
    </w:div>
    <w:div w:id="641736600">
      <w:bodyDiv w:val="1"/>
      <w:marLeft w:val="0"/>
      <w:marRight w:val="0"/>
      <w:marTop w:val="0"/>
      <w:marBottom w:val="0"/>
      <w:divBdr>
        <w:top w:val="none" w:sz="0" w:space="0" w:color="auto"/>
        <w:left w:val="none" w:sz="0" w:space="0" w:color="auto"/>
        <w:bottom w:val="none" w:sz="0" w:space="0" w:color="auto"/>
        <w:right w:val="none" w:sz="0" w:space="0" w:color="auto"/>
      </w:divBdr>
    </w:div>
    <w:div w:id="659381967">
      <w:bodyDiv w:val="1"/>
      <w:marLeft w:val="0"/>
      <w:marRight w:val="0"/>
      <w:marTop w:val="0"/>
      <w:marBottom w:val="0"/>
      <w:divBdr>
        <w:top w:val="none" w:sz="0" w:space="0" w:color="auto"/>
        <w:left w:val="none" w:sz="0" w:space="0" w:color="auto"/>
        <w:bottom w:val="none" w:sz="0" w:space="0" w:color="auto"/>
        <w:right w:val="none" w:sz="0" w:space="0" w:color="auto"/>
      </w:divBdr>
    </w:div>
    <w:div w:id="666514742">
      <w:bodyDiv w:val="1"/>
      <w:marLeft w:val="0"/>
      <w:marRight w:val="0"/>
      <w:marTop w:val="0"/>
      <w:marBottom w:val="0"/>
      <w:divBdr>
        <w:top w:val="none" w:sz="0" w:space="0" w:color="auto"/>
        <w:left w:val="none" w:sz="0" w:space="0" w:color="auto"/>
        <w:bottom w:val="none" w:sz="0" w:space="0" w:color="auto"/>
        <w:right w:val="none" w:sz="0" w:space="0" w:color="auto"/>
      </w:divBdr>
    </w:div>
    <w:div w:id="680939422">
      <w:bodyDiv w:val="1"/>
      <w:marLeft w:val="0"/>
      <w:marRight w:val="0"/>
      <w:marTop w:val="0"/>
      <w:marBottom w:val="0"/>
      <w:divBdr>
        <w:top w:val="none" w:sz="0" w:space="0" w:color="auto"/>
        <w:left w:val="none" w:sz="0" w:space="0" w:color="auto"/>
        <w:bottom w:val="none" w:sz="0" w:space="0" w:color="auto"/>
        <w:right w:val="none" w:sz="0" w:space="0" w:color="auto"/>
      </w:divBdr>
    </w:div>
    <w:div w:id="693925343">
      <w:bodyDiv w:val="1"/>
      <w:marLeft w:val="0"/>
      <w:marRight w:val="0"/>
      <w:marTop w:val="0"/>
      <w:marBottom w:val="0"/>
      <w:divBdr>
        <w:top w:val="none" w:sz="0" w:space="0" w:color="auto"/>
        <w:left w:val="none" w:sz="0" w:space="0" w:color="auto"/>
        <w:bottom w:val="none" w:sz="0" w:space="0" w:color="auto"/>
        <w:right w:val="none" w:sz="0" w:space="0" w:color="auto"/>
      </w:divBdr>
    </w:div>
    <w:div w:id="708073014">
      <w:bodyDiv w:val="1"/>
      <w:marLeft w:val="0"/>
      <w:marRight w:val="0"/>
      <w:marTop w:val="0"/>
      <w:marBottom w:val="0"/>
      <w:divBdr>
        <w:top w:val="none" w:sz="0" w:space="0" w:color="auto"/>
        <w:left w:val="none" w:sz="0" w:space="0" w:color="auto"/>
        <w:bottom w:val="none" w:sz="0" w:space="0" w:color="auto"/>
        <w:right w:val="none" w:sz="0" w:space="0" w:color="auto"/>
      </w:divBdr>
    </w:div>
    <w:div w:id="711924379">
      <w:bodyDiv w:val="1"/>
      <w:marLeft w:val="0"/>
      <w:marRight w:val="0"/>
      <w:marTop w:val="0"/>
      <w:marBottom w:val="0"/>
      <w:divBdr>
        <w:top w:val="none" w:sz="0" w:space="0" w:color="auto"/>
        <w:left w:val="none" w:sz="0" w:space="0" w:color="auto"/>
        <w:bottom w:val="none" w:sz="0" w:space="0" w:color="auto"/>
        <w:right w:val="none" w:sz="0" w:space="0" w:color="auto"/>
      </w:divBdr>
    </w:div>
    <w:div w:id="726344872">
      <w:bodyDiv w:val="1"/>
      <w:marLeft w:val="0"/>
      <w:marRight w:val="0"/>
      <w:marTop w:val="0"/>
      <w:marBottom w:val="0"/>
      <w:divBdr>
        <w:top w:val="none" w:sz="0" w:space="0" w:color="auto"/>
        <w:left w:val="none" w:sz="0" w:space="0" w:color="auto"/>
        <w:bottom w:val="none" w:sz="0" w:space="0" w:color="auto"/>
        <w:right w:val="none" w:sz="0" w:space="0" w:color="auto"/>
      </w:divBdr>
    </w:div>
    <w:div w:id="731347204">
      <w:bodyDiv w:val="1"/>
      <w:marLeft w:val="0"/>
      <w:marRight w:val="0"/>
      <w:marTop w:val="0"/>
      <w:marBottom w:val="0"/>
      <w:divBdr>
        <w:top w:val="none" w:sz="0" w:space="0" w:color="auto"/>
        <w:left w:val="none" w:sz="0" w:space="0" w:color="auto"/>
        <w:bottom w:val="none" w:sz="0" w:space="0" w:color="auto"/>
        <w:right w:val="none" w:sz="0" w:space="0" w:color="auto"/>
      </w:divBdr>
    </w:div>
    <w:div w:id="735326664">
      <w:bodyDiv w:val="1"/>
      <w:marLeft w:val="0"/>
      <w:marRight w:val="0"/>
      <w:marTop w:val="0"/>
      <w:marBottom w:val="0"/>
      <w:divBdr>
        <w:top w:val="none" w:sz="0" w:space="0" w:color="auto"/>
        <w:left w:val="none" w:sz="0" w:space="0" w:color="auto"/>
        <w:bottom w:val="none" w:sz="0" w:space="0" w:color="auto"/>
        <w:right w:val="none" w:sz="0" w:space="0" w:color="auto"/>
      </w:divBdr>
    </w:div>
    <w:div w:id="739640068">
      <w:bodyDiv w:val="1"/>
      <w:marLeft w:val="0"/>
      <w:marRight w:val="0"/>
      <w:marTop w:val="0"/>
      <w:marBottom w:val="0"/>
      <w:divBdr>
        <w:top w:val="none" w:sz="0" w:space="0" w:color="auto"/>
        <w:left w:val="none" w:sz="0" w:space="0" w:color="auto"/>
        <w:bottom w:val="none" w:sz="0" w:space="0" w:color="auto"/>
        <w:right w:val="none" w:sz="0" w:space="0" w:color="auto"/>
      </w:divBdr>
    </w:div>
    <w:div w:id="746028717">
      <w:bodyDiv w:val="1"/>
      <w:marLeft w:val="0"/>
      <w:marRight w:val="0"/>
      <w:marTop w:val="0"/>
      <w:marBottom w:val="0"/>
      <w:divBdr>
        <w:top w:val="none" w:sz="0" w:space="0" w:color="auto"/>
        <w:left w:val="none" w:sz="0" w:space="0" w:color="auto"/>
        <w:bottom w:val="none" w:sz="0" w:space="0" w:color="auto"/>
        <w:right w:val="none" w:sz="0" w:space="0" w:color="auto"/>
      </w:divBdr>
    </w:div>
    <w:div w:id="751314102">
      <w:bodyDiv w:val="1"/>
      <w:marLeft w:val="0"/>
      <w:marRight w:val="0"/>
      <w:marTop w:val="0"/>
      <w:marBottom w:val="0"/>
      <w:divBdr>
        <w:top w:val="none" w:sz="0" w:space="0" w:color="auto"/>
        <w:left w:val="none" w:sz="0" w:space="0" w:color="auto"/>
        <w:bottom w:val="none" w:sz="0" w:space="0" w:color="auto"/>
        <w:right w:val="none" w:sz="0" w:space="0" w:color="auto"/>
      </w:divBdr>
    </w:div>
    <w:div w:id="793060590">
      <w:bodyDiv w:val="1"/>
      <w:marLeft w:val="0"/>
      <w:marRight w:val="0"/>
      <w:marTop w:val="0"/>
      <w:marBottom w:val="0"/>
      <w:divBdr>
        <w:top w:val="none" w:sz="0" w:space="0" w:color="auto"/>
        <w:left w:val="none" w:sz="0" w:space="0" w:color="auto"/>
        <w:bottom w:val="none" w:sz="0" w:space="0" w:color="auto"/>
        <w:right w:val="none" w:sz="0" w:space="0" w:color="auto"/>
      </w:divBdr>
    </w:div>
    <w:div w:id="801775157">
      <w:bodyDiv w:val="1"/>
      <w:marLeft w:val="0"/>
      <w:marRight w:val="0"/>
      <w:marTop w:val="0"/>
      <w:marBottom w:val="0"/>
      <w:divBdr>
        <w:top w:val="none" w:sz="0" w:space="0" w:color="auto"/>
        <w:left w:val="none" w:sz="0" w:space="0" w:color="auto"/>
        <w:bottom w:val="none" w:sz="0" w:space="0" w:color="auto"/>
        <w:right w:val="none" w:sz="0" w:space="0" w:color="auto"/>
      </w:divBdr>
    </w:div>
    <w:div w:id="825827972">
      <w:bodyDiv w:val="1"/>
      <w:marLeft w:val="0"/>
      <w:marRight w:val="0"/>
      <w:marTop w:val="0"/>
      <w:marBottom w:val="0"/>
      <w:divBdr>
        <w:top w:val="none" w:sz="0" w:space="0" w:color="auto"/>
        <w:left w:val="none" w:sz="0" w:space="0" w:color="auto"/>
        <w:bottom w:val="none" w:sz="0" w:space="0" w:color="auto"/>
        <w:right w:val="none" w:sz="0" w:space="0" w:color="auto"/>
      </w:divBdr>
    </w:div>
    <w:div w:id="836921943">
      <w:bodyDiv w:val="1"/>
      <w:marLeft w:val="0"/>
      <w:marRight w:val="0"/>
      <w:marTop w:val="0"/>
      <w:marBottom w:val="0"/>
      <w:divBdr>
        <w:top w:val="none" w:sz="0" w:space="0" w:color="auto"/>
        <w:left w:val="none" w:sz="0" w:space="0" w:color="auto"/>
        <w:bottom w:val="none" w:sz="0" w:space="0" w:color="auto"/>
        <w:right w:val="none" w:sz="0" w:space="0" w:color="auto"/>
      </w:divBdr>
    </w:div>
    <w:div w:id="854728061">
      <w:bodyDiv w:val="1"/>
      <w:marLeft w:val="0"/>
      <w:marRight w:val="0"/>
      <w:marTop w:val="0"/>
      <w:marBottom w:val="0"/>
      <w:divBdr>
        <w:top w:val="none" w:sz="0" w:space="0" w:color="auto"/>
        <w:left w:val="none" w:sz="0" w:space="0" w:color="auto"/>
        <w:bottom w:val="none" w:sz="0" w:space="0" w:color="auto"/>
        <w:right w:val="none" w:sz="0" w:space="0" w:color="auto"/>
      </w:divBdr>
    </w:div>
    <w:div w:id="856499261">
      <w:bodyDiv w:val="1"/>
      <w:marLeft w:val="0"/>
      <w:marRight w:val="0"/>
      <w:marTop w:val="0"/>
      <w:marBottom w:val="0"/>
      <w:divBdr>
        <w:top w:val="none" w:sz="0" w:space="0" w:color="auto"/>
        <w:left w:val="none" w:sz="0" w:space="0" w:color="auto"/>
        <w:bottom w:val="none" w:sz="0" w:space="0" w:color="auto"/>
        <w:right w:val="none" w:sz="0" w:space="0" w:color="auto"/>
      </w:divBdr>
    </w:div>
    <w:div w:id="866409506">
      <w:bodyDiv w:val="1"/>
      <w:marLeft w:val="0"/>
      <w:marRight w:val="0"/>
      <w:marTop w:val="0"/>
      <w:marBottom w:val="0"/>
      <w:divBdr>
        <w:top w:val="none" w:sz="0" w:space="0" w:color="auto"/>
        <w:left w:val="none" w:sz="0" w:space="0" w:color="auto"/>
        <w:bottom w:val="none" w:sz="0" w:space="0" w:color="auto"/>
        <w:right w:val="none" w:sz="0" w:space="0" w:color="auto"/>
      </w:divBdr>
    </w:div>
    <w:div w:id="869101511">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98899590">
      <w:bodyDiv w:val="1"/>
      <w:marLeft w:val="0"/>
      <w:marRight w:val="0"/>
      <w:marTop w:val="0"/>
      <w:marBottom w:val="0"/>
      <w:divBdr>
        <w:top w:val="none" w:sz="0" w:space="0" w:color="auto"/>
        <w:left w:val="none" w:sz="0" w:space="0" w:color="auto"/>
        <w:bottom w:val="none" w:sz="0" w:space="0" w:color="auto"/>
        <w:right w:val="none" w:sz="0" w:space="0" w:color="auto"/>
      </w:divBdr>
    </w:div>
    <w:div w:id="922645705">
      <w:bodyDiv w:val="1"/>
      <w:marLeft w:val="0"/>
      <w:marRight w:val="0"/>
      <w:marTop w:val="0"/>
      <w:marBottom w:val="0"/>
      <w:divBdr>
        <w:top w:val="none" w:sz="0" w:space="0" w:color="auto"/>
        <w:left w:val="none" w:sz="0" w:space="0" w:color="auto"/>
        <w:bottom w:val="none" w:sz="0" w:space="0" w:color="auto"/>
        <w:right w:val="none" w:sz="0" w:space="0" w:color="auto"/>
      </w:divBdr>
    </w:div>
    <w:div w:id="924849042">
      <w:bodyDiv w:val="1"/>
      <w:marLeft w:val="0"/>
      <w:marRight w:val="0"/>
      <w:marTop w:val="0"/>
      <w:marBottom w:val="0"/>
      <w:divBdr>
        <w:top w:val="none" w:sz="0" w:space="0" w:color="auto"/>
        <w:left w:val="none" w:sz="0" w:space="0" w:color="auto"/>
        <w:bottom w:val="none" w:sz="0" w:space="0" w:color="auto"/>
        <w:right w:val="none" w:sz="0" w:space="0" w:color="auto"/>
      </w:divBdr>
    </w:div>
    <w:div w:id="926184004">
      <w:bodyDiv w:val="1"/>
      <w:marLeft w:val="0"/>
      <w:marRight w:val="0"/>
      <w:marTop w:val="0"/>
      <w:marBottom w:val="0"/>
      <w:divBdr>
        <w:top w:val="none" w:sz="0" w:space="0" w:color="auto"/>
        <w:left w:val="none" w:sz="0" w:space="0" w:color="auto"/>
        <w:bottom w:val="none" w:sz="0" w:space="0" w:color="auto"/>
        <w:right w:val="none" w:sz="0" w:space="0" w:color="auto"/>
      </w:divBdr>
    </w:div>
    <w:div w:id="927999945">
      <w:bodyDiv w:val="1"/>
      <w:marLeft w:val="0"/>
      <w:marRight w:val="0"/>
      <w:marTop w:val="0"/>
      <w:marBottom w:val="0"/>
      <w:divBdr>
        <w:top w:val="none" w:sz="0" w:space="0" w:color="auto"/>
        <w:left w:val="none" w:sz="0" w:space="0" w:color="auto"/>
        <w:bottom w:val="none" w:sz="0" w:space="0" w:color="auto"/>
        <w:right w:val="none" w:sz="0" w:space="0" w:color="auto"/>
      </w:divBdr>
    </w:div>
    <w:div w:id="935941085">
      <w:bodyDiv w:val="1"/>
      <w:marLeft w:val="0"/>
      <w:marRight w:val="0"/>
      <w:marTop w:val="0"/>
      <w:marBottom w:val="0"/>
      <w:divBdr>
        <w:top w:val="none" w:sz="0" w:space="0" w:color="auto"/>
        <w:left w:val="none" w:sz="0" w:space="0" w:color="auto"/>
        <w:bottom w:val="none" w:sz="0" w:space="0" w:color="auto"/>
        <w:right w:val="none" w:sz="0" w:space="0" w:color="auto"/>
      </w:divBdr>
    </w:div>
    <w:div w:id="941032024">
      <w:bodyDiv w:val="1"/>
      <w:marLeft w:val="0"/>
      <w:marRight w:val="0"/>
      <w:marTop w:val="0"/>
      <w:marBottom w:val="0"/>
      <w:divBdr>
        <w:top w:val="none" w:sz="0" w:space="0" w:color="auto"/>
        <w:left w:val="none" w:sz="0" w:space="0" w:color="auto"/>
        <w:bottom w:val="none" w:sz="0" w:space="0" w:color="auto"/>
        <w:right w:val="none" w:sz="0" w:space="0" w:color="auto"/>
      </w:divBdr>
    </w:div>
    <w:div w:id="947850416">
      <w:bodyDiv w:val="1"/>
      <w:marLeft w:val="0"/>
      <w:marRight w:val="0"/>
      <w:marTop w:val="0"/>
      <w:marBottom w:val="0"/>
      <w:divBdr>
        <w:top w:val="none" w:sz="0" w:space="0" w:color="auto"/>
        <w:left w:val="none" w:sz="0" w:space="0" w:color="auto"/>
        <w:bottom w:val="none" w:sz="0" w:space="0" w:color="auto"/>
        <w:right w:val="none" w:sz="0" w:space="0" w:color="auto"/>
      </w:divBdr>
    </w:div>
    <w:div w:id="961880477">
      <w:bodyDiv w:val="1"/>
      <w:marLeft w:val="0"/>
      <w:marRight w:val="0"/>
      <w:marTop w:val="0"/>
      <w:marBottom w:val="0"/>
      <w:divBdr>
        <w:top w:val="none" w:sz="0" w:space="0" w:color="auto"/>
        <w:left w:val="none" w:sz="0" w:space="0" w:color="auto"/>
        <w:bottom w:val="none" w:sz="0" w:space="0" w:color="auto"/>
        <w:right w:val="none" w:sz="0" w:space="0" w:color="auto"/>
      </w:divBdr>
    </w:div>
    <w:div w:id="991055977">
      <w:bodyDiv w:val="1"/>
      <w:marLeft w:val="0"/>
      <w:marRight w:val="0"/>
      <w:marTop w:val="0"/>
      <w:marBottom w:val="0"/>
      <w:divBdr>
        <w:top w:val="none" w:sz="0" w:space="0" w:color="auto"/>
        <w:left w:val="none" w:sz="0" w:space="0" w:color="auto"/>
        <w:bottom w:val="none" w:sz="0" w:space="0" w:color="auto"/>
        <w:right w:val="none" w:sz="0" w:space="0" w:color="auto"/>
      </w:divBdr>
    </w:div>
    <w:div w:id="1006978521">
      <w:bodyDiv w:val="1"/>
      <w:marLeft w:val="0"/>
      <w:marRight w:val="0"/>
      <w:marTop w:val="0"/>
      <w:marBottom w:val="0"/>
      <w:divBdr>
        <w:top w:val="none" w:sz="0" w:space="0" w:color="auto"/>
        <w:left w:val="none" w:sz="0" w:space="0" w:color="auto"/>
        <w:bottom w:val="none" w:sz="0" w:space="0" w:color="auto"/>
        <w:right w:val="none" w:sz="0" w:space="0" w:color="auto"/>
      </w:divBdr>
    </w:div>
    <w:div w:id="1008021630">
      <w:bodyDiv w:val="1"/>
      <w:marLeft w:val="0"/>
      <w:marRight w:val="0"/>
      <w:marTop w:val="0"/>
      <w:marBottom w:val="0"/>
      <w:divBdr>
        <w:top w:val="none" w:sz="0" w:space="0" w:color="auto"/>
        <w:left w:val="none" w:sz="0" w:space="0" w:color="auto"/>
        <w:bottom w:val="none" w:sz="0" w:space="0" w:color="auto"/>
        <w:right w:val="none" w:sz="0" w:space="0" w:color="auto"/>
      </w:divBdr>
    </w:div>
    <w:div w:id="1011299398">
      <w:bodyDiv w:val="1"/>
      <w:marLeft w:val="0"/>
      <w:marRight w:val="0"/>
      <w:marTop w:val="0"/>
      <w:marBottom w:val="0"/>
      <w:divBdr>
        <w:top w:val="none" w:sz="0" w:space="0" w:color="auto"/>
        <w:left w:val="none" w:sz="0" w:space="0" w:color="auto"/>
        <w:bottom w:val="none" w:sz="0" w:space="0" w:color="auto"/>
        <w:right w:val="none" w:sz="0" w:space="0" w:color="auto"/>
      </w:divBdr>
    </w:div>
    <w:div w:id="1032802968">
      <w:bodyDiv w:val="1"/>
      <w:marLeft w:val="0"/>
      <w:marRight w:val="0"/>
      <w:marTop w:val="0"/>
      <w:marBottom w:val="0"/>
      <w:divBdr>
        <w:top w:val="none" w:sz="0" w:space="0" w:color="auto"/>
        <w:left w:val="none" w:sz="0" w:space="0" w:color="auto"/>
        <w:bottom w:val="none" w:sz="0" w:space="0" w:color="auto"/>
        <w:right w:val="none" w:sz="0" w:space="0" w:color="auto"/>
      </w:divBdr>
    </w:div>
    <w:div w:id="1047755943">
      <w:bodyDiv w:val="1"/>
      <w:marLeft w:val="0"/>
      <w:marRight w:val="0"/>
      <w:marTop w:val="0"/>
      <w:marBottom w:val="0"/>
      <w:divBdr>
        <w:top w:val="none" w:sz="0" w:space="0" w:color="auto"/>
        <w:left w:val="none" w:sz="0" w:space="0" w:color="auto"/>
        <w:bottom w:val="none" w:sz="0" w:space="0" w:color="auto"/>
        <w:right w:val="none" w:sz="0" w:space="0" w:color="auto"/>
      </w:divBdr>
    </w:div>
    <w:div w:id="1052735306">
      <w:bodyDiv w:val="1"/>
      <w:marLeft w:val="0"/>
      <w:marRight w:val="0"/>
      <w:marTop w:val="0"/>
      <w:marBottom w:val="0"/>
      <w:divBdr>
        <w:top w:val="none" w:sz="0" w:space="0" w:color="auto"/>
        <w:left w:val="none" w:sz="0" w:space="0" w:color="auto"/>
        <w:bottom w:val="none" w:sz="0" w:space="0" w:color="auto"/>
        <w:right w:val="none" w:sz="0" w:space="0" w:color="auto"/>
      </w:divBdr>
    </w:div>
    <w:div w:id="1058020009">
      <w:bodyDiv w:val="1"/>
      <w:marLeft w:val="0"/>
      <w:marRight w:val="0"/>
      <w:marTop w:val="0"/>
      <w:marBottom w:val="0"/>
      <w:divBdr>
        <w:top w:val="none" w:sz="0" w:space="0" w:color="auto"/>
        <w:left w:val="none" w:sz="0" w:space="0" w:color="auto"/>
        <w:bottom w:val="none" w:sz="0" w:space="0" w:color="auto"/>
        <w:right w:val="none" w:sz="0" w:space="0" w:color="auto"/>
      </w:divBdr>
    </w:div>
    <w:div w:id="1069570254">
      <w:bodyDiv w:val="1"/>
      <w:marLeft w:val="0"/>
      <w:marRight w:val="0"/>
      <w:marTop w:val="0"/>
      <w:marBottom w:val="0"/>
      <w:divBdr>
        <w:top w:val="none" w:sz="0" w:space="0" w:color="auto"/>
        <w:left w:val="none" w:sz="0" w:space="0" w:color="auto"/>
        <w:bottom w:val="none" w:sz="0" w:space="0" w:color="auto"/>
        <w:right w:val="none" w:sz="0" w:space="0" w:color="auto"/>
      </w:divBdr>
    </w:div>
    <w:div w:id="1082261976">
      <w:bodyDiv w:val="1"/>
      <w:marLeft w:val="0"/>
      <w:marRight w:val="0"/>
      <w:marTop w:val="0"/>
      <w:marBottom w:val="0"/>
      <w:divBdr>
        <w:top w:val="none" w:sz="0" w:space="0" w:color="auto"/>
        <w:left w:val="none" w:sz="0" w:space="0" w:color="auto"/>
        <w:bottom w:val="none" w:sz="0" w:space="0" w:color="auto"/>
        <w:right w:val="none" w:sz="0" w:space="0" w:color="auto"/>
      </w:divBdr>
    </w:div>
    <w:div w:id="1085106201">
      <w:bodyDiv w:val="1"/>
      <w:marLeft w:val="0"/>
      <w:marRight w:val="0"/>
      <w:marTop w:val="0"/>
      <w:marBottom w:val="0"/>
      <w:divBdr>
        <w:top w:val="none" w:sz="0" w:space="0" w:color="auto"/>
        <w:left w:val="none" w:sz="0" w:space="0" w:color="auto"/>
        <w:bottom w:val="none" w:sz="0" w:space="0" w:color="auto"/>
        <w:right w:val="none" w:sz="0" w:space="0" w:color="auto"/>
      </w:divBdr>
    </w:div>
    <w:div w:id="1091319216">
      <w:bodyDiv w:val="1"/>
      <w:marLeft w:val="0"/>
      <w:marRight w:val="0"/>
      <w:marTop w:val="0"/>
      <w:marBottom w:val="0"/>
      <w:divBdr>
        <w:top w:val="none" w:sz="0" w:space="0" w:color="auto"/>
        <w:left w:val="none" w:sz="0" w:space="0" w:color="auto"/>
        <w:bottom w:val="none" w:sz="0" w:space="0" w:color="auto"/>
        <w:right w:val="none" w:sz="0" w:space="0" w:color="auto"/>
      </w:divBdr>
    </w:div>
    <w:div w:id="1098866298">
      <w:bodyDiv w:val="1"/>
      <w:marLeft w:val="0"/>
      <w:marRight w:val="0"/>
      <w:marTop w:val="0"/>
      <w:marBottom w:val="0"/>
      <w:divBdr>
        <w:top w:val="none" w:sz="0" w:space="0" w:color="auto"/>
        <w:left w:val="none" w:sz="0" w:space="0" w:color="auto"/>
        <w:bottom w:val="none" w:sz="0" w:space="0" w:color="auto"/>
        <w:right w:val="none" w:sz="0" w:space="0" w:color="auto"/>
      </w:divBdr>
    </w:div>
    <w:div w:id="1102534963">
      <w:bodyDiv w:val="1"/>
      <w:marLeft w:val="0"/>
      <w:marRight w:val="0"/>
      <w:marTop w:val="0"/>
      <w:marBottom w:val="0"/>
      <w:divBdr>
        <w:top w:val="none" w:sz="0" w:space="0" w:color="auto"/>
        <w:left w:val="none" w:sz="0" w:space="0" w:color="auto"/>
        <w:bottom w:val="none" w:sz="0" w:space="0" w:color="auto"/>
        <w:right w:val="none" w:sz="0" w:space="0" w:color="auto"/>
      </w:divBdr>
    </w:div>
    <w:div w:id="1113134432">
      <w:bodyDiv w:val="1"/>
      <w:marLeft w:val="0"/>
      <w:marRight w:val="0"/>
      <w:marTop w:val="0"/>
      <w:marBottom w:val="0"/>
      <w:divBdr>
        <w:top w:val="none" w:sz="0" w:space="0" w:color="auto"/>
        <w:left w:val="none" w:sz="0" w:space="0" w:color="auto"/>
        <w:bottom w:val="none" w:sz="0" w:space="0" w:color="auto"/>
        <w:right w:val="none" w:sz="0" w:space="0" w:color="auto"/>
      </w:divBdr>
    </w:div>
    <w:div w:id="1120614719">
      <w:bodyDiv w:val="1"/>
      <w:marLeft w:val="0"/>
      <w:marRight w:val="0"/>
      <w:marTop w:val="0"/>
      <w:marBottom w:val="0"/>
      <w:divBdr>
        <w:top w:val="none" w:sz="0" w:space="0" w:color="auto"/>
        <w:left w:val="none" w:sz="0" w:space="0" w:color="auto"/>
        <w:bottom w:val="none" w:sz="0" w:space="0" w:color="auto"/>
        <w:right w:val="none" w:sz="0" w:space="0" w:color="auto"/>
      </w:divBdr>
    </w:div>
    <w:div w:id="1146774578">
      <w:bodyDiv w:val="1"/>
      <w:marLeft w:val="0"/>
      <w:marRight w:val="0"/>
      <w:marTop w:val="0"/>
      <w:marBottom w:val="0"/>
      <w:divBdr>
        <w:top w:val="none" w:sz="0" w:space="0" w:color="auto"/>
        <w:left w:val="none" w:sz="0" w:space="0" w:color="auto"/>
        <w:bottom w:val="none" w:sz="0" w:space="0" w:color="auto"/>
        <w:right w:val="none" w:sz="0" w:space="0" w:color="auto"/>
      </w:divBdr>
    </w:div>
    <w:div w:id="1155871995">
      <w:bodyDiv w:val="1"/>
      <w:marLeft w:val="0"/>
      <w:marRight w:val="0"/>
      <w:marTop w:val="0"/>
      <w:marBottom w:val="0"/>
      <w:divBdr>
        <w:top w:val="none" w:sz="0" w:space="0" w:color="auto"/>
        <w:left w:val="none" w:sz="0" w:space="0" w:color="auto"/>
        <w:bottom w:val="none" w:sz="0" w:space="0" w:color="auto"/>
        <w:right w:val="none" w:sz="0" w:space="0" w:color="auto"/>
      </w:divBdr>
    </w:div>
    <w:div w:id="1160347371">
      <w:bodyDiv w:val="1"/>
      <w:marLeft w:val="0"/>
      <w:marRight w:val="0"/>
      <w:marTop w:val="0"/>
      <w:marBottom w:val="0"/>
      <w:divBdr>
        <w:top w:val="none" w:sz="0" w:space="0" w:color="auto"/>
        <w:left w:val="none" w:sz="0" w:space="0" w:color="auto"/>
        <w:bottom w:val="none" w:sz="0" w:space="0" w:color="auto"/>
        <w:right w:val="none" w:sz="0" w:space="0" w:color="auto"/>
      </w:divBdr>
    </w:div>
    <w:div w:id="1167481142">
      <w:bodyDiv w:val="1"/>
      <w:marLeft w:val="0"/>
      <w:marRight w:val="0"/>
      <w:marTop w:val="0"/>
      <w:marBottom w:val="0"/>
      <w:divBdr>
        <w:top w:val="none" w:sz="0" w:space="0" w:color="auto"/>
        <w:left w:val="none" w:sz="0" w:space="0" w:color="auto"/>
        <w:bottom w:val="none" w:sz="0" w:space="0" w:color="auto"/>
        <w:right w:val="none" w:sz="0" w:space="0" w:color="auto"/>
      </w:divBdr>
    </w:div>
    <w:div w:id="1175143437">
      <w:bodyDiv w:val="1"/>
      <w:marLeft w:val="0"/>
      <w:marRight w:val="0"/>
      <w:marTop w:val="0"/>
      <w:marBottom w:val="0"/>
      <w:divBdr>
        <w:top w:val="none" w:sz="0" w:space="0" w:color="auto"/>
        <w:left w:val="none" w:sz="0" w:space="0" w:color="auto"/>
        <w:bottom w:val="none" w:sz="0" w:space="0" w:color="auto"/>
        <w:right w:val="none" w:sz="0" w:space="0" w:color="auto"/>
      </w:divBdr>
    </w:div>
    <w:div w:id="1182206989">
      <w:bodyDiv w:val="1"/>
      <w:marLeft w:val="0"/>
      <w:marRight w:val="0"/>
      <w:marTop w:val="0"/>
      <w:marBottom w:val="0"/>
      <w:divBdr>
        <w:top w:val="none" w:sz="0" w:space="0" w:color="auto"/>
        <w:left w:val="none" w:sz="0" w:space="0" w:color="auto"/>
        <w:bottom w:val="none" w:sz="0" w:space="0" w:color="auto"/>
        <w:right w:val="none" w:sz="0" w:space="0" w:color="auto"/>
      </w:divBdr>
    </w:div>
    <w:div w:id="1193688074">
      <w:bodyDiv w:val="1"/>
      <w:marLeft w:val="0"/>
      <w:marRight w:val="0"/>
      <w:marTop w:val="0"/>
      <w:marBottom w:val="0"/>
      <w:divBdr>
        <w:top w:val="none" w:sz="0" w:space="0" w:color="auto"/>
        <w:left w:val="none" w:sz="0" w:space="0" w:color="auto"/>
        <w:bottom w:val="none" w:sz="0" w:space="0" w:color="auto"/>
        <w:right w:val="none" w:sz="0" w:space="0" w:color="auto"/>
      </w:divBdr>
    </w:div>
    <w:div w:id="1224174711">
      <w:bodyDiv w:val="1"/>
      <w:marLeft w:val="0"/>
      <w:marRight w:val="0"/>
      <w:marTop w:val="0"/>
      <w:marBottom w:val="0"/>
      <w:divBdr>
        <w:top w:val="none" w:sz="0" w:space="0" w:color="auto"/>
        <w:left w:val="none" w:sz="0" w:space="0" w:color="auto"/>
        <w:bottom w:val="none" w:sz="0" w:space="0" w:color="auto"/>
        <w:right w:val="none" w:sz="0" w:space="0" w:color="auto"/>
      </w:divBdr>
    </w:div>
    <w:div w:id="1224944739">
      <w:bodyDiv w:val="1"/>
      <w:marLeft w:val="0"/>
      <w:marRight w:val="0"/>
      <w:marTop w:val="0"/>
      <w:marBottom w:val="0"/>
      <w:divBdr>
        <w:top w:val="none" w:sz="0" w:space="0" w:color="auto"/>
        <w:left w:val="none" w:sz="0" w:space="0" w:color="auto"/>
        <w:bottom w:val="none" w:sz="0" w:space="0" w:color="auto"/>
        <w:right w:val="none" w:sz="0" w:space="0" w:color="auto"/>
      </w:divBdr>
    </w:div>
    <w:div w:id="1226456375">
      <w:bodyDiv w:val="1"/>
      <w:marLeft w:val="0"/>
      <w:marRight w:val="0"/>
      <w:marTop w:val="0"/>
      <w:marBottom w:val="0"/>
      <w:divBdr>
        <w:top w:val="none" w:sz="0" w:space="0" w:color="auto"/>
        <w:left w:val="none" w:sz="0" w:space="0" w:color="auto"/>
        <w:bottom w:val="none" w:sz="0" w:space="0" w:color="auto"/>
        <w:right w:val="none" w:sz="0" w:space="0" w:color="auto"/>
      </w:divBdr>
    </w:div>
    <w:div w:id="1241017716">
      <w:bodyDiv w:val="1"/>
      <w:marLeft w:val="0"/>
      <w:marRight w:val="0"/>
      <w:marTop w:val="0"/>
      <w:marBottom w:val="0"/>
      <w:divBdr>
        <w:top w:val="none" w:sz="0" w:space="0" w:color="auto"/>
        <w:left w:val="none" w:sz="0" w:space="0" w:color="auto"/>
        <w:bottom w:val="none" w:sz="0" w:space="0" w:color="auto"/>
        <w:right w:val="none" w:sz="0" w:space="0" w:color="auto"/>
      </w:divBdr>
    </w:div>
    <w:div w:id="1247035581">
      <w:bodyDiv w:val="1"/>
      <w:marLeft w:val="0"/>
      <w:marRight w:val="0"/>
      <w:marTop w:val="0"/>
      <w:marBottom w:val="0"/>
      <w:divBdr>
        <w:top w:val="none" w:sz="0" w:space="0" w:color="auto"/>
        <w:left w:val="none" w:sz="0" w:space="0" w:color="auto"/>
        <w:bottom w:val="none" w:sz="0" w:space="0" w:color="auto"/>
        <w:right w:val="none" w:sz="0" w:space="0" w:color="auto"/>
      </w:divBdr>
    </w:div>
    <w:div w:id="1252544432">
      <w:bodyDiv w:val="1"/>
      <w:marLeft w:val="0"/>
      <w:marRight w:val="0"/>
      <w:marTop w:val="0"/>
      <w:marBottom w:val="0"/>
      <w:divBdr>
        <w:top w:val="none" w:sz="0" w:space="0" w:color="auto"/>
        <w:left w:val="none" w:sz="0" w:space="0" w:color="auto"/>
        <w:bottom w:val="none" w:sz="0" w:space="0" w:color="auto"/>
        <w:right w:val="none" w:sz="0" w:space="0" w:color="auto"/>
      </w:divBdr>
    </w:div>
    <w:div w:id="1253124750">
      <w:bodyDiv w:val="1"/>
      <w:marLeft w:val="0"/>
      <w:marRight w:val="0"/>
      <w:marTop w:val="0"/>
      <w:marBottom w:val="0"/>
      <w:divBdr>
        <w:top w:val="none" w:sz="0" w:space="0" w:color="auto"/>
        <w:left w:val="none" w:sz="0" w:space="0" w:color="auto"/>
        <w:bottom w:val="none" w:sz="0" w:space="0" w:color="auto"/>
        <w:right w:val="none" w:sz="0" w:space="0" w:color="auto"/>
      </w:divBdr>
    </w:div>
    <w:div w:id="1275553520">
      <w:bodyDiv w:val="1"/>
      <w:marLeft w:val="0"/>
      <w:marRight w:val="0"/>
      <w:marTop w:val="0"/>
      <w:marBottom w:val="0"/>
      <w:divBdr>
        <w:top w:val="none" w:sz="0" w:space="0" w:color="auto"/>
        <w:left w:val="none" w:sz="0" w:space="0" w:color="auto"/>
        <w:bottom w:val="none" w:sz="0" w:space="0" w:color="auto"/>
        <w:right w:val="none" w:sz="0" w:space="0" w:color="auto"/>
      </w:divBdr>
    </w:div>
    <w:div w:id="1275819919">
      <w:bodyDiv w:val="1"/>
      <w:marLeft w:val="0"/>
      <w:marRight w:val="0"/>
      <w:marTop w:val="0"/>
      <w:marBottom w:val="0"/>
      <w:divBdr>
        <w:top w:val="none" w:sz="0" w:space="0" w:color="auto"/>
        <w:left w:val="none" w:sz="0" w:space="0" w:color="auto"/>
        <w:bottom w:val="none" w:sz="0" w:space="0" w:color="auto"/>
        <w:right w:val="none" w:sz="0" w:space="0" w:color="auto"/>
      </w:divBdr>
    </w:div>
    <w:div w:id="1282684168">
      <w:bodyDiv w:val="1"/>
      <w:marLeft w:val="0"/>
      <w:marRight w:val="0"/>
      <w:marTop w:val="0"/>
      <w:marBottom w:val="0"/>
      <w:divBdr>
        <w:top w:val="none" w:sz="0" w:space="0" w:color="auto"/>
        <w:left w:val="none" w:sz="0" w:space="0" w:color="auto"/>
        <w:bottom w:val="none" w:sz="0" w:space="0" w:color="auto"/>
        <w:right w:val="none" w:sz="0" w:space="0" w:color="auto"/>
      </w:divBdr>
    </w:div>
    <w:div w:id="1292204070">
      <w:bodyDiv w:val="1"/>
      <w:marLeft w:val="0"/>
      <w:marRight w:val="0"/>
      <w:marTop w:val="0"/>
      <w:marBottom w:val="0"/>
      <w:divBdr>
        <w:top w:val="none" w:sz="0" w:space="0" w:color="auto"/>
        <w:left w:val="none" w:sz="0" w:space="0" w:color="auto"/>
        <w:bottom w:val="none" w:sz="0" w:space="0" w:color="auto"/>
        <w:right w:val="none" w:sz="0" w:space="0" w:color="auto"/>
      </w:divBdr>
    </w:div>
    <w:div w:id="1303971432">
      <w:bodyDiv w:val="1"/>
      <w:marLeft w:val="0"/>
      <w:marRight w:val="0"/>
      <w:marTop w:val="0"/>
      <w:marBottom w:val="0"/>
      <w:divBdr>
        <w:top w:val="none" w:sz="0" w:space="0" w:color="auto"/>
        <w:left w:val="none" w:sz="0" w:space="0" w:color="auto"/>
        <w:bottom w:val="none" w:sz="0" w:space="0" w:color="auto"/>
        <w:right w:val="none" w:sz="0" w:space="0" w:color="auto"/>
      </w:divBdr>
    </w:div>
    <w:div w:id="1318605858">
      <w:bodyDiv w:val="1"/>
      <w:marLeft w:val="0"/>
      <w:marRight w:val="0"/>
      <w:marTop w:val="0"/>
      <w:marBottom w:val="0"/>
      <w:divBdr>
        <w:top w:val="none" w:sz="0" w:space="0" w:color="auto"/>
        <w:left w:val="none" w:sz="0" w:space="0" w:color="auto"/>
        <w:bottom w:val="none" w:sz="0" w:space="0" w:color="auto"/>
        <w:right w:val="none" w:sz="0" w:space="0" w:color="auto"/>
      </w:divBdr>
    </w:div>
    <w:div w:id="1323965607">
      <w:bodyDiv w:val="1"/>
      <w:marLeft w:val="0"/>
      <w:marRight w:val="0"/>
      <w:marTop w:val="0"/>
      <w:marBottom w:val="0"/>
      <w:divBdr>
        <w:top w:val="none" w:sz="0" w:space="0" w:color="auto"/>
        <w:left w:val="none" w:sz="0" w:space="0" w:color="auto"/>
        <w:bottom w:val="none" w:sz="0" w:space="0" w:color="auto"/>
        <w:right w:val="none" w:sz="0" w:space="0" w:color="auto"/>
      </w:divBdr>
    </w:div>
    <w:div w:id="1332367535">
      <w:bodyDiv w:val="1"/>
      <w:marLeft w:val="0"/>
      <w:marRight w:val="0"/>
      <w:marTop w:val="0"/>
      <w:marBottom w:val="0"/>
      <w:divBdr>
        <w:top w:val="none" w:sz="0" w:space="0" w:color="auto"/>
        <w:left w:val="none" w:sz="0" w:space="0" w:color="auto"/>
        <w:bottom w:val="none" w:sz="0" w:space="0" w:color="auto"/>
        <w:right w:val="none" w:sz="0" w:space="0" w:color="auto"/>
      </w:divBdr>
    </w:div>
    <w:div w:id="1354379445">
      <w:bodyDiv w:val="1"/>
      <w:marLeft w:val="0"/>
      <w:marRight w:val="0"/>
      <w:marTop w:val="0"/>
      <w:marBottom w:val="0"/>
      <w:divBdr>
        <w:top w:val="none" w:sz="0" w:space="0" w:color="auto"/>
        <w:left w:val="none" w:sz="0" w:space="0" w:color="auto"/>
        <w:bottom w:val="none" w:sz="0" w:space="0" w:color="auto"/>
        <w:right w:val="none" w:sz="0" w:space="0" w:color="auto"/>
      </w:divBdr>
    </w:div>
    <w:div w:id="1361131033">
      <w:bodyDiv w:val="1"/>
      <w:marLeft w:val="0"/>
      <w:marRight w:val="0"/>
      <w:marTop w:val="0"/>
      <w:marBottom w:val="0"/>
      <w:divBdr>
        <w:top w:val="none" w:sz="0" w:space="0" w:color="auto"/>
        <w:left w:val="none" w:sz="0" w:space="0" w:color="auto"/>
        <w:bottom w:val="none" w:sz="0" w:space="0" w:color="auto"/>
        <w:right w:val="none" w:sz="0" w:space="0" w:color="auto"/>
      </w:divBdr>
    </w:div>
    <w:div w:id="1362171536">
      <w:bodyDiv w:val="1"/>
      <w:marLeft w:val="0"/>
      <w:marRight w:val="0"/>
      <w:marTop w:val="0"/>
      <w:marBottom w:val="0"/>
      <w:divBdr>
        <w:top w:val="none" w:sz="0" w:space="0" w:color="auto"/>
        <w:left w:val="none" w:sz="0" w:space="0" w:color="auto"/>
        <w:bottom w:val="none" w:sz="0" w:space="0" w:color="auto"/>
        <w:right w:val="none" w:sz="0" w:space="0" w:color="auto"/>
      </w:divBdr>
    </w:div>
    <w:div w:id="1364280950">
      <w:bodyDiv w:val="1"/>
      <w:marLeft w:val="0"/>
      <w:marRight w:val="0"/>
      <w:marTop w:val="0"/>
      <w:marBottom w:val="0"/>
      <w:divBdr>
        <w:top w:val="none" w:sz="0" w:space="0" w:color="auto"/>
        <w:left w:val="none" w:sz="0" w:space="0" w:color="auto"/>
        <w:bottom w:val="none" w:sz="0" w:space="0" w:color="auto"/>
        <w:right w:val="none" w:sz="0" w:space="0" w:color="auto"/>
      </w:divBdr>
    </w:div>
    <w:div w:id="1381054438">
      <w:bodyDiv w:val="1"/>
      <w:marLeft w:val="0"/>
      <w:marRight w:val="0"/>
      <w:marTop w:val="0"/>
      <w:marBottom w:val="0"/>
      <w:divBdr>
        <w:top w:val="none" w:sz="0" w:space="0" w:color="auto"/>
        <w:left w:val="none" w:sz="0" w:space="0" w:color="auto"/>
        <w:bottom w:val="none" w:sz="0" w:space="0" w:color="auto"/>
        <w:right w:val="none" w:sz="0" w:space="0" w:color="auto"/>
      </w:divBdr>
    </w:div>
    <w:div w:id="1388646088">
      <w:bodyDiv w:val="1"/>
      <w:marLeft w:val="0"/>
      <w:marRight w:val="0"/>
      <w:marTop w:val="0"/>
      <w:marBottom w:val="0"/>
      <w:divBdr>
        <w:top w:val="none" w:sz="0" w:space="0" w:color="auto"/>
        <w:left w:val="none" w:sz="0" w:space="0" w:color="auto"/>
        <w:bottom w:val="none" w:sz="0" w:space="0" w:color="auto"/>
        <w:right w:val="none" w:sz="0" w:space="0" w:color="auto"/>
      </w:divBdr>
    </w:div>
    <w:div w:id="1401368817">
      <w:bodyDiv w:val="1"/>
      <w:marLeft w:val="0"/>
      <w:marRight w:val="0"/>
      <w:marTop w:val="0"/>
      <w:marBottom w:val="0"/>
      <w:divBdr>
        <w:top w:val="none" w:sz="0" w:space="0" w:color="auto"/>
        <w:left w:val="none" w:sz="0" w:space="0" w:color="auto"/>
        <w:bottom w:val="none" w:sz="0" w:space="0" w:color="auto"/>
        <w:right w:val="none" w:sz="0" w:space="0" w:color="auto"/>
      </w:divBdr>
    </w:div>
    <w:div w:id="1402555188">
      <w:bodyDiv w:val="1"/>
      <w:marLeft w:val="0"/>
      <w:marRight w:val="0"/>
      <w:marTop w:val="0"/>
      <w:marBottom w:val="0"/>
      <w:divBdr>
        <w:top w:val="none" w:sz="0" w:space="0" w:color="auto"/>
        <w:left w:val="none" w:sz="0" w:space="0" w:color="auto"/>
        <w:bottom w:val="none" w:sz="0" w:space="0" w:color="auto"/>
        <w:right w:val="none" w:sz="0" w:space="0" w:color="auto"/>
      </w:divBdr>
    </w:div>
    <w:div w:id="1409578185">
      <w:bodyDiv w:val="1"/>
      <w:marLeft w:val="0"/>
      <w:marRight w:val="0"/>
      <w:marTop w:val="0"/>
      <w:marBottom w:val="0"/>
      <w:divBdr>
        <w:top w:val="none" w:sz="0" w:space="0" w:color="auto"/>
        <w:left w:val="none" w:sz="0" w:space="0" w:color="auto"/>
        <w:bottom w:val="none" w:sz="0" w:space="0" w:color="auto"/>
        <w:right w:val="none" w:sz="0" w:space="0" w:color="auto"/>
      </w:divBdr>
    </w:div>
    <w:div w:id="1413157293">
      <w:bodyDiv w:val="1"/>
      <w:marLeft w:val="0"/>
      <w:marRight w:val="0"/>
      <w:marTop w:val="0"/>
      <w:marBottom w:val="0"/>
      <w:divBdr>
        <w:top w:val="none" w:sz="0" w:space="0" w:color="auto"/>
        <w:left w:val="none" w:sz="0" w:space="0" w:color="auto"/>
        <w:bottom w:val="none" w:sz="0" w:space="0" w:color="auto"/>
        <w:right w:val="none" w:sz="0" w:space="0" w:color="auto"/>
      </w:divBdr>
    </w:div>
    <w:div w:id="1418792419">
      <w:bodyDiv w:val="1"/>
      <w:marLeft w:val="0"/>
      <w:marRight w:val="0"/>
      <w:marTop w:val="0"/>
      <w:marBottom w:val="0"/>
      <w:divBdr>
        <w:top w:val="none" w:sz="0" w:space="0" w:color="auto"/>
        <w:left w:val="none" w:sz="0" w:space="0" w:color="auto"/>
        <w:bottom w:val="none" w:sz="0" w:space="0" w:color="auto"/>
        <w:right w:val="none" w:sz="0" w:space="0" w:color="auto"/>
      </w:divBdr>
    </w:div>
    <w:div w:id="1458449605">
      <w:bodyDiv w:val="1"/>
      <w:marLeft w:val="0"/>
      <w:marRight w:val="0"/>
      <w:marTop w:val="0"/>
      <w:marBottom w:val="0"/>
      <w:divBdr>
        <w:top w:val="none" w:sz="0" w:space="0" w:color="auto"/>
        <w:left w:val="none" w:sz="0" w:space="0" w:color="auto"/>
        <w:bottom w:val="none" w:sz="0" w:space="0" w:color="auto"/>
        <w:right w:val="none" w:sz="0" w:space="0" w:color="auto"/>
      </w:divBdr>
    </w:div>
    <w:div w:id="1463769909">
      <w:bodyDiv w:val="1"/>
      <w:marLeft w:val="0"/>
      <w:marRight w:val="0"/>
      <w:marTop w:val="0"/>
      <w:marBottom w:val="0"/>
      <w:divBdr>
        <w:top w:val="none" w:sz="0" w:space="0" w:color="auto"/>
        <w:left w:val="none" w:sz="0" w:space="0" w:color="auto"/>
        <w:bottom w:val="none" w:sz="0" w:space="0" w:color="auto"/>
        <w:right w:val="none" w:sz="0" w:space="0" w:color="auto"/>
      </w:divBdr>
    </w:div>
    <w:div w:id="1472481551">
      <w:bodyDiv w:val="1"/>
      <w:marLeft w:val="0"/>
      <w:marRight w:val="0"/>
      <w:marTop w:val="0"/>
      <w:marBottom w:val="0"/>
      <w:divBdr>
        <w:top w:val="none" w:sz="0" w:space="0" w:color="auto"/>
        <w:left w:val="none" w:sz="0" w:space="0" w:color="auto"/>
        <w:bottom w:val="none" w:sz="0" w:space="0" w:color="auto"/>
        <w:right w:val="none" w:sz="0" w:space="0" w:color="auto"/>
      </w:divBdr>
    </w:div>
    <w:div w:id="1477189351">
      <w:bodyDiv w:val="1"/>
      <w:marLeft w:val="0"/>
      <w:marRight w:val="0"/>
      <w:marTop w:val="0"/>
      <w:marBottom w:val="0"/>
      <w:divBdr>
        <w:top w:val="none" w:sz="0" w:space="0" w:color="auto"/>
        <w:left w:val="none" w:sz="0" w:space="0" w:color="auto"/>
        <w:bottom w:val="none" w:sz="0" w:space="0" w:color="auto"/>
        <w:right w:val="none" w:sz="0" w:space="0" w:color="auto"/>
      </w:divBdr>
    </w:div>
    <w:div w:id="1504782271">
      <w:bodyDiv w:val="1"/>
      <w:marLeft w:val="0"/>
      <w:marRight w:val="0"/>
      <w:marTop w:val="0"/>
      <w:marBottom w:val="0"/>
      <w:divBdr>
        <w:top w:val="none" w:sz="0" w:space="0" w:color="auto"/>
        <w:left w:val="none" w:sz="0" w:space="0" w:color="auto"/>
        <w:bottom w:val="none" w:sz="0" w:space="0" w:color="auto"/>
        <w:right w:val="none" w:sz="0" w:space="0" w:color="auto"/>
      </w:divBdr>
    </w:div>
    <w:div w:id="1508253695">
      <w:bodyDiv w:val="1"/>
      <w:marLeft w:val="0"/>
      <w:marRight w:val="0"/>
      <w:marTop w:val="0"/>
      <w:marBottom w:val="0"/>
      <w:divBdr>
        <w:top w:val="none" w:sz="0" w:space="0" w:color="auto"/>
        <w:left w:val="none" w:sz="0" w:space="0" w:color="auto"/>
        <w:bottom w:val="none" w:sz="0" w:space="0" w:color="auto"/>
        <w:right w:val="none" w:sz="0" w:space="0" w:color="auto"/>
      </w:divBdr>
    </w:div>
    <w:div w:id="1518227545">
      <w:bodyDiv w:val="1"/>
      <w:marLeft w:val="0"/>
      <w:marRight w:val="0"/>
      <w:marTop w:val="0"/>
      <w:marBottom w:val="0"/>
      <w:divBdr>
        <w:top w:val="none" w:sz="0" w:space="0" w:color="auto"/>
        <w:left w:val="none" w:sz="0" w:space="0" w:color="auto"/>
        <w:bottom w:val="none" w:sz="0" w:space="0" w:color="auto"/>
        <w:right w:val="none" w:sz="0" w:space="0" w:color="auto"/>
      </w:divBdr>
    </w:div>
    <w:div w:id="1521041180">
      <w:bodyDiv w:val="1"/>
      <w:marLeft w:val="0"/>
      <w:marRight w:val="0"/>
      <w:marTop w:val="0"/>
      <w:marBottom w:val="0"/>
      <w:divBdr>
        <w:top w:val="none" w:sz="0" w:space="0" w:color="auto"/>
        <w:left w:val="none" w:sz="0" w:space="0" w:color="auto"/>
        <w:bottom w:val="none" w:sz="0" w:space="0" w:color="auto"/>
        <w:right w:val="none" w:sz="0" w:space="0" w:color="auto"/>
      </w:divBdr>
    </w:div>
    <w:div w:id="1521772535">
      <w:bodyDiv w:val="1"/>
      <w:marLeft w:val="0"/>
      <w:marRight w:val="0"/>
      <w:marTop w:val="0"/>
      <w:marBottom w:val="0"/>
      <w:divBdr>
        <w:top w:val="none" w:sz="0" w:space="0" w:color="auto"/>
        <w:left w:val="none" w:sz="0" w:space="0" w:color="auto"/>
        <w:bottom w:val="none" w:sz="0" w:space="0" w:color="auto"/>
        <w:right w:val="none" w:sz="0" w:space="0" w:color="auto"/>
      </w:divBdr>
    </w:div>
    <w:div w:id="1535069933">
      <w:bodyDiv w:val="1"/>
      <w:marLeft w:val="0"/>
      <w:marRight w:val="0"/>
      <w:marTop w:val="0"/>
      <w:marBottom w:val="0"/>
      <w:divBdr>
        <w:top w:val="none" w:sz="0" w:space="0" w:color="auto"/>
        <w:left w:val="none" w:sz="0" w:space="0" w:color="auto"/>
        <w:bottom w:val="none" w:sz="0" w:space="0" w:color="auto"/>
        <w:right w:val="none" w:sz="0" w:space="0" w:color="auto"/>
      </w:divBdr>
    </w:div>
    <w:div w:id="1543519680">
      <w:bodyDiv w:val="1"/>
      <w:marLeft w:val="0"/>
      <w:marRight w:val="0"/>
      <w:marTop w:val="0"/>
      <w:marBottom w:val="0"/>
      <w:divBdr>
        <w:top w:val="none" w:sz="0" w:space="0" w:color="auto"/>
        <w:left w:val="none" w:sz="0" w:space="0" w:color="auto"/>
        <w:bottom w:val="none" w:sz="0" w:space="0" w:color="auto"/>
        <w:right w:val="none" w:sz="0" w:space="0" w:color="auto"/>
      </w:divBdr>
    </w:div>
    <w:div w:id="1551571058">
      <w:bodyDiv w:val="1"/>
      <w:marLeft w:val="0"/>
      <w:marRight w:val="0"/>
      <w:marTop w:val="0"/>
      <w:marBottom w:val="0"/>
      <w:divBdr>
        <w:top w:val="none" w:sz="0" w:space="0" w:color="auto"/>
        <w:left w:val="none" w:sz="0" w:space="0" w:color="auto"/>
        <w:bottom w:val="none" w:sz="0" w:space="0" w:color="auto"/>
        <w:right w:val="none" w:sz="0" w:space="0" w:color="auto"/>
      </w:divBdr>
    </w:div>
    <w:div w:id="1560166664">
      <w:bodyDiv w:val="1"/>
      <w:marLeft w:val="0"/>
      <w:marRight w:val="0"/>
      <w:marTop w:val="0"/>
      <w:marBottom w:val="0"/>
      <w:divBdr>
        <w:top w:val="none" w:sz="0" w:space="0" w:color="auto"/>
        <w:left w:val="none" w:sz="0" w:space="0" w:color="auto"/>
        <w:bottom w:val="none" w:sz="0" w:space="0" w:color="auto"/>
        <w:right w:val="none" w:sz="0" w:space="0" w:color="auto"/>
      </w:divBdr>
    </w:div>
    <w:div w:id="1570965327">
      <w:bodyDiv w:val="1"/>
      <w:marLeft w:val="0"/>
      <w:marRight w:val="0"/>
      <w:marTop w:val="0"/>
      <w:marBottom w:val="0"/>
      <w:divBdr>
        <w:top w:val="none" w:sz="0" w:space="0" w:color="auto"/>
        <w:left w:val="none" w:sz="0" w:space="0" w:color="auto"/>
        <w:bottom w:val="none" w:sz="0" w:space="0" w:color="auto"/>
        <w:right w:val="none" w:sz="0" w:space="0" w:color="auto"/>
      </w:divBdr>
    </w:div>
    <w:div w:id="1603299908">
      <w:bodyDiv w:val="1"/>
      <w:marLeft w:val="0"/>
      <w:marRight w:val="0"/>
      <w:marTop w:val="0"/>
      <w:marBottom w:val="0"/>
      <w:divBdr>
        <w:top w:val="none" w:sz="0" w:space="0" w:color="auto"/>
        <w:left w:val="none" w:sz="0" w:space="0" w:color="auto"/>
        <w:bottom w:val="none" w:sz="0" w:space="0" w:color="auto"/>
        <w:right w:val="none" w:sz="0" w:space="0" w:color="auto"/>
      </w:divBdr>
    </w:div>
    <w:div w:id="1606188838">
      <w:bodyDiv w:val="1"/>
      <w:marLeft w:val="0"/>
      <w:marRight w:val="0"/>
      <w:marTop w:val="0"/>
      <w:marBottom w:val="0"/>
      <w:divBdr>
        <w:top w:val="none" w:sz="0" w:space="0" w:color="auto"/>
        <w:left w:val="none" w:sz="0" w:space="0" w:color="auto"/>
        <w:bottom w:val="none" w:sz="0" w:space="0" w:color="auto"/>
        <w:right w:val="none" w:sz="0" w:space="0" w:color="auto"/>
      </w:divBdr>
    </w:div>
    <w:div w:id="1612007825">
      <w:bodyDiv w:val="1"/>
      <w:marLeft w:val="0"/>
      <w:marRight w:val="0"/>
      <w:marTop w:val="0"/>
      <w:marBottom w:val="0"/>
      <w:divBdr>
        <w:top w:val="none" w:sz="0" w:space="0" w:color="auto"/>
        <w:left w:val="none" w:sz="0" w:space="0" w:color="auto"/>
        <w:bottom w:val="none" w:sz="0" w:space="0" w:color="auto"/>
        <w:right w:val="none" w:sz="0" w:space="0" w:color="auto"/>
      </w:divBdr>
    </w:div>
    <w:div w:id="1630475288">
      <w:bodyDiv w:val="1"/>
      <w:marLeft w:val="0"/>
      <w:marRight w:val="0"/>
      <w:marTop w:val="0"/>
      <w:marBottom w:val="0"/>
      <w:divBdr>
        <w:top w:val="none" w:sz="0" w:space="0" w:color="auto"/>
        <w:left w:val="none" w:sz="0" w:space="0" w:color="auto"/>
        <w:bottom w:val="none" w:sz="0" w:space="0" w:color="auto"/>
        <w:right w:val="none" w:sz="0" w:space="0" w:color="auto"/>
      </w:divBdr>
      <w:divsChild>
        <w:div w:id="210969425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37762306">
      <w:bodyDiv w:val="1"/>
      <w:marLeft w:val="0"/>
      <w:marRight w:val="0"/>
      <w:marTop w:val="0"/>
      <w:marBottom w:val="0"/>
      <w:divBdr>
        <w:top w:val="none" w:sz="0" w:space="0" w:color="auto"/>
        <w:left w:val="none" w:sz="0" w:space="0" w:color="auto"/>
        <w:bottom w:val="none" w:sz="0" w:space="0" w:color="auto"/>
        <w:right w:val="none" w:sz="0" w:space="0" w:color="auto"/>
      </w:divBdr>
    </w:div>
    <w:div w:id="1651521835">
      <w:bodyDiv w:val="1"/>
      <w:marLeft w:val="0"/>
      <w:marRight w:val="0"/>
      <w:marTop w:val="0"/>
      <w:marBottom w:val="0"/>
      <w:divBdr>
        <w:top w:val="none" w:sz="0" w:space="0" w:color="auto"/>
        <w:left w:val="none" w:sz="0" w:space="0" w:color="auto"/>
        <w:bottom w:val="none" w:sz="0" w:space="0" w:color="auto"/>
        <w:right w:val="none" w:sz="0" w:space="0" w:color="auto"/>
      </w:divBdr>
    </w:div>
    <w:div w:id="1674649385">
      <w:bodyDiv w:val="1"/>
      <w:marLeft w:val="0"/>
      <w:marRight w:val="0"/>
      <w:marTop w:val="0"/>
      <w:marBottom w:val="0"/>
      <w:divBdr>
        <w:top w:val="none" w:sz="0" w:space="0" w:color="auto"/>
        <w:left w:val="none" w:sz="0" w:space="0" w:color="auto"/>
        <w:bottom w:val="none" w:sz="0" w:space="0" w:color="auto"/>
        <w:right w:val="none" w:sz="0" w:space="0" w:color="auto"/>
      </w:divBdr>
    </w:div>
    <w:div w:id="1678729701">
      <w:bodyDiv w:val="1"/>
      <w:marLeft w:val="0"/>
      <w:marRight w:val="0"/>
      <w:marTop w:val="0"/>
      <w:marBottom w:val="0"/>
      <w:divBdr>
        <w:top w:val="none" w:sz="0" w:space="0" w:color="auto"/>
        <w:left w:val="none" w:sz="0" w:space="0" w:color="auto"/>
        <w:bottom w:val="none" w:sz="0" w:space="0" w:color="auto"/>
        <w:right w:val="none" w:sz="0" w:space="0" w:color="auto"/>
      </w:divBdr>
      <w:divsChild>
        <w:div w:id="141507704">
          <w:marLeft w:val="0"/>
          <w:marRight w:val="0"/>
          <w:marTop w:val="150"/>
          <w:marBottom w:val="0"/>
          <w:divBdr>
            <w:top w:val="single" w:sz="6" w:space="0" w:color="FFFFFF"/>
            <w:left w:val="single" w:sz="6" w:space="0" w:color="FFFFFF"/>
            <w:bottom w:val="single" w:sz="6" w:space="0" w:color="FFFFFF"/>
            <w:right w:val="single" w:sz="6" w:space="0" w:color="FFFFFF"/>
          </w:divBdr>
          <w:divsChild>
            <w:div w:id="179201632">
              <w:marLeft w:val="0"/>
              <w:marRight w:val="60"/>
              <w:marTop w:val="45"/>
              <w:marBottom w:val="0"/>
              <w:divBdr>
                <w:top w:val="none" w:sz="0" w:space="0" w:color="auto"/>
                <w:left w:val="none" w:sz="0" w:space="0" w:color="auto"/>
                <w:bottom w:val="none" w:sz="0" w:space="0" w:color="auto"/>
                <w:right w:val="none" w:sz="0" w:space="0" w:color="auto"/>
              </w:divBdr>
            </w:div>
            <w:div w:id="637076990">
              <w:marLeft w:val="0"/>
              <w:marRight w:val="60"/>
              <w:marTop w:val="45"/>
              <w:marBottom w:val="0"/>
              <w:divBdr>
                <w:top w:val="none" w:sz="0" w:space="0" w:color="auto"/>
                <w:left w:val="none" w:sz="0" w:space="0" w:color="auto"/>
                <w:bottom w:val="none" w:sz="0" w:space="0" w:color="auto"/>
                <w:right w:val="none" w:sz="0" w:space="0" w:color="auto"/>
              </w:divBdr>
            </w:div>
            <w:div w:id="794445839">
              <w:marLeft w:val="0"/>
              <w:marRight w:val="60"/>
              <w:marTop w:val="45"/>
              <w:marBottom w:val="0"/>
              <w:divBdr>
                <w:top w:val="none" w:sz="0" w:space="0" w:color="auto"/>
                <w:left w:val="none" w:sz="0" w:space="0" w:color="auto"/>
                <w:bottom w:val="none" w:sz="0" w:space="0" w:color="auto"/>
                <w:right w:val="none" w:sz="0" w:space="0" w:color="auto"/>
              </w:divBdr>
            </w:div>
            <w:div w:id="2043675829">
              <w:marLeft w:val="0"/>
              <w:marRight w:val="60"/>
              <w:marTop w:val="45"/>
              <w:marBottom w:val="0"/>
              <w:divBdr>
                <w:top w:val="none" w:sz="0" w:space="0" w:color="auto"/>
                <w:left w:val="none" w:sz="0" w:space="0" w:color="auto"/>
                <w:bottom w:val="none" w:sz="0" w:space="0" w:color="auto"/>
                <w:right w:val="none" w:sz="0" w:space="0" w:color="auto"/>
              </w:divBdr>
            </w:div>
          </w:divsChild>
        </w:div>
        <w:div w:id="107370095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84237782">
      <w:bodyDiv w:val="1"/>
      <w:marLeft w:val="0"/>
      <w:marRight w:val="0"/>
      <w:marTop w:val="0"/>
      <w:marBottom w:val="0"/>
      <w:divBdr>
        <w:top w:val="none" w:sz="0" w:space="0" w:color="auto"/>
        <w:left w:val="none" w:sz="0" w:space="0" w:color="auto"/>
        <w:bottom w:val="none" w:sz="0" w:space="0" w:color="auto"/>
        <w:right w:val="none" w:sz="0" w:space="0" w:color="auto"/>
      </w:divBdr>
    </w:div>
    <w:div w:id="1687632715">
      <w:bodyDiv w:val="1"/>
      <w:marLeft w:val="0"/>
      <w:marRight w:val="0"/>
      <w:marTop w:val="0"/>
      <w:marBottom w:val="0"/>
      <w:divBdr>
        <w:top w:val="none" w:sz="0" w:space="0" w:color="auto"/>
        <w:left w:val="none" w:sz="0" w:space="0" w:color="auto"/>
        <w:bottom w:val="none" w:sz="0" w:space="0" w:color="auto"/>
        <w:right w:val="none" w:sz="0" w:space="0" w:color="auto"/>
      </w:divBdr>
    </w:div>
    <w:div w:id="1688948340">
      <w:bodyDiv w:val="1"/>
      <w:marLeft w:val="0"/>
      <w:marRight w:val="0"/>
      <w:marTop w:val="0"/>
      <w:marBottom w:val="0"/>
      <w:divBdr>
        <w:top w:val="none" w:sz="0" w:space="0" w:color="auto"/>
        <w:left w:val="none" w:sz="0" w:space="0" w:color="auto"/>
        <w:bottom w:val="none" w:sz="0" w:space="0" w:color="auto"/>
        <w:right w:val="none" w:sz="0" w:space="0" w:color="auto"/>
      </w:divBdr>
    </w:div>
    <w:div w:id="1692146107">
      <w:bodyDiv w:val="1"/>
      <w:marLeft w:val="0"/>
      <w:marRight w:val="0"/>
      <w:marTop w:val="0"/>
      <w:marBottom w:val="0"/>
      <w:divBdr>
        <w:top w:val="none" w:sz="0" w:space="0" w:color="auto"/>
        <w:left w:val="none" w:sz="0" w:space="0" w:color="auto"/>
        <w:bottom w:val="none" w:sz="0" w:space="0" w:color="auto"/>
        <w:right w:val="none" w:sz="0" w:space="0" w:color="auto"/>
      </w:divBdr>
    </w:div>
    <w:div w:id="1694261672">
      <w:bodyDiv w:val="1"/>
      <w:marLeft w:val="0"/>
      <w:marRight w:val="0"/>
      <w:marTop w:val="0"/>
      <w:marBottom w:val="0"/>
      <w:divBdr>
        <w:top w:val="none" w:sz="0" w:space="0" w:color="auto"/>
        <w:left w:val="none" w:sz="0" w:space="0" w:color="auto"/>
        <w:bottom w:val="none" w:sz="0" w:space="0" w:color="auto"/>
        <w:right w:val="none" w:sz="0" w:space="0" w:color="auto"/>
      </w:divBdr>
    </w:div>
    <w:div w:id="1702045399">
      <w:bodyDiv w:val="1"/>
      <w:marLeft w:val="0"/>
      <w:marRight w:val="0"/>
      <w:marTop w:val="0"/>
      <w:marBottom w:val="0"/>
      <w:divBdr>
        <w:top w:val="none" w:sz="0" w:space="0" w:color="auto"/>
        <w:left w:val="none" w:sz="0" w:space="0" w:color="auto"/>
        <w:bottom w:val="none" w:sz="0" w:space="0" w:color="auto"/>
        <w:right w:val="none" w:sz="0" w:space="0" w:color="auto"/>
      </w:divBdr>
    </w:div>
    <w:div w:id="1703746604">
      <w:bodyDiv w:val="1"/>
      <w:marLeft w:val="0"/>
      <w:marRight w:val="0"/>
      <w:marTop w:val="0"/>
      <w:marBottom w:val="0"/>
      <w:divBdr>
        <w:top w:val="none" w:sz="0" w:space="0" w:color="auto"/>
        <w:left w:val="none" w:sz="0" w:space="0" w:color="auto"/>
        <w:bottom w:val="none" w:sz="0" w:space="0" w:color="auto"/>
        <w:right w:val="none" w:sz="0" w:space="0" w:color="auto"/>
      </w:divBdr>
    </w:div>
    <w:div w:id="1708720326">
      <w:bodyDiv w:val="1"/>
      <w:marLeft w:val="0"/>
      <w:marRight w:val="0"/>
      <w:marTop w:val="0"/>
      <w:marBottom w:val="0"/>
      <w:divBdr>
        <w:top w:val="none" w:sz="0" w:space="0" w:color="auto"/>
        <w:left w:val="none" w:sz="0" w:space="0" w:color="auto"/>
        <w:bottom w:val="none" w:sz="0" w:space="0" w:color="auto"/>
        <w:right w:val="none" w:sz="0" w:space="0" w:color="auto"/>
      </w:divBdr>
    </w:div>
    <w:div w:id="1711957615">
      <w:bodyDiv w:val="1"/>
      <w:marLeft w:val="0"/>
      <w:marRight w:val="0"/>
      <w:marTop w:val="0"/>
      <w:marBottom w:val="0"/>
      <w:divBdr>
        <w:top w:val="none" w:sz="0" w:space="0" w:color="auto"/>
        <w:left w:val="none" w:sz="0" w:space="0" w:color="auto"/>
        <w:bottom w:val="none" w:sz="0" w:space="0" w:color="auto"/>
        <w:right w:val="none" w:sz="0" w:space="0" w:color="auto"/>
      </w:divBdr>
    </w:div>
    <w:div w:id="1754621376">
      <w:bodyDiv w:val="1"/>
      <w:marLeft w:val="0"/>
      <w:marRight w:val="0"/>
      <w:marTop w:val="0"/>
      <w:marBottom w:val="0"/>
      <w:divBdr>
        <w:top w:val="none" w:sz="0" w:space="0" w:color="auto"/>
        <w:left w:val="none" w:sz="0" w:space="0" w:color="auto"/>
        <w:bottom w:val="none" w:sz="0" w:space="0" w:color="auto"/>
        <w:right w:val="none" w:sz="0" w:space="0" w:color="auto"/>
      </w:divBdr>
    </w:div>
    <w:div w:id="1778983591">
      <w:bodyDiv w:val="1"/>
      <w:marLeft w:val="0"/>
      <w:marRight w:val="0"/>
      <w:marTop w:val="0"/>
      <w:marBottom w:val="0"/>
      <w:divBdr>
        <w:top w:val="none" w:sz="0" w:space="0" w:color="auto"/>
        <w:left w:val="none" w:sz="0" w:space="0" w:color="auto"/>
        <w:bottom w:val="none" w:sz="0" w:space="0" w:color="auto"/>
        <w:right w:val="none" w:sz="0" w:space="0" w:color="auto"/>
      </w:divBdr>
    </w:div>
    <w:div w:id="1796361742">
      <w:bodyDiv w:val="1"/>
      <w:marLeft w:val="0"/>
      <w:marRight w:val="0"/>
      <w:marTop w:val="0"/>
      <w:marBottom w:val="0"/>
      <w:divBdr>
        <w:top w:val="none" w:sz="0" w:space="0" w:color="auto"/>
        <w:left w:val="none" w:sz="0" w:space="0" w:color="auto"/>
        <w:bottom w:val="none" w:sz="0" w:space="0" w:color="auto"/>
        <w:right w:val="none" w:sz="0" w:space="0" w:color="auto"/>
      </w:divBdr>
    </w:div>
    <w:div w:id="1800956136">
      <w:bodyDiv w:val="1"/>
      <w:marLeft w:val="0"/>
      <w:marRight w:val="0"/>
      <w:marTop w:val="0"/>
      <w:marBottom w:val="0"/>
      <w:divBdr>
        <w:top w:val="none" w:sz="0" w:space="0" w:color="auto"/>
        <w:left w:val="none" w:sz="0" w:space="0" w:color="auto"/>
        <w:bottom w:val="none" w:sz="0" w:space="0" w:color="auto"/>
        <w:right w:val="none" w:sz="0" w:space="0" w:color="auto"/>
      </w:divBdr>
    </w:div>
    <w:div w:id="1805152311">
      <w:bodyDiv w:val="1"/>
      <w:marLeft w:val="0"/>
      <w:marRight w:val="0"/>
      <w:marTop w:val="0"/>
      <w:marBottom w:val="0"/>
      <w:divBdr>
        <w:top w:val="none" w:sz="0" w:space="0" w:color="auto"/>
        <w:left w:val="none" w:sz="0" w:space="0" w:color="auto"/>
        <w:bottom w:val="none" w:sz="0" w:space="0" w:color="auto"/>
        <w:right w:val="none" w:sz="0" w:space="0" w:color="auto"/>
      </w:divBdr>
    </w:div>
    <w:div w:id="1805535559">
      <w:bodyDiv w:val="1"/>
      <w:marLeft w:val="0"/>
      <w:marRight w:val="0"/>
      <w:marTop w:val="0"/>
      <w:marBottom w:val="0"/>
      <w:divBdr>
        <w:top w:val="none" w:sz="0" w:space="0" w:color="auto"/>
        <w:left w:val="none" w:sz="0" w:space="0" w:color="auto"/>
        <w:bottom w:val="none" w:sz="0" w:space="0" w:color="auto"/>
        <w:right w:val="none" w:sz="0" w:space="0" w:color="auto"/>
      </w:divBdr>
      <w:divsChild>
        <w:div w:id="56075633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11284604">
      <w:bodyDiv w:val="1"/>
      <w:marLeft w:val="0"/>
      <w:marRight w:val="0"/>
      <w:marTop w:val="0"/>
      <w:marBottom w:val="0"/>
      <w:divBdr>
        <w:top w:val="none" w:sz="0" w:space="0" w:color="auto"/>
        <w:left w:val="none" w:sz="0" w:space="0" w:color="auto"/>
        <w:bottom w:val="none" w:sz="0" w:space="0" w:color="auto"/>
        <w:right w:val="none" w:sz="0" w:space="0" w:color="auto"/>
      </w:divBdr>
    </w:div>
    <w:div w:id="1814911082">
      <w:bodyDiv w:val="1"/>
      <w:marLeft w:val="0"/>
      <w:marRight w:val="0"/>
      <w:marTop w:val="0"/>
      <w:marBottom w:val="0"/>
      <w:divBdr>
        <w:top w:val="none" w:sz="0" w:space="0" w:color="auto"/>
        <w:left w:val="none" w:sz="0" w:space="0" w:color="auto"/>
        <w:bottom w:val="none" w:sz="0" w:space="0" w:color="auto"/>
        <w:right w:val="none" w:sz="0" w:space="0" w:color="auto"/>
      </w:divBdr>
    </w:div>
    <w:div w:id="1815367056">
      <w:bodyDiv w:val="1"/>
      <w:marLeft w:val="0"/>
      <w:marRight w:val="0"/>
      <w:marTop w:val="0"/>
      <w:marBottom w:val="0"/>
      <w:divBdr>
        <w:top w:val="none" w:sz="0" w:space="0" w:color="auto"/>
        <w:left w:val="none" w:sz="0" w:space="0" w:color="auto"/>
        <w:bottom w:val="none" w:sz="0" w:space="0" w:color="auto"/>
        <w:right w:val="none" w:sz="0" w:space="0" w:color="auto"/>
      </w:divBdr>
    </w:div>
    <w:div w:id="1828545008">
      <w:bodyDiv w:val="1"/>
      <w:marLeft w:val="0"/>
      <w:marRight w:val="0"/>
      <w:marTop w:val="0"/>
      <w:marBottom w:val="0"/>
      <w:divBdr>
        <w:top w:val="none" w:sz="0" w:space="0" w:color="auto"/>
        <w:left w:val="none" w:sz="0" w:space="0" w:color="auto"/>
        <w:bottom w:val="none" w:sz="0" w:space="0" w:color="auto"/>
        <w:right w:val="none" w:sz="0" w:space="0" w:color="auto"/>
      </w:divBdr>
    </w:div>
    <w:div w:id="1837187289">
      <w:bodyDiv w:val="1"/>
      <w:marLeft w:val="0"/>
      <w:marRight w:val="0"/>
      <w:marTop w:val="0"/>
      <w:marBottom w:val="0"/>
      <w:divBdr>
        <w:top w:val="none" w:sz="0" w:space="0" w:color="auto"/>
        <w:left w:val="none" w:sz="0" w:space="0" w:color="auto"/>
        <w:bottom w:val="none" w:sz="0" w:space="0" w:color="auto"/>
        <w:right w:val="none" w:sz="0" w:space="0" w:color="auto"/>
      </w:divBdr>
    </w:div>
    <w:div w:id="1855337628">
      <w:bodyDiv w:val="1"/>
      <w:marLeft w:val="0"/>
      <w:marRight w:val="0"/>
      <w:marTop w:val="0"/>
      <w:marBottom w:val="0"/>
      <w:divBdr>
        <w:top w:val="none" w:sz="0" w:space="0" w:color="auto"/>
        <w:left w:val="none" w:sz="0" w:space="0" w:color="auto"/>
        <w:bottom w:val="none" w:sz="0" w:space="0" w:color="auto"/>
        <w:right w:val="none" w:sz="0" w:space="0" w:color="auto"/>
      </w:divBdr>
    </w:div>
    <w:div w:id="1880892593">
      <w:bodyDiv w:val="1"/>
      <w:marLeft w:val="0"/>
      <w:marRight w:val="0"/>
      <w:marTop w:val="0"/>
      <w:marBottom w:val="0"/>
      <w:divBdr>
        <w:top w:val="none" w:sz="0" w:space="0" w:color="auto"/>
        <w:left w:val="none" w:sz="0" w:space="0" w:color="auto"/>
        <w:bottom w:val="none" w:sz="0" w:space="0" w:color="auto"/>
        <w:right w:val="none" w:sz="0" w:space="0" w:color="auto"/>
      </w:divBdr>
    </w:div>
    <w:div w:id="1890724443">
      <w:bodyDiv w:val="1"/>
      <w:marLeft w:val="0"/>
      <w:marRight w:val="0"/>
      <w:marTop w:val="0"/>
      <w:marBottom w:val="0"/>
      <w:divBdr>
        <w:top w:val="none" w:sz="0" w:space="0" w:color="auto"/>
        <w:left w:val="none" w:sz="0" w:space="0" w:color="auto"/>
        <w:bottom w:val="none" w:sz="0" w:space="0" w:color="auto"/>
        <w:right w:val="none" w:sz="0" w:space="0" w:color="auto"/>
      </w:divBdr>
    </w:div>
    <w:div w:id="1901821063">
      <w:bodyDiv w:val="1"/>
      <w:marLeft w:val="0"/>
      <w:marRight w:val="0"/>
      <w:marTop w:val="0"/>
      <w:marBottom w:val="0"/>
      <w:divBdr>
        <w:top w:val="none" w:sz="0" w:space="0" w:color="auto"/>
        <w:left w:val="none" w:sz="0" w:space="0" w:color="auto"/>
        <w:bottom w:val="none" w:sz="0" w:space="0" w:color="auto"/>
        <w:right w:val="none" w:sz="0" w:space="0" w:color="auto"/>
      </w:divBdr>
    </w:div>
    <w:div w:id="1905408324">
      <w:bodyDiv w:val="1"/>
      <w:marLeft w:val="0"/>
      <w:marRight w:val="0"/>
      <w:marTop w:val="0"/>
      <w:marBottom w:val="0"/>
      <w:divBdr>
        <w:top w:val="none" w:sz="0" w:space="0" w:color="auto"/>
        <w:left w:val="none" w:sz="0" w:space="0" w:color="auto"/>
        <w:bottom w:val="none" w:sz="0" w:space="0" w:color="auto"/>
        <w:right w:val="none" w:sz="0" w:space="0" w:color="auto"/>
      </w:divBdr>
    </w:div>
    <w:div w:id="1905793623">
      <w:bodyDiv w:val="1"/>
      <w:marLeft w:val="0"/>
      <w:marRight w:val="0"/>
      <w:marTop w:val="0"/>
      <w:marBottom w:val="0"/>
      <w:divBdr>
        <w:top w:val="none" w:sz="0" w:space="0" w:color="auto"/>
        <w:left w:val="none" w:sz="0" w:space="0" w:color="auto"/>
        <w:bottom w:val="none" w:sz="0" w:space="0" w:color="auto"/>
        <w:right w:val="none" w:sz="0" w:space="0" w:color="auto"/>
      </w:divBdr>
    </w:div>
    <w:div w:id="1921283055">
      <w:bodyDiv w:val="1"/>
      <w:marLeft w:val="0"/>
      <w:marRight w:val="0"/>
      <w:marTop w:val="0"/>
      <w:marBottom w:val="0"/>
      <w:divBdr>
        <w:top w:val="none" w:sz="0" w:space="0" w:color="auto"/>
        <w:left w:val="none" w:sz="0" w:space="0" w:color="auto"/>
        <w:bottom w:val="none" w:sz="0" w:space="0" w:color="auto"/>
        <w:right w:val="none" w:sz="0" w:space="0" w:color="auto"/>
      </w:divBdr>
    </w:div>
    <w:div w:id="1923416166">
      <w:bodyDiv w:val="1"/>
      <w:marLeft w:val="0"/>
      <w:marRight w:val="0"/>
      <w:marTop w:val="0"/>
      <w:marBottom w:val="0"/>
      <w:divBdr>
        <w:top w:val="none" w:sz="0" w:space="0" w:color="auto"/>
        <w:left w:val="none" w:sz="0" w:space="0" w:color="auto"/>
        <w:bottom w:val="none" w:sz="0" w:space="0" w:color="auto"/>
        <w:right w:val="none" w:sz="0" w:space="0" w:color="auto"/>
      </w:divBdr>
    </w:div>
    <w:div w:id="1933313173">
      <w:bodyDiv w:val="1"/>
      <w:marLeft w:val="0"/>
      <w:marRight w:val="0"/>
      <w:marTop w:val="0"/>
      <w:marBottom w:val="0"/>
      <w:divBdr>
        <w:top w:val="none" w:sz="0" w:space="0" w:color="auto"/>
        <w:left w:val="none" w:sz="0" w:space="0" w:color="auto"/>
        <w:bottom w:val="none" w:sz="0" w:space="0" w:color="auto"/>
        <w:right w:val="none" w:sz="0" w:space="0" w:color="auto"/>
      </w:divBdr>
    </w:div>
    <w:div w:id="1935285449">
      <w:bodyDiv w:val="1"/>
      <w:marLeft w:val="0"/>
      <w:marRight w:val="0"/>
      <w:marTop w:val="0"/>
      <w:marBottom w:val="0"/>
      <w:divBdr>
        <w:top w:val="none" w:sz="0" w:space="0" w:color="auto"/>
        <w:left w:val="none" w:sz="0" w:space="0" w:color="auto"/>
        <w:bottom w:val="none" w:sz="0" w:space="0" w:color="auto"/>
        <w:right w:val="none" w:sz="0" w:space="0" w:color="auto"/>
      </w:divBdr>
    </w:div>
    <w:div w:id="1940330505">
      <w:bodyDiv w:val="1"/>
      <w:marLeft w:val="0"/>
      <w:marRight w:val="0"/>
      <w:marTop w:val="0"/>
      <w:marBottom w:val="0"/>
      <w:divBdr>
        <w:top w:val="none" w:sz="0" w:space="0" w:color="auto"/>
        <w:left w:val="none" w:sz="0" w:space="0" w:color="auto"/>
        <w:bottom w:val="none" w:sz="0" w:space="0" w:color="auto"/>
        <w:right w:val="none" w:sz="0" w:space="0" w:color="auto"/>
      </w:divBdr>
    </w:div>
    <w:div w:id="1942909103">
      <w:bodyDiv w:val="1"/>
      <w:marLeft w:val="0"/>
      <w:marRight w:val="0"/>
      <w:marTop w:val="0"/>
      <w:marBottom w:val="0"/>
      <w:divBdr>
        <w:top w:val="none" w:sz="0" w:space="0" w:color="auto"/>
        <w:left w:val="none" w:sz="0" w:space="0" w:color="auto"/>
        <w:bottom w:val="none" w:sz="0" w:space="0" w:color="auto"/>
        <w:right w:val="none" w:sz="0" w:space="0" w:color="auto"/>
      </w:divBdr>
    </w:div>
    <w:div w:id="1973168852">
      <w:bodyDiv w:val="1"/>
      <w:marLeft w:val="0"/>
      <w:marRight w:val="0"/>
      <w:marTop w:val="0"/>
      <w:marBottom w:val="0"/>
      <w:divBdr>
        <w:top w:val="none" w:sz="0" w:space="0" w:color="auto"/>
        <w:left w:val="none" w:sz="0" w:space="0" w:color="auto"/>
        <w:bottom w:val="none" w:sz="0" w:space="0" w:color="auto"/>
        <w:right w:val="none" w:sz="0" w:space="0" w:color="auto"/>
      </w:divBdr>
    </w:div>
    <w:div w:id="1988968515">
      <w:bodyDiv w:val="1"/>
      <w:marLeft w:val="0"/>
      <w:marRight w:val="0"/>
      <w:marTop w:val="0"/>
      <w:marBottom w:val="0"/>
      <w:divBdr>
        <w:top w:val="none" w:sz="0" w:space="0" w:color="auto"/>
        <w:left w:val="none" w:sz="0" w:space="0" w:color="auto"/>
        <w:bottom w:val="none" w:sz="0" w:space="0" w:color="auto"/>
        <w:right w:val="none" w:sz="0" w:space="0" w:color="auto"/>
      </w:divBdr>
    </w:div>
    <w:div w:id="2011325885">
      <w:bodyDiv w:val="1"/>
      <w:marLeft w:val="0"/>
      <w:marRight w:val="0"/>
      <w:marTop w:val="0"/>
      <w:marBottom w:val="0"/>
      <w:divBdr>
        <w:top w:val="none" w:sz="0" w:space="0" w:color="auto"/>
        <w:left w:val="none" w:sz="0" w:space="0" w:color="auto"/>
        <w:bottom w:val="none" w:sz="0" w:space="0" w:color="auto"/>
        <w:right w:val="none" w:sz="0" w:space="0" w:color="auto"/>
      </w:divBdr>
    </w:div>
    <w:div w:id="2059434348">
      <w:bodyDiv w:val="1"/>
      <w:marLeft w:val="0"/>
      <w:marRight w:val="0"/>
      <w:marTop w:val="0"/>
      <w:marBottom w:val="0"/>
      <w:divBdr>
        <w:top w:val="none" w:sz="0" w:space="0" w:color="auto"/>
        <w:left w:val="none" w:sz="0" w:space="0" w:color="auto"/>
        <w:bottom w:val="none" w:sz="0" w:space="0" w:color="auto"/>
        <w:right w:val="none" w:sz="0" w:space="0" w:color="auto"/>
      </w:divBdr>
    </w:div>
    <w:div w:id="2060200069">
      <w:bodyDiv w:val="1"/>
      <w:marLeft w:val="0"/>
      <w:marRight w:val="0"/>
      <w:marTop w:val="0"/>
      <w:marBottom w:val="0"/>
      <w:divBdr>
        <w:top w:val="none" w:sz="0" w:space="0" w:color="auto"/>
        <w:left w:val="none" w:sz="0" w:space="0" w:color="auto"/>
        <w:bottom w:val="none" w:sz="0" w:space="0" w:color="auto"/>
        <w:right w:val="none" w:sz="0" w:space="0" w:color="auto"/>
      </w:divBdr>
    </w:div>
    <w:div w:id="2070496331">
      <w:bodyDiv w:val="1"/>
      <w:marLeft w:val="0"/>
      <w:marRight w:val="0"/>
      <w:marTop w:val="0"/>
      <w:marBottom w:val="0"/>
      <w:divBdr>
        <w:top w:val="none" w:sz="0" w:space="0" w:color="auto"/>
        <w:left w:val="none" w:sz="0" w:space="0" w:color="auto"/>
        <w:bottom w:val="none" w:sz="0" w:space="0" w:color="auto"/>
        <w:right w:val="none" w:sz="0" w:space="0" w:color="auto"/>
      </w:divBdr>
    </w:div>
    <w:div w:id="2086340843">
      <w:bodyDiv w:val="1"/>
      <w:marLeft w:val="0"/>
      <w:marRight w:val="0"/>
      <w:marTop w:val="0"/>
      <w:marBottom w:val="0"/>
      <w:divBdr>
        <w:top w:val="none" w:sz="0" w:space="0" w:color="auto"/>
        <w:left w:val="none" w:sz="0" w:space="0" w:color="auto"/>
        <w:bottom w:val="none" w:sz="0" w:space="0" w:color="auto"/>
        <w:right w:val="none" w:sz="0" w:space="0" w:color="auto"/>
      </w:divBdr>
    </w:div>
    <w:div w:id="2110392626">
      <w:bodyDiv w:val="1"/>
      <w:marLeft w:val="0"/>
      <w:marRight w:val="0"/>
      <w:marTop w:val="0"/>
      <w:marBottom w:val="0"/>
      <w:divBdr>
        <w:top w:val="none" w:sz="0" w:space="0" w:color="auto"/>
        <w:left w:val="none" w:sz="0" w:space="0" w:color="auto"/>
        <w:bottom w:val="none" w:sz="0" w:space="0" w:color="auto"/>
        <w:right w:val="none" w:sz="0" w:space="0" w:color="auto"/>
      </w:divBdr>
    </w:div>
    <w:div w:id="2141341973">
      <w:bodyDiv w:val="1"/>
      <w:marLeft w:val="0"/>
      <w:marRight w:val="0"/>
      <w:marTop w:val="0"/>
      <w:marBottom w:val="0"/>
      <w:divBdr>
        <w:top w:val="none" w:sz="0" w:space="0" w:color="auto"/>
        <w:left w:val="none" w:sz="0" w:space="0" w:color="auto"/>
        <w:bottom w:val="none" w:sz="0" w:space="0" w:color="auto"/>
        <w:right w:val="none" w:sz="0" w:space="0" w:color="auto"/>
      </w:divBdr>
    </w:div>
    <w:div w:id="21446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dova\AppData\Roaming\Microsoft\Templates\MedianReport.dotx" TargetMode="External"/></Relationships>
</file>

<file path=word/theme/theme1.xml><?xml version="1.0" encoding="utf-8"?>
<a:theme xmlns:a="http://schemas.openxmlformats.org/drawingml/2006/main" name="ECOFIN">
  <a:themeElements>
    <a:clrScheme name="Custom 9">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418AB3"/>
      </a:hlink>
      <a:folHlink>
        <a:srgbClr val="B2B2B2"/>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ОКТОМВРИ 2016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60297133-C6FC-48EF-B191-721A38A76A71}">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MedianReport.dotx</Template>
  <TotalTime>0</TotalTime>
  <Pages>38</Pages>
  <Words>11739</Words>
  <Characters>66913</Characters>
  <Application>Microsoft Office Word</Application>
  <DocSecurity>0</DocSecurity>
  <Lines>557</Lines>
  <Paragraphs>156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СТРАТЕГИЯ ЗА УПРАВЛЕНИЕ НА ДЪРЖАВНИЯ ДЪЛГ ЗА ПЕРИОДА 2017-2019 Г.</vt:lpstr>
      <vt:lpstr>СТРАТЕГИЯ ЗА УПРАВЛЕНИЕ НА ДЪРЖАВНИЯ ДЪЛГ ЗА ПЕРИОДА 2017-2019 Г.</vt:lpstr>
    </vt:vector>
  </TitlesOfParts>
  <Company>Ministry Of Finance</Company>
  <LinksUpToDate>false</LinksUpToDate>
  <CharactersWithSpaces>78496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ЗА УПРАВЛЕНИЕ НА ДЪРЖАВНИЯ ДЪЛГ ЗА ПЕРИОДА 2017-2019 Г.</dc:title>
  <dc:subject>МИНИСТЕРСТВО НА ФИНАНСИТЕ РЕПУБЛИКА БЪЛГАРИЯ</dc:subject>
  <dc:creator>МФ</dc:creator>
  <cp:lastModifiedBy>Галина Смелова</cp:lastModifiedBy>
  <cp:revision>2</cp:revision>
  <cp:lastPrinted>2025-11-04T13:56:00Z</cp:lastPrinted>
  <dcterms:created xsi:type="dcterms:W3CDTF">2025-11-13T13:47:00Z</dcterms:created>
  <dcterms:modified xsi:type="dcterms:W3CDTF">2025-11-13T13:47:00Z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GrammarlyDocumentId">
    <vt:lpwstr>0bb95b35c4caf9424f186f461759917d9f37d20a7ad3df48ccc457d59a5f4ed3</vt:lpwstr>
  </property>
</Properties>
</file>