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5241" w14:textId="77777777" w:rsidR="00AB1421" w:rsidRDefault="00AB1421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0AC5D156" w14:textId="77777777" w:rsidR="00AB1421" w:rsidRDefault="00AB1421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2F199E3C" w14:textId="77777777" w:rsidR="00AB1421" w:rsidRDefault="00AB1421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7268F9EF" w14:textId="77777777" w:rsidR="00AB1421" w:rsidRDefault="00AB1421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53898976" w14:textId="77777777" w:rsidR="00AB1421" w:rsidRDefault="00AB1421">
      <w:pPr>
        <w:pStyle w:val="Title"/>
        <w:rPr>
          <w:rFonts w:ascii="Times New Roman" w:hAnsi="Times New Roman"/>
          <w:sz w:val="24"/>
          <w:szCs w:val="24"/>
          <w:lang w:val="bg-BG"/>
        </w:rPr>
      </w:pPr>
    </w:p>
    <w:p w14:paraId="566C11F2" w14:textId="4049352B" w:rsidR="0069784B" w:rsidRPr="00D2514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2514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2514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251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514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2514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2514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2514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2514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A65A7D6" w:rsidR="0069784B" w:rsidRPr="00D25149" w:rsidRDefault="009B0C76" w:rsidP="00D36EA5">
      <w:pPr>
        <w:jc w:val="right"/>
        <w:rPr>
          <w:rFonts w:ascii="Arial" w:hAnsi="Arial"/>
          <w:szCs w:val="24"/>
          <w:lang w:val="bg-BG"/>
        </w:rPr>
      </w:pPr>
      <w:r w:rsidRPr="009B0C76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D2514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1FF70C4" w14:textId="77777777" w:rsidR="00605B59" w:rsidRPr="00D25149" w:rsidRDefault="00605B5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4A1F0DE" w14:textId="77777777" w:rsidR="00305220" w:rsidRPr="00D25149" w:rsidRDefault="00305220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6D5F469" w:rsidR="0069784B" w:rsidRPr="00D2514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2514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2514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2514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B0C7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296</w:t>
      </w:r>
    </w:p>
    <w:p w14:paraId="7958E6EF" w14:textId="77777777" w:rsidR="0069784B" w:rsidRPr="00D25149" w:rsidRDefault="0069784B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2A06671" w14:textId="56FF5830" w:rsidR="0069784B" w:rsidRPr="00D2514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2514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25149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9B0C76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D2514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D2514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B0C76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D25149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D2514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2514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2514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2514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25149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D25149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1FF5C6E3" w:rsidR="0069784B" w:rsidRPr="00D25149" w:rsidRDefault="0069784B" w:rsidP="000C7CFB">
      <w:pPr>
        <w:tabs>
          <w:tab w:val="left" w:pos="7797"/>
        </w:tabs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2514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2514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0C7CFB" w:rsidRPr="00D2514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допълнителни разходи/трансфери за 2025 г. за изплащане на стипендии и на еднократно финансово подпомагане по Програмата на мерките за закрила на деца с изявени дарби от държавни, общински и частни училища през 2025 г., приета с </w:t>
      </w:r>
      <w:r w:rsidR="000C7CFB" w:rsidRPr="00D25149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Постановление № 108 на Министерския съвет от 2025 г. (ДВ, бр. 53 от 2025 г.)</w:t>
      </w:r>
    </w:p>
    <w:p w14:paraId="4EA99E59" w14:textId="77777777" w:rsidR="00E22D77" w:rsidRPr="00D25149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D25149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D2514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2514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2514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2514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25149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D25149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5E20910F" w14:textId="492406E9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Чл. 1. (1)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разходи/трансфери за 2025 г. в размер </w:t>
      </w:r>
      <w:r w:rsidRPr="00D25149">
        <w:rPr>
          <w:rFonts w:ascii="Arial" w:hAnsi="Arial" w:cs="Arial"/>
          <w:bCs/>
          <w:sz w:val="28"/>
          <w:szCs w:val="28"/>
          <w:lang w:val="bg-BG" w:eastAsia="bg-BG"/>
        </w:rPr>
        <w:t>303 245 лв</w:t>
      </w:r>
      <w:r w:rsidRPr="00D25149">
        <w:rPr>
          <w:rFonts w:ascii="Arial" w:hAnsi="Arial" w:cs="Arial"/>
          <w:sz w:val="28"/>
          <w:szCs w:val="28"/>
          <w:lang w:val="bg-BG" w:eastAsia="bg-BG"/>
        </w:rPr>
        <w:t>. за изплащане на стипендии на учениците от общинските и частните училища и на стипендии и еднократно финансово подпомагане на учениците от държавните училища, финансирани от Министерството на културата, разпределени, както следва:</w:t>
      </w:r>
    </w:p>
    <w:p w14:paraId="2269E576" w14:textId="69E97E61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1. по бюджетите на общините - </w:t>
      </w:r>
      <w:r w:rsidRPr="00D25149">
        <w:rPr>
          <w:rFonts w:ascii="Arial" w:hAnsi="Arial" w:cs="Arial"/>
          <w:bCs/>
          <w:sz w:val="28"/>
          <w:szCs w:val="28"/>
          <w:lang w:val="bg-BG" w:eastAsia="bg-BG"/>
        </w:rPr>
        <w:t>36 180 лв.,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разпределени съгласно </w:t>
      </w:r>
      <w:r w:rsidR="00E95C04" w:rsidRPr="00D25149">
        <w:rPr>
          <w:rFonts w:ascii="Arial" w:hAnsi="Arial" w:cs="Arial"/>
          <w:sz w:val="28"/>
          <w:szCs w:val="28"/>
          <w:lang w:val="bg-BG" w:eastAsia="bg-BG"/>
        </w:rPr>
        <w:t>п</w:t>
      </w:r>
      <w:r w:rsidRPr="00D25149">
        <w:rPr>
          <w:rFonts w:ascii="Arial" w:hAnsi="Arial" w:cs="Arial"/>
          <w:sz w:val="28"/>
          <w:szCs w:val="28"/>
          <w:lang w:val="bg-BG" w:eastAsia="bg-BG"/>
        </w:rPr>
        <w:t>риложението;</w:t>
      </w:r>
    </w:p>
    <w:p w14:paraId="5394A0C1" w14:textId="159801B1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2. по бюджета на Министерството на културата </w:t>
      </w:r>
      <w:r w:rsidR="00E95C04" w:rsidRPr="00D25149">
        <w:rPr>
          <w:rFonts w:ascii="Arial" w:hAnsi="Arial" w:cs="Arial"/>
          <w:sz w:val="28"/>
          <w:szCs w:val="28"/>
          <w:lang w:val="bg-BG" w:eastAsia="bg-BG"/>
        </w:rPr>
        <w:t>-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D25149">
        <w:rPr>
          <w:rFonts w:ascii="Arial" w:hAnsi="Arial" w:cs="Arial"/>
          <w:bCs/>
          <w:sz w:val="28"/>
          <w:szCs w:val="28"/>
          <w:lang w:val="bg-BG" w:eastAsia="bg-BG"/>
        </w:rPr>
        <w:t>267 065 лв.</w:t>
      </w:r>
    </w:p>
    <w:p w14:paraId="07E7F17F" w14:textId="3A5A3AE9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 xml:space="preserve">(2) </w:t>
      </w:r>
      <w:r w:rsidRPr="00D25149">
        <w:rPr>
          <w:rFonts w:ascii="Arial" w:hAnsi="Arial" w:cs="Arial"/>
          <w:sz w:val="28"/>
          <w:szCs w:val="28"/>
          <w:lang w:val="bg-BG" w:eastAsia="bg-BG"/>
        </w:rPr>
        <w:t>Допълнителните трансфери по ал.</w:t>
      </w:r>
      <w:r w:rsidR="00E95C04" w:rsidRPr="00D2514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D25149">
        <w:rPr>
          <w:rFonts w:ascii="Arial" w:hAnsi="Arial" w:cs="Arial"/>
          <w:sz w:val="28"/>
          <w:szCs w:val="28"/>
          <w:lang w:val="bg-BG" w:eastAsia="bg-BG"/>
        </w:rPr>
        <w:t>1, т.</w:t>
      </w:r>
      <w:r w:rsidR="00E95C04" w:rsidRPr="00D2514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D25149">
        <w:rPr>
          <w:rFonts w:ascii="Arial" w:hAnsi="Arial" w:cs="Arial"/>
          <w:sz w:val="28"/>
          <w:szCs w:val="28"/>
          <w:lang w:val="bg-BG" w:eastAsia="bg-BG"/>
        </w:rPr>
        <w:t>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68283F65" w14:textId="77777777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Чл. 2</w:t>
      </w:r>
      <w:r w:rsidRPr="00D25149">
        <w:rPr>
          <w:rFonts w:ascii="Arial" w:hAnsi="Arial" w:cs="Arial"/>
          <w:sz w:val="28"/>
          <w:szCs w:val="28"/>
          <w:lang w:val="bg-BG" w:eastAsia="bg-BG"/>
        </w:rPr>
        <w:t>. Средствата по чл. 1, ал. 1 да се осигурят за сметка на предвидените разходи по централния бюджет за 2025 г.</w:t>
      </w:r>
    </w:p>
    <w:p w14:paraId="6B14F09D" w14:textId="00B72A8D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eastAsia="Arial Unicode MS" w:hAnsi="Arial" w:cs="Arial"/>
          <w:sz w:val="28"/>
          <w:szCs w:val="28"/>
          <w:lang w:val="bg-BG" w:eastAsia="ko-KR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Чл. 3. (1)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Със средствата по чл. 1, ал. 1, т. 2 да се увеличат разходите по „Политика в </w:t>
      </w:r>
      <w:r w:rsidRPr="00D25149">
        <w:rPr>
          <w:rFonts w:ascii="Arial" w:eastAsia="Arial Unicode MS" w:hAnsi="Arial" w:cs="Arial"/>
          <w:sz w:val="28"/>
          <w:szCs w:val="28"/>
          <w:lang w:val="bg-BG" w:eastAsia="ko-KR"/>
        </w:rPr>
        <w:t>областта на създаване и популяризиране на съвременно изкуство в страната и в чужбина и достъп до качествено художествено образование”, бюджетна програма „Обучение на кадри в областта на изкуството и културата”, по бюджета на Министерството на културата за 2025 г.</w:t>
      </w:r>
    </w:p>
    <w:p w14:paraId="1D5F9898" w14:textId="3292C51A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(2)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Със сумата </w:t>
      </w:r>
      <w:r w:rsidRPr="00954292">
        <w:rPr>
          <w:rFonts w:ascii="Arial" w:hAnsi="Arial" w:cs="Arial"/>
          <w:bCs/>
          <w:sz w:val="28"/>
          <w:szCs w:val="28"/>
          <w:lang w:val="bg-BG" w:eastAsia="bg-BG"/>
        </w:rPr>
        <w:t>267 065 лв.</w:t>
      </w:r>
      <w:r w:rsidRPr="00D25149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да се увеличи показателят по </w:t>
      </w:r>
      <w:r w:rsidR="00E95C04" w:rsidRPr="00D25149">
        <w:rPr>
          <w:rFonts w:ascii="Arial" w:hAnsi="Arial" w:cs="Arial"/>
          <w:sz w:val="28"/>
          <w:szCs w:val="28"/>
          <w:lang w:val="bg-BG" w:eastAsia="bg-BG"/>
        </w:rPr>
        <w:br/>
      </w:r>
      <w:r w:rsidRPr="00D25149">
        <w:rPr>
          <w:rFonts w:ascii="Arial" w:hAnsi="Arial" w:cs="Arial"/>
          <w:sz w:val="28"/>
          <w:szCs w:val="28"/>
          <w:lang w:val="bg-BG" w:eastAsia="bg-BG"/>
        </w:rPr>
        <w:t>чл. 17, ал. 3, т. 2 от Закона за държавния бюджет на Република България за 2025 г.</w:t>
      </w:r>
    </w:p>
    <w:p w14:paraId="776DC5E0" w14:textId="77777777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Чл. 4.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Министърът на културата да извърши съответните промени по бюджета на Министерството на културата за 2025 г. и да уведоми министъра на финансите.</w:t>
      </w:r>
    </w:p>
    <w:p w14:paraId="10FCA440" w14:textId="77777777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Чл. 5.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7B8E3622" w14:textId="77777777" w:rsidR="000C7CFB" w:rsidRPr="00D25149" w:rsidRDefault="000C7CFB" w:rsidP="00E95C04">
      <w:pPr>
        <w:spacing w:before="240" w:after="240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D25149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19BFA2ED" w14:textId="77777777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109, ал. 3 от Закона за публичните финанси във връзка с чл. 55а от Закона за публичните финанси и чл. 2 от Постановление № 108 на Министерския съвет от 2025 г. за приемане на Програма на мерките за закрила на деца с изявени дарби от държавни, общински и частни училища през 2025 г.</w:t>
      </w:r>
    </w:p>
    <w:p w14:paraId="792DBB02" w14:textId="77777777" w:rsidR="00605B59" w:rsidRPr="00D25149" w:rsidRDefault="00605B59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</w:p>
    <w:p w14:paraId="67DA1937" w14:textId="77777777" w:rsidR="000C7CFB" w:rsidRPr="00D25149" w:rsidRDefault="000C7CFB" w:rsidP="00305220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D25149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културата и на кметовете на съответните общини.</w:t>
      </w:r>
    </w:p>
    <w:p w14:paraId="350638E2" w14:textId="17342E6F" w:rsidR="000C7CFB" w:rsidRPr="00D25149" w:rsidRDefault="000C7CFB" w:rsidP="000C7C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D25149">
        <w:rPr>
          <w:rFonts w:ascii="Arial" w:hAnsi="Arial" w:cs="Arial"/>
          <w:b/>
          <w:sz w:val="28"/>
          <w:szCs w:val="28"/>
          <w:lang w:val="bg-BG" w:eastAsia="bg-BG"/>
        </w:rPr>
        <w:t xml:space="preserve">§ 3. </w:t>
      </w:r>
      <w:r w:rsidRPr="00D25149">
        <w:rPr>
          <w:rFonts w:ascii="Arial" w:hAnsi="Arial" w:cs="Arial"/>
          <w:bCs/>
          <w:sz w:val="28"/>
          <w:szCs w:val="28"/>
          <w:lang w:val="bg-BG" w:eastAsia="bg-BG"/>
        </w:rPr>
        <w:t>Постановлението влиза в сила от деня на обнародване</w:t>
      </w:r>
      <w:r w:rsidR="00305220" w:rsidRPr="00D25149">
        <w:rPr>
          <w:rFonts w:ascii="Arial" w:hAnsi="Arial" w:cs="Arial"/>
          <w:bCs/>
          <w:sz w:val="28"/>
          <w:szCs w:val="28"/>
          <w:lang w:val="bg-BG" w:eastAsia="bg-BG"/>
        </w:rPr>
        <w:t>то му</w:t>
      </w:r>
      <w:r w:rsidRPr="00D25149">
        <w:rPr>
          <w:rFonts w:ascii="Arial" w:hAnsi="Arial" w:cs="Arial"/>
          <w:bCs/>
          <w:sz w:val="28"/>
          <w:szCs w:val="28"/>
          <w:lang w:val="bg-BG" w:eastAsia="bg-BG"/>
        </w:rPr>
        <w:t xml:space="preserve"> в „Държавен вестник“.</w:t>
      </w:r>
    </w:p>
    <w:p w14:paraId="6858EE44" w14:textId="77777777" w:rsidR="003E5FC1" w:rsidRPr="00D2514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D2514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D2514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D25149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5B8ED2" w14:textId="77777777" w:rsidR="009B0C76" w:rsidRPr="002E2588" w:rsidRDefault="009B0C7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4C82F05F" w14:textId="77777777" w:rsidR="009B0C76" w:rsidRPr="00480A9C" w:rsidRDefault="009B0C76">
      <w:pPr>
        <w:ind w:firstLine="1134"/>
        <w:rPr>
          <w:rFonts w:ascii="Arial" w:hAnsi="Arial"/>
          <w:b/>
          <w:szCs w:val="24"/>
        </w:rPr>
      </w:pPr>
    </w:p>
    <w:p w14:paraId="564C3D6F" w14:textId="77777777" w:rsidR="009B0C76" w:rsidRPr="00480A9C" w:rsidRDefault="009B0C7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5DDABC2" w14:textId="77777777" w:rsidR="009B0C76" w:rsidRPr="00480A9C" w:rsidRDefault="009B0C76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6413028C" w14:textId="77777777" w:rsidR="009B0C76" w:rsidRPr="00480A9C" w:rsidRDefault="009B0C76">
      <w:pPr>
        <w:ind w:left="1134"/>
        <w:rPr>
          <w:rFonts w:ascii="Arial" w:hAnsi="Arial"/>
          <w:b/>
          <w:szCs w:val="24"/>
        </w:rPr>
      </w:pPr>
    </w:p>
    <w:p w14:paraId="49C37F19" w14:textId="1E0BFFA8" w:rsidR="00D25149" w:rsidRPr="00D25149" w:rsidRDefault="00D25149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D25149" w:rsidRPr="00D25149" w:rsidSect="00305220">
          <w:headerReference w:type="even" r:id="rId6"/>
          <w:headerReference w:type="default" r:id="rId7"/>
          <w:pgSz w:w="11906" w:h="16838" w:code="9"/>
          <w:pgMar w:top="993" w:right="1417" w:bottom="993" w:left="1417" w:header="1021" w:footer="464" w:gutter="0"/>
          <w:pgNumType w:start="1"/>
          <w:cols w:space="708"/>
          <w:titlePg/>
          <w:docGrid w:linePitch="326"/>
        </w:sectPr>
      </w:pPr>
    </w:p>
    <w:p w14:paraId="571D929D" w14:textId="1F25A760" w:rsidR="00D25149" w:rsidRPr="00B2576A" w:rsidRDefault="00D25149" w:rsidP="00D25149">
      <w:pPr>
        <w:tabs>
          <w:tab w:val="left" w:pos="3900"/>
        </w:tabs>
        <w:jc w:val="right"/>
        <w:rPr>
          <w:rFonts w:ascii="Arial" w:hAnsi="Arial" w:cs="Arial"/>
          <w:b/>
          <w:bCs/>
          <w:iCs/>
          <w:sz w:val="26"/>
          <w:szCs w:val="26"/>
          <w:lang w:val="bg-BG" w:eastAsia="bg-BG"/>
        </w:rPr>
      </w:pPr>
      <w:r w:rsidRPr="00B2576A">
        <w:rPr>
          <w:rFonts w:ascii="Arial" w:hAnsi="Arial" w:cs="Arial"/>
          <w:b/>
          <w:bCs/>
          <w:iCs/>
          <w:sz w:val="26"/>
          <w:szCs w:val="26"/>
          <w:lang w:val="bg-BG" w:eastAsia="bg-BG"/>
        </w:rPr>
        <w:lastRenderedPageBreak/>
        <w:t>Приложение към чл.</w:t>
      </w:r>
      <w:r w:rsidR="00B2576A" w:rsidRPr="00B2576A">
        <w:rPr>
          <w:rFonts w:ascii="Arial" w:hAnsi="Arial" w:cs="Arial"/>
          <w:b/>
          <w:bCs/>
          <w:iCs/>
          <w:sz w:val="26"/>
          <w:szCs w:val="26"/>
          <w:lang w:val="bg-BG" w:eastAsia="bg-BG"/>
        </w:rPr>
        <w:t xml:space="preserve"> </w:t>
      </w:r>
      <w:r w:rsidRPr="00B2576A">
        <w:rPr>
          <w:rFonts w:ascii="Arial" w:hAnsi="Arial" w:cs="Arial"/>
          <w:b/>
          <w:bCs/>
          <w:iCs/>
          <w:sz w:val="26"/>
          <w:szCs w:val="26"/>
          <w:lang w:val="bg-BG" w:eastAsia="bg-BG"/>
        </w:rPr>
        <w:t>1, ал. 1, т.</w:t>
      </w:r>
      <w:r w:rsidR="00B2576A" w:rsidRPr="00B2576A">
        <w:rPr>
          <w:rFonts w:ascii="Arial" w:hAnsi="Arial" w:cs="Arial"/>
          <w:b/>
          <w:bCs/>
          <w:iCs/>
          <w:sz w:val="26"/>
          <w:szCs w:val="26"/>
          <w:lang w:val="bg-BG" w:eastAsia="bg-BG"/>
        </w:rPr>
        <w:t xml:space="preserve"> </w:t>
      </w:r>
      <w:r w:rsidRPr="00B2576A">
        <w:rPr>
          <w:rFonts w:ascii="Arial" w:hAnsi="Arial" w:cs="Arial"/>
          <w:b/>
          <w:bCs/>
          <w:iCs/>
          <w:sz w:val="26"/>
          <w:szCs w:val="26"/>
          <w:lang w:val="bg-BG" w:eastAsia="bg-BG"/>
        </w:rPr>
        <w:t>1</w:t>
      </w:r>
    </w:p>
    <w:p w14:paraId="599A18AE" w14:textId="77777777" w:rsidR="00D25149" w:rsidRDefault="00D25149" w:rsidP="00D25149">
      <w:pPr>
        <w:tabs>
          <w:tab w:val="left" w:pos="3900"/>
        </w:tabs>
        <w:jc w:val="both"/>
        <w:rPr>
          <w:rFonts w:ascii="LIK" w:hAnsi="LIK"/>
          <w:bCs/>
          <w:iCs/>
          <w:szCs w:val="24"/>
          <w:lang w:val="bg-BG" w:eastAsia="bg-BG"/>
        </w:rPr>
      </w:pPr>
    </w:p>
    <w:p w14:paraId="7F6A3663" w14:textId="77777777" w:rsidR="00B2576A" w:rsidRDefault="00B2576A" w:rsidP="00D25149">
      <w:pPr>
        <w:tabs>
          <w:tab w:val="left" w:pos="3900"/>
        </w:tabs>
        <w:jc w:val="both"/>
        <w:rPr>
          <w:rFonts w:ascii="LIK" w:hAnsi="LIK"/>
          <w:bCs/>
          <w:iCs/>
          <w:szCs w:val="24"/>
          <w:lang w:val="bg-BG" w:eastAsia="bg-BG"/>
        </w:rPr>
      </w:pPr>
    </w:p>
    <w:p w14:paraId="248E72D2" w14:textId="4CA77F14" w:rsidR="00D25149" w:rsidRPr="00EF391E" w:rsidRDefault="00D25149" w:rsidP="00B2576A">
      <w:pPr>
        <w:tabs>
          <w:tab w:val="left" w:pos="3900"/>
        </w:tabs>
        <w:spacing w:line="288" w:lineRule="auto"/>
        <w:jc w:val="center"/>
        <w:rPr>
          <w:rFonts w:ascii="Arial" w:hAnsi="Arial" w:cs="Arial"/>
          <w:bCs/>
          <w:iCs/>
          <w:sz w:val="28"/>
          <w:szCs w:val="28"/>
          <w:lang w:val="bg-BG" w:eastAsia="bg-BG"/>
        </w:rPr>
      </w:pPr>
      <w:r w:rsidRPr="00EF391E">
        <w:rPr>
          <w:rFonts w:ascii="Arial" w:hAnsi="Arial" w:cs="Arial"/>
          <w:bCs/>
          <w:iCs/>
          <w:sz w:val="28"/>
          <w:szCs w:val="28"/>
          <w:lang w:val="bg-BG" w:eastAsia="bg-BG"/>
        </w:rPr>
        <w:t>Разпределение на допълнителни трансфери за изплащане от общинските и частни училища на стипендии за 2024 година на ученици по раздел I на Програмата на мерките за закрила на деца с изявени дарби от държавни, общински и частни училища през 2025 година</w:t>
      </w:r>
    </w:p>
    <w:p w14:paraId="07D79758" w14:textId="77777777" w:rsidR="00D25149" w:rsidRPr="00D25149" w:rsidRDefault="00D25149" w:rsidP="00D25149">
      <w:pPr>
        <w:tabs>
          <w:tab w:val="left" w:pos="3900"/>
        </w:tabs>
        <w:jc w:val="both"/>
        <w:rPr>
          <w:rFonts w:ascii="LIK" w:hAnsi="LIK"/>
          <w:bCs/>
          <w:iCs/>
          <w:szCs w:val="24"/>
          <w:lang w:val="bg-BG" w:eastAsia="bg-BG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176"/>
        <w:gridCol w:w="1827"/>
        <w:gridCol w:w="2709"/>
      </w:tblGrid>
      <w:tr w:rsidR="00D25149" w:rsidRPr="00EF391E" w14:paraId="0CEE76B5" w14:textId="77777777" w:rsidTr="00C47997">
        <w:trPr>
          <w:trHeight w:val="205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F28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</w:p>
          <w:p w14:paraId="44AD8778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Община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CD6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</w:p>
          <w:p w14:paraId="4A4EDA34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Област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C46" w14:textId="786D3B82" w:rsidR="00D25149" w:rsidRPr="00EF391E" w:rsidRDefault="00D25149" w:rsidP="00C4799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EF391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Средства за стипендии на ученици от общински и частни училища</w:t>
            </w:r>
          </w:p>
          <w:p w14:paraId="37B04C09" w14:textId="24803ABC" w:rsidR="00D25149" w:rsidRPr="00EF391E" w:rsidRDefault="00D25149" w:rsidP="00C4799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</w:pPr>
            <w:r w:rsidRPr="00EF391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(</w:t>
            </w:r>
            <w:r w:rsidR="00EF391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 xml:space="preserve">в </w:t>
            </w:r>
            <w:r w:rsidRPr="00EF391E">
              <w:rPr>
                <w:rFonts w:ascii="Arial" w:hAnsi="Arial" w:cs="Arial"/>
                <w:b/>
                <w:bCs/>
                <w:sz w:val="24"/>
                <w:szCs w:val="24"/>
                <w:lang w:eastAsia="bg-BG"/>
              </w:rPr>
              <w:t>лв.)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09C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</w:p>
          <w:p w14:paraId="208CB442" w14:textId="77777777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Общо</w:t>
            </w:r>
          </w:p>
          <w:p w14:paraId="50EC1BAC" w14:textId="2540B7B9" w:rsidR="00D25149" w:rsidRPr="00EF391E" w:rsidRDefault="00D25149" w:rsidP="00C47997">
            <w:pPr>
              <w:tabs>
                <w:tab w:val="left" w:pos="39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(</w:t>
            </w:r>
            <w:r w:rsid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 xml:space="preserve">в </w:t>
            </w: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лв.)</w:t>
            </w:r>
          </w:p>
        </w:tc>
      </w:tr>
      <w:tr w:rsidR="00D25149" w:rsidRPr="00EF391E" w14:paraId="054C4B73" w14:textId="77777777" w:rsidTr="00EF391E">
        <w:trPr>
          <w:trHeight w:val="27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B80D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8A5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E73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6345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C3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6345</w:t>
            </w:r>
          </w:p>
        </w:tc>
      </w:tr>
      <w:tr w:rsidR="00D25149" w:rsidRPr="00EF391E" w14:paraId="2FB695E6" w14:textId="77777777" w:rsidTr="00EF391E">
        <w:trPr>
          <w:trHeight w:val="27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251C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Бургас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9510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Бургас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43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540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22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540</w:t>
            </w:r>
          </w:p>
        </w:tc>
      </w:tr>
      <w:tr w:rsidR="00D25149" w:rsidRPr="00EF391E" w14:paraId="7CDE9639" w14:textId="77777777" w:rsidTr="00EF391E">
        <w:trPr>
          <w:trHeight w:val="27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605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Варна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9D8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Варна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F86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8640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DEB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8640</w:t>
            </w:r>
          </w:p>
        </w:tc>
      </w:tr>
      <w:tr w:rsidR="00D25149" w:rsidRPr="00EF391E" w14:paraId="32CC51CA" w14:textId="77777777" w:rsidTr="00EF391E">
        <w:trPr>
          <w:trHeight w:val="27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0C0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5EF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D019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2430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9A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2430</w:t>
            </w:r>
          </w:p>
        </w:tc>
      </w:tr>
      <w:tr w:rsidR="00D25149" w:rsidRPr="00EF391E" w14:paraId="58F1A7C8" w14:textId="77777777" w:rsidTr="00EF391E">
        <w:trPr>
          <w:trHeight w:val="27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8879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7ED9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0C18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1620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69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1620</w:t>
            </w:r>
          </w:p>
        </w:tc>
      </w:tr>
      <w:tr w:rsidR="00D25149" w:rsidRPr="00EF391E" w14:paraId="5DABB4D0" w14:textId="77777777" w:rsidTr="00EF391E">
        <w:trPr>
          <w:trHeight w:val="40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907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Добрич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821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Добрич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7EEC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1485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A6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1485</w:t>
            </w:r>
          </w:p>
        </w:tc>
      </w:tr>
      <w:tr w:rsidR="00D25149" w:rsidRPr="00EF391E" w14:paraId="4DF95AF2" w14:textId="77777777" w:rsidTr="00EF391E">
        <w:trPr>
          <w:trHeight w:val="40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66C8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Казанлък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CA9E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F9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270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B8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270</w:t>
            </w:r>
          </w:p>
        </w:tc>
      </w:tr>
      <w:tr w:rsidR="00D25149" w:rsidRPr="00EF391E" w14:paraId="6467AC46" w14:textId="77777777" w:rsidTr="00EF391E">
        <w:trPr>
          <w:trHeight w:val="40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E781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Кюстендил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27CA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Кюстендил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47D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5265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28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5265</w:t>
            </w:r>
          </w:p>
        </w:tc>
      </w:tr>
      <w:tr w:rsidR="00D25149" w:rsidRPr="00EF391E" w14:paraId="7CD22D3E" w14:textId="77777777" w:rsidTr="00EF391E">
        <w:trPr>
          <w:trHeight w:val="40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FF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Пловдив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BE3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Пловдив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CB3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1080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17A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1080</w:t>
            </w:r>
          </w:p>
        </w:tc>
      </w:tr>
      <w:tr w:rsidR="00D25149" w:rsidRPr="00EF391E" w14:paraId="0354BB3E" w14:textId="77777777" w:rsidTr="00EF391E">
        <w:trPr>
          <w:trHeight w:val="40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A141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Пордим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0CAA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Плевен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54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1350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3B5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1350</w:t>
            </w:r>
          </w:p>
        </w:tc>
      </w:tr>
      <w:tr w:rsidR="00D25149" w:rsidRPr="00EF391E" w14:paraId="1FB693C8" w14:textId="77777777" w:rsidTr="00EF391E">
        <w:trPr>
          <w:trHeight w:val="31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F610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Русе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BB06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Русе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C5A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540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D6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540</w:t>
            </w:r>
          </w:p>
        </w:tc>
      </w:tr>
      <w:tr w:rsidR="00D25149" w:rsidRPr="00EF391E" w14:paraId="2A9D1298" w14:textId="77777777" w:rsidTr="00EF391E">
        <w:trPr>
          <w:trHeight w:val="31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2BEF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Самоков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4638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София област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9661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810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E6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810</w:t>
            </w:r>
          </w:p>
        </w:tc>
      </w:tr>
      <w:tr w:rsidR="00D25149" w:rsidRPr="00EF391E" w14:paraId="4DBB3DA3" w14:textId="77777777" w:rsidTr="00EF391E">
        <w:trPr>
          <w:trHeight w:val="311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2583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Силистра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F9B2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Силистра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2BD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1620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BE3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1620</w:t>
            </w:r>
          </w:p>
        </w:tc>
      </w:tr>
      <w:tr w:rsidR="00D25149" w:rsidRPr="00EF391E" w14:paraId="0FA3FF31" w14:textId="77777777" w:rsidTr="00EF391E">
        <w:trPr>
          <w:trHeight w:val="37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7EE4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Столична община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C12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София-град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C437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3510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406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3510</w:t>
            </w:r>
          </w:p>
        </w:tc>
      </w:tr>
      <w:tr w:rsidR="00D25149" w:rsidRPr="00EF391E" w14:paraId="184F81B8" w14:textId="77777777" w:rsidTr="00EF391E">
        <w:trPr>
          <w:trHeight w:val="37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B971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Шумен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F833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Шумен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6F53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675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933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675</w:t>
            </w:r>
          </w:p>
        </w:tc>
      </w:tr>
      <w:tr w:rsidR="00D25149" w:rsidRPr="00EF391E" w14:paraId="32919AD4" w14:textId="77777777" w:rsidTr="00EF391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041AA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b/>
                <w:bCs/>
                <w:iCs/>
                <w:szCs w:val="24"/>
                <w:lang w:val="bg-BG" w:eastAsia="bg-BG"/>
              </w:rPr>
              <w:t>ОБЩО: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53FE15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4757F9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both"/>
              <w:rPr>
                <w:rFonts w:ascii="Arial" w:hAnsi="Arial" w:cs="Arial"/>
                <w:iCs/>
                <w:szCs w:val="24"/>
                <w:lang w:val="bg-BG" w:eastAsia="bg-BG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6DE79" w14:textId="77777777" w:rsidR="00D25149" w:rsidRPr="00EF391E" w:rsidRDefault="00D25149" w:rsidP="00EF391E">
            <w:pPr>
              <w:tabs>
                <w:tab w:val="left" w:pos="3900"/>
              </w:tabs>
              <w:spacing w:before="120" w:after="120"/>
              <w:jc w:val="right"/>
              <w:rPr>
                <w:rFonts w:ascii="Arial" w:hAnsi="Arial" w:cs="Arial"/>
                <w:iCs/>
                <w:szCs w:val="24"/>
                <w:lang w:val="bg-BG" w:eastAsia="bg-BG"/>
              </w:rPr>
            </w:pPr>
            <w:r w:rsidRPr="00EF391E">
              <w:rPr>
                <w:rFonts w:ascii="Arial" w:hAnsi="Arial" w:cs="Arial"/>
                <w:iCs/>
                <w:szCs w:val="24"/>
                <w:lang w:val="bg-BG" w:eastAsia="bg-BG"/>
              </w:rPr>
              <w:t>36 180</w:t>
            </w:r>
          </w:p>
        </w:tc>
      </w:tr>
    </w:tbl>
    <w:p w14:paraId="16ED8CD0" w14:textId="77777777" w:rsidR="00D25149" w:rsidRPr="00D25149" w:rsidRDefault="00D25149" w:rsidP="00D25149">
      <w:pPr>
        <w:tabs>
          <w:tab w:val="left" w:pos="3900"/>
        </w:tabs>
        <w:spacing w:line="360" w:lineRule="auto"/>
        <w:jc w:val="both"/>
        <w:rPr>
          <w:rFonts w:ascii="LIK" w:hAnsi="LIK"/>
          <w:b/>
          <w:bCs/>
          <w:iCs/>
          <w:szCs w:val="24"/>
          <w:lang w:val="bg-BG" w:eastAsia="bg-BG"/>
        </w:rPr>
      </w:pPr>
    </w:p>
    <w:p w14:paraId="10C5995F" w14:textId="77777777" w:rsidR="00D25149" w:rsidRPr="00D25149" w:rsidRDefault="00D25149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D25149" w:rsidRPr="00D25149" w:rsidSect="00EF391E">
      <w:pgSz w:w="11906" w:h="16838" w:code="9"/>
      <w:pgMar w:top="993" w:right="991" w:bottom="993" w:left="1417" w:header="1021" w:footer="46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E1D2" w14:textId="77777777" w:rsidR="006B641F" w:rsidRDefault="006B641F">
      <w:r>
        <w:separator/>
      </w:r>
    </w:p>
  </w:endnote>
  <w:endnote w:type="continuationSeparator" w:id="0">
    <w:p w14:paraId="45A556E7" w14:textId="77777777" w:rsidR="006B641F" w:rsidRDefault="006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K">
    <w:altName w:val="Calibri"/>
    <w:charset w:val="CC"/>
    <w:family w:val="auto"/>
    <w:pitch w:val="variable"/>
    <w:sig w:usb0="A00002EF" w:usb1="4001206B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5C73" w14:textId="77777777" w:rsidR="006B641F" w:rsidRDefault="006B641F">
      <w:r>
        <w:separator/>
      </w:r>
    </w:p>
  </w:footnote>
  <w:footnote w:type="continuationSeparator" w:id="0">
    <w:p w14:paraId="591C51AB" w14:textId="77777777" w:rsidR="006B641F" w:rsidRDefault="006B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6E83"/>
    <w:rsid w:val="0004228B"/>
    <w:rsid w:val="0006327C"/>
    <w:rsid w:val="00067840"/>
    <w:rsid w:val="00085963"/>
    <w:rsid w:val="000900B0"/>
    <w:rsid w:val="00092519"/>
    <w:rsid w:val="000A5A5D"/>
    <w:rsid w:val="000C7CFB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05220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93DD0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4FD6"/>
    <w:rsid w:val="004F05D9"/>
    <w:rsid w:val="004F61AF"/>
    <w:rsid w:val="005130E4"/>
    <w:rsid w:val="005156CD"/>
    <w:rsid w:val="005234F4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05B59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B641F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06AD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54292"/>
    <w:rsid w:val="00960F80"/>
    <w:rsid w:val="00972151"/>
    <w:rsid w:val="00990EE3"/>
    <w:rsid w:val="009B0C76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1421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576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25149"/>
    <w:rsid w:val="00D36324"/>
    <w:rsid w:val="00D36EA5"/>
    <w:rsid w:val="00D541F7"/>
    <w:rsid w:val="00D577F6"/>
    <w:rsid w:val="00D64005"/>
    <w:rsid w:val="00D706BF"/>
    <w:rsid w:val="00D723AD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E644F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95C04"/>
    <w:rsid w:val="00EB3DE8"/>
    <w:rsid w:val="00EC1D81"/>
    <w:rsid w:val="00EC4717"/>
    <w:rsid w:val="00ED2ED2"/>
    <w:rsid w:val="00ED33EA"/>
    <w:rsid w:val="00EE1225"/>
    <w:rsid w:val="00EE2BA6"/>
    <w:rsid w:val="00EF2EE2"/>
    <w:rsid w:val="00EF391E"/>
    <w:rsid w:val="00F02FD2"/>
    <w:rsid w:val="00F22A8B"/>
    <w:rsid w:val="00F33064"/>
    <w:rsid w:val="00F3797C"/>
    <w:rsid w:val="00F43D91"/>
    <w:rsid w:val="00F5141D"/>
    <w:rsid w:val="00F569AB"/>
    <w:rsid w:val="00F6574E"/>
    <w:rsid w:val="00F67D0A"/>
    <w:rsid w:val="00F95C17"/>
    <w:rsid w:val="00F96A56"/>
    <w:rsid w:val="00FA3A10"/>
    <w:rsid w:val="00FB43D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styleId="NoSpacing">
    <w:name w:val="No Spacing"/>
    <w:uiPriority w:val="1"/>
    <w:qFormat/>
    <w:rsid w:val="00D2514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2025-12-10T12:40:00Z</cp:lastPrinted>
  <dcterms:created xsi:type="dcterms:W3CDTF">2025-12-12T13:02:00Z</dcterms:created>
  <dcterms:modified xsi:type="dcterms:W3CDTF">2025-12-12T13:02:00Z</dcterms:modified>
</cp:coreProperties>
</file>