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9C78" w14:textId="77777777" w:rsidR="008904DC" w:rsidRDefault="008904DC" w:rsidP="00DD2613">
      <w:pPr>
        <w:pStyle w:val="Title"/>
        <w:jc w:val="center"/>
        <w:rPr>
          <w:lang w:val="bg-BG"/>
        </w:rPr>
      </w:pPr>
    </w:p>
    <w:p w14:paraId="18418D59" w14:textId="77777777" w:rsidR="008904DC" w:rsidRDefault="008904DC" w:rsidP="00DD2613">
      <w:pPr>
        <w:pStyle w:val="Title"/>
        <w:jc w:val="center"/>
        <w:rPr>
          <w:lang w:val="bg-BG"/>
        </w:rPr>
      </w:pPr>
    </w:p>
    <w:p w14:paraId="25D85C6F" w14:textId="77777777" w:rsidR="008904DC" w:rsidRDefault="008904DC" w:rsidP="00DD2613">
      <w:pPr>
        <w:pStyle w:val="Title"/>
        <w:jc w:val="center"/>
        <w:rPr>
          <w:lang w:val="bg-BG"/>
        </w:rPr>
      </w:pPr>
    </w:p>
    <w:p w14:paraId="785EE4A3" w14:textId="77777777" w:rsidR="008904DC" w:rsidRDefault="008904DC" w:rsidP="00DD2613">
      <w:pPr>
        <w:pStyle w:val="Title"/>
        <w:jc w:val="center"/>
        <w:rPr>
          <w:lang w:val="bg-BG"/>
        </w:rPr>
      </w:pPr>
    </w:p>
    <w:p w14:paraId="6B764B01" w14:textId="77777777" w:rsidR="008904DC" w:rsidRDefault="008904DC" w:rsidP="00DD2613">
      <w:pPr>
        <w:pStyle w:val="Title"/>
        <w:jc w:val="center"/>
        <w:rPr>
          <w:lang w:val="en-US"/>
        </w:rPr>
      </w:pPr>
      <w:r>
        <w:t>„</w:t>
      </w:r>
      <w:r w:rsidRPr="00033741">
        <w:rPr>
          <w:lang w:val="bg-BG"/>
        </w:rPr>
        <w:t>Национална стратегия за</w:t>
      </w:r>
      <w:r>
        <w:rPr>
          <w:lang w:val="bg-BG"/>
        </w:rPr>
        <w:t xml:space="preserve"> малките и средните предприятия</w:t>
      </w:r>
      <w:r>
        <w:rPr>
          <w:lang w:val="en-US"/>
        </w:rPr>
        <w:t>”</w:t>
      </w:r>
    </w:p>
    <w:p w14:paraId="34286711" w14:textId="77777777" w:rsidR="008904DC" w:rsidRPr="00033741" w:rsidRDefault="008904DC" w:rsidP="00DD2613">
      <w:pPr>
        <w:pStyle w:val="Title"/>
        <w:jc w:val="center"/>
        <w:rPr>
          <w:lang w:val="bg-BG"/>
        </w:rPr>
      </w:pPr>
      <w:r w:rsidRPr="00033741">
        <w:rPr>
          <w:lang w:val="bg-BG"/>
        </w:rPr>
        <w:t>202</w:t>
      </w:r>
      <w:r w:rsidR="0035029B">
        <w:rPr>
          <w:lang w:val="en-US"/>
        </w:rPr>
        <w:t>1</w:t>
      </w:r>
      <w:r w:rsidR="00F87A23">
        <w:rPr>
          <w:lang w:val="bg-BG"/>
        </w:rPr>
        <w:t>-2030</w:t>
      </w:r>
      <w:r w:rsidRPr="00033741">
        <w:rPr>
          <w:lang w:val="bg-BG"/>
        </w:rPr>
        <w:t xml:space="preserve"> г.</w:t>
      </w:r>
    </w:p>
    <w:p w14:paraId="0D06BAD7" w14:textId="77777777" w:rsidR="008904DC" w:rsidRDefault="008904DC" w:rsidP="00BA6431">
      <w:pPr>
        <w:spacing w:before="0" w:after="0" w:line="240" w:lineRule="auto"/>
        <w:jc w:val="left"/>
        <w:rPr>
          <w:lang w:val="en-US"/>
        </w:rPr>
      </w:pPr>
    </w:p>
    <w:p w14:paraId="563A7E68" w14:textId="77777777" w:rsidR="008904DC" w:rsidRPr="00033741" w:rsidRDefault="008904DC" w:rsidP="00BA6431">
      <w:pPr>
        <w:spacing w:before="0" w:after="0" w:line="240" w:lineRule="auto"/>
        <w:jc w:val="left"/>
        <w:rPr>
          <w:rFonts w:ascii="Cambria" w:eastAsia="MS Gothic" w:hAnsi="Cambria"/>
          <w:spacing w:val="-10"/>
          <w:kern w:val="28"/>
          <w:sz w:val="56"/>
          <w:szCs w:val="56"/>
          <w:lang w:val="bg-BG"/>
        </w:rPr>
      </w:pPr>
      <w:r w:rsidRPr="00033741">
        <w:rPr>
          <w:lang w:val="bg-BG"/>
        </w:rPr>
        <w:br w:type="page"/>
      </w:r>
    </w:p>
    <w:p w14:paraId="1D102D61" w14:textId="77777777" w:rsidR="008904DC" w:rsidRPr="00033741" w:rsidRDefault="008904DC" w:rsidP="00BA6431">
      <w:pPr>
        <w:pStyle w:val="Heading2"/>
        <w:rPr>
          <w:lang w:val="bg-BG"/>
        </w:rPr>
      </w:pPr>
      <w:bookmarkStart w:id="0" w:name="_Toc215566094"/>
      <w:r w:rsidRPr="00033741">
        <w:rPr>
          <w:lang w:val="bg-BG"/>
        </w:rPr>
        <w:lastRenderedPageBreak/>
        <w:t>Съдържание</w:t>
      </w:r>
      <w:bookmarkEnd w:id="0"/>
    </w:p>
    <w:p w14:paraId="10A9B4AA" w14:textId="77777777" w:rsidR="00E9544B" w:rsidRPr="00B95057" w:rsidRDefault="008904DC">
      <w:pPr>
        <w:pStyle w:val="TOC2"/>
        <w:tabs>
          <w:tab w:val="right" w:leader="dot" w:pos="9350"/>
        </w:tabs>
        <w:rPr>
          <w:smallCaps w:val="0"/>
          <w:noProof/>
          <w:sz w:val="22"/>
          <w:szCs w:val="22"/>
          <w:lang w:val="bg-BG" w:eastAsia="bg-BG"/>
        </w:rPr>
      </w:pPr>
      <w:r w:rsidRPr="00033741">
        <w:rPr>
          <w:lang w:val="bg-BG"/>
        </w:rPr>
        <w:fldChar w:fldCharType="begin"/>
      </w:r>
      <w:r w:rsidRPr="00033741">
        <w:rPr>
          <w:lang w:val="bg-BG"/>
        </w:rPr>
        <w:instrText xml:space="preserve"> TOC \o "1-3" \h \z \u </w:instrText>
      </w:r>
      <w:r w:rsidRPr="00033741">
        <w:rPr>
          <w:lang w:val="bg-BG"/>
        </w:rPr>
        <w:fldChar w:fldCharType="separate"/>
      </w:r>
      <w:hyperlink w:anchor="_Toc215566094" w:history="1">
        <w:r w:rsidR="00E9544B" w:rsidRPr="008C4409">
          <w:rPr>
            <w:rStyle w:val="Hyperlink"/>
            <w:noProof/>
            <w:lang w:val="bg-BG"/>
          </w:rPr>
          <w:t>Съдържание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_Toc215566094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2</w:t>
        </w:r>
        <w:r w:rsidR="00E9544B">
          <w:rPr>
            <w:noProof/>
            <w:webHidden/>
          </w:rPr>
          <w:fldChar w:fldCharType="end"/>
        </w:r>
      </w:hyperlink>
    </w:p>
    <w:p w14:paraId="598489BD" w14:textId="77777777" w:rsidR="00E9544B" w:rsidRPr="00B95057" w:rsidRDefault="00D315A5">
      <w:pPr>
        <w:pStyle w:val="TOC2"/>
        <w:tabs>
          <w:tab w:val="right" w:leader="dot" w:pos="9350"/>
        </w:tabs>
        <w:rPr>
          <w:smallCaps w:val="0"/>
          <w:noProof/>
          <w:sz w:val="22"/>
          <w:szCs w:val="22"/>
          <w:lang w:val="bg-BG" w:eastAsia="bg-BG"/>
        </w:rPr>
      </w:pPr>
      <w:hyperlink w:anchor="_Toc215566095" w:history="1">
        <w:r w:rsidR="00E9544B" w:rsidRPr="008C4409">
          <w:rPr>
            <w:rStyle w:val="Hyperlink"/>
            <w:noProof/>
            <w:lang w:val="bg-BG"/>
          </w:rPr>
          <w:t>Списък на съкращенията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_Toc215566095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3</w:t>
        </w:r>
        <w:r w:rsidR="00E9544B">
          <w:rPr>
            <w:noProof/>
            <w:webHidden/>
          </w:rPr>
          <w:fldChar w:fldCharType="end"/>
        </w:r>
      </w:hyperlink>
    </w:p>
    <w:p w14:paraId="4CA50967" w14:textId="77777777" w:rsidR="00E9544B" w:rsidRPr="00B95057" w:rsidRDefault="00D315A5">
      <w:pPr>
        <w:pStyle w:val="TOC1"/>
        <w:rPr>
          <w:b w:val="0"/>
          <w:bCs w:val="0"/>
          <w:caps w:val="0"/>
          <w:noProof/>
          <w:sz w:val="22"/>
          <w:szCs w:val="22"/>
          <w:lang w:val="bg-BG" w:eastAsia="bg-BG"/>
        </w:rPr>
      </w:pPr>
      <w:hyperlink w:anchor="_Toc215566096" w:history="1">
        <w:r w:rsidR="00E9544B" w:rsidRPr="008C4409">
          <w:rPr>
            <w:rStyle w:val="Hyperlink"/>
            <w:noProof/>
            <w:lang w:val="bg-BG"/>
          </w:rPr>
          <w:t>Въведение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_Toc215566096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5</w:t>
        </w:r>
        <w:r w:rsidR="00E9544B">
          <w:rPr>
            <w:noProof/>
            <w:webHidden/>
          </w:rPr>
          <w:fldChar w:fldCharType="end"/>
        </w:r>
      </w:hyperlink>
    </w:p>
    <w:p w14:paraId="726683EA" w14:textId="77777777" w:rsidR="00E9544B" w:rsidRPr="00B95057" w:rsidRDefault="00D315A5">
      <w:pPr>
        <w:pStyle w:val="TOC1"/>
        <w:rPr>
          <w:b w:val="0"/>
          <w:bCs w:val="0"/>
          <w:caps w:val="0"/>
          <w:noProof/>
          <w:sz w:val="22"/>
          <w:szCs w:val="22"/>
          <w:lang w:val="bg-BG" w:eastAsia="bg-BG"/>
        </w:rPr>
      </w:pPr>
      <w:hyperlink w:anchor="_Toc215566097" w:history="1">
        <w:r w:rsidR="00E9544B" w:rsidRPr="008C4409">
          <w:rPr>
            <w:rStyle w:val="Hyperlink"/>
            <w:noProof/>
            <w:lang w:val="bg-BG"/>
          </w:rPr>
          <w:t>Стратегическа рамка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_Toc215566097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9</w:t>
        </w:r>
        <w:r w:rsidR="00E9544B">
          <w:rPr>
            <w:noProof/>
            <w:webHidden/>
          </w:rPr>
          <w:fldChar w:fldCharType="end"/>
        </w:r>
      </w:hyperlink>
    </w:p>
    <w:p w14:paraId="61DF9D7E" w14:textId="77777777" w:rsidR="00E9544B" w:rsidRPr="00B95057" w:rsidRDefault="00D315A5">
      <w:pPr>
        <w:pStyle w:val="TOC2"/>
        <w:tabs>
          <w:tab w:val="right" w:leader="dot" w:pos="9350"/>
        </w:tabs>
        <w:rPr>
          <w:smallCaps w:val="0"/>
          <w:noProof/>
          <w:sz w:val="22"/>
          <w:szCs w:val="22"/>
          <w:lang w:val="bg-BG" w:eastAsia="bg-BG"/>
        </w:rPr>
      </w:pPr>
      <w:hyperlink w:anchor="_Toc215566098" w:history="1">
        <w:r w:rsidR="00E9544B" w:rsidRPr="008C4409">
          <w:rPr>
            <w:rStyle w:val="Hyperlink"/>
            <w:noProof/>
            <w:lang w:val="bg-BG"/>
          </w:rPr>
          <w:t>Визия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_Toc215566098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10</w:t>
        </w:r>
        <w:r w:rsidR="00E9544B">
          <w:rPr>
            <w:noProof/>
            <w:webHidden/>
          </w:rPr>
          <w:fldChar w:fldCharType="end"/>
        </w:r>
      </w:hyperlink>
    </w:p>
    <w:p w14:paraId="5AA9E3C8" w14:textId="77777777" w:rsidR="00E9544B" w:rsidRPr="00B95057" w:rsidRDefault="00D315A5">
      <w:pPr>
        <w:pStyle w:val="TOC2"/>
        <w:tabs>
          <w:tab w:val="right" w:leader="dot" w:pos="9350"/>
        </w:tabs>
        <w:rPr>
          <w:smallCaps w:val="0"/>
          <w:noProof/>
          <w:sz w:val="22"/>
          <w:szCs w:val="22"/>
          <w:lang w:val="bg-BG" w:eastAsia="bg-BG"/>
        </w:rPr>
      </w:pPr>
      <w:hyperlink w:anchor="_Toc215566099" w:history="1">
        <w:r w:rsidR="00E9544B" w:rsidRPr="008C4409">
          <w:rPr>
            <w:rStyle w:val="Hyperlink"/>
            <w:noProof/>
            <w:lang w:val="bg-BG"/>
          </w:rPr>
          <w:t>Стратегически насоки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_Toc215566099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10</w:t>
        </w:r>
        <w:r w:rsidR="00E9544B">
          <w:rPr>
            <w:noProof/>
            <w:webHidden/>
          </w:rPr>
          <w:fldChar w:fldCharType="end"/>
        </w:r>
      </w:hyperlink>
    </w:p>
    <w:p w14:paraId="429456E8" w14:textId="77777777" w:rsidR="00E9544B" w:rsidRPr="00B95057" w:rsidRDefault="00D315A5">
      <w:pPr>
        <w:pStyle w:val="TOC1"/>
        <w:rPr>
          <w:b w:val="0"/>
          <w:bCs w:val="0"/>
          <w:caps w:val="0"/>
          <w:noProof/>
          <w:sz w:val="22"/>
          <w:szCs w:val="22"/>
          <w:lang w:val="bg-BG" w:eastAsia="bg-BG"/>
        </w:rPr>
      </w:pPr>
      <w:hyperlink w:anchor="_Toc215566100" w:history="1">
        <w:r w:rsidR="00E9544B" w:rsidRPr="008C4409">
          <w:rPr>
            <w:rStyle w:val="Hyperlink"/>
            <w:noProof/>
            <w:lang w:val="bg-BG"/>
          </w:rPr>
          <w:t>Логическа</w:t>
        </w:r>
        <w:r w:rsidR="00E9544B" w:rsidRPr="008C4409">
          <w:rPr>
            <w:rStyle w:val="Hyperlink"/>
            <w:noProof/>
            <w:lang w:val="en-US"/>
          </w:rPr>
          <w:t xml:space="preserve"> </w:t>
        </w:r>
        <w:r w:rsidR="00E9544B" w:rsidRPr="008C4409">
          <w:rPr>
            <w:rStyle w:val="Hyperlink"/>
            <w:noProof/>
            <w:lang w:val="bg-BG"/>
          </w:rPr>
          <w:t>рамка на документа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_Toc215566100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14</w:t>
        </w:r>
        <w:r w:rsidR="00E9544B">
          <w:rPr>
            <w:noProof/>
            <w:webHidden/>
          </w:rPr>
          <w:fldChar w:fldCharType="end"/>
        </w:r>
      </w:hyperlink>
    </w:p>
    <w:p w14:paraId="4FD6E7A9" w14:textId="77777777" w:rsidR="00E9544B" w:rsidRPr="00B95057" w:rsidRDefault="00D315A5">
      <w:pPr>
        <w:pStyle w:val="TOC1"/>
        <w:rPr>
          <w:b w:val="0"/>
          <w:bCs w:val="0"/>
          <w:caps w:val="0"/>
          <w:noProof/>
          <w:sz w:val="22"/>
          <w:szCs w:val="22"/>
          <w:lang w:val="bg-BG" w:eastAsia="bg-BG"/>
        </w:rPr>
      </w:pPr>
      <w:hyperlink w:anchor="_Toc215566101" w:history="1">
        <w:r w:rsidR="00E9544B" w:rsidRPr="008C4409">
          <w:rPr>
            <w:rStyle w:val="Hyperlink"/>
            <w:noProof/>
            <w:lang w:val="bg-BG"/>
          </w:rPr>
          <w:t>Области на въздействие и мерки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_Toc215566101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15</w:t>
        </w:r>
        <w:r w:rsidR="00E9544B">
          <w:rPr>
            <w:noProof/>
            <w:webHidden/>
          </w:rPr>
          <w:fldChar w:fldCharType="end"/>
        </w:r>
      </w:hyperlink>
    </w:p>
    <w:p w14:paraId="02820F05" w14:textId="77777777" w:rsidR="00E9544B" w:rsidRPr="00B95057" w:rsidRDefault="00D315A5">
      <w:pPr>
        <w:pStyle w:val="TOC3"/>
        <w:rPr>
          <w:i w:val="0"/>
          <w:iCs w:val="0"/>
          <w:noProof/>
          <w:sz w:val="22"/>
          <w:szCs w:val="22"/>
          <w:lang w:val="bg-BG" w:eastAsia="bg-BG"/>
        </w:rPr>
      </w:pPr>
      <w:hyperlink w:anchor="_Toc215566102" w:history="1">
        <w:r w:rsidR="00E9544B" w:rsidRPr="008C4409">
          <w:rPr>
            <w:rStyle w:val="Hyperlink"/>
            <w:noProof/>
            <w:lang w:val="bg-BG"/>
          </w:rPr>
          <w:t>Приоритет</w:t>
        </w:r>
        <w:r w:rsidR="00E9544B" w:rsidRPr="008C4409">
          <w:rPr>
            <w:rStyle w:val="Hyperlink"/>
            <w:noProof/>
            <w:lang w:val="en-US"/>
          </w:rPr>
          <w:t xml:space="preserve"> </w:t>
        </w:r>
        <w:r w:rsidR="00E9544B" w:rsidRPr="008C4409">
          <w:rPr>
            <w:rStyle w:val="Hyperlink"/>
            <w:noProof/>
            <w:lang w:val="bg-BG"/>
          </w:rPr>
          <w:t>1: Предприемачество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_Toc215566102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15</w:t>
        </w:r>
        <w:r w:rsidR="00E9544B">
          <w:rPr>
            <w:noProof/>
            <w:webHidden/>
          </w:rPr>
          <w:fldChar w:fldCharType="end"/>
        </w:r>
      </w:hyperlink>
    </w:p>
    <w:p w14:paraId="5286F760" w14:textId="77777777" w:rsidR="00E9544B" w:rsidRPr="00B95057" w:rsidRDefault="00D315A5">
      <w:pPr>
        <w:pStyle w:val="TOC3"/>
        <w:rPr>
          <w:i w:val="0"/>
          <w:iCs w:val="0"/>
          <w:noProof/>
          <w:sz w:val="22"/>
          <w:szCs w:val="22"/>
          <w:lang w:val="bg-BG" w:eastAsia="bg-BG"/>
        </w:rPr>
      </w:pPr>
      <w:hyperlink w:anchor="_Toc215566103" w:history="1">
        <w:r w:rsidR="00E9544B" w:rsidRPr="008C4409">
          <w:rPr>
            <w:rStyle w:val="Hyperlink"/>
            <w:rFonts w:ascii="Cambria" w:eastAsia="MS Gothic" w:hAnsi="Cambria"/>
            <w:noProof/>
            <w:lang w:val="bg-BG"/>
          </w:rPr>
          <w:t>Приоритет 2: Достъп до пазари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_Toc215566103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23</w:t>
        </w:r>
        <w:r w:rsidR="00E9544B">
          <w:rPr>
            <w:noProof/>
            <w:webHidden/>
          </w:rPr>
          <w:fldChar w:fldCharType="end"/>
        </w:r>
      </w:hyperlink>
    </w:p>
    <w:p w14:paraId="1ECCFF70" w14:textId="77777777" w:rsidR="00E9544B" w:rsidRPr="00B95057" w:rsidRDefault="00D315A5">
      <w:pPr>
        <w:pStyle w:val="TOC3"/>
        <w:rPr>
          <w:i w:val="0"/>
          <w:iCs w:val="0"/>
          <w:noProof/>
          <w:sz w:val="22"/>
          <w:szCs w:val="22"/>
          <w:lang w:val="bg-BG" w:eastAsia="bg-BG"/>
        </w:rPr>
      </w:pPr>
      <w:hyperlink w:anchor="_Toc215566104" w:history="1">
        <w:r w:rsidR="00E9544B" w:rsidRPr="008C4409">
          <w:rPr>
            <w:rStyle w:val="Hyperlink"/>
            <w:noProof/>
            <w:lang w:val="bg-BG"/>
          </w:rPr>
          <w:t>Приоритет 3: Достъп до финансиране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_Toc215566104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29</w:t>
        </w:r>
        <w:r w:rsidR="00E9544B">
          <w:rPr>
            <w:noProof/>
            <w:webHidden/>
          </w:rPr>
          <w:fldChar w:fldCharType="end"/>
        </w:r>
      </w:hyperlink>
    </w:p>
    <w:p w14:paraId="397022D6" w14:textId="77777777" w:rsidR="00E9544B" w:rsidRPr="00B95057" w:rsidRDefault="00D315A5">
      <w:pPr>
        <w:pStyle w:val="TOC3"/>
        <w:rPr>
          <w:i w:val="0"/>
          <w:iCs w:val="0"/>
          <w:noProof/>
          <w:sz w:val="22"/>
          <w:szCs w:val="22"/>
          <w:lang w:val="bg-BG" w:eastAsia="bg-BG"/>
        </w:rPr>
      </w:pPr>
      <w:hyperlink w:anchor="_Toc215566105" w:history="1">
        <w:r w:rsidR="00E9544B" w:rsidRPr="008C4409">
          <w:rPr>
            <w:rStyle w:val="Hyperlink"/>
            <w:noProof/>
            <w:lang w:val="bg-BG"/>
          </w:rPr>
          <w:t>Приоритет 4: Дигитализация и умения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_Toc215566105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36</w:t>
        </w:r>
        <w:r w:rsidR="00E9544B">
          <w:rPr>
            <w:noProof/>
            <w:webHidden/>
          </w:rPr>
          <w:fldChar w:fldCharType="end"/>
        </w:r>
      </w:hyperlink>
    </w:p>
    <w:p w14:paraId="1DF53998" w14:textId="77777777" w:rsidR="00E9544B" w:rsidRPr="00B95057" w:rsidRDefault="00D315A5">
      <w:pPr>
        <w:pStyle w:val="TOC3"/>
        <w:rPr>
          <w:i w:val="0"/>
          <w:iCs w:val="0"/>
          <w:noProof/>
          <w:sz w:val="22"/>
          <w:szCs w:val="22"/>
          <w:lang w:val="bg-BG" w:eastAsia="bg-BG"/>
        </w:rPr>
      </w:pPr>
      <w:hyperlink w:anchor="_Toc215566106" w:history="1">
        <w:r w:rsidR="00E9544B" w:rsidRPr="008C4409">
          <w:rPr>
            <w:rStyle w:val="Hyperlink"/>
            <w:noProof/>
            <w:lang w:val="bg-BG"/>
          </w:rPr>
          <w:t>Приоритет 5: Балансирано развитие и бизнес среда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_Toc215566106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44</w:t>
        </w:r>
        <w:r w:rsidR="00E9544B">
          <w:rPr>
            <w:noProof/>
            <w:webHidden/>
          </w:rPr>
          <w:fldChar w:fldCharType="end"/>
        </w:r>
      </w:hyperlink>
    </w:p>
    <w:p w14:paraId="63AF4B7E" w14:textId="77777777" w:rsidR="00E9544B" w:rsidRPr="00B95057" w:rsidRDefault="00D315A5">
      <w:pPr>
        <w:pStyle w:val="TOC3"/>
        <w:rPr>
          <w:i w:val="0"/>
          <w:iCs w:val="0"/>
          <w:noProof/>
          <w:sz w:val="22"/>
          <w:szCs w:val="22"/>
          <w:lang w:val="bg-BG" w:eastAsia="bg-BG"/>
        </w:rPr>
      </w:pPr>
      <w:hyperlink w:anchor="_Toc215566107" w:history="1">
        <w:r w:rsidR="00E9544B" w:rsidRPr="008C4409">
          <w:rPr>
            <w:rStyle w:val="Hyperlink"/>
            <w:noProof/>
            <w:lang w:val="bg-BG"/>
          </w:rPr>
          <w:t>Приоритет 6: Околна среда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_Toc215566107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50</w:t>
        </w:r>
        <w:r w:rsidR="00E9544B">
          <w:rPr>
            <w:noProof/>
            <w:webHidden/>
          </w:rPr>
          <w:fldChar w:fldCharType="end"/>
        </w:r>
      </w:hyperlink>
    </w:p>
    <w:p w14:paraId="56F0015B" w14:textId="77777777" w:rsidR="00E9544B" w:rsidRPr="00B95057" w:rsidRDefault="00D315A5">
      <w:pPr>
        <w:pStyle w:val="TOC2"/>
        <w:tabs>
          <w:tab w:val="right" w:leader="dot" w:pos="9350"/>
        </w:tabs>
        <w:rPr>
          <w:smallCaps w:val="0"/>
          <w:noProof/>
          <w:sz w:val="22"/>
          <w:szCs w:val="22"/>
          <w:lang w:val="bg-BG" w:eastAsia="bg-BG"/>
        </w:rPr>
      </w:pPr>
      <w:hyperlink w:anchor="_Toc215566108" w:history="1">
        <w:r w:rsidR="00E9544B" w:rsidRPr="008C4409">
          <w:rPr>
            <w:rStyle w:val="Hyperlink"/>
            <w:noProof/>
            <w:lang w:val="bg-BG"/>
          </w:rPr>
          <w:t>Национални и регионални приоритетни сектори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_Toc215566108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59</w:t>
        </w:r>
        <w:r w:rsidR="00E9544B">
          <w:rPr>
            <w:noProof/>
            <w:webHidden/>
          </w:rPr>
          <w:fldChar w:fldCharType="end"/>
        </w:r>
      </w:hyperlink>
    </w:p>
    <w:p w14:paraId="5070DF11" w14:textId="77777777" w:rsidR="00E9544B" w:rsidRPr="00B95057" w:rsidRDefault="00D315A5">
      <w:pPr>
        <w:pStyle w:val="TOC3"/>
        <w:rPr>
          <w:i w:val="0"/>
          <w:iCs w:val="0"/>
          <w:noProof/>
          <w:sz w:val="22"/>
          <w:szCs w:val="22"/>
          <w:lang w:val="bg-BG" w:eastAsia="bg-BG"/>
        </w:rPr>
      </w:pPr>
      <w:hyperlink w:anchor="_Toc215566109" w:history="1">
        <w:r w:rsidR="00E9544B" w:rsidRPr="008C4409">
          <w:rPr>
            <w:rStyle w:val="Hyperlink"/>
            <w:noProof/>
            <w:lang w:val="bg-BG"/>
          </w:rPr>
          <w:t>Секторна и регионална специализация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_Toc215566109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59</w:t>
        </w:r>
        <w:r w:rsidR="00E9544B">
          <w:rPr>
            <w:noProof/>
            <w:webHidden/>
          </w:rPr>
          <w:fldChar w:fldCharType="end"/>
        </w:r>
      </w:hyperlink>
    </w:p>
    <w:p w14:paraId="152A754E" w14:textId="77777777" w:rsidR="00E9544B" w:rsidRPr="00B95057" w:rsidRDefault="00D315A5">
      <w:pPr>
        <w:pStyle w:val="TOC2"/>
        <w:tabs>
          <w:tab w:val="right" w:leader="dot" w:pos="9350"/>
        </w:tabs>
        <w:rPr>
          <w:smallCaps w:val="0"/>
          <w:noProof/>
          <w:sz w:val="22"/>
          <w:szCs w:val="22"/>
          <w:lang w:val="bg-BG" w:eastAsia="bg-BG"/>
        </w:rPr>
      </w:pPr>
      <w:hyperlink w:anchor="_Toc215566110" w:history="1">
        <w:r w:rsidR="00E9544B" w:rsidRPr="008C4409">
          <w:rPr>
            <w:rStyle w:val="Hyperlink"/>
            <w:noProof/>
            <w:lang w:val="bg-BG"/>
          </w:rPr>
          <w:t>Хоризонтални политики: насърчаване на иновациите и намаляване на информационната асиметрия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_Toc215566110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71</w:t>
        </w:r>
        <w:r w:rsidR="00E9544B">
          <w:rPr>
            <w:noProof/>
            <w:webHidden/>
          </w:rPr>
          <w:fldChar w:fldCharType="end"/>
        </w:r>
      </w:hyperlink>
    </w:p>
    <w:p w14:paraId="18E2FAEB" w14:textId="77777777" w:rsidR="00E9544B" w:rsidRPr="00B95057" w:rsidRDefault="00D315A5">
      <w:pPr>
        <w:pStyle w:val="TOC2"/>
        <w:tabs>
          <w:tab w:val="right" w:leader="dot" w:pos="9350"/>
        </w:tabs>
        <w:rPr>
          <w:smallCaps w:val="0"/>
          <w:noProof/>
          <w:sz w:val="22"/>
          <w:szCs w:val="22"/>
          <w:lang w:val="bg-BG" w:eastAsia="bg-BG"/>
        </w:rPr>
      </w:pPr>
      <w:hyperlink w:anchor="_Toc215566111" w:history="1">
        <w:r w:rsidR="00E9544B" w:rsidRPr="008C4409">
          <w:rPr>
            <w:rStyle w:val="Hyperlink"/>
            <w:noProof/>
            <w:lang w:val="bg-BG"/>
          </w:rPr>
          <w:t>Механизъм за изпълнение на Националната стратегия за малките и средните предприятия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_Toc215566111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72</w:t>
        </w:r>
        <w:r w:rsidR="00E9544B">
          <w:rPr>
            <w:noProof/>
            <w:webHidden/>
          </w:rPr>
          <w:fldChar w:fldCharType="end"/>
        </w:r>
      </w:hyperlink>
    </w:p>
    <w:p w14:paraId="56C0CB15" w14:textId="77777777" w:rsidR="00E9544B" w:rsidRPr="00B95057" w:rsidRDefault="00D315A5">
      <w:pPr>
        <w:pStyle w:val="TOC3"/>
        <w:rPr>
          <w:i w:val="0"/>
          <w:iCs w:val="0"/>
          <w:noProof/>
          <w:sz w:val="22"/>
          <w:szCs w:val="22"/>
          <w:lang w:val="bg-BG" w:eastAsia="bg-BG"/>
        </w:rPr>
      </w:pPr>
      <w:hyperlink w:anchor="_Toc215566112" w:history="1">
        <w:r w:rsidR="00E9544B" w:rsidRPr="008C4409">
          <w:rPr>
            <w:rStyle w:val="Hyperlink"/>
            <w:rFonts w:ascii="Times New Roman" w:hAnsi="Times New Roman"/>
            <w:b/>
            <w:noProof/>
          </w:rPr>
          <w:t xml:space="preserve">План за действие към „Националната стратегия за малките и средните предприятия“ </w:t>
        </w:r>
        <w:r w:rsidR="00E9544B" w:rsidRPr="008C4409">
          <w:rPr>
            <w:rStyle w:val="Hyperlink"/>
            <w:rFonts w:ascii="Times New Roman" w:hAnsi="Times New Roman"/>
            <w:b/>
            <w:noProof/>
            <w:lang w:val="bg-BG"/>
          </w:rPr>
          <w:t>2021-2030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_Toc215566112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76</w:t>
        </w:r>
        <w:r w:rsidR="00E9544B">
          <w:rPr>
            <w:noProof/>
            <w:webHidden/>
          </w:rPr>
          <w:fldChar w:fldCharType="end"/>
        </w:r>
      </w:hyperlink>
    </w:p>
    <w:p w14:paraId="3D3BC9EF" w14:textId="77777777" w:rsidR="00E9544B" w:rsidRPr="00B95057" w:rsidRDefault="00D315A5">
      <w:pPr>
        <w:pStyle w:val="TOC2"/>
        <w:tabs>
          <w:tab w:val="right" w:leader="dot" w:pos="9350"/>
        </w:tabs>
        <w:rPr>
          <w:smallCaps w:val="0"/>
          <w:noProof/>
          <w:sz w:val="22"/>
          <w:szCs w:val="22"/>
          <w:lang w:val="bg-BG" w:eastAsia="bg-BG"/>
        </w:rPr>
      </w:pPr>
      <w:hyperlink w:anchor="_Toc215566113" w:history="1">
        <w:r w:rsidR="00E9544B" w:rsidRPr="008C4409">
          <w:rPr>
            <w:rStyle w:val="Hyperlink"/>
            <w:noProof/>
            <w:lang w:val="bg-BG"/>
          </w:rPr>
          <w:t>Приложение II Речник на използваните термини</w:t>
        </w:r>
        <w:r w:rsidR="00E9544B">
          <w:rPr>
            <w:noProof/>
            <w:webHidden/>
          </w:rPr>
          <w:tab/>
        </w:r>
        <w:r w:rsidR="00E9544B">
          <w:rPr>
            <w:noProof/>
            <w:webHidden/>
          </w:rPr>
          <w:fldChar w:fldCharType="begin"/>
        </w:r>
        <w:r w:rsidR="00E9544B">
          <w:rPr>
            <w:noProof/>
            <w:webHidden/>
          </w:rPr>
          <w:instrText xml:space="preserve"> PAGEREF _Toc215566113 \h </w:instrText>
        </w:r>
        <w:r w:rsidR="00E9544B">
          <w:rPr>
            <w:noProof/>
            <w:webHidden/>
          </w:rPr>
        </w:r>
        <w:r w:rsidR="00E9544B">
          <w:rPr>
            <w:noProof/>
            <w:webHidden/>
          </w:rPr>
          <w:fldChar w:fldCharType="separate"/>
        </w:r>
        <w:r w:rsidR="00E9544B">
          <w:rPr>
            <w:noProof/>
            <w:webHidden/>
          </w:rPr>
          <w:t>176</w:t>
        </w:r>
        <w:r w:rsidR="00E9544B">
          <w:rPr>
            <w:noProof/>
            <w:webHidden/>
          </w:rPr>
          <w:fldChar w:fldCharType="end"/>
        </w:r>
      </w:hyperlink>
    </w:p>
    <w:p w14:paraId="39BE9F7B" w14:textId="77777777" w:rsidR="008904DC" w:rsidRPr="00033741" w:rsidRDefault="008904DC" w:rsidP="00BA6431">
      <w:pPr>
        <w:rPr>
          <w:lang w:val="bg-BG"/>
        </w:rPr>
      </w:pPr>
      <w:r w:rsidRPr="00033741">
        <w:rPr>
          <w:lang w:val="bg-BG"/>
        </w:rPr>
        <w:fldChar w:fldCharType="end"/>
      </w:r>
      <w:r w:rsidRPr="00033741">
        <w:rPr>
          <w:lang w:val="bg-BG"/>
        </w:rPr>
        <w:br w:type="page"/>
      </w:r>
    </w:p>
    <w:p w14:paraId="60F8FA5D" w14:textId="77777777" w:rsidR="008904DC" w:rsidRPr="00033741" w:rsidRDefault="008904DC" w:rsidP="00BA6431">
      <w:pPr>
        <w:pStyle w:val="Heading2"/>
        <w:rPr>
          <w:lang w:val="bg-BG"/>
        </w:rPr>
      </w:pPr>
      <w:bookmarkStart w:id="1" w:name="_Toc215566095"/>
      <w:r w:rsidRPr="00033741">
        <w:rPr>
          <w:lang w:val="bg-BG"/>
        </w:rPr>
        <w:lastRenderedPageBreak/>
        <w:t>Списък на съкращенията</w:t>
      </w:r>
      <w:bookmarkEnd w:id="1"/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00"/>
        <w:gridCol w:w="7150"/>
      </w:tblGrid>
      <w:tr w:rsidR="008904DC" w:rsidRPr="00033741" w14:paraId="203966C9" w14:textId="77777777" w:rsidTr="005D6336">
        <w:tc>
          <w:tcPr>
            <w:tcW w:w="2200" w:type="dxa"/>
          </w:tcPr>
          <w:p w14:paraId="4AA9A2F8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АОП</w:t>
            </w:r>
          </w:p>
        </w:tc>
        <w:tc>
          <w:tcPr>
            <w:tcW w:w="7150" w:type="dxa"/>
          </w:tcPr>
          <w:p w14:paraId="68DDCE1F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 xml:space="preserve">Агенция по обществени поръчки  </w:t>
            </w:r>
          </w:p>
        </w:tc>
      </w:tr>
      <w:tr w:rsidR="008904DC" w:rsidRPr="00033741" w14:paraId="289024F6" w14:textId="77777777" w:rsidTr="005D6336">
        <w:tc>
          <w:tcPr>
            <w:tcW w:w="2200" w:type="dxa"/>
          </w:tcPr>
          <w:p w14:paraId="5528F998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АУЕР</w:t>
            </w:r>
          </w:p>
        </w:tc>
        <w:tc>
          <w:tcPr>
            <w:tcW w:w="7150" w:type="dxa"/>
          </w:tcPr>
          <w:p w14:paraId="1FFC2E7D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bCs/>
                <w:lang w:val="bg-BG"/>
              </w:rPr>
              <w:t>Агенция за устойчиво енергийно развитие</w:t>
            </w:r>
          </w:p>
        </w:tc>
      </w:tr>
      <w:tr w:rsidR="008904DC" w:rsidRPr="00033741" w14:paraId="4C349C3C" w14:textId="77777777" w:rsidTr="005D6336">
        <w:tc>
          <w:tcPr>
            <w:tcW w:w="2200" w:type="dxa"/>
          </w:tcPr>
          <w:p w14:paraId="3CE6CA02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БВП</w:t>
            </w:r>
          </w:p>
        </w:tc>
        <w:tc>
          <w:tcPr>
            <w:tcW w:w="7150" w:type="dxa"/>
          </w:tcPr>
          <w:p w14:paraId="7CE083FE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Брутен вътрешен продукт</w:t>
            </w:r>
          </w:p>
        </w:tc>
      </w:tr>
      <w:tr w:rsidR="008904DC" w:rsidRPr="00033741" w14:paraId="37293C76" w14:textId="77777777" w:rsidTr="005D6336">
        <w:tc>
          <w:tcPr>
            <w:tcW w:w="2200" w:type="dxa"/>
          </w:tcPr>
          <w:p w14:paraId="195A9878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БИС</w:t>
            </w:r>
          </w:p>
        </w:tc>
        <w:tc>
          <w:tcPr>
            <w:tcW w:w="7150" w:type="dxa"/>
          </w:tcPr>
          <w:p w14:paraId="4397F1EF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Български институт по стандартизация</w:t>
            </w:r>
          </w:p>
        </w:tc>
      </w:tr>
      <w:tr w:rsidR="008904DC" w:rsidRPr="00033741" w14:paraId="49AA2EE6" w14:textId="77777777" w:rsidTr="005D6336">
        <w:tc>
          <w:tcPr>
            <w:tcW w:w="2200" w:type="dxa"/>
          </w:tcPr>
          <w:p w14:paraId="44013E27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Групата на ББР</w:t>
            </w:r>
          </w:p>
        </w:tc>
        <w:tc>
          <w:tcPr>
            <w:tcW w:w="7150" w:type="dxa"/>
          </w:tcPr>
          <w:p w14:paraId="7EBA3C59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bCs/>
                <w:lang w:val="bg-BG"/>
              </w:rPr>
              <w:t>Групата от дружества на Българска банка за развитие</w:t>
            </w:r>
          </w:p>
        </w:tc>
      </w:tr>
      <w:tr w:rsidR="008904DC" w:rsidRPr="00033741" w14:paraId="3495A1BC" w14:textId="77777777" w:rsidTr="005D6336">
        <w:tc>
          <w:tcPr>
            <w:tcW w:w="2200" w:type="dxa"/>
          </w:tcPr>
          <w:p w14:paraId="20D5FE1B" w14:textId="77777777" w:rsidR="008904DC" w:rsidRPr="005D6336" w:rsidRDefault="004C0BC6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МЕУ</w:t>
            </w:r>
          </w:p>
        </w:tc>
        <w:tc>
          <w:tcPr>
            <w:tcW w:w="7150" w:type="dxa"/>
          </w:tcPr>
          <w:p w14:paraId="4C820F66" w14:textId="77777777" w:rsidR="008904DC" w:rsidRPr="005D6336" w:rsidRDefault="004C0BC6" w:rsidP="005D6336">
            <w:pPr>
              <w:pStyle w:val="Indicators"/>
              <w:spacing w:before="60"/>
              <w:rPr>
                <w:lang w:val="bg-BG"/>
              </w:rPr>
            </w:pPr>
            <w:r>
              <w:rPr>
                <w:lang w:val="bg-BG"/>
              </w:rPr>
              <w:t>Министерство на електронното управление</w:t>
            </w:r>
          </w:p>
        </w:tc>
      </w:tr>
      <w:tr w:rsidR="008904DC" w:rsidRPr="00033741" w14:paraId="0B0C9130" w14:textId="77777777" w:rsidTr="005D6336">
        <w:tc>
          <w:tcPr>
            <w:tcW w:w="2200" w:type="dxa"/>
          </w:tcPr>
          <w:p w14:paraId="6B6A6F6D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ДФЗ</w:t>
            </w:r>
          </w:p>
        </w:tc>
        <w:tc>
          <w:tcPr>
            <w:tcW w:w="7150" w:type="dxa"/>
          </w:tcPr>
          <w:p w14:paraId="6D41A966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Държавен фонд „Земеделие“</w:t>
            </w:r>
          </w:p>
        </w:tc>
      </w:tr>
      <w:tr w:rsidR="008904DC" w:rsidRPr="00033741" w14:paraId="1C930E42" w14:textId="77777777" w:rsidTr="005D6336">
        <w:tc>
          <w:tcPr>
            <w:tcW w:w="2200" w:type="dxa"/>
          </w:tcPr>
          <w:p w14:paraId="7C2A9DE6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ЕИБ</w:t>
            </w:r>
          </w:p>
        </w:tc>
        <w:tc>
          <w:tcPr>
            <w:tcW w:w="7150" w:type="dxa"/>
          </w:tcPr>
          <w:p w14:paraId="09F87AFE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Европейска инвестиционна банка</w:t>
            </w:r>
          </w:p>
        </w:tc>
      </w:tr>
      <w:tr w:rsidR="008904DC" w:rsidRPr="00033741" w14:paraId="717B5412" w14:textId="77777777" w:rsidTr="005D6336">
        <w:tc>
          <w:tcPr>
            <w:tcW w:w="2200" w:type="dxa"/>
          </w:tcPr>
          <w:p w14:paraId="5096C55B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ЕК</w:t>
            </w:r>
          </w:p>
        </w:tc>
        <w:tc>
          <w:tcPr>
            <w:tcW w:w="7150" w:type="dxa"/>
          </w:tcPr>
          <w:p w14:paraId="431E038F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Европейска комисия</w:t>
            </w:r>
          </w:p>
        </w:tc>
      </w:tr>
      <w:tr w:rsidR="008904DC" w:rsidRPr="00033741" w14:paraId="3083F86C" w14:textId="77777777" w:rsidTr="005D6336">
        <w:tc>
          <w:tcPr>
            <w:tcW w:w="2200" w:type="dxa"/>
          </w:tcPr>
          <w:p w14:paraId="23552F8D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ЕС</w:t>
            </w:r>
          </w:p>
        </w:tc>
        <w:tc>
          <w:tcPr>
            <w:tcW w:w="7150" w:type="dxa"/>
          </w:tcPr>
          <w:p w14:paraId="160DF530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Европейски съюз</w:t>
            </w:r>
          </w:p>
        </w:tc>
      </w:tr>
      <w:tr w:rsidR="008904DC" w:rsidRPr="00033741" w14:paraId="7ADEEB40" w14:textId="77777777" w:rsidTr="005D6336">
        <w:tc>
          <w:tcPr>
            <w:tcW w:w="2200" w:type="dxa"/>
          </w:tcPr>
          <w:p w14:paraId="51DE13BC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ЕФ</w:t>
            </w:r>
          </w:p>
        </w:tc>
        <w:tc>
          <w:tcPr>
            <w:tcW w:w="7150" w:type="dxa"/>
          </w:tcPr>
          <w:p w14:paraId="4FA7FE98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Европейски фондове</w:t>
            </w:r>
          </w:p>
        </w:tc>
      </w:tr>
      <w:tr w:rsidR="008904DC" w:rsidRPr="00033741" w14:paraId="3F1FC1FD" w14:textId="77777777" w:rsidTr="005D6336">
        <w:tc>
          <w:tcPr>
            <w:tcW w:w="2200" w:type="dxa"/>
          </w:tcPr>
          <w:p w14:paraId="54F3F4E1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ЕТ</w:t>
            </w:r>
          </w:p>
        </w:tc>
        <w:tc>
          <w:tcPr>
            <w:tcW w:w="7150" w:type="dxa"/>
          </w:tcPr>
          <w:p w14:paraId="2E0634AE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Едноличен търговец</w:t>
            </w:r>
          </w:p>
        </w:tc>
      </w:tr>
      <w:tr w:rsidR="008904DC" w:rsidRPr="00033741" w14:paraId="3FEA8019" w14:textId="77777777" w:rsidTr="005D6336">
        <w:tc>
          <w:tcPr>
            <w:tcW w:w="2200" w:type="dxa"/>
          </w:tcPr>
          <w:p w14:paraId="4061EB64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ЕФРР</w:t>
            </w:r>
          </w:p>
        </w:tc>
        <w:tc>
          <w:tcPr>
            <w:tcW w:w="7150" w:type="dxa"/>
          </w:tcPr>
          <w:p w14:paraId="07902510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Европейски фонд за регионално развитие</w:t>
            </w:r>
          </w:p>
        </w:tc>
      </w:tr>
      <w:tr w:rsidR="008904DC" w:rsidRPr="00033741" w14:paraId="043F2379" w14:textId="77777777" w:rsidTr="005D6336">
        <w:tc>
          <w:tcPr>
            <w:tcW w:w="2200" w:type="dxa"/>
          </w:tcPr>
          <w:p w14:paraId="22411C25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ЕЦБ</w:t>
            </w:r>
          </w:p>
        </w:tc>
        <w:tc>
          <w:tcPr>
            <w:tcW w:w="7150" w:type="dxa"/>
          </w:tcPr>
          <w:p w14:paraId="36E181D9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Европейска централна банка</w:t>
            </w:r>
          </w:p>
        </w:tc>
      </w:tr>
      <w:tr w:rsidR="008904DC" w:rsidRPr="00033741" w14:paraId="67829477" w14:textId="77777777" w:rsidTr="005D6336">
        <w:tc>
          <w:tcPr>
            <w:tcW w:w="2200" w:type="dxa"/>
          </w:tcPr>
          <w:p w14:paraId="054090EF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ЗМСП</w:t>
            </w:r>
          </w:p>
        </w:tc>
        <w:tc>
          <w:tcPr>
            <w:tcW w:w="7150" w:type="dxa"/>
          </w:tcPr>
          <w:p w14:paraId="1904C83D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Закон за малките и средните предприятия</w:t>
            </w:r>
          </w:p>
        </w:tc>
      </w:tr>
      <w:tr w:rsidR="008904DC" w:rsidRPr="00033741" w14:paraId="3BA92A27" w14:textId="77777777" w:rsidTr="005D6336">
        <w:tc>
          <w:tcPr>
            <w:tcW w:w="2200" w:type="dxa"/>
          </w:tcPr>
          <w:p w14:paraId="17867DF0" w14:textId="77777777" w:rsidR="008904DC" w:rsidRPr="001D6CA8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1D6CA8">
              <w:rPr>
                <w:b/>
                <w:bCs/>
                <w:lang w:val="bg-BG"/>
              </w:rPr>
              <w:t>ИАНМСП</w:t>
            </w:r>
          </w:p>
        </w:tc>
        <w:tc>
          <w:tcPr>
            <w:tcW w:w="7150" w:type="dxa"/>
          </w:tcPr>
          <w:p w14:paraId="1D9A1876" w14:textId="77777777" w:rsidR="008904DC" w:rsidRPr="001D6CA8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1D6CA8">
              <w:rPr>
                <w:lang w:val="bg-BG"/>
              </w:rPr>
              <w:t>Изпълнителна агенция за насърчаване на малките и средните предприятия</w:t>
            </w:r>
          </w:p>
        </w:tc>
      </w:tr>
      <w:tr w:rsidR="008904DC" w:rsidRPr="00033741" w14:paraId="2B7D9A1B" w14:textId="77777777" w:rsidTr="005D6336">
        <w:tc>
          <w:tcPr>
            <w:tcW w:w="2200" w:type="dxa"/>
          </w:tcPr>
          <w:p w14:paraId="63C2F85A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ИКТ</w:t>
            </w:r>
          </w:p>
        </w:tc>
        <w:tc>
          <w:tcPr>
            <w:tcW w:w="7150" w:type="dxa"/>
          </w:tcPr>
          <w:p w14:paraId="49BE7AE6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Информационни и комуникационни технологии</w:t>
            </w:r>
          </w:p>
        </w:tc>
      </w:tr>
      <w:tr w:rsidR="008904DC" w:rsidRPr="00033741" w14:paraId="26907B6E" w14:textId="77777777" w:rsidTr="005D6336">
        <w:tc>
          <w:tcPr>
            <w:tcW w:w="2200" w:type="dxa"/>
          </w:tcPr>
          <w:p w14:paraId="0C8DBB67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МЕ</w:t>
            </w:r>
          </w:p>
        </w:tc>
        <w:tc>
          <w:tcPr>
            <w:tcW w:w="7150" w:type="dxa"/>
          </w:tcPr>
          <w:p w14:paraId="345B1DBC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Министерство на енергетиката</w:t>
            </w:r>
          </w:p>
        </w:tc>
      </w:tr>
      <w:tr w:rsidR="008904DC" w:rsidRPr="00033741" w14:paraId="4145F9F5" w14:textId="77777777" w:rsidTr="005D6336">
        <w:tc>
          <w:tcPr>
            <w:tcW w:w="2200" w:type="dxa"/>
          </w:tcPr>
          <w:p w14:paraId="0FDC0567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МЗ</w:t>
            </w:r>
          </w:p>
        </w:tc>
        <w:tc>
          <w:tcPr>
            <w:tcW w:w="7150" w:type="dxa"/>
          </w:tcPr>
          <w:p w14:paraId="06C7FD1D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Министерство на здравеопазването</w:t>
            </w:r>
          </w:p>
        </w:tc>
      </w:tr>
      <w:tr w:rsidR="008904DC" w:rsidRPr="00033741" w14:paraId="331B0A0B" w14:textId="77777777" w:rsidTr="005D6336">
        <w:tc>
          <w:tcPr>
            <w:tcW w:w="2200" w:type="dxa"/>
          </w:tcPr>
          <w:p w14:paraId="3492FD3A" w14:textId="77777777" w:rsidR="008904DC" w:rsidRPr="005D6336" w:rsidRDefault="004C0BC6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МЗХ</w:t>
            </w:r>
          </w:p>
        </w:tc>
        <w:tc>
          <w:tcPr>
            <w:tcW w:w="7150" w:type="dxa"/>
          </w:tcPr>
          <w:p w14:paraId="06097004" w14:textId="77777777" w:rsidR="008904DC" w:rsidRPr="005D6336" w:rsidRDefault="008904DC" w:rsidP="004C0BC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 xml:space="preserve">Министерство за </w:t>
            </w:r>
            <w:r w:rsidR="004C0BC6">
              <w:rPr>
                <w:lang w:val="bg-BG"/>
              </w:rPr>
              <w:t>земеделието и храните</w:t>
            </w:r>
          </w:p>
        </w:tc>
      </w:tr>
      <w:tr w:rsidR="008904DC" w:rsidRPr="00033741" w14:paraId="4CA2EFBB" w14:textId="77777777" w:rsidTr="005D6336">
        <w:tc>
          <w:tcPr>
            <w:tcW w:w="2200" w:type="dxa"/>
          </w:tcPr>
          <w:p w14:paraId="2F5D1181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МИ</w:t>
            </w:r>
            <w:r w:rsidR="004C0BC6">
              <w:rPr>
                <w:b/>
                <w:bCs/>
                <w:lang w:val="bg-BG"/>
              </w:rPr>
              <w:t>И</w:t>
            </w:r>
          </w:p>
        </w:tc>
        <w:tc>
          <w:tcPr>
            <w:tcW w:w="7150" w:type="dxa"/>
          </w:tcPr>
          <w:p w14:paraId="20753C9C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Министерство на икономиката</w:t>
            </w:r>
            <w:r w:rsidR="004C0BC6">
              <w:rPr>
                <w:lang w:val="bg-BG"/>
              </w:rPr>
              <w:t xml:space="preserve"> и индустрията</w:t>
            </w:r>
          </w:p>
        </w:tc>
      </w:tr>
      <w:tr w:rsidR="004C0BC6" w:rsidRPr="00033741" w14:paraId="49CC7684" w14:textId="77777777" w:rsidTr="005D6336">
        <w:tc>
          <w:tcPr>
            <w:tcW w:w="2200" w:type="dxa"/>
          </w:tcPr>
          <w:p w14:paraId="21D3C894" w14:textId="77777777" w:rsidR="004C0BC6" w:rsidRPr="005D6336" w:rsidRDefault="004C0BC6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МИР</w:t>
            </w:r>
          </w:p>
        </w:tc>
        <w:tc>
          <w:tcPr>
            <w:tcW w:w="7150" w:type="dxa"/>
          </w:tcPr>
          <w:p w14:paraId="54C2A1F7" w14:textId="77777777" w:rsidR="004C0BC6" w:rsidRPr="005D6336" w:rsidRDefault="004C0BC6" w:rsidP="005D6336">
            <w:pPr>
              <w:pStyle w:val="Indicators"/>
              <w:spacing w:before="60"/>
              <w:rPr>
                <w:lang w:val="bg-BG"/>
              </w:rPr>
            </w:pPr>
            <w:r>
              <w:rPr>
                <w:lang w:val="bg-BG"/>
              </w:rPr>
              <w:t>Министерство на иновациите и растежа</w:t>
            </w:r>
          </w:p>
        </w:tc>
      </w:tr>
      <w:tr w:rsidR="008904DC" w:rsidRPr="00033741" w14:paraId="3A73EC16" w14:textId="77777777" w:rsidTr="005D6336">
        <w:tc>
          <w:tcPr>
            <w:tcW w:w="2200" w:type="dxa"/>
          </w:tcPr>
          <w:p w14:paraId="43EB9479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МОН</w:t>
            </w:r>
          </w:p>
        </w:tc>
        <w:tc>
          <w:tcPr>
            <w:tcW w:w="7150" w:type="dxa"/>
          </w:tcPr>
          <w:p w14:paraId="3FABBCB9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Министерство на образованието и науката</w:t>
            </w:r>
          </w:p>
        </w:tc>
      </w:tr>
      <w:tr w:rsidR="00B90464" w:rsidRPr="00033741" w14:paraId="25747A1E" w14:textId="77777777" w:rsidTr="005D6336">
        <w:tc>
          <w:tcPr>
            <w:tcW w:w="2200" w:type="dxa"/>
          </w:tcPr>
          <w:p w14:paraId="0C34CA88" w14:textId="77777777" w:rsidR="00B90464" w:rsidRPr="005D6336" w:rsidRDefault="00B90464" w:rsidP="00B90464">
            <w:pPr>
              <w:pStyle w:val="Indicators"/>
              <w:spacing w:before="60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НПВУ</w:t>
            </w:r>
          </w:p>
        </w:tc>
        <w:tc>
          <w:tcPr>
            <w:tcW w:w="7150" w:type="dxa"/>
          </w:tcPr>
          <w:p w14:paraId="604A8245" w14:textId="77777777" w:rsidR="00B90464" w:rsidRPr="005D6336" w:rsidRDefault="00B90464" w:rsidP="00B90464">
            <w:pPr>
              <w:pStyle w:val="Indicators"/>
              <w:spacing w:before="60"/>
              <w:rPr>
                <w:lang w:val="bg-BG"/>
              </w:rPr>
            </w:pPr>
            <w:r w:rsidRPr="0037119A">
              <w:rPr>
                <w:lang w:val="bg-BG"/>
              </w:rPr>
              <w:t>Национален план за възстановяване и устойчивост</w:t>
            </w:r>
          </w:p>
        </w:tc>
      </w:tr>
      <w:tr w:rsidR="008904DC" w:rsidRPr="00033741" w14:paraId="1FB42B4C" w14:textId="77777777" w:rsidTr="005D6336">
        <w:tc>
          <w:tcPr>
            <w:tcW w:w="2200" w:type="dxa"/>
          </w:tcPr>
          <w:p w14:paraId="007D9DB4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МОСВ</w:t>
            </w:r>
          </w:p>
        </w:tc>
        <w:tc>
          <w:tcPr>
            <w:tcW w:w="7150" w:type="dxa"/>
          </w:tcPr>
          <w:p w14:paraId="6E17BCD5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Министерство на околната среда и водите</w:t>
            </w:r>
          </w:p>
        </w:tc>
      </w:tr>
      <w:tr w:rsidR="008904DC" w:rsidRPr="00033741" w14:paraId="33AC754F" w14:textId="77777777" w:rsidTr="005D6336">
        <w:tc>
          <w:tcPr>
            <w:tcW w:w="2200" w:type="dxa"/>
          </w:tcPr>
          <w:p w14:paraId="5DEDC19F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МРРБ</w:t>
            </w:r>
          </w:p>
        </w:tc>
        <w:tc>
          <w:tcPr>
            <w:tcW w:w="7150" w:type="dxa"/>
          </w:tcPr>
          <w:p w14:paraId="0529E7C0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Министерство на регионалното развитие и благоустройството</w:t>
            </w:r>
          </w:p>
        </w:tc>
      </w:tr>
      <w:tr w:rsidR="008904DC" w:rsidRPr="00033741" w14:paraId="4A9DEF0A" w14:textId="77777777" w:rsidTr="005D6336">
        <w:tc>
          <w:tcPr>
            <w:tcW w:w="2200" w:type="dxa"/>
          </w:tcPr>
          <w:p w14:paraId="7A1D3941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МС</w:t>
            </w:r>
          </w:p>
        </w:tc>
        <w:tc>
          <w:tcPr>
            <w:tcW w:w="7150" w:type="dxa"/>
          </w:tcPr>
          <w:p w14:paraId="4E2A5F7C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Министерски съвет</w:t>
            </w:r>
          </w:p>
        </w:tc>
      </w:tr>
      <w:tr w:rsidR="008904DC" w:rsidRPr="00033741" w14:paraId="35016554" w14:textId="77777777" w:rsidTr="005D6336">
        <w:tc>
          <w:tcPr>
            <w:tcW w:w="2200" w:type="dxa"/>
          </w:tcPr>
          <w:p w14:paraId="27E8280E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lastRenderedPageBreak/>
              <w:t>МСП</w:t>
            </w:r>
          </w:p>
        </w:tc>
        <w:tc>
          <w:tcPr>
            <w:tcW w:w="7150" w:type="dxa"/>
          </w:tcPr>
          <w:p w14:paraId="10555743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Малки и средни предприятия</w:t>
            </w:r>
          </w:p>
        </w:tc>
      </w:tr>
      <w:tr w:rsidR="004C0BC6" w:rsidRPr="00033741" w14:paraId="13A2918C" w14:textId="77777777" w:rsidTr="005D6336">
        <w:tc>
          <w:tcPr>
            <w:tcW w:w="2200" w:type="dxa"/>
          </w:tcPr>
          <w:p w14:paraId="11992601" w14:textId="77777777" w:rsidR="004C0BC6" w:rsidRPr="005D6336" w:rsidRDefault="004C0BC6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МТСП</w:t>
            </w:r>
          </w:p>
        </w:tc>
        <w:tc>
          <w:tcPr>
            <w:tcW w:w="7150" w:type="dxa"/>
          </w:tcPr>
          <w:p w14:paraId="3B53A9B6" w14:textId="77777777" w:rsidR="004C0BC6" w:rsidRPr="005D6336" w:rsidRDefault="004C0BC6" w:rsidP="005D6336">
            <w:pPr>
              <w:pStyle w:val="Indicators"/>
              <w:spacing w:before="60"/>
              <w:rPr>
                <w:lang w:val="bg-BG"/>
              </w:rPr>
            </w:pPr>
            <w:r>
              <w:rPr>
                <w:lang w:val="bg-BG"/>
              </w:rPr>
              <w:t>Министерство на труда и социалната политика</w:t>
            </w:r>
          </w:p>
        </w:tc>
      </w:tr>
      <w:tr w:rsidR="008904DC" w:rsidRPr="00033741" w14:paraId="6C3CDE73" w14:textId="77777777" w:rsidTr="005D6336">
        <w:tc>
          <w:tcPr>
            <w:tcW w:w="2200" w:type="dxa"/>
          </w:tcPr>
          <w:p w14:paraId="5EB666F3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МФ</w:t>
            </w:r>
          </w:p>
        </w:tc>
        <w:tc>
          <w:tcPr>
            <w:tcW w:w="7150" w:type="dxa"/>
          </w:tcPr>
          <w:p w14:paraId="16984FDF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Министерство на финансите</w:t>
            </w:r>
          </w:p>
        </w:tc>
      </w:tr>
      <w:tr w:rsidR="008904DC" w:rsidRPr="00033741" w14:paraId="37A30E11" w14:textId="77777777" w:rsidTr="005D6336">
        <w:tc>
          <w:tcPr>
            <w:tcW w:w="2200" w:type="dxa"/>
          </w:tcPr>
          <w:p w14:paraId="762EC3B5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НАП</w:t>
            </w:r>
          </w:p>
        </w:tc>
        <w:tc>
          <w:tcPr>
            <w:tcW w:w="7150" w:type="dxa"/>
          </w:tcPr>
          <w:p w14:paraId="7B16E02D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Национална агенция за приходите</w:t>
            </w:r>
          </w:p>
        </w:tc>
      </w:tr>
      <w:tr w:rsidR="008904DC" w:rsidRPr="00033741" w14:paraId="3F2379A3" w14:textId="77777777" w:rsidTr="005D6336">
        <w:tc>
          <w:tcPr>
            <w:tcW w:w="2200" w:type="dxa"/>
          </w:tcPr>
          <w:p w14:paraId="055F756D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НИРД</w:t>
            </w:r>
          </w:p>
        </w:tc>
        <w:tc>
          <w:tcPr>
            <w:tcW w:w="7150" w:type="dxa"/>
          </w:tcPr>
          <w:p w14:paraId="3A288282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Научноизследователска и развойна дейност</w:t>
            </w:r>
          </w:p>
        </w:tc>
      </w:tr>
      <w:tr w:rsidR="008904DC" w:rsidRPr="00033741" w14:paraId="6165B4F0" w14:textId="77777777" w:rsidTr="005D6336">
        <w:tc>
          <w:tcPr>
            <w:tcW w:w="2200" w:type="dxa"/>
          </w:tcPr>
          <w:p w14:paraId="4EFE35D6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НОИ</w:t>
            </w:r>
          </w:p>
        </w:tc>
        <w:tc>
          <w:tcPr>
            <w:tcW w:w="7150" w:type="dxa"/>
          </w:tcPr>
          <w:p w14:paraId="0964217F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Национален осигурителен институт</w:t>
            </w:r>
          </w:p>
        </w:tc>
      </w:tr>
      <w:tr w:rsidR="008904DC" w:rsidRPr="00033741" w14:paraId="193024BC" w14:textId="77777777" w:rsidTr="005D6336">
        <w:tc>
          <w:tcPr>
            <w:tcW w:w="2200" w:type="dxa"/>
          </w:tcPr>
          <w:p w14:paraId="15DB570C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ОИСР</w:t>
            </w:r>
          </w:p>
        </w:tc>
        <w:tc>
          <w:tcPr>
            <w:tcW w:w="7150" w:type="dxa"/>
          </w:tcPr>
          <w:p w14:paraId="1AA72481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Организация за икономическо сътрудничество и развитие</w:t>
            </w:r>
          </w:p>
        </w:tc>
      </w:tr>
      <w:tr w:rsidR="008904DC" w:rsidRPr="00033741" w14:paraId="4B59D802" w14:textId="77777777" w:rsidTr="005D6336">
        <w:tc>
          <w:tcPr>
            <w:tcW w:w="2200" w:type="dxa"/>
          </w:tcPr>
          <w:p w14:paraId="66FDF8CA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ПКИП</w:t>
            </w:r>
          </w:p>
        </w:tc>
        <w:tc>
          <w:tcPr>
            <w:tcW w:w="7150" w:type="dxa"/>
          </w:tcPr>
          <w:p w14:paraId="383E5BF0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Програма „Конкурентоспособност и иновации в предприятията“</w:t>
            </w:r>
          </w:p>
        </w:tc>
      </w:tr>
      <w:tr w:rsidR="008904DC" w:rsidRPr="00033741" w14:paraId="1ED38E0B" w14:textId="77777777" w:rsidTr="005D6336">
        <w:tc>
          <w:tcPr>
            <w:tcW w:w="2200" w:type="dxa"/>
          </w:tcPr>
          <w:p w14:paraId="50C0AC0D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ПНИИДИТ</w:t>
            </w:r>
          </w:p>
        </w:tc>
        <w:tc>
          <w:tcPr>
            <w:tcW w:w="7150" w:type="dxa"/>
          </w:tcPr>
          <w:p w14:paraId="0A955B13" w14:textId="77777777" w:rsidR="008904DC" w:rsidRPr="005D6336" w:rsidRDefault="008904DC" w:rsidP="005D6336">
            <w:pPr>
              <w:pStyle w:val="Indicators"/>
              <w:spacing w:before="60"/>
              <w:rPr>
                <w:highlight w:val="yellow"/>
                <w:lang w:val="bg-BG"/>
              </w:rPr>
            </w:pPr>
            <w:r w:rsidRPr="005D6336">
              <w:rPr>
                <w:lang w:val="bg-BG"/>
              </w:rPr>
              <w:t>Програма за научни изследвания, иновации и дигитализация за интелигентна трансформация</w:t>
            </w:r>
          </w:p>
        </w:tc>
      </w:tr>
      <w:tr w:rsidR="008904DC" w:rsidRPr="00033741" w14:paraId="13964868" w14:textId="77777777" w:rsidTr="005D6336">
        <w:tc>
          <w:tcPr>
            <w:tcW w:w="2200" w:type="dxa"/>
          </w:tcPr>
          <w:p w14:paraId="34FD00EE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пр. п.</w:t>
            </w:r>
          </w:p>
        </w:tc>
        <w:tc>
          <w:tcPr>
            <w:tcW w:w="7150" w:type="dxa"/>
          </w:tcPr>
          <w:p w14:paraId="6919887E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Процентни пунктове</w:t>
            </w:r>
          </w:p>
        </w:tc>
      </w:tr>
      <w:tr w:rsidR="008904DC" w:rsidRPr="00033741" w14:paraId="0DB3693A" w14:textId="77777777" w:rsidTr="005D6336">
        <w:tc>
          <w:tcPr>
            <w:tcW w:w="2200" w:type="dxa"/>
          </w:tcPr>
          <w:p w14:paraId="07647036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ПРЧР</w:t>
            </w:r>
          </w:p>
        </w:tc>
        <w:tc>
          <w:tcPr>
            <w:tcW w:w="7150" w:type="dxa"/>
          </w:tcPr>
          <w:p w14:paraId="33318476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Програма за развитие на човешките ресурси</w:t>
            </w:r>
          </w:p>
        </w:tc>
      </w:tr>
      <w:tr w:rsidR="008904DC" w:rsidRPr="00033741" w14:paraId="3FC99E6B" w14:textId="77777777" w:rsidTr="005D6336">
        <w:tc>
          <w:tcPr>
            <w:tcW w:w="2200" w:type="dxa"/>
          </w:tcPr>
          <w:p w14:paraId="36D89F0D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ПЧП</w:t>
            </w:r>
          </w:p>
        </w:tc>
        <w:tc>
          <w:tcPr>
            <w:tcW w:w="7150" w:type="dxa"/>
          </w:tcPr>
          <w:p w14:paraId="2F5A8C6B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Публично-частно партньорство</w:t>
            </w:r>
          </w:p>
        </w:tc>
      </w:tr>
      <w:tr w:rsidR="008904DC" w:rsidRPr="00033741" w14:paraId="5CA31DC3" w14:textId="77777777" w:rsidTr="005D6336">
        <w:tc>
          <w:tcPr>
            <w:tcW w:w="2200" w:type="dxa"/>
          </w:tcPr>
          <w:p w14:paraId="34CF3588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СТО</w:t>
            </w:r>
          </w:p>
        </w:tc>
        <w:tc>
          <w:tcPr>
            <w:tcW w:w="7150" w:type="dxa"/>
          </w:tcPr>
          <w:p w14:paraId="0C4560E6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Световна търговска организация</w:t>
            </w:r>
          </w:p>
        </w:tc>
      </w:tr>
      <w:tr w:rsidR="008904DC" w:rsidRPr="00033741" w14:paraId="36190586" w14:textId="77777777" w:rsidTr="005D6336">
        <w:tc>
          <w:tcPr>
            <w:tcW w:w="2200" w:type="dxa"/>
          </w:tcPr>
          <w:p w14:paraId="78B9A33E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УЧР</w:t>
            </w:r>
          </w:p>
        </w:tc>
        <w:tc>
          <w:tcPr>
            <w:tcW w:w="7150" w:type="dxa"/>
          </w:tcPr>
          <w:p w14:paraId="04B886D3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Управление на човешките ресурси</w:t>
            </w:r>
          </w:p>
        </w:tc>
      </w:tr>
      <w:tr w:rsidR="008904DC" w:rsidRPr="00033741" w14:paraId="016D92EC" w14:textId="77777777" w:rsidTr="005D6336">
        <w:tc>
          <w:tcPr>
            <w:tcW w:w="2200" w:type="dxa"/>
          </w:tcPr>
          <w:p w14:paraId="78F5BA58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Ф</w:t>
            </w:r>
            <w:r w:rsidR="004C0BC6">
              <w:rPr>
                <w:b/>
                <w:bCs/>
                <w:lang w:val="bg-BG"/>
              </w:rPr>
              <w:t>МФИБ</w:t>
            </w:r>
          </w:p>
        </w:tc>
        <w:tc>
          <w:tcPr>
            <w:tcW w:w="7150" w:type="dxa"/>
          </w:tcPr>
          <w:p w14:paraId="05FACBEA" w14:textId="77777777" w:rsidR="008904DC" w:rsidRPr="005D6336" w:rsidRDefault="004C0BC6" w:rsidP="004C0BC6">
            <w:pPr>
              <w:pStyle w:val="Indicators"/>
              <w:spacing w:before="60"/>
              <w:rPr>
                <w:lang w:val="bg-BG"/>
              </w:rPr>
            </w:pPr>
            <w:r>
              <w:rPr>
                <w:lang w:val="bg-BG"/>
              </w:rPr>
              <w:t>Фонд мениджър на финансови инструменти в България АД</w:t>
            </w:r>
            <w:r w:rsidR="008904DC" w:rsidRPr="005D6336">
              <w:rPr>
                <w:lang w:val="en-US"/>
              </w:rPr>
              <w:t xml:space="preserve"> </w:t>
            </w:r>
            <w:r w:rsidR="008904DC" w:rsidRPr="005D6336">
              <w:rPr>
                <w:lang w:val="bg-BG"/>
              </w:rPr>
              <w:t>(Фонд на фондовете)</w:t>
            </w:r>
          </w:p>
        </w:tc>
      </w:tr>
      <w:tr w:rsidR="008904DC" w:rsidRPr="00033741" w14:paraId="42A64242" w14:textId="77777777" w:rsidTr="005D6336">
        <w:tc>
          <w:tcPr>
            <w:tcW w:w="2200" w:type="dxa"/>
          </w:tcPr>
          <w:p w14:paraId="63AA2313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ЧР</w:t>
            </w:r>
          </w:p>
        </w:tc>
        <w:tc>
          <w:tcPr>
            <w:tcW w:w="7150" w:type="dxa"/>
          </w:tcPr>
          <w:p w14:paraId="11108AB7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Човешки ресурси</w:t>
            </w:r>
          </w:p>
        </w:tc>
      </w:tr>
      <w:tr w:rsidR="008904DC" w:rsidRPr="00033741" w14:paraId="6D142E45" w14:textId="77777777" w:rsidTr="005D6336">
        <w:tc>
          <w:tcPr>
            <w:tcW w:w="2200" w:type="dxa"/>
          </w:tcPr>
          <w:p w14:paraId="7F48A528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G2G</w:t>
            </w:r>
          </w:p>
        </w:tc>
        <w:tc>
          <w:tcPr>
            <w:tcW w:w="7150" w:type="dxa"/>
          </w:tcPr>
          <w:p w14:paraId="20F4DECD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Взаимодействие между структурите на държавното управление (G2G)</w:t>
            </w:r>
          </w:p>
        </w:tc>
      </w:tr>
      <w:tr w:rsidR="008904DC" w:rsidRPr="00033741" w14:paraId="338ED9FE" w14:textId="77777777" w:rsidTr="005D6336">
        <w:tc>
          <w:tcPr>
            <w:tcW w:w="2200" w:type="dxa"/>
          </w:tcPr>
          <w:p w14:paraId="3A3FF811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GEM</w:t>
            </w:r>
          </w:p>
        </w:tc>
        <w:tc>
          <w:tcPr>
            <w:tcW w:w="7150" w:type="dxa"/>
          </w:tcPr>
          <w:p w14:paraId="431C6656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Глобален предприемачески мониторинг (GEM)</w:t>
            </w:r>
          </w:p>
        </w:tc>
      </w:tr>
      <w:tr w:rsidR="008904DC" w:rsidRPr="00033741" w14:paraId="5540F35C" w14:textId="77777777" w:rsidTr="005D6336">
        <w:tc>
          <w:tcPr>
            <w:tcW w:w="2200" w:type="dxa"/>
          </w:tcPr>
          <w:p w14:paraId="0A4DBC92" w14:textId="77777777" w:rsidR="008904DC" w:rsidRPr="005D6336" w:rsidRDefault="008904DC" w:rsidP="005D6336">
            <w:pPr>
              <w:pStyle w:val="Indicators"/>
              <w:spacing w:before="6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SBA</w:t>
            </w:r>
          </w:p>
        </w:tc>
        <w:tc>
          <w:tcPr>
            <w:tcW w:w="7150" w:type="dxa"/>
          </w:tcPr>
          <w:p w14:paraId="6347D19A" w14:textId="77777777" w:rsidR="008904DC" w:rsidRPr="005D6336" w:rsidRDefault="008904DC" w:rsidP="005D6336">
            <w:pPr>
              <w:pStyle w:val="Indicators"/>
              <w:spacing w:before="60"/>
              <w:rPr>
                <w:lang w:val="bg-BG"/>
              </w:rPr>
            </w:pPr>
            <w:r w:rsidRPr="005D6336">
              <w:rPr>
                <w:lang w:val="bg-BG"/>
              </w:rPr>
              <w:t>Законодателен акт за малкия бизнес в Европа (</w:t>
            </w:r>
            <w:r w:rsidRPr="005D6336">
              <w:rPr>
                <w:lang w:val="en-US"/>
              </w:rPr>
              <w:t>Small Business Act</w:t>
            </w:r>
            <w:r w:rsidRPr="005D6336">
              <w:rPr>
                <w:lang w:val="bg-BG"/>
              </w:rPr>
              <w:t>)</w:t>
            </w:r>
          </w:p>
        </w:tc>
      </w:tr>
    </w:tbl>
    <w:p w14:paraId="37C4F846" w14:textId="77777777" w:rsidR="008904DC" w:rsidRPr="00F53F3B" w:rsidRDefault="008904DC" w:rsidP="00BA6431">
      <w:pPr>
        <w:pStyle w:val="Heading1"/>
        <w:rPr>
          <w:lang w:val="bg-BG"/>
        </w:rPr>
      </w:pPr>
      <w:bookmarkStart w:id="2" w:name="_Toc215566096"/>
      <w:r w:rsidRPr="00F53F3B">
        <w:rPr>
          <w:lang w:val="bg-BG"/>
        </w:rPr>
        <w:lastRenderedPageBreak/>
        <w:t>Въведение</w:t>
      </w:r>
      <w:bookmarkEnd w:id="2"/>
    </w:p>
    <w:p w14:paraId="1A7565D5" w14:textId="77777777" w:rsidR="008904DC" w:rsidRPr="00033741" w:rsidRDefault="008904DC" w:rsidP="00121827">
      <w:pPr>
        <w:rPr>
          <w:lang w:val="bg-BG"/>
        </w:rPr>
      </w:pPr>
      <w:r>
        <w:rPr>
          <w:lang w:val="bg-BG"/>
        </w:rPr>
        <w:t>В рамките на</w:t>
      </w:r>
      <w:r w:rsidRPr="00033741">
        <w:rPr>
          <w:lang w:val="bg-BG"/>
        </w:rPr>
        <w:t xml:space="preserve"> Европейски съюз (ЕС) малките и средните предприятия (МСП) осигуряват заетост на н</w:t>
      </w:r>
      <w:r w:rsidR="00F661A4">
        <w:rPr>
          <w:lang w:val="bg-BG"/>
        </w:rPr>
        <w:t>ад 10</w:t>
      </w:r>
      <w:r w:rsidRPr="00033741">
        <w:rPr>
          <w:lang w:val="bg-BG"/>
        </w:rPr>
        <w:t xml:space="preserve">0 милиона души и произвеждат повече от половината БВП в Европа. В България МСП допринасят </w:t>
      </w:r>
      <w:r w:rsidR="001D6CA8" w:rsidRPr="001D6CA8">
        <w:rPr>
          <w:lang w:val="bg-BG"/>
        </w:rPr>
        <w:t>за 7</w:t>
      </w:r>
      <w:r w:rsidR="00F661A4">
        <w:rPr>
          <w:lang w:val="bg-BG"/>
        </w:rPr>
        <w:t>5</w:t>
      </w:r>
      <w:r w:rsidR="001D6CA8" w:rsidRPr="001D6CA8">
        <w:rPr>
          <w:lang w:val="bg-BG"/>
        </w:rPr>
        <w:t>,</w:t>
      </w:r>
      <w:r w:rsidR="00F661A4">
        <w:rPr>
          <w:lang w:val="bg-BG"/>
        </w:rPr>
        <w:t>4</w:t>
      </w:r>
      <w:r w:rsidRPr="001D6CA8">
        <w:rPr>
          <w:lang w:val="bg-BG"/>
        </w:rPr>
        <w:t xml:space="preserve">% от </w:t>
      </w:r>
      <w:r w:rsidR="001D6CA8" w:rsidRPr="001D6CA8">
        <w:rPr>
          <w:lang w:val="bg-BG"/>
        </w:rPr>
        <w:t xml:space="preserve">заетите </w:t>
      </w:r>
      <w:r w:rsidRPr="001D6CA8">
        <w:rPr>
          <w:lang w:val="bg-BG"/>
        </w:rPr>
        <w:t>и за 6</w:t>
      </w:r>
      <w:r w:rsidR="00F661A4">
        <w:rPr>
          <w:lang w:val="bg-BG"/>
        </w:rPr>
        <w:t>5</w:t>
      </w:r>
      <w:r w:rsidR="001D6CA8" w:rsidRPr="001D6CA8">
        <w:rPr>
          <w:lang w:val="bg-BG"/>
        </w:rPr>
        <w:t>,</w:t>
      </w:r>
      <w:r w:rsidR="00F661A4">
        <w:rPr>
          <w:lang w:val="bg-BG"/>
        </w:rPr>
        <w:t>5</w:t>
      </w:r>
      <w:r w:rsidRPr="001D6CA8">
        <w:rPr>
          <w:lang w:val="bg-BG"/>
        </w:rPr>
        <w:t>% от добавената</w:t>
      </w:r>
      <w:r w:rsidR="001D6CA8" w:rsidRPr="001D6CA8">
        <w:rPr>
          <w:lang w:val="bg-BG"/>
        </w:rPr>
        <w:t xml:space="preserve"> стойност в икономиката през 202</w:t>
      </w:r>
      <w:r w:rsidR="00F661A4">
        <w:rPr>
          <w:lang w:val="bg-BG"/>
        </w:rPr>
        <w:t>4</w:t>
      </w:r>
      <w:r w:rsidRPr="001D6CA8">
        <w:rPr>
          <w:vertAlign w:val="superscript"/>
          <w:lang w:val="bg-BG"/>
        </w:rPr>
        <w:footnoteReference w:id="1"/>
      </w:r>
      <w:r w:rsidRPr="001D6CA8">
        <w:rPr>
          <w:lang w:val="bg-BG"/>
        </w:rPr>
        <w:t>. Те</w:t>
      </w:r>
      <w:r w:rsidRPr="00033741">
        <w:rPr>
          <w:lang w:val="bg-BG"/>
        </w:rPr>
        <w:t xml:space="preserve"> имат голямо значение за растежа и конкурентоспособността на европейската и българската икономика. По принцип</w:t>
      </w:r>
      <w:r>
        <w:rPr>
          <w:lang w:val="bg-BG"/>
        </w:rPr>
        <w:t>,</w:t>
      </w:r>
      <w:r w:rsidRPr="00033741">
        <w:rPr>
          <w:lang w:val="bg-BG"/>
        </w:rPr>
        <w:t xml:space="preserve"> МСП се считат за източник на иновативни решения </w:t>
      </w:r>
      <w:r>
        <w:rPr>
          <w:lang w:val="bg-BG"/>
        </w:rPr>
        <w:t xml:space="preserve">в отговор </w:t>
      </w:r>
      <w:r w:rsidRPr="00033741">
        <w:rPr>
          <w:lang w:val="bg-BG"/>
        </w:rPr>
        <w:t>на предизвикателства</w:t>
      </w:r>
      <w:r>
        <w:rPr>
          <w:lang w:val="bg-BG"/>
        </w:rPr>
        <w:t>та</w:t>
      </w:r>
      <w:r w:rsidRPr="00033741">
        <w:rPr>
          <w:lang w:val="bg-BG"/>
        </w:rPr>
        <w:t xml:space="preserve">, свързани с изменението на климата и </w:t>
      </w:r>
      <w:r>
        <w:rPr>
          <w:lang w:val="bg-BG"/>
        </w:rPr>
        <w:t>ефективното използване</w:t>
      </w:r>
      <w:r w:rsidRPr="00033741">
        <w:rPr>
          <w:lang w:val="bg-BG"/>
        </w:rPr>
        <w:t xml:space="preserve"> на ресурсите.</w:t>
      </w:r>
    </w:p>
    <w:p w14:paraId="24D04C09" w14:textId="77777777" w:rsidR="008904DC" w:rsidRPr="00033741" w:rsidRDefault="008904DC" w:rsidP="00121827">
      <w:pPr>
        <w:rPr>
          <w:lang w:val="bg-BG"/>
        </w:rPr>
      </w:pPr>
      <w:r>
        <w:rPr>
          <w:lang w:val="bg-BG"/>
        </w:rPr>
        <w:t>Ето защо</w:t>
      </w:r>
      <w:r w:rsidRPr="00033741">
        <w:rPr>
          <w:lang w:val="bg-BG"/>
        </w:rPr>
        <w:t xml:space="preserve"> развитието на българските МСП има </w:t>
      </w:r>
      <w:r>
        <w:rPr>
          <w:lang w:val="bg-BG"/>
        </w:rPr>
        <w:t>съществено</w:t>
      </w:r>
      <w:r w:rsidRPr="00033741">
        <w:rPr>
          <w:lang w:val="bg-BG"/>
        </w:rPr>
        <w:t xml:space="preserve"> значение за </w:t>
      </w:r>
      <w:r>
        <w:rPr>
          <w:lang w:val="bg-BG"/>
        </w:rPr>
        <w:t xml:space="preserve">определяне на насоките на бъдещите </w:t>
      </w:r>
      <w:r w:rsidRPr="00033741">
        <w:rPr>
          <w:lang w:val="bg-BG"/>
        </w:rPr>
        <w:t>политик</w:t>
      </w:r>
      <w:r>
        <w:rPr>
          <w:lang w:val="bg-BG"/>
        </w:rPr>
        <w:t>и</w:t>
      </w:r>
      <w:r w:rsidRPr="00033741">
        <w:rPr>
          <w:lang w:val="bg-BG"/>
        </w:rPr>
        <w:t xml:space="preserve"> в </w:t>
      </w:r>
      <w:r>
        <w:rPr>
          <w:lang w:val="bg-BG"/>
        </w:rPr>
        <w:t xml:space="preserve">тяхна </w:t>
      </w:r>
      <w:r w:rsidRPr="00033741">
        <w:rPr>
          <w:lang w:val="bg-BG"/>
        </w:rPr>
        <w:t>подкрепа. Разнообразието на МСП по отношение на използваните бизнес модели, размер</w:t>
      </w:r>
      <w:r>
        <w:rPr>
          <w:lang w:val="bg-BG"/>
        </w:rPr>
        <w:t>а на предприятието</w:t>
      </w:r>
      <w:r w:rsidRPr="00033741">
        <w:rPr>
          <w:lang w:val="bg-BG"/>
        </w:rPr>
        <w:t xml:space="preserve">, продължителността на съществуване и сектора на дейност </w:t>
      </w:r>
      <w:r>
        <w:rPr>
          <w:lang w:val="bg-BG"/>
        </w:rPr>
        <w:t>неизбежно</w:t>
      </w:r>
      <w:r w:rsidRPr="00033741">
        <w:rPr>
          <w:lang w:val="bg-BG"/>
        </w:rPr>
        <w:t xml:space="preserve"> води до различни потребности, свързани с растежа</w:t>
      </w:r>
      <w:r>
        <w:rPr>
          <w:lang w:val="bg-BG"/>
        </w:rPr>
        <w:t xml:space="preserve"> на МСП</w:t>
      </w:r>
      <w:r w:rsidRPr="00033741">
        <w:rPr>
          <w:lang w:val="bg-BG"/>
        </w:rPr>
        <w:t xml:space="preserve"> и увеличаването на тяхната конкурентоспособност, </w:t>
      </w:r>
      <w:r>
        <w:rPr>
          <w:lang w:val="bg-BG"/>
        </w:rPr>
        <w:t>дигитализация</w:t>
      </w:r>
      <w:r w:rsidRPr="00033741">
        <w:rPr>
          <w:lang w:val="bg-BG"/>
        </w:rPr>
        <w:t xml:space="preserve"> и устойчивост.</w:t>
      </w:r>
    </w:p>
    <w:p w14:paraId="6601BCD3" w14:textId="77777777" w:rsidR="00204C0A" w:rsidRDefault="008904DC" w:rsidP="00143740">
      <w:pPr>
        <w:rPr>
          <w:lang w:val="bg-BG"/>
        </w:rPr>
      </w:pPr>
      <w:r w:rsidRPr="00033741">
        <w:rPr>
          <w:lang w:val="bg-BG"/>
        </w:rPr>
        <w:t xml:space="preserve">Национална стратегия за </w:t>
      </w:r>
      <w:r w:rsidR="00F661A4">
        <w:rPr>
          <w:lang w:val="bg-BG"/>
        </w:rPr>
        <w:t>малките и средните предприятия</w:t>
      </w:r>
      <w:r w:rsidR="00C42EB2">
        <w:rPr>
          <w:lang w:val="bg-BG"/>
        </w:rPr>
        <w:t xml:space="preserve"> </w:t>
      </w:r>
      <w:r w:rsidRPr="00033741">
        <w:rPr>
          <w:lang w:val="bg-BG"/>
        </w:rPr>
        <w:t xml:space="preserve">определя </w:t>
      </w:r>
      <w:r>
        <w:rPr>
          <w:lang w:val="bg-BG"/>
        </w:rPr>
        <w:t>рамката на политиките</w:t>
      </w:r>
      <w:r w:rsidRPr="00033741">
        <w:rPr>
          <w:lang w:val="bg-BG"/>
        </w:rPr>
        <w:t xml:space="preserve"> за МСП </w:t>
      </w:r>
      <w:r w:rsidR="00F661A4">
        <w:rPr>
          <w:lang w:val="bg-BG"/>
        </w:rPr>
        <w:t>в периода 2021 г до 2030 г. За тази цел са проведени два</w:t>
      </w:r>
      <w:r w:rsidRPr="00033741">
        <w:rPr>
          <w:lang w:val="bg-BG"/>
        </w:rPr>
        <w:t xml:space="preserve"> </w:t>
      </w:r>
      <w:r w:rsidR="00143740">
        <w:rPr>
          <w:lang w:val="bg-BG"/>
        </w:rPr>
        <w:t xml:space="preserve">задълбочени </w:t>
      </w:r>
      <w:r w:rsidRPr="00033741">
        <w:rPr>
          <w:lang w:val="bg-BG"/>
        </w:rPr>
        <w:t>анализ</w:t>
      </w:r>
      <w:r w:rsidR="00143740">
        <w:rPr>
          <w:lang w:val="bg-BG"/>
        </w:rPr>
        <w:t>а</w:t>
      </w:r>
      <w:r w:rsidRPr="00033741">
        <w:rPr>
          <w:lang w:val="bg-BG"/>
        </w:rPr>
        <w:t xml:space="preserve"> на </w:t>
      </w:r>
      <w:r w:rsidR="00C42EB2">
        <w:rPr>
          <w:lang w:val="bg-BG"/>
        </w:rPr>
        <w:t xml:space="preserve">състоянието на </w:t>
      </w:r>
      <w:r w:rsidRPr="00033741">
        <w:rPr>
          <w:lang w:val="bg-BG"/>
        </w:rPr>
        <w:t>МСП в България</w:t>
      </w:r>
      <w:r w:rsidR="00143740">
        <w:rPr>
          <w:lang w:val="bg-BG"/>
        </w:rPr>
        <w:t>: през 2020 г. от</w:t>
      </w:r>
      <w:r w:rsidR="00143740" w:rsidRPr="00143740">
        <w:rPr>
          <w:lang w:val="bg-BG"/>
        </w:rPr>
        <w:t xml:space="preserve"> </w:t>
      </w:r>
      <w:proofErr w:type="spellStart"/>
      <w:r w:rsidR="00143740" w:rsidRPr="00143740">
        <w:rPr>
          <w:lang w:val="bg-BG"/>
        </w:rPr>
        <w:t>PwC</w:t>
      </w:r>
      <w:proofErr w:type="spellEnd"/>
      <w:r w:rsidR="00143740">
        <w:rPr>
          <w:lang w:val="bg-BG"/>
        </w:rPr>
        <w:t xml:space="preserve">, разработен в рамките на проект по Инструмента за техническа помощ и през 2024 г. от Института за икономически изследвания на БАН </w:t>
      </w:r>
      <w:r w:rsidR="00C42EB2">
        <w:rPr>
          <w:lang w:val="bg-BG"/>
        </w:rPr>
        <w:t xml:space="preserve">в рамките на извършената междинна оценка </w:t>
      </w:r>
      <w:r w:rsidRPr="00033741">
        <w:rPr>
          <w:lang w:val="bg-BG"/>
        </w:rPr>
        <w:t xml:space="preserve">за целите и нуждите на Министерство на икономиката </w:t>
      </w:r>
      <w:r w:rsidR="00C42EB2">
        <w:rPr>
          <w:lang w:val="bg-BG"/>
        </w:rPr>
        <w:t xml:space="preserve">и индустрията </w:t>
      </w:r>
      <w:r w:rsidRPr="00033741">
        <w:rPr>
          <w:lang w:val="bg-BG"/>
        </w:rPr>
        <w:t>(МИ</w:t>
      </w:r>
      <w:r w:rsidR="00C42EB2">
        <w:rPr>
          <w:lang w:val="bg-BG"/>
        </w:rPr>
        <w:t>И</w:t>
      </w:r>
      <w:r w:rsidRPr="00033741">
        <w:rPr>
          <w:lang w:val="bg-BG"/>
        </w:rPr>
        <w:t>)</w:t>
      </w:r>
      <w:r w:rsidR="00143740">
        <w:rPr>
          <w:lang w:val="bg-BG"/>
        </w:rPr>
        <w:t xml:space="preserve">. </w:t>
      </w:r>
    </w:p>
    <w:p w14:paraId="6BB5D666" w14:textId="77777777" w:rsidR="008904DC" w:rsidRPr="00033741" w:rsidRDefault="00143740" w:rsidP="00143740">
      <w:pPr>
        <w:rPr>
          <w:lang w:val="bg-BG"/>
        </w:rPr>
      </w:pPr>
      <w:r>
        <w:rPr>
          <w:lang w:val="bg-BG"/>
        </w:rPr>
        <w:t>С</w:t>
      </w:r>
      <w:r w:rsidR="001D6CA8">
        <w:rPr>
          <w:lang w:val="bg-BG"/>
        </w:rPr>
        <w:t>ъстоянието</w:t>
      </w:r>
      <w:r>
        <w:rPr>
          <w:lang w:val="bg-BG"/>
        </w:rPr>
        <w:t xml:space="preserve"> и динамиката на развитието на МСП е изследвано в периода </w:t>
      </w:r>
      <w:r w:rsidR="001D6CA8">
        <w:rPr>
          <w:lang w:val="bg-BG"/>
        </w:rPr>
        <w:t xml:space="preserve"> 2018-2023 г. с цел да</w:t>
      </w:r>
      <w:r>
        <w:rPr>
          <w:lang w:val="bg-BG"/>
        </w:rPr>
        <w:t xml:space="preserve"> се</w:t>
      </w:r>
      <w:r w:rsidR="001D6CA8">
        <w:rPr>
          <w:lang w:val="bg-BG"/>
        </w:rPr>
        <w:t xml:space="preserve"> </w:t>
      </w:r>
      <w:r w:rsidR="008904DC" w:rsidRPr="00033741">
        <w:rPr>
          <w:lang w:val="bg-BG"/>
        </w:rPr>
        <w:t>предостави аналитична и основана на доказателства база за разработването на стратегически</w:t>
      </w:r>
      <w:r w:rsidR="00C42EB2">
        <w:rPr>
          <w:lang w:val="bg-BG"/>
        </w:rPr>
        <w:t>я</w:t>
      </w:r>
      <w:r w:rsidR="008904DC" w:rsidRPr="00033741">
        <w:rPr>
          <w:lang w:val="bg-BG"/>
        </w:rPr>
        <w:t xml:space="preserve"> документ. </w:t>
      </w:r>
      <w:r w:rsidR="001D6CA8">
        <w:rPr>
          <w:lang w:val="bg-BG"/>
        </w:rPr>
        <w:t>За някои области д</w:t>
      </w:r>
      <w:r w:rsidR="008904DC" w:rsidRPr="00033741">
        <w:rPr>
          <w:lang w:val="bg-BG"/>
        </w:rPr>
        <w:t xml:space="preserve">инамиката в </w:t>
      </w:r>
      <w:r w:rsidR="008904DC">
        <w:rPr>
          <w:lang w:val="bg-BG"/>
        </w:rPr>
        <w:t>развитието</w:t>
      </w:r>
      <w:r w:rsidR="008904DC" w:rsidRPr="00033741">
        <w:rPr>
          <w:lang w:val="bg-BG"/>
        </w:rPr>
        <w:t xml:space="preserve"> на МСП </w:t>
      </w:r>
      <w:r w:rsidR="008904DC">
        <w:rPr>
          <w:lang w:val="bg-BG"/>
        </w:rPr>
        <w:t xml:space="preserve">в България </w:t>
      </w:r>
      <w:r w:rsidR="008904DC" w:rsidRPr="00033741">
        <w:rPr>
          <w:lang w:val="bg-BG"/>
        </w:rPr>
        <w:t>е п</w:t>
      </w:r>
      <w:r w:rsidR="00C42EB2">
        <w:rPr>
          <w:lang w:val="bg-BG"/>
        </w:rPr>
        <w:t xml:space="preserve">роследена през </w:t>
      </w:r>
      <w:r w:rsidR="001D6CA8">
        <w:rPr>
          <w:lang w:val="bg-BG"/>
        </w:rPr>
        <w:t>и за по-дълъг период</w:t>
      </w:r>
      <w:r w:rsidR="008904DC" w:rsidRPr="00033741">
        <w:rPr>
          <w:lang w:val="bg-BG"/>
        </w:rPr>
        <w:t>, а стандартните статистически показатели за сектора,</w:t>
      </w:r>
      <w:r w:rsidR="00C42EB2">
        <w:rPr>
          <w:lang w:val="bg-BG"/>
        </w:rPr>
        <w:t xml:space="preserve"> публикувани от Евростат и НСИ</w:t>
      </w:r>
      <w:r w:rsidR="008904DC" w:rsidRPr="00033741">
        <w:rPr>
          <w:lang w:val="bg-BG"/>
        </w:rPr>
        <w:t>, са допълнени от:</w:t>
      </w:r>
    </w:p>
    <w:p w14:paraId="39EEE889" w14:textId="77777777" w:rsidR="008904DC" w:rsidRPr="00033741" w:rsidRDefault="008904DC" w:rsidP="00121827">
      <w:pPr>
        <w:pStyle w:val="BodyText"/>
        <w:ind w:left="720" w:right="-23" w:hanging="294"/>
        <w:rPr>
          <w:sz w:val="22"/>
          <w:szCs w:val="22"/>
          <w:lang w:val="bg-BG"/>
        </w:rPr>
      </w:pPr>
      <w:r w:rsidRPr="00033741">
        <w:rPr>
          <w:sz w:val="22"/>
          <w:szCs w:val="22"/>
          <w:lang w:val="bg-BG"/>
        </w:rPr>
        <w:t>•</w:t>
      </w:r>
      <w:r w:rsidRPr="00033741">
        <w:rPr>
          <w:sz w:val="22"/>
          <w:szCs w:val="22"/>
          <w:lang w:val="bg-BG"/>
        </w:rPr>
        <w:tab/>
        <w:t xml:space="preserve">информация от база данни </w:t>
      </w:r>
      <w:r w:rsidR="00DB32DE">
        <w:rPr>
          <w:sz w:val="22"/>
          <w:szCs w:val="22"/>
          <w:lang w:val="bg-BG"/>
        </w:rPr>
        <w:t>на Министерството на икономиката и индустрията за МСП в България през 2022</w:t>
      </w:r>
      <w:r w:rsidRPr="00033741">
        <w:rPr>
          <w:sz w:val="22"/>
          <w:szCs w:val="22"/>
          <w:lang w:val="bg-BG"/>
        </w:rPr>
        <w:t xml:space="preserve"> г.;</w:t>
      </w:r>
    </w:p>
    <w:p w14:paraId="1D5BB5C0" w14:textId="77777777" w:rsidR="008904DC" w:rsidRDefault="008904DC" w:rsidP="00121827">
      <w:pPr>
        <w:pStyle w:val="BodyText"/>
        <w:ind w:left="720" w:right="-23" w:hanging="294"/>
        <w:rPr>
          <w:sz w:val="22"/>
          <w:szCs w:val="22"/>
          <w:lang w:val="bg-BG"/>
        </w:rPr>
      </w:pPr>
      <w:r w:rsidRPr="00033741">
        <w:rPr>
          <w:sz w:val="22"/>
          <w:szCs w:val="22"/>
          <w:lang w:val="bg-BG"/>
        </w:rPr>
        <w:t>•</w:t>
      </w:r>
      <w:r w:rsidRPr="00033741">
        <w:rPr>
          <w:sz w:val="22"/>
          <w:szCs w:val="22"/>
          <w:lang w:val="bg-BG"/>
        </w:rPr>
        <w:tab/>
      </w:r>
      <w:r w:rsidR="004C0BC6">
        <w:rPr>
          <w:sz w:val="22"/>
          <w:szCs w:val="22"/>
          <w:lang w:val="bg-BG"/>
        </w:rPr>
        <w:t>междинна оценка на „Националната стратегия за малките и средните предприятия“ 2021-</w:t>
      </w:r>
      <w:r w:rsidR="004C0BC6">
        <w:rPr>
          <w:sz w:val="22"/>
          <w:szCs w:val="22"/>
          <w:lang w:val="bg-BG"/>
        </w:rPr>
        <w:lastRenderedPageBreak/>
        <w:t xml:space="preserve">2027 изготвена от Института за икономически изследвания към Българската академия на науките; </w:t>
      </w:r>
    </w:p>
    <w:p w14:paraId="62584264" w14:textId="77777777" w:rsidR="006A26F0" w:rsidRDefault="006A26F0" w:rsidP="006A26F0">
      <w:pPr>
        <w:pStyle w:val="BodyText"/>
        <w:ind w:left="720" w:right="-23" w:hanging="294"/>
        <w:rPr>
          <w:sz w:val="22"/>
          <w:szCs w:val="22"/>
          <w:lang w:val="bg-BG"/>
        </w:rPr>
      </w:pPr>
      <w:r w:rsidRPr="00033741">
        <w:rPr>
          <w:sz w:val="22"/>
          <w:szCs w:val="22"/>
          <w:lang w:val="bg-BG"/>
        </w:rPr>
        <w:t>•</w:t>
      </w:r>
      <w:r w:rsidRPr="00033741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 xml:space="preserve">Доклад на Енрико Лета „Нещо много повече от пазар“ и </w:t>
      </w:r>
      <w:r w:rsidRPr="006A26F0">
        <w:rPr>
          <w:sz w:val="22"/>
          <w:szCs w:val="22"/>
          <w:lang w:val="bg-BG"/>
        </w:rPr>
        <w:t>заключенията на Съвета „Единен пазар в полза на</w:t>
      </w:r>
      <w:r>
        <w:rPr>
          <w:sz w:val="22"/>
          <w:szCs w:val="22"/>
          <w:lang w:val="bg-BG"/>
        </w:rPr>
        <w:t xml:space="preserve"> </w:t>
      </w:r>
      <w:r w:rsidRPr="006A26F0">
        <w:rPr>
          <w:sz w:val="22"/>
          <w:szCs w:val="22"/>
          <w:lang w:val="bg-BG"/>
        </w:rPr>
        <w:t>всички“, одобрени от Съвета (конкурентоспособност) на 24 май</w:t>
      </w:r>
      <w:r>
        <w:rPr>
          <w:sz w:val="22"/>
          <w:szCs w:val="22"/>
          <w:lang w:val="bg-BG"/>
        </w:rPr>
        <w:t xml:space="preserve"> </w:t>
      </w:r>
      <w:r w:rsidRPr="006A26F0">
        <w:rPr>
          <w:sz w:val="22"/>
          <w:szCs w:val="22"/>
          <w:lang w:val="bg-BG"/>
        </w:rPr>
        <w:t>2024 г.</w:t>
      </w:r>
      <w:r>
        <w:rPr>
          <w:sz w:val="22"/>
          <w:szCs w:val="22"/>
          <w:lang w:val="bg-BG"/>
        </w:rPr>
        <w:t xml:space="preserve">; </w:t>
      </w:r>
    </w:p>
    <w:p w14:paraId="6EF7E6A5" w14:textId="77777777" w:rsidR="006A26F0" w:rsidRDefault="006A26F0" w:rsidP="006A26F0">
      <w:pPr>
        <w:pStyle w:val="BodyText"/>
        <w:ind w:left="720" w:right="-23" w:hanging="294"/>
        <w:rPr>
          <w:sz w:val="22"/>
          <w:szCs w:val="22"/>
          <w:lang w:val="bg-BG"/>
        </w:rPr>
      </w:pPr>
      <w:r w:rsidRPr="00033741">
        <w:rPr>
          <w:sz w:val="22"/>
          <w:szCs w:val="22"/>
          <w:lang w:val="bg-BG"/>
        </w:rPr>
        <w:t>•</w:t>
      </w:r>
      <w:r w:rsidRPr="00033741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 xml:space="preserve">Доклад на Марио Драги за бъдещето на европейската конкурентоспособност и Компас на конкурентоспособността на ЕС от 29 януари </w:t>
      </w:r>
      <w:r w:rsidRPr="006A26F0">
        <w:rPr>
          <w:sz w:val="22"/>
          <w:szCs w:val="22"/>
          <w:lang w:val="bg-BG"/>
        </w:rPr>
        <w:t>202</w:t>
      </w:r>
      <w:r>
        <w:rPr>
          <w:sz w:val="22"/>
          <w:szCs w:val="22"/>
          <w:lang w:val="bg-BG"/>
        </w:rPr>
        <w:t>5</w:t>
      </w:r>
      <w:r w:rsidRPr="006A26F0">
        <w:rPr>
          <w:sz w:val="22"/>
          <w:szCs w:val="22"/>
          <w:lang w:val="bg-BG"/>
        </w:rPr>
        <w:t xml:space="preserve"> г.</w:t>
      </w:r>
      <w:r>
        <w:rPr>
          <w:sz w:val="22"/>
          <w:szCs w:val="22"/>
          <w:lang w:val="bg-BG"/>
        </w:rPr>
        <w:t xml:space="preserve">; </w:t>
      </w:r>
    </w:p>
    <w:p w14:paraId="37582C7F" w14:textId="77777777" w:rsidR="008904DC" w:rsidRPr="00033741" w:rsidRDefault="008904DC" w:rsidP="00121827">
      <w:pPr>
        <w:pStyle w:val="BodyText"/>
        <w:ind w:left="709" w:right="-23" w:hanging="283"/>
        <w:rPr>
          <w:sz w:val="22"/>
          <w:szCs w:val="22"/>
          <w:lang w:val="bg-BG"/>
        </w:rPr>
      </w:pPr>
      <w:r w:rsidRPr="00033741">
        <w:rPr>
          <w:sz w:val="22"/>
          <w:szCs w:val="22"/>
          <w:lang w:val="bg-BG"/>
        </w:rPr>
        <w:t>•</w:t>
      </w:r>
      <w:r w:rsidRPr="00033741">
        <w:rPr>
          <w:sz w:val="22"/>
          <w:szCs w:val="22"/>
          <w:lang w:val="bg-BG"/>
        </w:rPr>
        <w:tab/>
        <w:t xml:space="preserve">нови доклади по въпросите на развитието на МСП, публикувани от или в рамките на установени международни институции и инициативи - Европейска комисия (ЕК), Законодателен акт за малкия бизнес в Европа (SBA), Глобален предприемачески мониторинг (GEM), Европейска инвестиционна банка (ЕИБ), Европейска централна банка (ЕЦБ) и др.; </w:t>
      </w:r>
    </w:p>
    <w:p w14:paraId="4CAFD4FC" w14:textId="77777777" w:rsidR="008904DC" w:rsidRPr="00033741" w:rsidRDefault="008904DC" w:rsidP="00B24940">
      <w:pPr>
        <w:pStyle w:val="BodyText"/>
        <w:ind w:left="709" w:right="-23" w:hanging="283"/>
        <w:rPr>
          <w:sz w:val="22"/>
          <w:szCs w:val="22"/>
          <w:lang w:val="bg-BG"/>
        </w:rPr>
      </w:pPr>
      <w:r w:rsidRPr="00033741">
        <w:rPr>
          <w:sz w:val="22"/>
          <w:szCs w:val="22"/>
          <w:lang w:val="bg-BG"/>
        </w:rPr>
        <w:t>•</w:t>
      </w:r>
      <w:r w:rsidRPr="00033741">
        <w:rPr>
          <w:sz w:val="22"/>
          <w:szCs w:val="22"/>
          <w:lang w:val="bg-BG"/>
        </w:rPr>
        <w:tab/>
        <w:t xml:space="preserve">утвърдени и </w:t>
      </w:r>
      <w:r>
        <w:rPr>
          <w:sz w:val="22"/>
          <w:szCs w:val="22"/>
          <w:lang w:val="bg-BG"/>
        </w:rPr>
        <w:t>най-</w:t>
      </w:r>
      <w:r w:rsidRPr="00033741">
        <w:rPr>
          <w:sz w:val="22"/>
          <w:szCs w:val="22"/>
          <w:lang w:val="bg-BG"/>
        </w:rPr>
        <w:t>нови академични проучвания по въпросите на развитието на МСП.</w:t>
      </w:r>
    </w:p>
    <w:p w14:paraId="108AA104" w14:textId="77777777" w:rsidR="008904DC" w:rsidRPr="009B13AD" w:rsidRDefault="008904DC" w:rsidP="00121827">
      <w:pPr>
        <w:rPr>
          <w:lang w:val="bg-BG"/>
        </w:rPr>
      </w:pPr>
      <w:r w:rsidRPr="009B13AD">
        <w:rPr>
          <w:lang w:val="bg-BG"/>
        </w:rPr>
        <w:t>Едни от основните тенденции по отношение на българските МСП, на</w:t>
      </w:r>
      <w:r w:rsidR="00F2754D" w:rsidRPr="009B13AD">
        <w:rPr>
          <w:lang w:val="bg-BG"/>
        </w:rPr>
        <w:t>блюдавани през периода 2008-2023</w:t>
      </w:r>
      <w:r w:rsidRPr="009B13AD">
        <w:rPr>
          <w:lang w:val="bg-BG"/>
        </w:rPr>
        <w:t xml:space="preserve"> г. включват:</w:t>
      </w:r>
    </w:p>
    <w:p w14:paraId="314FC549" w14:textId="77777777" w:rsidR="00F2754D" w:rsidRPr="009B13AD" w:rsidRDefault="009B13AD" w:rsidP="00F2754D">
      <w:pPr>
        <w:numPr>
          <w:ilvl w:val="3"/>
          <w:numId w:val="3"/>
        </w:numPr>
        <w:ind w:left="709" w:hanging="425"/>
        <w:rPr>
          <w:lang w:val="bg-BG"/>
        </w:rPr>
      </w:pPr>
      <w:r w:rsidRPr="009B13AD">
        <w:rPr>
          <w:lang w:val="bg-BG"/>
        </w:rPr>
        <w:t>В периода сл</w:t>
      </w:r>
      <w:r w:rsidR="00F2754D" w:rsidRPr="009B13AD">
        <w:rPr>
          <w:lang w:val="bg-BG"/>
        </w:rPr>
        <w:t xml:space="preserve">ед приемането на България в ЕС (2008-2022 г.), общият брой на предприятията в страната  се увеличава от 323 хил. на повече от 449 хил. броя. През три от годините (2010, 2011. и 2020 г.) се наблюдава намаление, което е свързано с последствията от финансовата криза </w:t>
      </w:r>
      <w:r w:rsidRPr="009B13AD">
        <w:rPr>
          <w:lang w:val="bg-BG"/>
        </w:rPr>
        <w:t xml:space="preserve">от 2009 г. </w:t>
      </w:r>
      <w:r w:rsidR="00F2754D" w:rsidRPr="009B13AD">
        <w:rPr>
          <w:lang w:val="bg-BG"/>
        </w:rPr>
        <w:t>и COVID-19 пандемията. През останалото време общият брой на предприятията се увеличава, като най-чувствително е увеличението през 2009 и 2022 г.</w:t>
      </w:r>
    </w:p>
    <w:p w14:paraId="5C504926" w14:textId="77777777" w:rsidR="00F2754D" w:rsidRPr="009B13AD" w:rsidRDefault="00F2754D" w:rsidP="00F2754D">
      <w:pPr>
        <w:ind w:left="709"/>
        <w:rPr>
          <w:lang w:val="bg-BG"/>
        </w:rPr>
      </w:pPr>
      <w:r w:rsidRPr="009B13AD">
        <w:rPr>
          <w:lang w:val="bg-BG"/>
        </w:rPr>
        <w:t>През последните 15 години общият брой на нефинансовите предприятия в България от всички икономически дейности, с изключение на сектори K, O, T и U, се увеличава от 323 хил. на повече от 448 хил. предприятия, благодарение единствено на микропредприятията.</w:t>
      </w:r>
    </w:p>
    <w:p w14:paraId="0F132986" w14:textId="77777777" w:rsidR="00F2754D" w:rsidRPr="009B13AD" w:rsidRDefault="00F2754D" w:rsidP="00F2754D">
      <w:pPr>
        <w:pStyle w:val="ListParagraph"/>
        <w:numPr>
          <w:ilvl w:val="0"/>
          <w:numId w:val="3"/>
        </w:numPr>
        <w:rPr>
          <w:lang w:val="bg-BG"/>
        </w:rPr>
      </w:pPr>
      <w:r w:rsidRPr="009B13AD">
        <w:rPr>
          <w:lang w:val="bg-BG"/>
        </w:rPr>
        <w:t>Общият брой на заетите лица в нефинансовите предприятия  в българската икономика през последните 15 години остава почти същия – 2219 хил. души през 2008 г. и 2220 хил. души през 2022 г. През годините обаче се наблюдават значителни промени. През 2009-2012 г. се наблюдава непрекъснато намаление на заетите (общо с почти 170 хил. души). През следващите години заетостта почти се възстановява (достигайки 2210 хил. души през 2019 г.). През 2020 г. отново намалява с около 120 хил. души, последвана отново от растеж, който е значителен през 2022 г.</w:t>
      </w:r>
    </w:p>
    <w:p w14:paraId="6D2CB0AD" w14:textId="77777777" w:rsidR="00F2754D" w:rsidRPr="009B13AD" w:rsidRDefault="00F2754D" w:rsidP="00F2754D">
      <w:pPr>
        <w:pStyle w:val="ListParagraph"/>
        <w:ind w:left="720" w:firstLine="0"/>
        <w:rPr>
          <w:lang w:val="bg-BG"/>
        </w:rPr>
      </w:pPr>
      <w:r w:rsidRPr="009B13AD">
        <w:rPr>
          <w:lang w:val="bg-BG"/>
        </w:rPr>
        <w:lastRenderedPageBreak/>
        <w:t xml:space="preserve">Наблюдава се съществена разликата в протичането и последствията от двете кризи. След финансовата криза съкращението на заетите лица продължава 4 години, а след това възстановяването е много бавно и дори след 7 години все още не е достигнато предкризисното равнище на заетост. При кризата, свързана с COVID-19 пандемията, възстановяването е много бързо и 2022 г. не само надминава предкризисната 2019 г., но, макар и с малко (830 заети лица), надминава и най-добрата 2008 г. </w:t>
      </w:r>
    </w:p>
    <w:p w14:paraId="6682C31F" w14:textId="77777777" w:rsidR="009B13AD" w:rsidRPr="009B13AD" w:rsidRDefault="009B13AD" w:rsidP="00F2754D">
      <w:pPr>
        <w:pStyle w:val="ListParagraph"/>
        <w:ind w:left="720" w:firstLine="0"/>
        <w:rPr>
          <w:lang w:val="bg-BG"/>
        </w:rPr>
      </w:pPr>
      <w:r w:rsidRPr="009B13AD">
        <w:rPr>
          <w:lang w:val="bg-BG"/>
        </w:rPr>
        <w:t>Различните размерни структури на заетите в икономиките на страните-членки на ЕС отразяват различни модели на икономическо развитие и различна икономическата политика. Това обяснява защо Гърция и Португалия имат най-висок дял на заетите в микропредприятия, а Германия, Швеция, Франция, Нидерландия, Ирландия и Белгия – в големи предприятия.</w:t>
      </w:r>
    </w:p>
    <w:p w14:paraId="41847A37" w14:textId="77777777" w:rsidR="00F2754D" w:rsidRPr="009B13AD" w:rsidRDefault="00F2754D" w:rsidP="00F2754D">
      <w:pPr>
        <w:pStyle w:val="ListParagraph"/>
        <w:numPr>
          <w:ilvl w:val="0"/>
          <w:numId w:val="3"/>
        </w:numPr>
        <w:rPr>
          <w:lang w:val="bg-BG"/>
        </w:rPr>
      </w:pPr>
      <w:r w:rsidRPr="009B13AD">
        <w:rPr>
          <w:lang w:val="bg-BG"/>
        </w:rPr>
        <w:t>Малките и средните предприятия в България са създали 10.5 млрд. евро добавена стойност през 2011 г. , която се увеличава на 18.7 млрд. евро през 2018 г. и 26 млрд. евро през 2021 г. Това е 59.2% от добавената стойност, създадена от предприятията в България през 2011 г. и съответно 63.9% през 2018 г. и 63.7% през 2021 г.</w:t>
      </w:r>
    </w:p>
    <w:p w14:paraId="125176C9" w14:textId="77777777" w:rsidR="00F2754D" w:rsidRPr="009B13AD" w:rsidRDefault="00F2754D" w:rsidP="00F2754D">
      <w:pPr>
        <w:pStyle w:val="ListParagraph"/>
        <w:ind w:left="720" w:firstLine="0"/>
        <w:rPr>
          <w:lang w:val="bg-BG"/>
        </w:rPr>
      </w:pPr>
      <w:r w:rsidRPr="009B13AD">
        <w:rPr>
          <w:lang w:val="bg-BG"/>
        </w:rPr>
        <w:t>Предприятията от всички размерни групи на МСП увеличават създадената в тях добавена стойност през всяка година от последните 11 години, за к</w:t>
      </w:r>
      <w:r w:rsidR="00204C0A">
        <w:rPr>
          <w:lang w:val="bg-BG"/>
        </w:rPr>
        <w:t xml:space="preserve">оито Евростат разполага с данни. </w:t>
      </w:r>
      <w:r w:rsidRPr="009B13AD">
        <w:rPr>
          <w:lang w:val="bg-BG"/>
        </w:rPr>
        <w:t>Големите предприятия регистрират намаление през 2012 и 2013 г. и символично увеличение през 2020 г. През 2020 г., когато икономиката на България е най-силно засегната от COVID-19 пандемията, увеличението във всички групи предприятия е малко, но положителната тенденция се запазва. През 2020 г. се наблюдава намаление на броя на заетите лица във всички размерни групи. Затова увеличението на добавената стойност през 2020 г. е още по-важно. Този резултат може да бъде разглеждан като свидетелство за успеха на мерките за подпомагане на предприятията по време на COVID-19 пандемията.</w:t>
      </w:r>
    </w:p>
    <w:p w14:paraId="5A46B896" w14:textId="77777777" w:rsidR="008904DC" w:rsidRPr="009B13AD" w:rsidRDefault="009B13AD" w:rsidP="00F2754D">
      <w:pPr>
        <w:pStyle w:val="ListParagraph"/>
        <w:ind w:left="720" w:firstLine="0"/>
        <w:rPr>
          <w:lang w:val="bg-BG"/>
        </w:rPr>
      </w:pPr>
      <w:r w:rsidRPr="009B13AD">
        <w:rPr>
          <w:lang w:val="bg-BG"/>
        </w:rPr>
        <w:t>Запазват се р</w:t>
      </w:r>
      <w:r w:rsidR="008904DC" w:rsidRPr="009B13AD">
        <w:rPr>
          <w:lang w:val="bg-BG"/>
        </w:rPr>
        <w:t>егионални</w:t>
      </w:r>
      <w:r w:rsidRPr="009B13AD">
        <w:rPr>
          <w:lang w:val="bg-BG"/>
        </w:rPr>
        <w:t>те</w:t>
      </w:r>
      <w:r w:rsidR="008904DC" w:rsidRPr="009B13AD">
        <w:rPr>
          <w:lang w:val="bg-BG"/>
        </w:rPr>
        <w:t xml:space="preserve"> различия:</w:t>
      </w:r>
    </w:p>
    <w:p w14:paraId="66243BD7" w14:textId="77777777" w:rsidR="008904DC" w:rsidRPr="009B13AD" w:rsidRDefault="008904DC" w:rsidP="00C841C5">
      <w:pPr>
        <w:pStyle w:val="ListParagraph"/>
        <w:numPr>
          <w:ilvl w:val="1"/>
          <w:numId w:val="3"/>
        </w:numPr>
        <w:rPr>
          <w:lang w:val="bg-BG"/>
        </w:rPr>
      </w:pPr>
      <w:r w:rsidRPr="009B13AD">
        <w:rPr>
          <w:lang w:val="bg-BG"/>
        </w:rPr>
        <w:t>През 20</w:t>
      </w:r>
      <w:r w:rsidR="00C841C5" w:rsidRPr="009B13AD">
        <w:rPr>
          <w:lang w:val="bg-BG"/>
        </w:rPr>
        <w:t>22</w:t>
      </w:r>
      <w:r w:rsidRPr="009B13AD">
        <w:rPr>
          <w:lang w:val="bg-BG"/>
        </w:rPr>
        <w:t xml:space="preserve"> г. </w:t>
      </w:r>
      <w:r w:rsidR="00C841C5" w:rsidRPr="009B13AD">
        <w:rPr>
          <w:lang w:val="bg-BG"/>
        </w:rPr>
        <w:t xml:space="preserve">60% </w:t>
      </w:r>
      <w:r w:rsidRPr="009B13AD">
        <w:rPr>
          <w:lang w:val="bg-BG"/>
        </w:rPr>
        <w:t xml:space="preserve">от </w:t>
      </w:r>
      <w:r w:rsidR="00C841C5" w:rsidRPr="009B13AD">
        <w:rPr>
          <w:lang w:val="bg-BG"/>
        </w:rPr>
        <w:t xml:space="preserve">предприятията </w:t>
      </w:r>
      <w:r w:rsidRPr="009B13AD">
        <w:rPr>
          <w:lang w:val="bg-BG"/>
        </w:rPr>
        <w:t>са концентрирани в пет области (София-град, Пловдив, Варна, Бургас и Благоевград)</w:t>
      </w:r>
      <w:r w:rsidR="00C841C5" w:rsidRPr="009B13AD">
        <w:t>.</w:t>
      </w:r>
    </w:p>
    <w:p w14:paraId="17188FC8" w14:textId="77777777" w:rsidR="008904DC" w:rsidRPr="009B13AD" w:rsidRDefault="008904DC" w:rsidP="005C745D">
      <w:pPr>
        <w:pStyle w:val="ListParagraph"/>
        <w:numPr>
          <w:ilvl w:val="1"/>
          <w:numId w:val="3"/>
        </w:numPr>
        <w:rPr>
          <w:lang w:val="bg-BG"/>
        </w:rPr>
      </w:pPr>
      <w:r w:rsidRPr="009B13AD">
        <w:rPr>
          <w:lang w:val="bg-BG"/>
        </w:rPr>
        <w:t xml:space="preserve">През </w:t>
      </w:r>
      <w:r w:rsidR="00C841C5" w:rsidRPr="009B13AD">
        <w:rPr>
          <w:lang w:val="bg-BG"/>
        </w:rPr>
        <w:t>2022</w:t>
      </w:r>
      <w:r w:rsidRPr="009B13AD">
        <w:rPr>
          <w:lang w:val="bg-BG"/>
        </w:rPr>
        <w:t xml:space="preserve"> г. </w:t>
      </w:r>
      <w:r w:rsidR="00C841C5" w:rsidRPr="009B13AD">
        <w:rPr>
          <w:lang w:val="bg-BG"/>
        </w:rPr>
        <w:t xml:space="preserve">41,1% от предприятията са в </w:t>
      </w:r>
      <w:r w:rsidRPr="009B13AD">
        <w:rPr>
          <w:lang w:val="bg-BG"/>
        </w:rPr>
        <w:t>Югозападния район (къде</w:t>
      </w:r>
      <w:r w:rsidR="00C841C5" w:rsidRPr="009B13AD">
        <w:rPr>
          <w:lang w:val="bg-BG"/>
        </w:rPr>
        <w:t>то само София-град има 30,7</w:t>
      </w:r>
      <w:r w:rsidRPr="009B13AD">
        <w:rPr>
          <w:lang w:val="bg-BG"/>
        </w:rPr>
        <w:t xml:space="preserve">% </w:t>
      </w:r>
      <w:r w:rsidR="00C841C5" w:rsidRPr="009B13AD">
        <w:rPr>
          <w:lang w:val="bg-BG"/>
        </w:rPr>
        <w:t>от общия брой на предприятията в страната</w:t>
      </w:r>
      <w:r w:rsidRPr="009B13AD">
        <w:rPr>
          <w:lang w:val="bg-BG"/>
        </w:rPr>
        <w:t>).</w:t>
      </w:r>
    </w:p>
    <w:p w14:paraId="2450BBFB" w14:textId="77777777" w:rsidR="008904DC" w:rsidRPr="009B13AD" w:rsidRDefault="008904DC" w:rsidP="005C745D">
      <w:pPr>
        <w:pStyle w:val="ListParagraph"/>
        <w:numPr>
          <w:ilvl w:val="1"/>
          <w:numId w:val="3"/>
        </w:numPr>
        <w:rPr>
          <w:lang w:val="bg-BG"/>
        </w:rPr>
      </w:pPr>
      <w:r w:rsidRPr="009B13AD">
        <w:rPr>
          <w:lang w:val="bg-BG"/>
        </w:rPr>
        <w:t>Най-слабо развит е С</w:t>
      </w:r>
      <w:r w:rsidR="00C841C5" w:rsidRPr="009B13AD">
        <w:rPr>
          <w:lang w:val="bg-BG"/>
        </w:rPr>
        <w:t xml:space="preserve">еверозападният район, с дял от 6,7% от </w:t>
      </w:r>
      <w:proofErr w:type="spellStart"/>
      <w:r w:rsidR="00C841C5" w:rsidRPr="009B13AD">
        <w:rPr>
          <w:lang w:val="bg-BG"/>
        </w:rPr>
        <w:t>брая</w:t>
      </w:r>
      <w:proofErr w:type="spellEnd"/>
      <w:r w:rsidR="00C841C5" w:rsidRPr="009B13AD">
        <w:rPr>
          <w:lang w:val="bg-BG"/>
        </w:rPr>
        <w:t xml:space="preserve"> на активните МСП</w:t>
      </w:r>
      <w:r w:rsidRPr="009B13AD">
        <w:rPr>
          <w:lang w:val="bg-BG"/>
        </w:rPr>
        <w:t>.</w:t>
      </w:r>
    </w:p>
    <w:p w14:paraId="48485B3C" w14:textId="77777777" w:rsidR="00F2754D" w:rsidRDefault="00F2754D" w:rsidP="00121827">
      <w:pPr>
        <w:rPr>
          <w:lang w:val="bg-BG"/>
        </w:rPr>
      </w:pPr>
      <w:r w:rsidRPr="00F2754D">
        <w:rPr>
          <w:lang w:val="bg-BG"/>
        </w:rPr>
        <w:t xml:space="preserve">Анализът на ключовите индикатори за представяне на МСП показва, че в българската икономика се извършват естествени процеси, които водят до усъвършенстване на структурата и приближаването </w:t>
      </w:r>
      <w:r w:rsidRPr="00F2754D">
        <w:rPr>
          <w:lang w:val="bg-BG"/>
        </w:rPr>
        <w:lastRenderedPageBreak/>
        <w:t>й до тази на по-развитите икономики. Тези процеси могат да бъдат подпомогнати и ускорени с политики за създаване на условия за предприемаческа активност, мотивирана от възможностите по отношение на броя и заетите лица в микропредприятията и за развитие на високотехнологични производства и интензивни на знания услуги за повишаване на добавената стойност</w:t>
      </w:r>
      <w:r>
        <w:rPr>
          <w:lang w:val="bg-BG"/>
        </w:rPr>
        <w:t>.</w:t>
      </w:r>
    </w:p>
    <w:p w14:paraId="1AE0D87A" w14:textId="77777777" w:rsidR="009B13AD" w:rsidRDefault="009B13AD" w:rsidP="00121827">
      <w:pPr>
        <w:rPr>
          <w:lang w:val="bg-BG"/>
        </w:rPr>
      </w:pPr>
      <w:r w:rsidRPr="009B13AD">
        <w:rPr>
          <w:lang w:val="bg-BG"/>
        </w:rPr>
        <w:t>Политиката на подпомагане на развитието на МСП трябва да се съобразява с националната и регионалната специализация и да бъде насочена към развитие на отраслите и дейностите, в които България и нейните региони имат конкурентни предимства. Друга насока на политиката към МСП е подпомагане на развитието на отрасли и дейности, базирани на знание и с висока добавена стойност. И двете насоки на политиката към МСП са застъпени в Националната стратегия за МСП и чрез промяната в отрасловата структура може да се следи за нейното изпълнение.</w:t>
      </w:r>
    </w:p>
    <w:p w14:paraId="3EDD8554" w14:textId="77777777" w:rsidR="00204C0A" w:rsidRDefault="008904DC" w:rsidP="00121827">
      <w:pPr>
        <w:rPr>
          <w:lang w:val="bg-BG"/>
        </w:rPr>
      </w:pPr>
      <w:r w:rsidRPr="00033741">
        <w:rPr>
          <w:lang w:val="bg-BG"/>
        </w:rPr>
        <w:t>Национална</w:t>
      </w:r>
      <w:r>
        <w:rPr>
          <w:lang w:val="bg-BG"/>
        </w:rPr>
        <w:t>та</w:t>
      </w:r>
      <w:r w:rsidRPr="00033741">
        <w:rPr>
          <w:lang w:val="bg-BG"/>
        </w:rPr>
        <w:t xml:space="preserve"> стратегия за малките и средните предприятия </w:t>
      </w:r>
      <w:r w:rsidR="00204C0A">
        <w:rPr>
          <w:lang w:val="bg-BG"/>
        </w:rPr>
        <w:t xml:space="preserve">2021-2030 </w:t>
      </w:r>
      <w:r w:rsidRPr="00033741">
        <w:rPr>
          <w:lang w:val="bg-BG"/>
        </w:rPr>
        <w:t xml:space="preserve">представлява средносрочен стратегически документ, очертаващ визията на страната за подкрепа на </w:t>
      </w:r>
      <w:r>
        <w:rPr>
          <w:lang w:val="bg-BG"/>
        </w:rPr>
        <w:t>малките и средните предприятия</w:t>
      </w:r>
      <w:r w:rsidR="00204C0A">
        <w:rPr>
          <w:lang w:val="bg-BG"/>
        </w:rPr>
        <w:t xml:space="preserve">, </w:t>
      </w:r>
      <w:r>
        <w:rPr>
          <w:lang w:val="bg-BG"/>
        </w:rPr>
        <w:t>разработена</w:t>
      </w:r>
      <w:r w:rsidRPr="00033741">
        <w:rPr>
          <w:lang w:val="bg-BG"/>
        </w:rPr>
        <w:t xml:space="preserve"> </w:t>
      </w:r>
      <w:r>
        <w:rPr>
          <w:lang w:val="bg-BG"/>
        </w:rPr>
        <w:t>съгласно</w:t>
      </w:r>
      <w:r w:rsidRPr="00033741">
        <w:rPr>
          <w:lang w:val="bg-BG"/>
        </w:rPr>
        <w:t xml:space="preserve"> с чл. 5, ал</w:t>
      </w:r>
      <w:r>
        <w:rPr>
          <w:lang w:val="bg-BG"/>
        </w:rPr>
        <w:t>.</w:t>
      </w:r>
      <w:r w:rsidRPr="00033741">
        <w:rPr>
          <w:lang w:val="bg-BG"/>
        </w:rPr>
        <w:t xml:space="preserve"> 1 от Закона за малките и средните предприятия</w:t>
      </w:r>
      <w:r>
        <w:rPr>
          <w:lang w:val="bg-BG"/>
        </w:rPr>
        <w:t xml:space="preserve"> и</w:t>
      </w:r>
      <w:r w:rsidRPr="00033741">
        <w:rPr>
          <w:lang w:val="bg-BG"/>
        </w:rPr>
        <w:t xml:space="preserve"> Законодателния акт за малкия бизнес в Европа (SBA) от 2008 г. </w:t>
      </w:r>
      <w:r>
        <w:rPr>
          <w:lang w:val="bg-BG"/>
        </w:rPr>
        <w:t>Тя е в съответствие със</w:t>
      </w:r>
      <w:r w:rsidRPr="00033741">
        <w:rPr>
          <w:lang w:val="bg-BG"/>
        </w:rPr>
        <w:t xml:space="preserve"> </w:t>
      </w:r>
      <w:r w:rsidR="00986C8C" w:rsidRPr="00986C8C">
        <w:rPr>
          <w:lang w:val="bg-BG"/>
        </w:rPr>
        <w:t>Стратегия за МСП в устойчива и цифрова Европа</w:t>
      </w:r>
      <w:r w:rsidR="00986C8C">
        <w:rPr>
          <w:lang w:val="bg-BG"/>
        </w:rPr>
        <w:t xml:space="preserve">, </w:t>
      </w:r>
      <w:r w:rsidRPr="00033741">
        <w:rPr>
          <w:lang w:val="bg-BG"/>
        </w:rPr>
        <w:t>Нова</w:t>
      </w:r>
      <w:r>
        <w:rPr>
          <w:lang w:val="bg-BG"/>
        </w:rPr>
        <w:t>та</w:t>
      </w:r>
      <w:r w:rsidRPr="00033741">
        <w:rPr>
          <w:lang w:val="bg-BG"/>
        </w:rPr>
        <w:t xml:space="preserve"> </w:t>
      </w:r>
      <w:r>
        <w:rPr>
          <w:lang w:val="bg-BG"/>
        </w:rPr>
        <w:t>индустриална</w:t>
      </w:r>
      <w:r w:rsidR="00654338">
        <w:rPr>
          <w:lang w:val="bg-BG"/>
        </w:rPr>
        <w:t xml:space="preserve"> стратегия за Европа и</w:t>
      </w:r>
      <w:r w:rsidR="00986C8C">
        <w:rPr>
          <w:lang w:val="bg-BG"/>
        </w:rPr>
        <w:t xml:space="preserve"> </w:t>
      </w:r>
      <w:r w:rsidR="00986C8C" w:rsidRPr="00986C8C">
        <w:rPr>
          <w:lang w:val="bg-BG"/>
        </w:rPr>
        <w:t>Стратегия за опростяване, безпрепятствено функциониране и укрепване на единния пазар</w:t>
      </w:r>
      <w:r w:rsidR="00986C8C">
        <w:rPr>
          <w:lang w:val="bg-BG"/>
        </w:rPr>
        <w:t>,</w:t>
      </w:r>
      <w:r w:rsidRPr="00033741">
        <w:rPr>
          <w:lang w:val="bg-BG"/>
        </w:rPr>
        <w:t xml:space="preserve"> които определят общата рамка на политиката на ЕС за МСП. </w:t>
      </w:r>
    </w:p>
    <w:p w14:paraId="5350CC85" w14:textId="77777777" w:rsidR="008904DC" w:rsidRDefault="008904DC" w:rsidP="00121827">
      <w:pPr>
        <w:rPr>
          <w:lang w:val="bg-BG"/>
        </w:rPr>
      </w:pPr>
      <w:r>
        <w:rPr>
          <w:lang w:val="bg-BG"/>
        </w:rPr>
        <w:t>Стратегията</w:t>
      </w:r>
      <w:r w:rsidRPr="00033741">
        <w:rPr>
          <w:lang w:val="bg-BG"/>
        </w:rPr>
        <w:t xml:space="preserve"> ще бъде реализирана </w:t>
      </w:r>
      <w:r w:rsidR="00204C0A">
        <w:rPr>
          <w:lang w:val="bg-BG"/>
        </w:rPr>
        <w:t xml:space="preserve">съгласно механизма в съответствие със Закона за малките и средните предприятия  </w:t>
      </w:r>
      <w:r>
        <w:rPr>
          <w:lang w:val="bg-BG"/>
        </w:rPr>
        <w:t>посредством</w:t>
      </w:r>
      <w:r w:rsidRPr="00033741">
        <w:rPr>
          <w:lang w:val="bg-BG"/>
        </w:rPr>
        <w:t xml:space="preserve"> План за действи</w:t>
      </w:r>
      <w:r>
        <w:rPr>
          <w:lang w:val="bg-BG"/>
        </w:rPr>
        <w:t>е</w:t>
      </w:r>
      <w:r w:rsidRPr="00033741">
        <w:rPr>
          <w:lang w:val="bg-BG"/>
        </w:rPr>
        <w:t xml:space="preserve"> (</w:t>
      </w:r>
      <w:r w:rsidR="00BE1501">
        <w:rPr>
          <w:lang w:val="bg-BG"/>
        </w:rPr>
        <w:t xml:space="preserve">Приложение </w:t>
      </w:r>
      <w:r w:rsidR="00BE1501">
        <w:rPr>
          <w:lang w:val="en-US"/>
        </w:rPr>
        <w:t>I</w:t>
      </w:r>
      <w:r w:rsidRPr="00033741">
        <w:rPr>
          <w:lang w:val="bg-BG"/>
        </w:rPr>
        <w:t xml:space="preserve">) и годишни програми, </w:t>
      </w:r>
      <w:r>
        <w:rPr>
          <w:lang w:val="bg-BG"/>
        </w:rPr>
        <w:t>които се приемат</w:t>
      </w:r>
      <w:r w:rsidRPr="00033741">
        <w:rPr>
          <w:lang w:val="bg-BG"/>
        </w:rPr>
        <w:t xml:space="preserve"> от министъра на икономиката</w:t>
      </w:r>
      <w:r w:rsidR="00986C8C">
        <w:rPr>
          <w:lang w:val="bg-BG"/>
        </w:rPr>
        <w:t xml:space="preserve"> и индустрията</w:t>
      </w:r>
      <w:r w:rsidRPr="00033741">
        <w:rPr>
          <w:lang w:val="bg-BG"/>
        </w:rPr>
        <w:t xml:space="preserve">. </w:t>
      </w:r>
      <w:r>
        <w:rPr>
          <w:lang w:val="bg-BG"/>
        </w:rPr>
        <w:t>Изпълнението на годишните програми се отчита чрез годишни</w:t>
      </w:r>
      <w:r w:rsidRPr="00033741">
        <w:rPr>
          <w:lang w:val="bg-BG"/>
        </w:rPr>
        <w:t xml:space="preserve"> доклади за изпълнение.</w:t>
      </w:r>
    </w:p>
    <w:p w14:paraId="5DC2DE76" w14:textId="77777777" w:rsidR="00204C0A" w:rsidRDefault="00204C0A" w:rsidP="00204C0A">
      <w:pPr>
        <w:rPr>
          <w:lang w:val="bg-BG"/>
        </w:rPr>
      </w:pPr>
      <w:r>
        <w:rPr>
          <w:lang w:val="bg-BG"/>
        </w:rPr>
        <w:t>Дефиницията</w:t>
      </w:r>
      <w:r w:rsidRPr="00033741">
        <w:rPr>
          <w:lang w:val="bg-BG"/>
        </w:rPr>
        <w:t xml:space="preserve"> за МСП е посочен</w:t>
      </w:r>
      <w:r>
        <w:rPr>
          <w:lang w:val="bg-BG"/>
        </w:rPr>
        <w:t>а</w:t>
      </w:r>
      <w:r w:rsidRPr="00033741">
        <w:rPr>
          <w:lang w:val="bg-BG"/>
        </w:rPr>
        <w:t xml:space="preserve"> в чл. 3 и чл. 4 на </w:t>
      </w:r>
      <w:r>
        <w:rPr>
          <w:lang w:val="bg-BG"/>
        </w:rPr>
        <w:t>Закона за малките и средните предприятия (ЗМСП)</w:t>
      </w:r>
      <w:r w:rsidRPr="00033741">
        <w:rPr>
          <w:lang w:val="bg-BG"/>
        </w:rPr>
        <w:t xml:space="preserve">. </w:t>
      </w:r>
    </w:p>
    <w:p w14:paraId="17DD2E09" w14:textId="77777777" w:rsidR="00204C0A" w:rsidRPr="00033741" w:rsidRDefault="00204C0A" w:rsidP="00121827">
      <w:pPr>
        <w:rPr>
          <w:lang w:val="bg-BG"/>
        </w:rPr>
      </w:pPr>
    </w:p>
    <w:p w14:paraId="1B3BC898" w14:textId="77777777" w:rsidR="008904DC" w:rsidRPr="00F53F3B" w:rsidRDefault="008904DC" w:rsidP="00EA5C5C">
      <w:pPr>
        <w:pStyle w:val="Heading1"/>
        <w:rPr>
          <w:lang w:val="bg-BG"/>
        </w:rPr>
      </w:pPr>
      <w:bookmarkStart w:id="3" w:name="_Strategic_framework"/>
      <w:bookmarkStart w:id="4" w:name="_Toc215566097"/>
      <w:bookmarkEnd w:id="3"/>
      <w:r w:rsidRPr="00F53F3B">
        <w:rPr>
          <w:lang w:val="bg-BG"/>
        </w:rPr>
        <w:lastRenderedPageBreak/>
        <w:t>Стратегическа рамка</w:t>
      </w:r>
      <w:bookmarkEnd w:id="4"/>
    </w:p>
    <w:p w14:paraId="5F8B20F8" w14:textId="77777777" w:rsidR="008904DC" w:rsidRPr="00033741" w:rsidRDefault="008904DC" w:rsidP="00BA6431">
      <w:pPr>
        <w:rPr>
          <w:lang w:val="bg-BG"/>
        </w:rPr>
      </w:pPr>
      <w:r w:rsidRPr="00033741">
        <w:rPr>
          <w:lang w:val="bg-BG"/>
        </w:rPr>
        <w:t xml:space="preserve">Стратегическите цели </w:t>
      </w:r>
      <w:r>
        <w:rPr>
          <w:lang w:val="bg-BG"/>
        </w:rPr>
        <w:t>в Националната стратегия за МСП</w:t>
      </w:r>
      <w:r w:rsidRPr="00033741">
        <w:rPr>
          <w:lang w:val="bg-BG"/>
        </w:rPr>
        <w:t xml:space="preserve"> за периода 202</w:t>
      </w:r>
      <w:r w:rsidR="0008671B">
        <w:rPr>
          <w:lang w:val="bg-BG"/>
        </w:rPr>
        <w:t>1</w:t>
      </w:r>
      <w:r w:rsidR="00754FDC">
        <w:rPr>
          <w:lang w:val="bg-BG"/>
        </w:rPr>
        <w:t>-2030</w:t>
      </w:r>
      <w:r w:rsidRPr="00033741">
        <w:rPr>
          <w:lang w:val="bg-BG"/>
        </w:rPr>
        <w:t xml:space="preserve"> г.</w:t>
      </w:r>
      <w:r>
        <w:rPr>
          <w:lang w:val="bg-BG"/>
        </w:rPr>
        <w:t xml:space="preserve"> </w:t>
      </w:r>
      <w:r w:rsidRPr="00033741">
        <w:rPr>
          <w:lang w:val="bg-BG"/>
        </w:rPr>
        <w:t>се основават на постигнатия</w:t>
      </w:r>
      <w:r>
        <w:rPr>
          <w:lang w:val="bg-BG"/>
        </w:rPr>
        <w:t xml:space="preserve"> напредък</w:t>
      </w:r>
      <w:r w:rsidRPr="00033741">
        <w:rPr>
          <w:lang w:val="bg-BG"/>
        </w:rPr>
        <w:t xml:space="preserve"> </w:t>
      </w:r>
      <w:r w:rsidR="0068273C">
        <w:rPr>
          <w:lang w:val="bg-BG"/>
        </w:rPr>
        <w:t>в периода 2021- 2024 г.</w:t>
      </w:r>
      <w:r w:rsidRPr="00033741">
        <w:rPr>
          <w:lang w:val="bg-BG"/>
        </w:rPr>
        <w:t>, ка</w:t>
      </w:r>
      <w:r>
        <w:rPr>
          <w:lang w:val="bg-BG"/>
        </w:rPr>
        <w:t>к</w:t>
      </w:r>
      <w:r w:rsidRPr="00033741">
        <w:rPr>
          <w:lang w:val="bg-BG"/>
        </w:rPr>
        <w:t xml:space="preserve">то </w:t>
      </w:r>
      <w:r>
        <w:rPr>
          <w:lang w:val="bg-BG"/>
        </w:rPr>
        <w:t>и на</w:t>
      </w:r>
      <w:r w:rsidRPr="00033741">
        <w:rPr>
          <w:lang w:val="bg-BG"/>
        </w:rPr>
        <w:t xml:space="preserve"> идентифицирания потенциал за растеж на МСП и определени предизвикателства и движещи фактори за </w:t>
      </w:r>
      <w:r>
        <w:rPr>
          <w:lang w:val="bg-BG"/>
        </w:rPr>
        <w:t xml:space="preserve">тяхното </w:t>
      </w:r>
      <w:r w:rsidRPr="00033741">
        <w:rPr>
          <w:lang w:val="bg-BG"/>
        </w:rPr>
        <w:t xml:space="preserve">развитие. </w:t>
      </w:r>
      <w:r>
        <w:rPr>
          <w:lang w:val="bg-BG"/>
        </w:rPr>
        <w:t>Основни</w:t>
      </w:r>
      <w:r w:rsidRPr="00033741">
        <w:rPr>
          <w:lang w:val="bg-BG"/>
        </w:rPr>
        <w:t xml:space="preserve"> фактори за конкурентоспособността на МСП са </w:t>
      </w:r>
      <w:r>
        <w:rPr>
          <w:lang w:val="bg-BG"/>
        </w:rPr>
        <w:t xml:space="preserve">достъпа до пазари, </w:t>
      </w:r>
      <w:r w:rsidRPr="00033741">
        <w:rPr>
          <w:lang w:val="bg-BG"/>
        </w:rPr>
        <w:t>достъп</w:t>
      </w:r>
      <w:r>
        <w:rPr>
          <w:lang w:val="bg-BG"/>
        </w:rPr>
        <w:t>а</w:t>
      </w:r>
      <w:r w:rsidRPr="00033741">
        <w:rPr>
          <w:lang w:val="bg-BG"/>
        </w:rPr>
        <w:t xml:space="preserve"> до финансиране, използването на ИКТ </w:t>
      </w:r>
      <w:r>
        <w:rPr>
          <w:lang w:val="bg-BG"/>
        </w:rPr>
        <w:t xml:space="preserve">решения </w:t>
      </w:r>
      <w:r w:rsidRPr="00033741">
        <w:rPr>
          <w:lang w:val="bg-BG"/>
        </w:rPr>
        <w:t xml:space="preserve">и </w:t>
      </w:r>
      <w:r>
        <w:rPr>
          <w:lang w:val="bg-BG"/>
        </w:rPr>
        <w:t>дигитализация на процесите</w:t>
      </w:r>
      <w:r w:rsidRPr="00033741">
        <w:rPr>
          <w:lang w:val="bg-BG"/>
        </w:rPr>
        <w:t>,</w:t>
      </w:r>
      <w:r>
        <w:rPr>
          <w:lang w:val="bg-BG"/>
        </w:rPr>
        <w:t xml:space="preserve"> наличието на квалифицирани кадри</w:t>
      </w:r>
      <w:r w:rsidRPr="00033741">
        <w:rPr>
          <w:lang w:val="bg-BG"/>
        </w:rPr>
        <w:t xml:space="preserve"> и ефективно</w:t>
      </w:r>
      <w:r>
        <w:rPr>
          <w:lang w:val="bg-BG"/>
        </w:rPr>
        <w:t>то екологосъобразно използване</w:t>
      </w:r>
      <w:r w:rsidRPr="00033741">
        <w:rPr>
          <w:lang w:val="bg-BG"/>
        </w:rPr>
        <w:t xml:space="preserve"> </w:t>
      </w:r>
      <w:r>
        <w:rPr>
          <w:lang w:val="bg-BG"/>
        </w:rPr>
        <w:t>на ресурси</w:t>
      </w:r>
      <w:r w:rsidRPr="00033741">
        <w:rPr>
          <w:lang w:val="bg-BG"/>
        </w:rPr>
        <w:t>. Част от факторите за създаването и растежа на МСП са свързани с наличието на информация и знания</w:t>
      </w:r>
      <w:r>
        <w:rPr>
          <w:lang w:val="bg-BG"/>
        </w:rPr>
        <w:t>, както</w:t>
      </w:r>
      <w:r w:rsidRPr="00033741">
        <w:rPr>
          <w:lang w:val="bg-BG"/>
        </w:rPr>
        <w:t xml:space="preserve"> и използването на иновативни технологии на глобално и местно равнище. </w:t>
      </w:r>
      <w:r>
        <w:rPr>
          <w:lang w:val="bg-BG"/>
        </w:rPr>
        <w:t>Ефективен начин за подобряване на достъпа до тях е участието в обединения по веригата на стойността, сред които клъстери от предприятия, кооперативи, производствени сдружения и др., което също представлява двигател за развитието на съответния сектор.</w:t>
      </w:r>
    </w:p>
    <w:p w14:paraId="777CBB4F" w14:textId="77777777" w:rsidR="008904DC" w:rsidRPr="00033741" w:rsidRDefault="008904DC" w:rsidP="00BA6431">
      <w:pPr>
        <w:rPr>
          <w:lang w:val="bg-BG"/>
        </w:rPr>
      </w:pPr>
      <w:r w:rsidRPr="00033741">
        <w:rPr>
          <w:lang w:val="bg-BG"/>
        </w:rPr>
        <w:t>Национална</w:t>
      </w:r>
      <w:r>
        <w:rPr>
          <w:lang w:val="bg-BG"/>
        </w:rPr>
        <w:t>та</w:t>
      </w:r>
      <w:r w:rsidRPr="00033741">
        <w:rPr>
          <w:lang w:val="bg-BG"/>
        </w:rPr>
        <w:t xml:space="preserve"> програма за развитие България 2030 поставя основите за изграждане на конкурентоспособна нисковъглеродна икономика през следващите десет години в страната</w:t>
      </w:r>
      <w:r>
        <w:rPr>
          <w:lang w:val="bg-BG"/>
        </w:rPr>
        <w:t xml:space="preserve"> като дефинира</w:t>
      </w:r>
      <w:r w:rsidRPr="00033741">
        <w:rPr>
          <w:lang w:val="bg-BG"/>
        </w:rPr>
        <w:t xml:space="preserve"> три оси на развитие за следващото</w:t>
      </w:r>
      <w:r>
        <w:rPr>
          <w:lang w:val="bg-BG"/>
        </w:rPr>
        <w:t xml:space="preserve"> десетилетие</w:t>
      </w:r>
      <w:r w:rsidRPr="00033741">
        <w:rPr>
          <w:lang w:val="bg-BG"/>
        </w:rPr>
        <w:t>: 1. Иновативна и интелигентна България; 2. Зелена и устойчива България; и 3. Свързана и интегрирана България</w:t>
      </w:r>
      <w:r>
        <w:rPr>
          <w:lang w:val="bg-BG"/>
        </w:rPr>
        <w:t>.</w:t>
      </w:r>
      <w:r w:rsidRPr="00033741">
        <w:rPr>
          <w:lang w:val="bg-BG"/>
        </w:rPr>
        <w:t xml:space="preserve"> </w:t>
      </w:r>
      <w:r>
        <w:rPr>
          <w:lang w:val="bg-BG"/>
        </w:rPr>
        <w:t>Тези цели следва да</w:t>
      </w:r>
      <w:r w:rsidRPr="00033741">
        <w:rPr>
          <w:lang w:val="bg-BG"/>
        </w:rPr>
        <w:t xml:space="preserve"> се постигн</w:t>
      </w:r>
      <w:r>
        <w:rPr>
          <w:lang w:val="bg-BG"/>
        </w:rPr>
        <w:t>ат</w:t>
      </w:r>
      <w:r w:rsidRPr="00033741">
        <w:rPr>
          <w:lang w:val="bg-BG"/>
        </w:rPr>
        <w:t xml:space="preserve"> чрез насърчаване, развитие и реализиране на иновации в икономика</w:t>
      </w:r>
      <w:r>
        <w:rPr>
          <w:lang w:val="bg-BG"/>
        </w:rPr>
        <w:t>та</w:t>
      </w:r>
      <w:r w:rsidRPr="00033741">
        <w:rPr>
          <w:lang w:val="bg-BG"/>
        </w:rPr>
        <w:t xml:space="preserve">, привличане на инвестиции и човешки капитал. В съответствие с тази рамка, </w:t>
      </w:r>
      <w:r>
        <w:rPr>
          <w:lang w:val="bg-BG"/>
        </w:rPr>
        <w:t>областите на въздействие</w:t>
      </w:r>
      <w:r w:rsidRPr="00033741">
        <w:rPr>
          <w:lang w:val="bg-BG"/>
        </w:rPr>
        <w:t>, мерките и действията, заложени в Национална стратегия за МСП за периода 202</w:t>
      </w:r>
      <w:r w:rsidR="0008671B">
        <w:rPr>
          <w:lang w:val="bg-BG"/>
        </w:rPr>
        <w:t>1</w:t>
      </w:r>
      <w:r w:rsidRPr="00033741">
        <w:rPr>
          <w:lang w:val="bg-BG"/>
        </w:rPr>
        <w:t>-20</w:t>
      </w:r>
      <w:r w:rsidR="00754FDC">
        <w:rPr>
          <w:lang w:val="bg-BG"/>
        </w:rPr>
        <w:t>30</w:t>
      </w:r>
      <w:r w:rsidRPr="00033741">
        <w:rPr>
          <w:lang w:val="bg-BG"/>
        </w:rPr>
        <w:t xml:space="preserve"> г. </w:t>
      </w:r>
      <w:r>
        <w:rPr>
          <w:lang w:val="bg-BG"/>
        </w:rPr>
        <w:t>са насочени към</w:t>
      </w:r>
      <w:r w:rsidRPr="00033741">
        <w:rPr>
          <w:lang w:val="bg-BG"/>
        </w:rPr>
        <w:t xml:space="preserve"> създаване на среда</w:t>
      </w:r>
      <w:r>
        <w:rPr>
          <w:lang w:val="bg-BG"/>
        </w:rPr>
        <w:t>, в която</w:t>
      </w:r>
      <w:r w:rsidRPr="00033741">
        <w:rPr>
          <w:lang w:val="bg-BG"/>
        </w:rPr>
        <w:t xml:space="preserve"> </w:t>
      </w:r>
      <w:r>
        <w:rPr>
          <w:lang w:val="bg-BG"/>
        </w:rPr>
        <w:t xml:space="preserve">се увеличава </w:t>
      </w:r>
      <w:r w:rsidRPr="00033741">
        <w:rPr>
          <w:lang w:val="bg-BG"/>
        </w:rPr>
        <w:t xml:space="preserve">ключовата роля на българските МСП. </w:t>
      </w:r>
    </w:p>
    <w:p w14:paraId="072AB126" w14:textId="77777777" w:rsidR="008904DC" w:rsidRPr="00033741" w:rsidRDefault="008904DC" w:rsidP="00BA6431">
      <w:pPr>
        <w:rPr>
          <w:lang w:val="bg-BG"/>
        </w:rPr>
      </w:pPr>
      <w:r>
        <w:rPr>
          <w:lang w:val="bg-BG"/>
        </w:rPr>
        <w:t>Същевременно</w:t>
      </w:r>
      <w:r w:rsidRPr="00033741">
        <w:rPr>
          <w:lang w:val="bg-BG"/>
        </w:rPr>
        <w:t xml:space="preserve"> </w:t>
      </w:r>
      <w:r>
        <w:rPr>
          <w:lang w:val="bg-BG"/>
        </w:rPr>
        <w:t>структурата</w:t>
      </w:r>
      <w:r w:rsidRPr="00033741">
        <w:rPr>
          <w:lang w:val="bg-BG"/>
        </w:rPr>
        <w:t>, мерките и дей</w:t>
      </w:r>
      <w:r>
        <w:rPr>
          <w:lang w:val="bg-BG"/>
        </w:rPr>
        <w:t>ностите, заложени в</w:t>
      </w:r>
      <w:r w:rsidRPr="00033741">
        <w:rPr>
          <w:lang w:val="bg-BG"/>
        </w:rPr>
        <w:t xml:space="preserve"> </w:t>
      </w:r>
      <w:r>
        <w:rPr>
          <w:lang w:val="bg-BG"/>
        </w:rPr>
        <w:t>С</w:t>
      </w:r>
      <w:r w:rsidRPr="00033741">
        <w:rPr>
          <w:lang w:val="bg-BG"/>
        </w:rPr>
        <w:t>тратегия</w:t>
      </w:r>
      <w:r>
        <w:rPr>
          <w:lang w:val="bg-BG"/>
        </w:rPr>
        <w:t>та,</w:t>
      </w:r>
      <w:r w:rsidRPr="00033741">
        <w:rPr>
          <w:lang w:val="bg-BG"/>
        </w:rPr>
        <w:t xml:space="preserve"> </w:t>
      </w:r>
      <w:r>
        <w:rPr>
          <w:lang w:val="bg-BG"/>
        </w:rPr>
        <w:t>съответстват на</w:t>
      </w:r>
      <w:r w:rsidRPr="00033741">
        <w:rPr>
          <w:lang w:val="bg-BG"/>
        </w:rPr>
        <w:t xml:space="preserve"> Стратегията на Европейската комисия </w:t>
      </w:r>
      <w:r>
        <w:rPr>
          <w:lang w:val="bg-BG"/>
        </w:rPr>
        <w:t>за</w:t>
      </w:r>
      <w:r w:rsidR="00754FDC">
        <w:rPr>
          <w:lang w:val="bg-BG"/>
        </w:rPr>
        <w:t xml:space="preserve"> МСП в устойчива и цифрова Европа, </w:t>
      </w:r>
      <w:r w:rsidRPr="00033741">
        <w:rPr>
          <w:lang w:val="bg-BG"/>
        </w:rPr>
        <w:t xml:space="preserve">изградена върху три основни </w:t>
      </w:r>
      <w:r w:rsidRPr="00E86B86">
        <w:rPr>
          <w:lang w:val="bg-BG"/>
        </w:rPr>
        <w:t>стълба</w:t>
      </w:r>
      <w:r w:rsidRPr="00033741">
        <w:rPr>
          <w:lang w:val="bg-BG"/>
        </w:rPr>
        <w:t xml:space="preserve">: </w:t>
      </w:r>
    </w:p>
    <w:p w14:paraId="0BDAC491" w14:textId="77777777" w:rsidR="008904DC" w:rsidRPr="00033741" w:rsidRDefault="008904DC" w:rsidP="005C745D">
      <w:pPr>
        <w:pStyle w:val="ListParagraph"/>
        <w:numPr>
          <w:ilvl w:val="0"/>
          <w:numId w:val="43"/>
        </w:numPr>
        <w:rPr>
          <w:lang w:val="bg-BG"/>
        </w:rPr>
      </w:pPr>
      <w:r>
        <w:rPr>
          <w:lang w:val="bg-BG"/>
        </w:rPr>
        <w:t>И</w:t>
      </w:r>
      <w:r w:rsidRPr="00033741">
        <w:rPr>
          <w:lang w:val="bg-BG"/>
        </w:rPr>
        <w:t xml:space="preserve">зграждане на капацитет и подкрепа за прехода към устойчиво развитие и </w:t>
      </w:r>
      <w:r>
        <w:rPr>
          <w:lang w:val="bg-BG"/>
        </w:rPr>
        <w:t>дигитализация</w:t>
      </w:r>
      <w:r w:rsidRPr="00033741">
        <w:rPr>
          <w:lang w:val="bg-BG"/>
        </w:rPr>
        <w:t>;</w:t>
      </w:r>
    </w:p>
    <w:p w14:paraId="62B3A645" w14:textId="77777777" w:rsidR="008904DC" w:rsidRPr="00033741" w:rsidRDefault="008904DC" w:rsidP="005C745D">
      <w:pPr>
        <w:pStyle w:val="ListParagraph"/>
        <w:numPr>
          <w:ilvl w:val="0"/>
          <w:numId w:val="43"/>
        </w:numPr>
        <w:rPr>
          <w:lang w:val="bg-BG"/>
        </w:rPr>
      </w:pPr>
      <w:r>
        <w:rPr>
          <w:lang w:val="bg-BG"/>
        </w:rPr>
        <w:t>Н</w:t>
      </w:r>
      <w:r w:rsidRPr="00033741">
        <w:rPr>
          <w:lang w:val="bg-BG"/>
        </w:rPr>
        <w:t>амаляване на регулаторната тежест и подобряване на достъпа до пазар</w:t>
      </w:r>
      <w:r>
        <w:rPr>
          <w:lang w:val="bg-BG"/>
        </w:rPr>
        <w:t>и</w:t>
      </w:r>
      <w:r w:rsidRPr="00033741">
        <w:rPr>
          <w:lang w:val="bg-BG"/>
        </w:rPr>
        <w:t>; както и</w:t>
      </w:r>
    </w:p>
    <w:p w14:paraId="20FE9CBB" w14:textId="77777777" w:rsidR="008904DC" w:rsidRPr="00033741" w:rsidRDefault="008904DC" w:rsidP="005C745D">
      <w:pPr>
        <w:pStyle w:val="ListParagraph"/>
        <w:numPr>
          <w:ilvl w:val="0"/>
          <w:numId w:val="43"/>
        </w:numPr>
        <w:rPr>
          <w:lang w:val="bg-BG"/>
        </w:rPr>
      </w:pPr>
      <w:r>
        <w:rPr>
          <w:lang w:val="bg-BG"/>
        </w:rPr>
        <w:t>Подобряване на</w:t>
      </w:r>
      <w:r w:rsidRPr="00033741">
        <w:rPr>
          <w:lang w:val="bg-BG"/>
        </w:rPr>
        <w:t xml:space="preserve"> достъп</w:t>
      </w:r>
      <w:r>
        <w:rPr>
          <w:lang w:val="bg-BG"/>
        </w:rPr>
        <w:t>а</w:t>
      </w:r>
      <w:r w:rsidRPr="00033741">
        <w:rPr>
          <w:lang w:val="bg-BG"/>
        </w:rPr>
        <w:t xml:space="preserve"> до финансиране.</w:t>
      </w:r>
    </w:p>
    <w:p w14:paraId="62CF687B" w14:textId="77777777" w:rsidR="008904DC" w:rsidRPr="00033741" w:rsidRDefault="008904DC" w:rsidP="00BA6431">
      <w:pPr>
        <w:rPr>
          <w:lang w:val="bg-BG"/>
        </w:rPr>
      </w:pPr>
      <w:r>
        <w:rPr>
          <w:lang w:val="bg-BG"/>
        </w:rPr>
        <w:t>Настоящият д</w:t>
      </w:r>
      <w:r w:rsidRPr="00033741">
        <w:rPr>
          <w:lang w:val="bg-BG"/>
        </w:rPr>
        <w:t xml:space="preserve">окумент отразява </w:t>
      </w:r>
      <w:r>
        <w:rPr>
          <w:lang w:val="bg-BG"/>
        </w:rPr>
        <w:t xml:space="preserve">също </w:t>
      </w:r>
      <w:r w:rsidRPr="00033741">
        <w:rPr>
          <w:lang w:val="bg-BG"/>
        </w:rPr>
        <w:t xml:space="preserve">и приоритетите, </w:t>
      </w:r>
      <w:r>
        <w:rPr>
          <w:lang w:val="bg-BG"/>
        </w:rPr>
        <w:t>заложени</w:t>
      </w:r>
      <w:r w:rsidRPr="00033741">
        <w:rPr>
          <w:lang w:val="bg-BG"/>
        </w:rPr>
        <w:t xml:space="preserve"> в </w:t>
      </w:r>
      <w:proofErr w:type="spellStart"/>
      <w:r w:rsidRPr="00C516CA">
        <w:t>Европейска</w:t>
      </w:r>
      <w:proofErr w:type="spellEnd"/>
      <w:r>
        <w:rPr>
          <w:lang w:val="bg-BG"/>
        </w:rPr>
        <w:t>та</w:t>
      </w:r>
      <w:r w:rsidRPr="00C516CA">
        <w:t xml:space="preserve"> </w:t>
      </w:r>
      <w:proofErr w:type="spellStart"/>
      <w:r w:rsidRPr="00C516CA">
        <w:t>зелена</w:t>
      </w:r>
      <w:proofErr w:type="spellEnd"/>
      <w:r w:rsidRPr="00C516CA">
        <w:t xml:space="preserve"> </w:t>
      </w:r>
      <w:proofErr w:type="spellStart"/>
      <w:r w:rsidRPr="00C516CA">
        <w:t>сделка</w:t>
      </w:r>
      <w:proofErr w:type="spellEnd"/>
      <w:r w:rsidRPr="00033741">
        <w:rPr>
          <w:lang w:val="bg-BG"/>
        </w:rPr>
        <w:t xml:space="preserve"> и в Плана за действие на ЕС за кръговата икономика, както и в други</w:t>
      </w:r>
      <w:r>
        <w:rPr>
          <w:lang w:val="bg-BG"/>
        </w:rPr>
        <w:t>,</w:t>
      </w:r>
      <w:r w:rsidRPr="00033741">
        <w:rPr>
          <w:lang w:val="bg-BG"/>
        </w:rPr>
        <w:t xml:space="preserve"> свързани европейски и </w:t>
      </w:r>
      <w:r w:rsidRPr="00033741">
        <w:rPr>
          <w:lang w:val="bg-BG"/>
        </w:rPr>
        <w:lastRenderedPageBreak/>
        <w:t xml:space="preserve">национални стратегически документи, посочени в отделните части на Стратегията. </w:t>
      </w:r>
    </w:p>
    <w:p w14:paraId="49E81984" w14:textId="77777777" w:rsidR="008904DC" w:rsidRPr="00033741" w:rsidRDefault="008904DC" w:rsidP="00EA5C5C">
      <w:pPr>
        <w:pStyle w:val="Heading2"/>
        <w:rPr>
          <w:lang w:val="bg-BG"/>
        </w:rPr>
      </w:pPr>
      <w:bookmarkStart w:id="5" w:name="_Toc215566098"/>
      <w:r w:rsidRPr="00033741">
        <w:rPr>
          <w:lang w:val="bg-BG"/>
        </w:rPr>
        <w:t>Визия</w:t>
      </w:r>
      <w:bookmarkEnd w:id="5"/>
    </w:p>
    <w:p w14:paraId="6827A6D5" w14:textId="77777777" w:rsidR="008904DC" w:rsidRDefault="00E503FF" w:rsidP="00BA6431">
      <w:pPr>
        <w:rPr>
          <w:lang w:val="bg-BG"/>
        </w:rPr>
      </w:pPr>
      <w:r w:rsidRPr="00E503FF">
        <w:rPr>
          <w:lang w:val="bg-BG"/>
        </w:rPr>
        <w:t>Българските малки и средни предприятия да се утвърдят като конкурентоспособни, дигитализирани, устойчиви и експортно ориентирани предприятия, които да произвеждат стоки и услуги с висока добавена стойност.</w:t>
      </w:r>
    </w:p>
    <w:p w14:paraId="543816F7" w14:textId="77777777" w:rsidR="008904DC" w:rsidRPr="00033741" w:rsidRDefault="008904DC" w:rsidP="00BA6431">
      <w:pPr>
        <w:rPr>
          <w:lang w:val="bg-BG"/>
        </w:rPr>
      </w:pPr>
    </w:p>
    <w:p w14:paraId="06D5D68E" w14:textId="77777777" w:rsidR="008904DC" w:rsidRPr="00033741" w:rsidRDefault="009D5A98" w:rsidP="00EA5C5C">
      <w:pPr>
        <w:pStyle w:val="Heading2"/>
        <w:rPr>
          <w:rFonts w:eastAsia="Times New Roman"/>
          <w:lang w:val="bg-BG"/>
        </w:rPr>
      </w:pPr>
      <w:bookmarkStart w:id="6" w:name="_Toc215566099"/>
      <w:r>
        <w:rPr>
          <w:rFonts w:eastAsia="Times New Roman"/>
          <w:lang w:val="bg-BG"/>
        </w:rPr>
        <w:t>Стратегически насоки</w:t>
      </w:r>
      <w:bookmarkEnd w:id="6"/>
    </w:p>
    <w:p w14:paraId="5494AA60" w14:textId="77777777" w:rsidR="008904DC" w:rsidRPr="00033741" w:rsidRDefault="008904DC" w:rsidP="001711FE">
      <w:pPr>
        <w:jc w:val="center"/>
        <w:rPr>
          <w:lang w:val="bg-BG"/>
        </w:rPr>
      </w:pPr>
      <w:r w:rsidRPr="00323DD5">
        <w:rPr>
          <w:lang w:val="bg-BG"/>
        </w:rPr>
        <w:t xml:space="preserve"> </w:t>
      </w:r>
      <w:r w:rsidR="00654096">
        <w:rPr>
          <w:noProof/>
          <w:lang w:val="bg-BG" w:eastAsia="bg-BG"/>
        </w:rPr>
        <w:drawing>
          <wp:inline distT="0" distB="0" distL="0" distR="0" wp14:anchorId="145641CF" wp14:editId="4C274B8F">
            <wp:extent cx="5029200" cy="47910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905D5" w14:textId="77777777" w:rsidR="008904DC" w:rsidRPr="00033741" w:rsidRDefault="008904DC" w:rsidP="008510A0">
      <w:pPr>
        <w:rPr>
          <w:lang w:val="bg-BG"/>
        </w:rPr>
      </w:pPr>
    </w:p>
    <w:p w14:paraId="004197DF" w14:textId="77777777" w:rsidR="008904DC" w:rsidRPr="009D3484" w:rsidRDefault="008904DC" w:rsidP="00754FDC">
      <w:pPr>
        <w:pStyle w:val="ListParagraph"/>
        <w:numPr>
          <w:ilvl w:val="0"/>
          <w:numId w:val="94"/>
        </w:numPr>
        <w:tabs>
          <w:tab w:val="left" w:pos="709"/>
        </w:tabs>
        <w:ind w:left="284" w:hanging="284"/>
        <w:rPr>
          <w:b/>
          <w:bCs/>
          <w:lang w:val="bg-BG"/>
        </w:rPr>
      </w:pPr>
      <w:r w:rsidRPr="009D3484">
        <w:rPr>
          <w:b/>
          <w:bCs/>
          <w:lang w:val="bg-BG"/>
        </w:rPr>
        <w:t>Повишена конкурентоспособност</w:t>
      </w:r>
    </w:p>
    <w:p w14:paraId="6F6BF12B" w14:textId="77777777" w:rsidR="008904DC" w:rsidRPr="00033741" w:rsidRDefault="008904DC" w:rsidP="00F31FAC">
      <w:pPr>
        <w:rPr>
          <w:lang w:val="bg-BG"/>
        </w:rPr>
      </w:pPr>
      <w:r>
        <w:rPr>
          <w:lang w:val="bg-BG"/>
        </w:rPr>
        <w:t>Малките и средните предприятия</w:t>
      </w:r>
      <w:r w:rsidRPr="00033741">
        <w:rPr>
          <w:lang w:val="bg-BG"/>
        </w:rPr>
        <w:t xml:space="preserve"> се сблъскват с все по-</w:t>
      </w:r>
      <w:r>
        <w:rPr>
          <w:lang w:val="bg-BG"/>
        </w:rPr>
        <w:t>силна</w:t>
      </w:r>
      <w:r w:rsidRPr="00033741">
        <w:rPr>
          <w:lang w:val="bg-BG"/>
        </w:rPr>
        <w:t xml:space="preserve"> конкуренция в </w:t>
      </w:r>
      <w:r>
        <w:rPr>
          <w:lang w:val="bg-BG"/>
        </w:rPr>
        <w:t>световен и регионален мащаб</w:t>
      </w:r>
      <w:r w:rsidRPr="00033741">
        <w:rPr>
          <w:lang w:val="bg-BG"/>
        </w:rPr>
        <w:t xml:space="preserve">, </w:t>
      </w:r>
      <w:r>
        <w:rPr>
          <w:lang w:val="bg-BG"/>
        </w:rPr>
        <w:t>поради което ключово значение за успеха им имат</w:t>
      </w:r>
      <w:r w:rsidRPr="00033741">
        <w:rPr>
          <w:lang w:val="bg-BG"/>
        </w:rPr>
        <w:t xml:space="preserve"> преди всичко тяхната гъвкавост, </w:t>
      </w:r>
      <w:r>
        <w:rPr>
          <w:lang w:val="bg-BG"/>
        </w:rPr>
        <w:t>иновативност</w:t>
      </w:r>
      <w:r w:rsidRPr="00033741">
        <w:rPr>
          <w:lang w:val="bg-BG"/>
        </w:rPr>
        <w:t xml:space="preserve"> и подходът им за развиване на знания и умения. Броят на конкуриращите се предприятия, както за съществуващи, така и за нови пазари нараства постоянно, едновременно с което се променя непрекъснато и търсенето на пазара. </w:t>
      </w:r>
      <w:r>
        <w:rPr>
          <w:lang w:val="bg-BG"/>
        </w:rPr>
        <w:t>Същевременно,</w:t>
      </w:r>
      <w:r w:rsidRPr="00033741">
        <w:rPr>
          <w:lang w:val="bg-BG"/>
        </w:rPr>
        <w:t xml:space="preserve"> предпочитанията на потребителите и пазарните стандарти стават все по-комплексни и се превръщат във все по-големи предизвикателства, а скоростта на промените увеличава натиска върху предприятията. В наши дни конкурентните предимства зависят от множество фактори, сред които цената далеч не е най-определящият, тъй като трябва да се постигне баланс между нея и фактори като качество, популярност на </w:t>
      </w:r>
      <w:r>
        <w:rPr>
          <w:lang w:val="bg-BG"/>
        </w:rPr>
        <w:t xml:space="preserve">търговската </w:t>
      </w:r>
      <w:r w:rsidRPr="00033741">
        <w:rPr>
          <w:lang w:val="bg-BG"/>
        </w:rPr>
        <w:t xml:space="preserve">марка, социална отговорност, екологични изисквания към </w:t>
      </w:r>
      <w:r>
        <w:rPr>
          <w:lang w:val="bg-BG"/>
        </w:rPr>
        <w:t>стоките/услугите</w:t>
      </w:r>
      <w:r w:rsidRPr="00033741">
        <w:rPr>
          <w:lang w:val="bg-BG"/>
        </w:rPr>
        <w:t xml:space="preserve"> и </w:t>
      </w:r>
      <w:r>
        <w:rPr>
          <w:lang w:val="bg-BG"/>
        </w:rPr>
        <w:t xml:space="preserve">производствените </w:t>
      </w:r>
      <w:r w:rsidRPr="00033741">
        <w:rPr>
          <w:lang w:val="bg-BG"/>
        </w:rPr>
        <w:t xml:space="preserve">процеси. Интензивното въвеждане на нови продукти и процеси, по-бързите и иновативни промени в продуктовия дизайн, намалените производствени цикли и вериги, по-високото качество и по-голямото масово производство, </w:t>
      </w:r>
      <w:r w:rsidRPr="00022094">
        <w:rPr>
          <w:lang w:val="bg-BG"/>
        </w:rPr>
        <w:t>нарастващи</w:t>
      </w:r>
      <w:r>
        <w:rPr>
          <w:lang w:val="bg-BG"/>
        </w:rPr>
        <w:t>те изисквания за социално-</w:t>
      </w:r>
      <w:r w:rsidRPr="00022094">
        <w:rPr>
          <w:lang w:val="bg-BG"/>
        </w:rPr>
        <w:t>отговорно производство</w:t>
      </w:r>
      <w:r>
        <w:rPr>
          <w:lang w:val="bg-BG"/>
        </w:rPr>
        <w:t xml:space="preserve"> и потребление,</w:t>
      </w:r>
      <w:r w:rsidRPr="00022094">
        <w:rPr>
          <w:lang w:val="bg-BG"/>
        </w:rPr>
        <w:t xml:space="preserve"> както от страна на потребителите, така и от страна на партньорите по веригите</w:t>
      </w:r>
      <w:r>
        <w:rPr>
          <w:lang w:val="bg-BG"/>
        </w:rPr>
        <w:t xml:space="preserve"> на стойността,</w:t>
      </w:r>
      <w:r w:rsidRPr="00022094">
        <w:rPr>
          <w:lang w:val="bg-BG"/>
        </w:rPr>
        <w:t xml:space="preserve"> </w:t>
      </w:r>
      <w:r w:rsidRPr="00033741">
        <w:rPr>
          <w:lang w:val="bg-BG"/>
        </w:rPr>
        <w:t>по-голямата</w:t>
      </w:r>
      <w:r>
        <w:rPr>
          <w:lang w:val="bg-BG"/>
        </w:rPr>
        <w:t xml:space="preserve"> необходимост от</w:t>
      </w:r>
      <w:r w:rsidRPr="00033741">
        <w:rPr>
          <w:lang w:val="bg-BG"/>
        </w:rPr>
        <w:t xml:space="preserve"> точност на доставките характеризират средата</w:t>
      </w:r>
      <w:r>
        <w:rPr>
          <w:lang w:val="bg-BG"/>
        </w:rPr>
        <w:t>, в която</w:t>
      </w:r>
      <w:r w:rsidRPr="00033741">
        <w:rPr>
          <w:lang w:val="bg-BG"/>
        </w:rPr>
        <w:t xml:space="preserve"> МСП</w:t>
      </w:r>
      <w:r>
        <w:rPr>
          <w:lang w:val="bg-BG"/>
        </w:rPr>
        <w:t xml:space="preserve"> оперират</w:t>
      </w:r>
      <w:r w:rsidRPr="00033741">
        <w:rPr>
          <w:lang w:val="bg-BG"/>
        </w:rPr>
        <w:t xml:space="preserve">. Именно поради това потенциалният им растеж силно зависи от тяхната конкурентоспособност, която на свой ред </w:t>
      </w:r>
      <w:r>
        <w:rPr>
          <w:lang w:val="bg-BG"/>
        </w:rPr>
        <w:t>би</w:t>
      </w:r>
      <w:r w:rsidRPr="00033741">
        <w:rPr>
          <w:lang w:val="bg-BG"/>
        </w:rPr>
        <w:t xml:space="preserve"> осигури</w:t>
      </w:r>
      <w:r>
        <w:rPr>
          <w:lang w:val="bg-BG"/>
        </w:rPr>
        <w:t>ла</w:t>
      </w:r>
      <w:r w:rsidRPr="00033741">
        <w:rPr>
          <w:lang w:val="bg-BG"/>
        </w:rPr>
        <w:t xml:space="preserve"> по-висок темп на икономически растеж на цялата икономика. </w:t>
      </w:r>
    </w:p>
    <w:p w14:paraId="1B0FF071" w14:textId="77777777" w:rsidR="008904DC" w:rsidRPr="009D3484" w:rsidRDefault="008904DC" w:rsidP="005E7D69">
      <w:pPr>
        <w:rPr>
          <w:b/>
          <w:bCs/>
          <w:lang w:val="bg-BG"/>
        </w:rPr>
      </w:pPr>
      <w:r w:rsidRPr="00033741">
        <w:rPr>
          <w:b/>
          <w:bCs/>
          <w:i/>
          <w:iCs/>
          <w:lang w:val="bg-BG"/>
        </w:rPr>
        <w:t>Показател</w:t>
      </w:r>
      <w:r>
        <w:rPr>
          <w:b/>
          <w:bCs/>
          <w:i/>
          <w:iCs/>
          <w:lang w:val="bg-BG"/>
        </w:rPr>
        <w:t>и</w:t>
      </w:r>
      <w:r w:rsidRPr="00033741">
        <w:rPr>
          <w:i/>
          <w:iCs/>
          <w:lang w:val="bg-BG"/>
        </w:rPr>
        <w:t xml:space="preserve">: </w:t>
      </w:r>
      <w:r w:rsidRPr="00033741">
        <w:rPr>
          <w:lang w:val="bg-BG"/>
        </w:rPr>
        <w:t>Икономически растеж (процентно увеличение на реалния БВП).</w:t>
      </w:r>
      <w:r w:rsidR="00737FC6">
        <w:rPr>
          <w:lang w:val="bg-BG"/>
        </w:rPr>
        <w:t xml:space="preserve"> </w:t>
      </w:r>
      <w:r w:rsidR="00737FC6" w:rsidRPr="009D3484">
        <w:rPr>
          <w:lang w:val="bg-BG"/>
        </w:rPr>
        <w:t xml:space="preserve">Нарастване на добавената </w:t>
      </w:r>
      <w:r w:rsidRPr="009D3484">
        <w:rPr>
          <w:lang w:val="bg-BG"/>
        </w:rPr>
        <w:t xml:space="preserve">стойност, генерирана от МСП. </w:t>
      </w:r>
    </w:p>
    <w:p w14:paraId="4D87DD9E" w14:textId="77777777" w:rsidR="008904DC" w:rsidRPr="00033741" w:rsidRDefault="008904DC" w:rsidP="001711FE">
      <w:pPr>
        <w:tabs>
          <w:tab w:val="left" w:pos="5387"/>
        </w:tabs>
        <w:rPr>
          <w:b/>
          <w:bCs/>
          <w:lang w:val="bg-BG"/>
        </w:rPr>
      </w:pPr>
      <w:r w:rsidRPr="00033741">
        <w:rPr>
          <w:b/>
          <w:bCs/>
          <w:lang w:val="bg-BG"/>
        </w:rPr>
        <w:t xml:space="preserve">II. </w:t>
      </w:r>
      <w:r>
        <w:rPr>
          <w:b/>
          <w:bCs/>
          <w:lang w:val="bg-BG"/>
        </w:rPr>
        <w:t>С</w:t>
      </w:r>
      <w:r w:rsidRPr="00C253F3">
        <w:rPr>
          <w:b/>
          <w:bCs/>
          <w:lang w:val="bg-BG"/>
        </w:rPr>
        <w:t xml:space="preserve">пециализация във високотехнологични производства и интензивни на знания услуги </w:t>
      </w:r>
    </w:p>
    <w:p w14:paraId="704DC392" w14:textId="77777777" w:rsidR="0034490A" w:rsidRDefault="0034490A" w:rsidP="00554B7C">
      <w:pPr>
        <w:pStyle w:val="BodyText"/>
        <w:rPr>
          <w:sz w:val="22"/>
          <w:szCs w:val="22"/>
          <w:lang w:val="bg-BG"/>
        </w:rPr>
      </w:pPr>
      <w:r w:rsidRPr="0034490A">
        <w:rPr>
          <w:sz w:val="22"/>
          <w:szCs w:val="22"/>
          <w:lang w:val="bg-BG"/>
        </w:rPr>
        <w:t>Размерните структури по икономически дейности значително се различават една от друга и от средната за страната, защото технологиите и минималните ефективни размери във всеки отрасъл или дейност са различни. Няма отрасли и икономически дейности с една и съща размерна структура. Икономически дейности като Хотелиерство и ресторантьорство</w:t>
      </w:r>
      <w:r w:rsidR="00CE51E1">
        <w:rPr>
          <w:sz w:val="22"/>
          <w:szCs w:val="22"/>
          <w:lang w:val="bg-BG"/>
        </w:rPr>
        <w:t>, Търговия и ремонт, Селско и горско стопанство</w:t>
      </w:r>
      <w:r w:rsidR="00CE51E1">
        <w:rPr>
          <w:sz w:val="22"/>
          <w:szCs w:val="22"/>
          <w:lang w:val="en-US"/>
        </w:rPr>
        <w:t xml:space="preserve"> </w:t>
      </w:r>
      <w:r w:rsidR="00CE51E1">
        <w:rPr>
          <w:sz w:val="22"/>
          <w:szCs w:val="22"/>
          <w:lang w:val="bg-BG"/>
        </w:rPr>
        <w:t>и Професионални дейности</w:t>
      </w:r>
      <w:r w:rsidRPr="0034490A">
        <w:rPr>
          <w:sz w:val="22"/>
          <w:szCs w:val="22"/>
          <w:lang w:val="bg-BG"/>
        </w:rPr>
        <w:t>, се характеризират с преобладаваща заетост в микропредприятията. В други отрасли и де</w:t>
      </w:r>
      <w:r w:rsidR="00CE51E1">
        <w:rPr>
          <w:sz w:val="22"/>
          <w:szCs w:val="22"/>
          <w:lang w:val="bg-BG"/>
        </w:rPr>
        <w:t>йности – Добивната промишленост, Енергетиката</w:t>
      </w:r>
      <w:r w:rsidRPr="0034490A">
        <w:rPr>
          <w:sz w:val="22"/>
          <w:szCs w:val="22"/>
          <w:lang w:val="bg-BG"/>
        </w:rPr>
        <w:t xml:space="preserve"> и ВиК услугите</w:t>
      </w:r>
      <w:r w:rsidR="00CE51E1">
        <w:rPr>
          <w:sz w:val="22"/>
          <w:szCs w:val="22"/>
          <w:lang w:val="bg-BG"/>
        </w:rPr>
        <w:t>, Транспорт</w:t>
      </w:r>
      <w:r w:rsidRPr="0034490A">
        <w:rPr>
          <w:sz w:val="22"/>
          <w:szCs w:val="22"/>
          <w:lang w:val="bg-BG"/>
        </w:rPr>
        <w:t>, Информ</w:t>
      </w:r>
      <w:r w:rsidR="00CE51E1">
        <w:rPr>
          <w:sz w:val="22"/>
          <w:szCs w:val="22"/>
          <w:lang w:val="bg-BG"/>
        </w:rPr>
        <w:t>ационни и комуникационни услуги</w:t>
      </w:r>
      <w:r w:rsidRPr="0034490A">
        <w:rPr>
          <w:sz w:val="22"/>
          <w:szCs w:val="22"/>
          <w:lang w:val="bg-BG"/>
        </w:rPr>
        <w:t xml:space="preserve">, преобладава заетостта в големите </w:t>
      </w:r>
      <w:r w:rsidRPr="0034490A">
        <w:rPr>
          <w:sz w:val="22"/>
          <w:szCs w:val="22"/>
          <w:lang w:val="bg-BG"/>
        </w:rPr>
        <w:lastRenderedPageBreak/>
        <w:t>предприятия.</w:t>
      </w:r>
    </w:p>
    <w:p w14:paraId="7254BBAF" w14:textId="77777777" w:rsidR="0034490A" w:rsidRDefault="0034490A" w:rsidP="00554B7C">
      <w:pPr>
        <w:pStyle w:val="BodyText"/>
        <w:rPr>
          <w:sz w:val="22"/>
          <w:szCs w:val="22"/>
          <w:lang w:val="bg-BG"/>
        </w:rPr>
      </w:pPr>
      <w:r w:rsidRPr="0034490A">
        <w:rPr>
          <w:sz w:val="22"/>
          <w:szCs w:val="22"/>
          <w:lang w:val="bg-BG"/>
        </w:rPr>
        <w:t>Отраслите и дейностите с най-голям потенциал да променят размерната структура на заетите към увеличаване на дела на заетите в микроп</w:t>
      </w:r>
      <w:r w:rsidR="00CE51E1">
        <w:rPr>
          <w:sz w:val="22"/>
          <w:szCs w:val="22"/>
          <w:lang w:val="bg-BG"/>
        </w:rPr>
        <w:t>редприятия са Селско стопанство</w:t>
      </w:r>
      <w:r w:rsidRPr="0034490A">
        <w:rPr>
          <w:sz w:val="22"/>
          <w:szCs w:val="22"/>
          <w:lang w:val="bg-BG"/>
        </w:rPr>
        <w:t>, Хотелиерство и ресторантьорство и Търговия</w:t>
      </w:r>
      <w:r w:rsidR="00CE51E1">
        <w:rPr>
          <w:sz w:val="22"/>
          <w:szCs w:val="22"/>
          <w:lang w:val="bg-BG"/>
        </w:rPr>
        <w:t>та</w:t>
      </w:r>
      <w:r w:rsidRPr="0034490A">
        <w:rPr>
          <w:sz w:val="22"/>
          <w:szCs w:val="22"/>
          <w:lang w:val="bg-BG"/>
        </w:rPr>
        <w:t>. Развитието на тези отрасли и икономически дейности се пр</w:t>
      </w:r>
      <w:r>
        <w:rPr>
          <w:sz w:val="22"/>
          <w:szCs w:val="22"/>
          <w:lang w:val="bg-BG"/>
        </w:rPr>
        <w:t>едопределя основно от природни,  културни и исторически особености.</w:t>
      </w:r>
    </w:p>
    <w:p w14:paraId="37B12E52" w14:textId="77777777" w:rsidR="0034490A" w:rsidRPr="0034490A" w:rsidRDefault="0034490A" w:rsidP="0034490A">
      <w:pPr>
        <w:pStyle w:val="BodyText"/>
        <w:rPr>
          <w:sz w:val="22"/>
          <w:szCs w:val="22"/>
          <w:lang w:val="bg-BG"/>
        </w:rPr>
      </w:pPr>
      <w:r w:rsidRPr="0034490A">
        <w:rPr>
          <w:sz w:val="22"/>
          <w:szCs w:val="22"/>
          <w:lang w:val="bg-BG"/>
        </w:rPr>
        <w:t xml:space="preserve">Различните размерни структури на заетите в икономиките на страните-членки на ЕС отразяват различни модели на икономическо развитие и различна икономическата политика. Това обяснява защо Гърция и Португалия имат най-висок дял на заетите в микропредприятия, а Германия, Швеция, Франция, Нидерландия, Ирландия и Белгия – в големи предприятия. </w:t>
      </w:r>
    </w:p>
    <w:p w14:paraId="234AE279" w14:textId="77777777" w:rsidR="008904DC" w:rsidRPr="00033741" w:rsidRDefault="0034490A" w:rsidP="0034490A">
      <w:pPr>
        <w:pStyle w:val="BodyText"/>
        <w:rPr>
          <w:sz w:val="22"/>
          <w:szCs w:val="22"/>
          <w:lang w:val="bg-BG"/>
        </w:rPr>
      </w:pPr>
      <w:r w:rsidRPr="0034490A">
        <w:rPr>
          <w:sz w:val="22"/>
          <w:szCs w:val="22"/>
          <w:lang w:val="bg-BG"/>
        </w:rPr>
        <w:t xml:space="preserve">Политиката на подпомагане на развитието на МСП трябва да се съобразява с националната и регионалната специализация и да бъде насочена към развитие на отраслите и дейностите, в които </w:t>
      </w:r>
      <w:r w:rsidR="00CE51E1">
        <w:rPr>
          <w:sz w:val="22"/>
          <w:szCs w:val="22"/>
          <w:lang w:val="bg-BG"/>
        </w:rPr>
        <w:t>България и нейните райони</w:t>
      </w:r>
      <w:r w:rsidRPr="0034490A">
        <w:rPr>
          <w:sz w:val="22"/>
          <w:szCs w:val="22"/>
          <w:lang w:val="bg-BG"/>
        </w:rPr>
        <w:t xml:space="preserve"> имат конкурентни предимства.</w:t>
      </w:r>
      <w:r>
        <w:rPr>
          <w:sz w:val="22"/>
          <w:szCs w:val="22"/>
          <w:lang w:val="bg-BG"/>
        </w:rPr>
        <w:t xml:space="preserve"> С</w:t>
      </w:r>
      <w:r w:rsidR="008904DC" w:rsidRPr="00033741">
        <w:rPr>
          <w:sz w:val="22"/>
          <w:szCs w:val="22"/>
          <w:lang w:val="bg-BG"/>
        </w:rPr>
        <w:t xml:space="preserve">пециален акцент </w:t>
      </w:r>
      <w:r>
        <w:rPr>
          <w:sz w:val="22"/>
          <w:szCs w:val="22"/>
          <w:lang w:val="bg-BG"/>
        </w:rPr>
        <w:t xml:space="preserve">следва да се постави върху </w:t>
      </w:r>
      <w:r w:rsidRPr="0034490A">
        <w:rPr>
          <w:sz w:val="22"/>
          <w:szCs w:val="22"/>
          <w:lang w:val="bg-BG"/>
        </w:rPr>
        <w:t>подпомагане на развитието на отрасли и дейности, базирани на знание и с висока добавена стойност.</w:t>
      </w:r>
      <w:r>
        <w:rPr>
          <w:sz w:val="22"/>
          <w:szCs w:val="22"/>
          <w:lang w:val="bg-BG"/>
        </w:rPr>
        <w:t xml:space="preserve"> Това </w:t>
      </w:r>
      <w:r w:rsidR="008904DC" w:rsidRPr="00033741">
        <w:rPr>
          <w:sz w:val="22"/>
          <w:szCs w:val="22"/>
          <w:lang w:val="bg-BG"/>
        </w:rPr>
        <w:t xml:space="preserve">би довело до увеличаване на дела на МСП във високотехнологичните икономически дейности </w:t>
      </w:r>
      <w:r w:rsidR="008904DC">
        <w:rPr>
          <w:sz w:val="22"/>
          <w:szCs w:val="22"/>
          <w:lang w:val="bg-BG"/>
        </w:rPr>
        <w:t xml:space="preserve">и в тези предоставящи услуги </w:t>
      </w:r>
      <w:r w:rsidR="008904DC" w:rsidRPr="00033741">
        <w:rPr>
          <w:sz w:val="22"/>
          <w:szCs w:val="22"/>
          <w:lang w:val="bg-BG"/>
        </w:rPr>
        <w:t>с интензивно използване на знани</w:t>
      </w:r>
      <w:r w:rsidR="008904DC">
        <w:rPr>
          <w:sz w:val="22"/>
          <w:szCs w:val="22"/>
          <w:lang w:val="bg-BG"/>
        </w:rPr>
        <w:t>я</w:t>
      </w:r>
      <w:r w:rsidR="008904DC" w:rsidRPr="00033741">
        <w:rPr>
          <w:sz w:val="22"/>
          <w:szCs w:val="22"/>
          <w:lang w:val="bg-BG"/>
        </w:rPr>
        <w:t>.</w:t>
      </w:r>
    </w:p>
    <w:p w14:paraId="0ADEF7E7" w14:textId="77777777" w:rsidR="008904DC" w:rsidRPr="00033741" w:rsidRDefault="008904DC" w:rsidP="00554B7C">
      <w:pPr>
        <w:pStyle w:val="BodyText"/>
        <w:rPr>
          <w:sz w:val="22"/>
          <w:szCs w:val="22"/>
          <w:lang w:val="bg-BG"/>
        </w:rPr>
      </w:pPr>
      <w:r w:rsidRPr="00033741">
        <w:rPr>
          <w:b/>
          <w:bCs/>
          <w:i/>
          <w:iCs/>
          <w:sz w:val="22"/>
          <w:szCs w:val="22"/>
          <w:lang w:val="bg-BG"/>
        </w:rPr>
        <w:t>Показател:</w:t>
      </w:r>
      <w:r w:rsidRPr="00033741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Д</w:t>
      </w:r>
      <w:r w:rsidRPr="00033741">
        <w:rPr>
          <w:sz w:val="22"/>
          <w:szCs w:val="22"/>
          <w:lang w:val="bg-BG"/>
        </w:rPr>
        <w:t xml:space="preserve">ял на МСП във високотехнологичните икономически дейности </w:t>
      </w:r>
      <w:r>
        <w:rPr>
          <w:sz w:val="22"/>
          <w:szCs w:val="22"/>
          <w:lang w:val="bg-BG"/>
        </w:rPr>
        <w:t xml:space="preserve">и в тези, предоставящи услуги </w:t>
      </w:r>
      <w:r w:rsidRPr="00033741">
        <w:rPr>
          <w:sz w:val="22"/>
          <w:szCs w:val="22"/>
          <w:lang w:val="bg-BG"/>
        </w:rPr>
        <w:t>с интензивно използване на знания</w:t>
      </w:r>
      <w:r>
        <w:rPr>
          <w:sz w:val="22"/>
          <w:szCs w:val="22"/>
          <w:lang w:val="bg-BG"/>
        </w:rPr>
        <w:t xml:space="preserve"> от общия брой предприятия.</w:t>
      </w:r>
    </w:p>
    <w:p w14:paraId="26D91862" w14:textId="77777777" w:rsidR="008904DC" w:rsidRPr="002D10AA" w:rsidRDefault="008904DC" w:rsidP="00BF07E9">
      <w:pPr>
        <w:tabs>
          <w:tab w:val="left" w:pos="5387"/>
        </w:tabs>
        <w:rPr>
          <w:b/>
          <w:bCs/>
          <w:lang w:val="en-US"/>
        </w:rPr>
      </w:pPr>
      <w:r w:rsidRPr="00033741">
        <w:rPr>
          <w:b/>
          <w:bCs/>
          <w:lang w:val="bg-BG"/>
        </w:rPr>
        <w:t>III. Регионално равенство</w:t>
      </w:r>
    </w:p>
    <w:p w14:paraId="71893BAB" w14:textId="77777777" w:rsidR="008904DC" w:rsidRPr="00033741" w:rsidRDefault="008904DC" w:rsidP="00BF07E9">
      <w:pPr>
        <w:tabs>
          <w:tab w:val="left" w:pos="5387"/>
        </w:tabs>
        <w:rPr>
          <w:lang w:val="bg-BG"/>
        </w:rPr>
      </w:pPr>
      <w:r w:rsidRPr="00033741">
        <w:rPr>
          <w:lang w:val="bg-BG"/>
        </w:rPr>
        <w:t xml:space="preserve">Като цяло МСП както в </w:t>
      </w:r>
      <w:r>
        <w:rPr>
          <w:lang w:val="bg-BG"/>
        </w:rPr>
        <w:t>индустрията,</w:t>
      </w:r>
      <w:r w:rsidRPr="00033741">
        <w:rPr>
          <w:lang w:val="bg-BG"/>
        </w:rPr>
        <w:t xml:space="preserve"> така и в сектора на услугите са разположени предимно в област София-град. Други сравнително развити области са Пловдив, Варна и Благоевград. Така очертаната регионална секторна концентрация на МСП е показателна за нуждата от целенасочени интензивни интервенции за насърчаване на развитието на сектора на МСП във всички останали 24 по-слабо развити области на страната. </w:t>
      </w:r>
    </w:p>
    <w:p w14:paraId="38C307AE" w14:textId="77777777" w:rsidR="008904DC" w:rsidRPr="00033741" w:rsidRDefault="008904DC" w:rsidP="00554B7C">
      <w:pPr>
        <w:pStyle w:val="BodyText"/>
        <w:rPr>
          <w:sz w:val="22"/>
          <w:szCs w:val="22"/>
          <w:lang w:val="bg-BG"/>
        </w:rPr>
      </w:pPr>
      <w:r w:rsidRPr="00033741">
        <w:rPr>
          <w:b/>
          <w:bCs/>
          <w:i/>
          <w:iCs/>
          <w:sz w:val="22"/>
          <w:szCs w:val="22"/>
          <w:lang w:val="bg-BG"/>
        </w:rPr>
        <w:t>Показател:</w:t>
      </w:r>
      <w:r w:rsidRPr="00033741">
        <w:rPr>
          <w:sz w:val="22"/>
          <w:szCs w:val="22"/>
          <w:lang w:val="bg-BG"/>
        </w:rPr>
        <w:t xml:space="preserve"> По-високи нива на регионалния БВП.</w:t>
      </w:r>
    </w:p>
    <w:p w14:paraId="2D0A8218" w14:textId="77777777" w:rsidR="008904DC" w:rsidRDefault="008904DC" w:rsidP="00BA6431">
      <w:pPr>
        <w:rPr>
          <w:lang w:val="bg-BG"/>
        </w:rPr>
      </w:pPr>
      <w:r w:rsidRPr="002325A8">
        <w:rPr>
          <w:lang w:val="bg-BG"/>
        </w:rPr>
        <w:t>„Националната стратегия за малк</w:t>
      </w:r>
      <w:r w:rsidR="006039CE">
        <w:rPr>
          <w:lang w:val="bg-BG"/>
        </w:rPr>
        <w:t>ите и средните предприятия“ 2021</w:t>
      </w:r>
      <w:r w:rsidR="0034490A">
        <w:rPr>
          <w:lang w:val="bg-BG"/>
        </w:rPr>
        <w:t>-2030</w:t>
      </w:r>
      <w:r w:rsidRPr="002325A8">
        <w:rPr>
          <w:lang w:val="bg-BG"/>
        </w:rPr>
        <w:t xml:space="preserve"> г. включва шест </w:t>
      </w:r>
      <w:r w:rsidR="0034490A">
        <w:rPr>
          <w:lang w:val="bg-BG"/>
        </w:rPr>
        <w:t>приоритета</w:t>
      </w:r>
      <w:r w:rsidRPr="002325A8">
        <w:rPr>
          <w:lang w:val="bg-BG"/>
        </w:rPr>
        <w:t>, вс</w:t>
      </w:r>
      <w:r w:rsidR="0034490A">
        <w:rPr>
          <w:lang w:val="bg-BG"/>
        </w:rPr>
        <w:t xml:space="preserve">еки </w:t>
      </w:r>
      <w:r w:rsidRPr="002325A8">
        <w:rPr>
          <w:lang w:val="bg-BG"/>
        </w:rPr>
        <w:t xml:space="preserve">от които съдържа конкретни стратегически цели в подкрепа на МСП по пътя към превръщането на България в по-привлекателно място за започване на малък бизнес, развитието и бързото му разрастване, като същевременно страната е активен участник на </w:t>
      </w:r>
      <w:r w:rsidRPr="00C4081F">
        <w:rPr>
          <w:lang w:val="en-US"/>
        </w:rPr>
        <w:t>E</w:t>
      </w:r>
      <w:proofErr w:type="spellStart"/>
      <w:r w:rsidRPr="002325A8">
        <w:rPr>
          <w:lang w:val="bg-BG"/>
        </w:rPr>
        <w:t>динния</w:t>
      </w:r>
      <w:proofErr w:type="spellEnd"/>
      <w:r w:rsidRPr="002325A8">
        <w:rPr>
          <w:lang w:val="bg-BG"/>
        </w:rPr>
        <w:t xml:space="preserve"> европейски </w:t>
      </w:r>
      <w:r w:rsidRPr="002325A8">
        <w:rPr>
          <w:lang w:val="bg-BG"/>
        </w:rPr>
        <w:lastRenderedPageBreak/>
        <w:t>пазар.</w:t>
      </w:r>
    </w:p>
    <w:p w14:paraId="072D8B12" w14:textId="77777777" w:rsidR="008904DC" w:rsidRPr="00033741" w:rsidRDefault="008904DC" w:rsidP="00BA6431">
      <w:pPr>
        <w:rPr>
          <w:lang w:val="bg-BG"/>
        </w:rPr>
      </w:pPr>
      <w:r w:rsidRPr="0031768E">
        <w:rPr>
          <w:lang w:val="bg-BG"/>
        </w:rPr>
        <w:t xml:space="preserve">С цел да отчете съществуващите различия в страната, </w:t>
      </w:r>
      <w:r>
        <w:rPr>
          <w:lang w:val="en-US"/>
        </w:rPr>
        <w:t>“</w:t>
      </w:r>
      <w:r w:rsidRPr="0031768E">
        <w:rPr>
          <w:lang w:val="bg-BG"/>
        </w:rPr>
        <w:t>Национална</w:t>
      </w:r>
      <w:r>
        <w:rPr>
          <w:lang w:val="bg-BG"/>
        </w:rPr>
        <w:t>та</w:t>
      </w:r>
      <w:r w:rsidRPr="0031768E">
        <w:rPr>
          <w:lang w:val="bg-BG"/>
        </w:rPr>
        <w:t xml:space="preserve"> стратегия за </w:t>
      </w:r>
      <w:r>
        <w:rPr>
          <w:lang w:val="bg-BG"/>
        </w:rPr>
        <w:t>малките и средните предприятия</w:t>
      </w:r>
      <w:r>
        <w:rPr>
          <w:lang w:val="en-US"/>
        </w:rPr>
        <w:t>”</w:t>
      </w:r>
      <w:r w:rsidRPr="0031768E">
        <w:rPr>
          <w:lang w:val="bg-BG"/>
        </w:rPr>
        <w:t xml:space="preserve"> </w:t>
      </w:r>
      <w:r w:rsidR="00594B06">
        <w:rPr>
          <w:lang w:val="bg-BG"/>
        </w:rPr>
        <w:t>202</w:t>
      </w:r>
      <w:r w:rsidR="006039CE">
        <w:rPr>
          <w:lang w:val="en-US"/>
        </w:rPr>
        <w:t>1</w:t>
      </w:r>
      <w:r w:rsidR="00594B06">
        <w:rPr>
          <w:lang w:val="bg-BG"/>
        </w:rPr>
        <w:t xml:space="preserve"> – 2030</w:t>
      </w:r>
      <w:r w:rsidRPr="0031768E">
        <w:rPr>
          <w:lang w:val="bg-BG"/>
        </w:rPr>
        <w:t xml:space="preserve"> г. </w:t>
      </w:r>
      <w:r>
        <w:rPr>
          <w:lang w:val="bg-BG"/>
        </w:rPr>
        <w:t>обхваща</w:t>
      </w:r>
      <w:r w:rsidRPr="0031768E">
        <w:rPr>
          <w:lang w:val="bg-BG"/>
        </w:rPr>
        <w:t xml:space="preserve"> секторните и регионалните измерения</w:t>
      </w:r>
      <w:r>
        <w:rPr>
          <w:lang w:val="bg-BG"/>
        </w:rPr>
        <w:t xml:space="preserve"> на икономиката</w:t>
      </w:r>
      <w:r w:rsidRPr="0031768E">
        <w:rPr>
          <w:lang w:val="bg-BG"/>
        </w:rPr>
        <w:t>.</w:t>
      </w:r>
    </w:p>
    <w:p w14:paraId="793CD56D" w14:textId="77777777" w:rsidR="008904DC" w:rsidRPr="00033741" w:rsidRDefault="008904DC" w:rsidP="00C34DA4">
      <w:pPr>
        <w:rPr>
          <w:lang w:val="bg-BG"/>
        </w:rPr>
      </w:pPr>
      <w:r w:rsidRPr="00033741">
        <w:rPr>
          <w:lang w:val="bg-BG"/>
        </w:rPr>
        <w:t xml:space="preserve"> </w:t>
      </w:r>
    </w:p>
    <w:p w14:paraId="2DD4B707" w14:textId="77777777" w:rsidR="008904DC" w:rsidRPr="00033741" w:rsidRDefault="008904DC">
      <w:pPr>
        <w:spacing w:before="0" w:after="0" w:line="240" w:lineRule="auto"/>
        <w:jc w:val="left"/>
        <w:rPr>
          <w:lang w:val="bg-BG"/>
        </w:rPr>
      </w:pPr>
    </w:p>
    <w:p w14:paraId="547E47E8" w14:textId="77777777" w:rsidR="008904DC" w:rsidRDefault="008904DC" w:rsidP="00BA6431">
      <w:pPr>
        <w:pStyle w:val="Heading2"/>
        <w:rPr>
          <w:lang w:val="bg-BG"/>
        </w:rPr>
        <w:sectPr w:rsidR="008904DC" w:rsidSect="005C7D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843" w:left="1440" w:header="708" w:footer="708" w:gutter="0"/>
          <w:cols w:space="708"/>
          <w:titlePg/>
          <w:docGrid w:linePitch="360"/>
        </w:sectPr>
      </w:pPr>
      <w:bookmarkStart w:id="7" w:name="_Policy_priorities_and"/>
      <w:bookmarkEnd w:id="7"/>
    </w:p>
    <w:bookmarkStart w:id="8" w:name="_Toc215566100"/>
    <w:p w14:paraId="0B996A3F" w14:textId="77777777" w:rsidR="008904DC" w:rsidRDefault="00654096" w:rsidP="002F4736">
      <w:pPr>
        <w:pStyle w:val="Heading1"/>
        <w:jc w:val="left"/>
        <w:rPr>
          <w:lang w:val="bg-BG"/>
        </w:rPr>
      </w:pPr>
      <w:r>
        <w:rPr>
          <w:noProof/>
          <w:lang w:val="bg-BG" w:eastAsia="bg-BG"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1A8A90FB" wp14:editId="50E8B377">
                <wp:simplePos x="0" y="0"/>
                <wp:positionH relativeFrom="column">
                  <wp:posOffset>0</wp:posOffset>
                </wp:positionH>
                <wp:positionV relativeFrom="paragraph">
                  <wp:posOffset>512445</wp:posOffset>
                </wp:positionV>
                <wp:extent cx="8229600" cy="4769485"/>
                <wp:effectExtent l="9525" t="0" r="9525" b="4445"/>
                <wp:wrapNone/>
                <wp:docPr id="129" name="Canvas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6900" y="99961"/>
                            <a:ext cx="1354500" cy="932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6900" y="99961"/>
                            <a:ext cx="1354500" cy="932492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95959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8400" y="228564"/>
                            <a:ext cx="10618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EEAE6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Относително слабо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3200" y="358790"/>
                            <a:ext cx="4312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8B0A1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развита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3800" y="489589"/>
                            <a:ext cx="12611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0C566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конкурентоспособност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1600" y="614660"/>
                            <a:ext cx="11290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31DD3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на българските МСП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1300" y="744886"/>
                            <a:ext cx="9277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DA6A3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спрямо тези в ЕС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900" y="1077230"/>
                            <a:ext cx="1354500" cy="937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7000" y="1076944"/>
                            <a:ext cx="1354400" cy="141482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95959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900" y="1082004"/>
                            <a:ext cx="13030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66E1A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Относително нисък дял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17800" y="1211561"/>
                            <a:ext cx="6446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65CDB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на МСП във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6500" y="1341788"/>
                            <a:ext cx="11487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A27F7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високотехнологични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8000" y="1466858"/>
                            <a:ext cx="8623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B13DF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производства и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4600" y="1597657"/>
                            <a:ext cx="12294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EFCD5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интензивни на знания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8600" y="1727788"/>
                            <a:ext cx="12871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D5743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услуги спрямо средния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96300" y="1853527"/>
                            <a:ext cx="2749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9FFC8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за ЕС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0600" y="3202952"/>
                            <a:ext cx="1230000" cy="970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8AFA6" w14:textId="77777777" w:rsidR="00A7262D" w:rsidRDefault="00A7262D" w:rsidP="00594B06">
                              <w:pPr>
                                <w:spacing w:line="240" w:lineRule="auto"/>
                                <w:jc w:val="left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bg-BG"/>
                                </w:rPr>
                                <w:t xml:space="preserve">Значителна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поляризация в развитие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bg-BG"/>
                                </w:rPr>
                                <w:t>то на МСП на регионално ниво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1451600" y="87263"/>
                            <a:ext cx="2304400" cy="1036081"/>
                          </a:xfrm>
                          <a:custGeom>
                            <a:avLst/>
                            <a:gdLst>
                              <a:gd name="T0" fmla="*/ 0 w 3629"/>
                              <a:gd name="T1" fmla="*/ 271304 h 1628"/>
                              <a:gd name="T2" fmla="*/ 1787525 w 3629"/>
                              <a:gd name="T3" fmla="*/ 271304 h 1628"/>
                              <a:gd name="T4" fmla="*/ 1787525 w 3629"/>
                              <a:gd name="T5" fmla="*/ 0 h 1628"/>
                              <a:gd name="T6" fmla="*/ 2304415 w 3629"/>
                              <a:gd name="T7" fmla="*/ 542608 h 1628"/>
                              <a:gd name="T8" fmla="*/ 1787525 w 3629"/>
                              <a:gd name="T9" fmla="*/ 1085215 h 1628"/>
                              <a:gd name="T10" fmla="*/ 1787525 w 3629"/>
                              <a:gd name="T11" fmla="*/ 813911 h 1628"/>
                              <a:gd name="T12" fmla="*/ 0 w 3629"/>
                              <a:gd name="T13" fmla="*/ 813911 h 1628"/>
                              <a:gd name="T14" fmla="*/ 0 w 3629"/>
                              <a:gd name="T15" fmla="*/ 271304 h 162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29" h="1628">
                                <a:moveTo>
                                  <a:pt x="0" y="407"/>
                                </a:moveTo>
                                <a:lnTo>
                                  <a:pt x="2815" y="407"/>
                                </a:lnTo>
                                <a:lnTo>
                                  <a:pt x="2815" y="0"/>
                                </a:lnTo>
                                <a:lnTo>
                                  <a:pt x="3629" y="814"/>
                                </a:lnTo>
                                <a:lnTo>
                                  <a:pt x="2815" y="1628"/>
                                </a:lnTo>
                                <a:lnTo>
                                  <a:pt x="2815" y="1221"/>
                                </a:lnTo>
                                <a:lnTo>
                                  <a:pt x="0" y="1221"/>
                                </a:lnTo>
                                <a:lnTo>
                                  <a:pt x="0" y="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31600" y="367669"/>
                            <a:ext cx="12592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00648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 xml:space="preserve">Мерки за развиване на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31600" y="508588"/>
                            <a:ext cx="17888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27BF9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>конкурентоспособността на МСП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Freeform 31"/>
                        <wps:cNvSpPr>
                          <a:spLocks/>
                        </wps:cNvSpPr>
                        <wps:spPr bwMode="auto">
                          <a:xfrm>
                            <a:off x="1490900" y="1076084"/>
                            <a:ext cx="2303800" cy="1088782"/>
                          </a:xfrm>
                          <a:custGeom>
                            <a:avLst/>
                            <a:gdLst>
                              <a:gd name="T0" fmla="*/ 0 w 3628"/>
                              <a:gd name="T1" fmla="*/ 285115 h 1728"/>
                              <a:gd name="T2" fmla="*/ 1755775 w 3628"/>
                              <a:gd name="T3" fmla="*/ 285115 h 1728"/>
                              <a:gd name="T4" fmla="*/ 1755775 w 3628"/>
                              <a:gd name="T5" fmla="*/ 0 h 1728"/>
                              <a:gd name="T6" fmla="*/ 2303780 w 3628"/>
                              <a:gd name="T7" fmla="*/ 570230 h 1728"/>
                              <a:gd name="T8" fmla="*/ 1755775 w 3628"/>
                              <a:gd name="T9" fmla="*/ 1140460 h 1728"/>
                              <a:gd name="T10" fmla="*/ 1755775 w 3628"/>
                              <a:gd name="T11" fmla="*/ 855345 h 1728"/>
                              <a:gd name="T12" fmla="*/ 0 w 3628"/>
                              <a:gd name="T13" fmla="*/ 855345 h 1728"/>
                              <a:gd name="T14" fmla="*/ 0 w 3628"/>
                              <a:gd name="T15" fmla="*/ 285115 h 172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28" h="1728">
                                <a:moveTo>
                                  <a:pt x="0" y="432"/>
                                </a:moveTo>
                                <a:lnTo>
                                  <a:pt x="2765" y="432"/>
                                </a:lnTo>
                                <a:lnTo>
                                  <a:pt x="2765" y="0"/>
                                </a:lnTo>
                                <a:lnTo>
                                  <a:pt x="3628" y="864"/>
                                </a:lnTo>
                                <a:lnTo>
                                  <a:pt x="2765" y="1728"/>
                                </a:lnTo>
                                <a:lnTo>
                                  <a:pt x="2765" y="1296"/>
                                </a:lnTo>
                                <a:lnTo>
                                  <a:pt x="0" y="1296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563400" y="1246505"/>
                            <a:ext cx="8591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CE11B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 xml:space="preserve">Насърчаване на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563400" y="1386851"/>
                            <a:ext cx="12331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D50D5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 xml:space="preserve">високотехнологичното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563400" y="1527198"/>
                            <a:ext cx="17843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2CF0E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 xml:space="preserve">производство и интензивните на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63400" y="1668785"/>
                            <a:ext cx="3797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3F45A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 xml:space="preserve">знания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957100" y="1668785"/>
                            <a:ext cx="3460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F3BF1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>услуги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Freeform 38"/>
                        <wps:cNvSpPr>
                          <a:spLocks/>
                        </wps:cNvSpPr>
                        <wps:spPr bwMode="auto">
                          <a:xfrm>
                            <a:off x="1531600" y="3048667"/>
                            <a:ext cx="2303800" cy="1158860"/>
                          </a:xfrm>
                          <a:custGeom>
                            <a:avLst/>
                            <a:gdLst>
                              <a:gd name="T0" fmla="*/ 0 w 3628"/>
                              <a:gd name="T1" fmla="*/ 303003 h 1727"/>
                              <a:gd name="T2" fmla="*/ 1755775 w 3628"/>
                              <a:gd name="T3" fmla="*/ 303003 h 1727"/>
                              <a:gd name="T4" fmla="*/ 1755775 w 3628"/>
                              <a:gd name="T5" fmla="*/ 0 h 1727"/>
                              <a:gd name="T6" fmla="*/ 2303780 w 3628"/>
                              <a:gd name="T7" fmla="*/ 606708 h 1727"/>
                              <a:gd name="T8" fmla="*/ 1755775 w 3628"/>
                              <a:gd name="T9" fmla="*/ 1214120 h 1727"/>
                              <a:gd name="T10" fmla="*/ 1755775 w 3628"/>
                              <a:gd name="T11" fmla="*/ 910414 h 1727"/>
                              <a:gd name="T12" fmla="*/ 0 w 3628"/>
                              <a:gd name="T13" fmla="*/ 910414 h 1727"/>
                              <a:gd name="T14" fmla="*/ 0 w 3628"/>
                              <a:gd name="T15" fmla="*/ 303003 h 172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28" h="1727">
                                <a:moveTo>
                                  <a:pt x="0" y="431"/>
                                </a:moveTo>
                                <a:lnTo>
                                  <a:pt x="2765" y="431"/>
                                </a:lnTo>
                                <a:lnTo>
                                  <a:pt x="2765" y="0"/>
                                </a:lnTo>
                                <a:lnTo>
                                  <a:pt x="3628" y="863"/>
                                </a:lnTo>
                                <a:lnTo>
                                  <a:pt x="2765" y="1727"/>
                                </a:lnTo>
                                <a:lnTo>
                                  <a:pt x="2765" y="1295"/>
                                </a:lnTo>
                                <a:lnTo>
                                  <a:pt x="0" y="1295"/>
                                </a:lnTo>
                                <a:lnTo>
                                  <a:pt x="0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63400" y="2307600"/>
                            <a:ext cx="16332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6248A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 xml:space="preserve">Политики за преодоляване на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63400" y="2448519"/>
                            <a:ext cx="15456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3C52B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 xml:space="preserve">регионалните неравенства в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63400" y="2587624"/>
                            <a:ext cx="7658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D0B01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>развитие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  <w:lang w:val="bg-BG"/>
                                </w:rPr>
                                <w:t>то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 xml:space="preserve"> на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26900" y="3368695"/>
                            <a:ext cx="2030700" cy="647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247D6" w14:textId="77777777" w:rsidR="00A7262D" w:rsidRPr="00594B06" w:rsidRDefault="00A7262D" w:rsidP="00594B06">
                              <w:pPr>
                                <w:spacing w:line="240" w:lineRule="auto"/>
                                <w:jc w:val="left"/>
                                <w:rPr>
                                  <w:lang w:val="bg-BG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  <w:lang w:val="bg-BG"/>
                                </w:rPr>
                                <w:t>Политика за преодоляване на регионалните неравенства в развитието на МСП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492400" y="2587911"/>
                            <a:ext cx="29200" cy="46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1CAB7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563400" y="2728066"/>
                            <a:ext cx="63500" cy="46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F1806" w14:textId="77777777" w:rsidR="00A7262D" w:rsidRDefault="00A7262D" w:rsidP="00594B06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Freeform 46"/>
                        <wps:cNvSpPr>
                          <a:spLocks/>
                        </wps:cNvSpPr>
                        <wps:spPr bwMode="auto">
                          <a:xfrm>
                            <a:off x="3896900" y="147889"/>
                            <a:ext cx="2776300" cy="4189196"/>
                          </a:xfrm>
                          <a:custGeom>
                            <a:avLst/>
                            <a:gdLst>
                              <a:gd name="T0" fmla="*/ 0 w 8464"/>
                              <a:gd name="T1" fmla="*/ 462863 h 13376"/>
                              <a:gd name="T2" fmla="*/ 462813 w 8464"/>
                              <a:gd name="T3" fmla="*/ 0 h 13376"/>
                              <a:gd name="T4" fmla="*/ 2313735 w 8464"/>
                              <a:gd name="T5" fmla="*/ 0 h 13376"/>
                              <a:gd name="T6" fmla="*/ 2776220 w 8464"/>
                              <a:gd name="T7" fmla="*/ 462863 h 13376"/>
                              <a:gd name="T8" fmla="*/ 2776220 w 8464"/>
                              <a:gd name="T9" fmla="*/ 3925315 h 13376"/>
                              <a:gd name="T10" fmla="*/ 2313735 w 8464"/>
                              <a:gd name="T11" fmla="*/ 4387850 h 13376"/>
                              <a:gd name="T12" fmla="*/ 462813 w 8464"/>
                              <a:gd name="T13" fmla="*/ 4387850 h 13376"/>
                              <a:gd name="T14" fmla="*/ 0 w 8464"/>
                              <a:gd name="T15" fmla="*/ 3925315 h 13376"/>
                              <a:gd name="T16" fmla="*/ 0 w 8464"/>
                              <a:gd name="T17" fmla="*/ 462863 h 1337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4" h="13376">
                                <a:moveTo>
                                  <a:pt x="0" y="1411"/>
                                </a:moveTo>
                                <a:cubicBezTo>
                                  <a:pt x="0" y="632"/>
                                  <a:pt x="632" y="0"/>
                                  <a:pt x="1411" y="0"/>
                                </a:cubicBezTo>
                                <a:lnTo>
                                  <a:pt x="7054" y="0"/>
                                </a:lnTo>
                                <a:cubicBezTo>
                                  <a:pt x="7833" y="0"/>
                                  <a:pt x="8464" y="632"/>
                                  <a:pt x="8464" y="1411"/>
                                </a:cubicBezTo>
                                <a:lnTo>
                                  <a:pt x="8464" y="11966"/>
                                </a:lnTo>
                                <a:cubicBezTo>
                                  <a:pt x="8464" y="12745"/>
                                  <a:pt x="7833" y="13376"/>
                                  <a:pt x="7054" y="13376"/>
                                </a:cubicBezTo>
                                <a:lnTo>
                                  <a:pt x="1411" y="13376"/>
                                </a:lnTo>
                                <a:cubicBezTo>
                                  <a:pt x="632" y="13376"/>
                                  <a:pt x="0" y="12745"/>
                                  <a:pt x="0" y="11966"/>
                                </a:cubicBezTo>
                                <a:lnTo>
                                  <a:pt x="0" y="1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A11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7"/>
                        <wps:cNvSpPr>
                          <a:spLocks/>
                        </wps:cNvSpPr>
                        <wps:spPr bwMode="auto">
                          <a:xfrm>
                            <a:off x="3896900" y="147889"/>
                            <a:ext cx="2776300" cy="4189196"/>
                          </a:xfrm>
                          <a:custGeom>
                            <a:avLst/>
                            <a:gdLst>
                              <a:gd name="T0" fmla="*/ 0 w 8464"/>
                              <a:gd name="T1" fmla="*/ 462863 h 13376"/>
                              <a:gd name="T2" fmla="*/ 462813 w 8464"/>
                              <a:gd name="T3" fmla="*/ 0 h 13376"/>
                              <a:gd name="T4" fmla="*/ 2313735 w 8464"/>
                              <a:gd name="T5" fmla="*/ 0 h 13376"/>
                              <a:gd name="T6" fmla="*/ 2776220 w 8464"/>
                              <a:gd name="T7" fmla="*/ 462863 h 13376"/>
                              <a:gd name="T8" fmla="*/ 2776220 w 8464"/>
                              <a:gd name="T9" fmla="*/ 3925315 h 13376"/>
                              <a:gd name="T10" fmla="*/ 2313735 w 8464"/>
                              <a:gd name="T11" fmla="*/ 4387850 h 13376"/>
                              <a:gd name="T12" fmla="*/ 462813 w 8464"/>
                              <a:gd name="T13" fmla="*/ 4387850 h 13376"/>
                              <a:gd name="T14" fmla="*/ 0 w 8464"/>
                              <a:gd name="T15" fmla="*/ 3925315 h 13376"/>
                              <a:gd name="T16" fmla="*/ 0 w 8464"/>
                              <a:gd name="T17" fmla="*/ 462863 h 1337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4" h="13376">
                                <a:moveTo>
                                  <a:pt x="0" y="1411"/>
                                </a:moveTo>
                                <a:cubicBezTo>
                                  <a:pt x="0" y="632"/>
                                  <a:pt x="632" y="0"/>
                                  <a:pt x="1411" y="0"/>
                                </a:cubicBezTo>
                                <a:lnTo>
                                  <a:pt x="7054" y="0"/>
                                </a:lnTo>
                                <a:cubicBezTo>
                                  <a:pt x="7833" y="0"/>
                                  <a:pt x="8464" y="632"/>
                                  <a:pt x="8464" y="1411"/>
                                </a:cubicBezTo>
                                <a:lnTo>
                                  <a:pt x="8464" y="11966"/>
                                </a:lnTo>
                                <a:cubicBezTo>
                                  <a:pt x="8464" y="12745"/>
                                  <a:pt x="7833" y="13376"/>
                                  <a:pt x="7054" y="13376"/>
                                </a:cubicBezTo>
                                <a:lnTo>
                                  <a:pt x="1411" y="13376"/>
                                </a:lnTo>
                                <a:cubicBezTo>
                                  <a:pt x="632" y="13376"/>
                                  <a:pt x="0" y="12745"/>
                                  <a:pt x="0" y="11966"/>
                                </a:cubicBezTo>
                                <a:lnTo>
                                  <a:pt x="0" y="14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AE5A2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099600" y="361941"/>
                            <a:ext cx="1486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B5A4D4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236100" y="362036"/>
                            <a:ext cx="39400" cy="46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AC312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272900" y="361941"/>
                            <a:ext cx="10014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47008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конкурентни МСП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099600" y="507825"/>
                            <a:ext cx="36200" cy="40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2099E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299000" y="502956"/>
                            <a:ext cx="15176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16B1D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Развиване на предприемачеството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099600" y="627644"/>
                            <a:ext cx="36200" cy="40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22763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299000" y="622298"/>
                            <a:ext cx="14147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FBD26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Подобряване достъпа до пазари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099600" y="747464"/>
                            <a:ext cx="36200" cy="40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4E7DA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299000" y="741640"/>
                            <a:ext cx="1693500" cy="41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8F6FE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Подобряване достъпа до финансиране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099600" y="867952"/>
                            <a:ext cx="36200" cy="40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B8C26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299000" y="863560"/>
                            <a:ext cx="1788700" cy="41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7F155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 xml:space="preserve">Развиване на уменията и насърчаване на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299000" y="982997"/>
                            <a:ext cx="7346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CEDC3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дигитализацията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099600" y="1109500"/>
                            <a:ext cx="36200" cy="40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06D4E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299000" y="1103676"/>
                            <a:ext cx="1168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A57BE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419600" y="1103772"/>
                            <a:ext cx="31100" cy="41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21FC7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451400" y="1103676"/>
                            <a:ext cx="14090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BC751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добра регулация и бизнес среда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099600" y="1228651"/>
                            <a:ext cx="36200" cy="40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D04F6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299000" y="1224259"/>
                            <a:ext cx="1168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AB8F1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419600" y="1224259"/>
                            <a:ext cx="31100" cy="41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2B79E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451400" y="1224259"/>
                            <a:ext cx="21170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4C5C3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голям фокус върху екологичните про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  <w:lang w:val="bg-BG"/>
                                </w:rPr>
                                <w:t>изводства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 xml:space="preserve"> и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299000" y="1344270"/>
                            <a:ext cx="8934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48297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зелената икономика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099600" y="1469531"/>
                            <a:ext cx="36200" cy="40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827D2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299000" y="1464280"/>
                            <a:ext cx="1168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80CCC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419600" y="1464471"/>
                            <a:ext cx="31100" cy="41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C5D65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451400" y="1464280"/>
                            <a:ext cx="7397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B15FB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иновативни МСП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099600" y="1584959"/>
                            <a:ext cx="1486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C7D5B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236100" y="1584959"/>
                            <a:ext cx="39400" cy="46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830B6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272900" y="1584959"/>
                            <a:ext cx="12237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4FA55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 xml:space="preserve">висок дял на МСП във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099600" y="1724637"/>
                            <a:ext cx="20421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04B8E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 xml:space="preserve">високотехнологично производство и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099600" y="1864984"/>
                            <a:ext cx="20002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FD687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bg-BG"/>
                                </w:rPr>
                                <w:t>високо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интензивни на знания услуги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4099600" y="2011631"/>
                            <a:ext cx="36200" cy="40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94DE1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299000" y="2005998"/>
                            <a:ext cx="12846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1D8D8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 xml:space="preserve">Развиване на технологичното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299000" y="2126582"/>
                            <a:ext cx="8255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BDBCA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предприемачество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099600" y="2251270"/>
                            <a:ext cx="36200" cy="40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4A1F5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299000" y="2246019"/>
                            <a:ext cx="21101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AF476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  <w:lang w:val="bg-BG"/>
                                </w:rPr>
                                <w:t>Насърчаване на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 xml:space="preserve"> високотехнологични продукти и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299000" y="2366602"/>
                            <a:ext cx="1562700" cy="41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74D0B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  <w:lang w:val="bg-BG"/>
                                </w:rPr>
                                <w:t>високо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интензивни на знания услуги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099600" y="2491578"/>
                            <a:ext cx="36200" cy="40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CAC19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298900" y="2486804"/>
                            <a:ext cx="2193300" cy="40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63D7F" w14:textId="77777777" w:rsidR="00A7262D" w:rsidRPr="002D48CD" w:rsidRDefault="00A7262D" w:rsidP="00594B06">
                              <w:pPr>
                                <w:rPr>
                                  <w:lang w:val="bg-BG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Н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  <w:lang w:val="bg-BG"/>
                                </w:rPr>
                                <w:t>асърчаване на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  <w:lang w:val="bg-BG"/>
                                </w:rPr>
                                <w:t>енергийна ефективност 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299000" y="2606051"/>
                            <a:ext cx="7772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89466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устойчива заетост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099600" y="2727398"/>
                            <a:ext cx="746700" cy="46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340C9" w14:textId="77777777" w:rsidR="00A7262D" w:rsidRPr="002D48CD" w:rsidRDefault="00A7262D" w:rsidP="00594B06">
                              <w:pPr>
                                <w:rPr>
                                  <w:lang w:val="bg-BG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Повече и п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bg-BG"/>
                                </w:rPr>
                                <w:t>о-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809500" y="2727302"/>
                            <a:ext cx="9468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F08C3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 xml:space="preserve">устойчиви МСП в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099600" y="2853041"/>
                            <a:ext cx="13557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75ED4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слаборазвитите региони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099600" y="3013341"/>
                            <a:ext cx="36200" cy="40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156B6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299000" y="3007995"/>
                            <a:ext cx="1168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52C81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419600" y="3008281"/>
                            <a:ext cx="31100" cy="41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E1DAD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451400" y="3007995"/>
                            <a:ext cx="19538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CF93F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 xml:space="preserve">конкурентни предприятия в преработващата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299000" y="3128005"/>
                            <a:ext cx="6502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5C782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промишленост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099600" y="3254222"/>
                            <a:ext cx="36200" cy="40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79C06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299000" y="3249257"/>
                            <a:ext cx="116800" cy="41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B1B23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419600" y="3249162"/>
                            <a:ext cx="31100" cy="41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4A820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451400" y="3249257"/>
                            <a:ext cx="1181100" cy="41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C5FA9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 xml:space="preserve">голямо производство и 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  <w:lang w:val="bg-BG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632500" y="3249162"/>
                            <a:ext cx="31100" cy="41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E22F5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5663600" y="3249257"/>
                            <a:ext cx="636900" cy="41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D1773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 xml:space="preserve">висока заетост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299000" y="3368695"/>
                            <a:ext cx="21189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CF1DC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 xml:space="preserve">във високите технологии и 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  <w:lang w:val="bg-BG"/>
                                </w:rPr>
                                <w:t>високо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 xml:space="preserve">интензивни на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299000" y="3488705"/>
                            <a:ext cx="603200" cy="41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19824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знания услуги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099600" y="3614348"/>
                            <a:ext cx="36200" cy="40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CF173" w14:textId="77777777" w:rsidR="00A7262D" w:rsidRDefault="00A7262D" w:rsidP="00594B06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299000" y="3609288"/>
                            <a:ext cx="1949400" cy="41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E780D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  <w:lang w:val="bg-BG"/>
                                </w:rPr>
                                <w:t>Насърча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ване на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  <w:lang w:val="bg-BG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6"/>
                                  <w:szCs w:val="16"/>
                                </w:rPr>
                                <w:t>предприемачеството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099600" y="3849405"/>
                            <a:ext cx="1486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C45F1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236100" y="3849500"/>
                            <a:ext cx="39400" cy="46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441D8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272900" y="3849405"/>
                            <a:ext cx="16688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D50D2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малки негативни последствия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5963900" y="3843676"/>
                            <a:ext cx="3207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E904D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 xml:space="preserve">върху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4099600" y="3990324"/>
                            <a:ext cx="17976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9BCAD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 xml:space="preserve">МСП от икономическата криза и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3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906100" y="3990324"/>
                            <a:ext cx="3423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E0858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COVID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4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6266800" y="3990897"/>
                            <a:ext cx="39400" cy="46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9C740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318900" y="3990992"/>
                            <a:ext cx="1289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37300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00" y="3342821"/>
                            <a:ext cx="1259800" cy="1122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31900" y="4070331"/>
                            <a:ext cx="39300" cy="45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DAB8A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3171200" y="3713832"/>
                            <a:ext cx="39400" cy="46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2CB3B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9" name="Freeform 131"/>
                        <wps:cNvSpPr>
                          <a:spLocks/>
                        </wps:cNvSpPr>
                        <wps:spPr bwMode="auto">
                          <a:xfrm>
                            <a:off x="6767800" y="1265218"/>
                            <a:ext cx="1454100" cy="601389"/>
                          </a:xfrm>
                          <a:custGeom>
                            <a:avLst/>
                            <a:gdLst>
                              <a:gd name="T0" fmla="*/ 0 w 2290"/>
                              <a:gd name="T1" fmla="*/ 0 h 992"/>
                              <a:gd name="T2" fmla="*/ 1139190 w 2290"/>
                              <a:gd name="T3" fmla="*/ 0 h 992"/>
                              <a:gd name="T4" fmla="*/ 1454150 w 2290"/>
                              <a:gd name="T5" fmla="*/ 314960 h 992"/>
                              <a:gd name="T6" fmla="*/ 1139190 w 2290"/>
                              <a:gd name="T7" fmla="*/ 629920 h 992"/>
                              <a:gd name="T8" fmla="*/ 0 w 2290"/>
                              <a:gd name="T9" fmla="*/ 629920 h 992"/>
                              <a:gd name="T10" fmla="*/ 314960 w 2290"/>
                              <a:gd name="T11" fmla="*/ 314960 h 992"/>
                              <a:gd name="T12" fmla="*/ 0 w 2290"/>
                              <a:gd name="T13" fmla="*/ 0 h 99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90" h="992">
                                <a:moveTo>
                                  <a:pt x="0" y="0"/>
                                </a:moveTo>
                                <a:lnTo>
                                  <a:pt x="1794" y="0"/>
                                </a:lnTo>
                                <a:lnTo>
                                  <a:pt x="2290" y="496"/>
                                </a:lnTo>
                                <a:lnTo>
                                  <a:pt x="1794" y="992"/>
                                </a:lnTo>
                                <a:lnTo>
                                  <a:pt x="0" y="992"/>
                                </a:lnTo>
                                <a:lnTo>
                                  <a:pt x="496" y="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32"/>
                        <wps:cNvSpPr>
                          <a:spLocks/>
                        </wps:cNvSpPr>
                        <wps:spPr bwMode="auto">
                          <a:xfrm>
                            <a:off x="6767800" y="1265218"/>
                            <a:ext cx="1454100" cy="601389"/>
                          </a:xfrm>
                          <a:custGeom>
                            <a:avLst/>
                            <a:gdLst>
                              <a:gd name="T0" fmla="*/ 0 w 2290"/>
                              <a:gd name="T1" fmla="*/ 0 h 992"/>
                              <a:gd name="T2" fmla="*/ 1139190 w 2290"/>
                              <a:gd name="T3" fmla="*/ 0 h 992"/>
                              <a:gd name="T4" fmla="*/ 1454150 w 2290"/>
                              <a:gd name="T5" fmla="*/ 314960 h 992"/>
                              <a:gd name="T6" fmla="*/ 1139190 w 2290"/>
                              <a:gd name="T7" fmla="*/ 629920 h 992"/>
                              <a:gd name="T8" fmla="*/ 0 w 2290"/>
                              <a:gd name="T9" fmla="*/ 629920 h 992"/>
                              <a:gd name="T10" fmla="*/ 314960 w 2290"/>
                              <a:gd name="T11" fmla="*/ 314960 h 992"/>
                              <a:gd name="T12" fmla="*/ 0 w 2290"/>
                              <a:gd name="T13" fmla="*/ 0 h 99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90" h="992">
                                <a:moveTo>
                                  <a:pt x="0" y="0"/>
                                </a:moveTo>
                                <a:lnTo>
                                  <a:pt x="1794" y="0"/>
                                </a:lnTo>
                                <a:lnTo>
                                  <a:pt x="2290" y="496"/>
                                </a:lnTo>
                                <a:lnTo>
                                  <a:pt x="1794" y="992"/>
                                </a:lnTo>
                                <a:lnTo>
                                  <a:pt x="0" y="992"/>
                                </a:lnTo>
                                <a:lnTo>
                                  <a:pt x="496" y="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D7712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7266900" y="1359546"/>
                            <a:ext cx="1461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4D9CD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7403500" y="1359259"/>
                            <a:ext cx="39300" cy="46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AD526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7440300" y="1359546"/>
                            <a:ext cx="3092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75540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 xml:space="preserve">висок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7130400" y="1489104"/>
                            <a:ext cx="7881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55BCB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 xml:space="preserve">икономически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7319600" y="1619903"/>
                            <a:ext cx="3817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6DA83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>растеж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" name="Freeform 138"/>
                        <wps:cNvSpPr>
                          <a:spLocks/>
                        </wps:cNvSpPr>
                        <wps:spPr bwMode="auto">
                          <a:xfrm>
                            <a:off x="6767800" y="1941840"/>
                            <a:ext cx="1454100" cy="601389"/>
                          </a:xfrm>
                          <a:custGeom>
                            <a:avLst/>
                            <a:gdLst>
                              <a:gd name="T0" fmla="*/ 0 w 2290"/>
                              <a:gd name="T1" fmla="*/ 0 h 992"/>
                              <a:gd name="T2" fmla="*/ 1139190 w 2290"/>
                              <a:gd name="T3" fmla="*/ 0 h 992"/>
                              <a:gd name="T4" fmla="*/ 1454150 w 2290"/>
                              <a:gd name="T5" fmla="*/ 314960 h 992"/>
                              <a:gd name="T6" fmla="*/ 1139190 w 2290"/>
                              <a:gd name="T7" fmla="*/ 629920 h 992"/>
                              <a:gd name="T8" fmla="*/ 0 w 2290"/>
                              <a:gd name="T9" fmla="*/ 629920 h 992"/>
                              <a:gd name="T10" fmla="*/ 314960 w 2290"/>
                              <a:gd name="T11" fmla="*/ 314960 h 992"/>
                              <a:gd name="T12" fmla="*/ 0 w 2290"/>
                              <a:gd name="T13" fmla="*/ 0 h 99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90" h="992">
                                <a:moveTo>
                                  <a:pt x="0" y="0"/>
                                </a:moveTo>
                                <a:lnTo>
                                  <a:pt x="1794" y="0"/>
                                </a:lnTo>
                                <a:lnTo>
                                  <a:pt x="2290" y="496"/>
                                </a:lnTo>
                                <a:lnTo>
                                  <a:pt x="1794" y="992"/>
                                </a:lnTo>
                                <a:lnTo>
                                  <a:pt x="0" y="992"/>
                                </a:lnTo>
                                <a:lnTo>
                                  <a:pt x="496" y="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39"/>
                        <wps:cNvSpPr>
                          <a:spLocks/>
                        </wps:cNvSpPr>
                        <wps:spPr bwMode="auto">
                          <a:xfrm>
                            <a:off x="6767800" y="1941840"/>
                            <a:ext cx="1454100" cy="601389"/>
                          </a:xfrm>
                          <a:custGeom>
                            <a:avLst/>
                            <a:gdLst>
                              <a:gd name="T0" fmla="*/ 0 w 2290"/>
                              <a:gd name="T1" fmla="*/ 0 h 992"/>
                              <a:gd name="T2" fmla="*/ 1139190 w 2290"/>
                              <a:gd name="T3" fmla="*/ 0 h 992"/>
                              <a:gd name="T4" fmla="*/ 1454150 w 2290"/>
                              <a:gd name="T5" fmla="*/ 314960 h 992"/>
                              <a:gd name="T6" fmla="*/ 1139190 w 2290"/>
                              <a:gd name="T7" fmla="*/ 629920 h 992"/>
                              <a:gd name="T8" fmla="*/ 0 w 2290"/>
                              <a:gd name="T9" fmla="*/ 629920 h 992"/>
                              <a:gd name="T10" fmla="*/ 314960 w 2290"/>
                              <a:gd name="T11" fmla="*/ 314960 h 992"/>
                              <a:gd name="T12" fmla="*/ 0 w 2290"/>
                              <a:gd name="T13" fmla="*/ 0 h 99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90" h="992">
                                <a:moveTo>
                                  <a:pt x="0" y="0"/>
                                </a:moveTo>
                                <a:lnTo>
                                  <a:pt x="1794" y="0"/>
                                </a:lnTo>
                                <a:lnTo>
                                  <a:pt x="2290" y="496"/>
                                </a:lnTo>
                                <a:lnTo>
                                  <a:pt x="1794" y="992"/>
                                </a:lnTo>
                                <a:lnTo>
                                  <a:pt x="0" y="992"/>
                                </a:lnTo>
                                <a:lnTo>
                                  <a:pt x="496" y="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D7712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7235800" y="2102522"/>
                            <a:ext cx="1461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80250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7372400" y="2102331"/>
                            <a:ext cx="39300" cy="46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A835C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408500" y="2102522"/>
                            <a:ext cx="3779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C1D9B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 xml:space="preserve">високи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314600" y="2232653"/>
                            <a:ext cx="399400" cy="46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63882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>доходи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" name="Freeform 144"/>
                        <wps:cNvSpPr>
                          <a:spLocks/>
                        </wps:cNvSpPr>
                        <wps:spPr bwMode="auto">
                          <a:xfrm>
                            <a:off x="6767800" y="2623236"/>
                            <a:ext cx="1454100" cy="601389"/>
                          </a:xfrm>
                          <a:custGeom>
                            <a:avLst/>
                            <a:gdLst>
                              <a:gd name="T0" fmla="*/ 0 w 2290"/>
                              <a:gd name="T1" fmla="*/ 0 h 992"/>
                              <a:gd name="T2" fmla="*/ 1139190 w 2290"/>
                              <a:gd name="T3" fmla="*/ 0 h 992"/>
                              <a:gd name="T4" fmla="*/ 1454150 w 2290"/>
                              <a:gd name="T5" fmla="*/ 314960 h 992"/>
                              <a:gd name="T6" fmla="*/ 1139190 w 2290"/>
                              <a:gd name="T7" fmla="*/ 629920 h 992"/>
                              <a:gd name="T8" fmla="*/ 0 w 2290"/>
                              <a:gd name="T9" fmla="*/ 629920 h 992"/>
                              <a:gd name="T10" fmla="*/ 314960 w 2290"/>
                              <a:gd name="T11" fmla="*/ 314960 h 992"/>
                              <a:gd name="T12" fmla="*/ 0 w 2290"/>
                              <a:gd name="T13" fmla="*/ 0 h 99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90" h="992">
                                <a:moveTo>
                                  <a:pt x="0" y="0"/>
                                </a:moveTo>
                                <a:lnTo>
                                  <a:pt x="1794" y="0"/>
                                </a:lnTo>
                                <a:lnTo>
                                  <a:pt x="2290" y="496"/>
                                </a:lnTo>
                                <a:lnTo>
                                  <a:pt x="1794" y="992"/>
                                </a:lnTo>
                                <a:lnTo>
                                  <a:pt x="0" y="992"/>
                                </a:lnTo>
                                <a:lnTo>
                                  <a:pt x="496" y="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45"/>
                        <wps:cNvSpPr>
                          <a:spLocks/>
                        </wps:cNvSpPr>
                        <wps:spPr bwMode="auto">
                          <a:xfrm>
                            <a:off x="6767800" y="2623236"/>
                            <a:ext cx="1454100" cy="601389"/>
                          </a:xfrm>
                          <a:custGeom>
                            <a:avLst/>
                            <a:gdLst>
                              <a:gd name="T0" fmla="*/ 0 w 2290"/>
                              <a:gd name="T1" fmla="*/ 0 h 992"/>
                              <a:gd name="T2" fmla="*/ 1139190 w 2290"/>
                              <a:gd name="T3" fmla="*/ 0 h 992"/>
                              <a:gd name="T4" fmla="*/ 1454150 w 2290"/>
                              <a:gd name="T5" fmla="*/ 314960 h 992"/>
                              <a:gd name="T6" fmla="*/ 1139190 w 2290"/>
                              <a:gd name="T7" fmla="*/ 629920 h 992"/>
                              <a:gd name="T8" fmla="*/ 0 w 2290"/>
                              <a:gd name="T9" fmla="*/ 629920 h 992"/>
                              <a:gd name="T10" fmla="*/ 314960 w 2290"/>
                              <a:gd name="T11" fmla="*/ 314960 h 992"/>
                              <a:gd name="T12" fmla="*/ 0 w 2290"/>
                              <a:gd name="T13" fmla="*/ 0 h 99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90" h="992">
                                <a:moveTo>
                                  <a:pt x="0" y="0"/>
                                </a:moveTo>
                                <a:lnTo>
                                  <a:pt x="1794" y="0"/>
                                </a:lnTo>
                                <a:lnTo>
                                  <a:pt x="2290" y="496"/>
                                </a:lnTo>
                                <a:lnTo>
                                  <a:pt x="1794" y="992"/>
                                </a:lnTo>
                                <a:lnTo>
                                  <a:pt x="0" y="992"/>
                                </a:lnTo>
                                <a:lnTo>
                                  <a:pt x="496" y="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D7712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7214900" y="2781340"/>
                            <a:ext cx="1460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6DA7D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7351400" y="2781245"/>
                            <a:ext cx="39400" cy="46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B0AE2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7387600" y="2781340"/>
                            <a:ext cx="4286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1F9AD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 xml:space="preserve">развити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7293600" y="2912139"/>
                            <a:ext cx="446400" cy="46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A5804" w14:textId="77777777" w:rsidR="00A7262D" w:rsidRDefault="00A7262D" w:rsidP="00594B06">
                              <w:r>
                                <w:rPr>
                                  <w:rFonts w:ascii="Calibri" w:hAnsi="Calibri" w:cs="Calibri"/>
                                  <w:color w:val="C55A11"/>
                                  <w:sz w:val="20"/>
                                  <w:szCs w:val="20"/>
                                </w:rPr>
                                <w:t>региони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2922260"/>
                            <a:ext cx="1354500" cy="141482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95959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A90FB" id="Canvas 174" o:spid="_x0000_s1026" editas="canvas" style="position:absolute;margin-left:0;margin-top:40.35pt;width:9in;height:375.55pt;z-index:251659264" coordsize="82296,476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2296;height:47694;visibility:visible;mso-wrap-style:square">
                  <v:fill o:detectmouseclick="t"/>
                  <v:path o:connecttype="none"/>
                </v:shape>
                <v:rect id="Rectangle 5" o:spid="_x0000_s1028" style="position:absolute;left:469;top:999;width:13545;height:9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6" o:spid="_x0000_s1029" style="position:absolute;left:469;top:999;width:13545;height:9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" filled="f" strokecolor="#959595" strokeweight="1.25pt"/>
                <v:rect id="Rectangle 7" o:spid="_x0000_s1030" style="position:absolute;left:2184;top:2285;width:10618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629EEAE6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Относително слабо </w:t>
                        </w:r>
                      </w:p>
                    </w:txbxContent>
                  </v:textbox>
                </v:rect>
                <v:rect id="Rectangle 8" o:spid="_x0000_s1031" style="position:absolute;left:5232;top:3587;width:4312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59C8B0A1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развита </w:t>
                        </w:r>
                      </w:p>
                    </w:txbxContent>
                  </v:textbox>
                </v:rect>
                <v:rect id="Rectangle 9" o:spid="_x0000_s1032" style="position:absolute;left:1238;top:4895;width:12611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6D90C566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конкурентоспособност </w:t>
                        </w:r>
                      </w:p>
                    </w:txbxContent>
                  </v:textbox>
                </v:rect>
                <v:rect id="Rectangle 10" o:spid="_x0000_s1033" style="position:absolute;left:1816;top:6146;width:11290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A631DD3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на българските МСП </w:t>
                        </w:r>
                      </w:p>
                    </w:txbxContent>
                  </v:textbox>
                </v:rect>
                <v:rect id="Rectangle 11" o:spid="_x0000_s1034" style="position:absolute;left:2813;top:7448;width:9277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069DA6A3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спрямо тези в ЕС</w:t>
                        </w:r>
                      </w:p>
                    </w:txbxContent>
                  </v:textbox>
                </v:rect>
                <v:rect id="Rectangle 12" o:spid="_x0000_s1035" style="position:absolute;left:469;top:10772;width:13545;height:9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13" o:spid="_x0000_s1036" style="position:absolute;left:470;top:10769;width:13544;height:1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" filled="f" strokecolor="#959595" strokeweight="1.25pt"/>
                <v:rect id="Rectangle 14" o:spid="_x0000_s1037" style="position:absolute;left:1029;top:10820;width:1303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9B66E1A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Относително нисък дял </w:t>
                        </w:r>
                      </w:p>
                    </w:txbxContent>
                  </v:textbox>
                </v:rect>
                <v:rect id="Rectangle 15" o:spid="_x0000_s1038" style="position:absolute;left:4178;top:12115;width:6446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2E865CDB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на МСП във </w:t>
                        </w:r>
                      </w:p>
                    </w:txbxContent>
                  </v:textbox>
                </v:rect>
                <v:rect id="Rectangle 16" o:spid="_x0000_s1039" style="position:absolute;left:1765;top:13417;width:11487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1DEA27F7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високотехнологични </w:t>
                        </w:r>
                      </w:p>
                    </w:txbxContent>
                  </v:textbox>
                </v:rect>
                <v:rect id="Rectangle 17" o:spid="_x0000_s1040" style="position:absolute;left:3080;top:14668;width:8623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52BB13DF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производства и </w:t>
                        </w:r>
                      </w:p>
                    </w:txbxContent>
                  </v:textbox>
                </v:rect>
                <v:rect id="Rectangle 18" o:spid="_x0000_s1041" style="position:absolute;left:1346;top:15976;width:12294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1AAEFCD5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интензивни на знания </w:t>
                        </w:r>
                      </w:p>
                    </w:txbxContent>
                  </v:textbox>
                </v:rect>
                <v:rect id="Rectangle 19" o:spid="_x0000_s1042" style="position:absolute;left:1086;top:17277;width:12871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427D5743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услуги спрямо средния </w:t>
                        </w:r>
                      </w:p>
                    </w:txbxContent>
                  </v:textbox>
                </v:rect>
                <v:rect id="Rectangle 20" o:spid="_x0000_s1043" style="position:absolute;left:5963;top:18535;width:2749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0119FFC8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за ЕС</w:t>
                        </w:r>
                      </w:p>
                    </w:txbxContent>
                  </v:textbox>
                </v:rect>
                <v:rect id="Rectangle 24" o:spid="_x0000_s1044" style="position:absolute;left:806;top:32029;width:12300;height:9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D28AFA6" w14:textId="77777777" w:rsidR="00A7262D" w:rsidRDefault="00A7262D" w:rsidP="00594B06">
                        <w:pPr>
                          <w:spacing w:line="240" w:lineRule="auto"/>
                          <w:jc w:val="left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bg-BG"/>
                          </w:rPr>
                          <w:t xml:space="preserve">Значителна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поляризация в развитие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bg-BG"/>
                          </w:rPr>
                          <w:t>то на МСП на регионално ниво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27" o:spid="_x0000_s1045" style="position:absolute;left:14516;top:872;width:23044;height:10361;visibility:visible;mso-wrap-style:square;v-text-anchor:top" coordsize="3629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" path="m,407r2815,l2815,r814,814l2815,1628r,-407l,1221,,407xe" fillcolor="#7f7f7f" stroked="f">
                  <v:path arrowok="t" o:connecttype="custom" o:connectlocs="0,172661499;1135070986,172661499;1135070986,0;1463294000,345322997;1135070986,690645358;1135070986,517983859;0,517983859;0,172661499" o:connectangles="0,0,0,0,0,0,0,0"/>
                </v:shape>
                <v:rect id="Rectangle 29" o:spid="_x0000_s1046" style="position:absolute;left:15316;top:3676;width:12592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0F200648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 xml:space="preserve">Мерки за развиване на </w:t>
                        </w:r>
                      </w:p>
                    </w:txbxContent>
                  </v:textbox>
                </v:rect>
                <v:rect id="Rectangle 30" o:spid="_x0000_s1047" style="position:absolute;left:15316;top:5085;width:17888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70327BF9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>конкурентоспособността на МСП</w:t>
                        </w:r>
                      </w:p>
                    </w:txbxContent>
                  </v:textbox>
                </v:rect>
                <v:shape id="Freeform 31" o:spid="_x0000_s1048" style="position:absolute;left:14909;top:10760;width:23038;height:10888;visibility:visible;mso-wrap-style:square;v-text-anchor:top" coordsize="3628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" path="m,432r2765,l2765,r863,864l2765,1728r,-432l,1296,,432xe" fillcolor="#7f7f7f" stroked="f">
                  <v:path arrowok="t" o:connecttype="custom" o:connectlocs="0,179645880;1114926804,179645880;1114926804,0;1462913000,359291759;1114926804,718583518;1114926804,538937639;0,538937639;0,179645880" o:connectangles="0,0,0,0,0,0,0,0"/>
                </v:shape>
                <v:rect id="Rectangle 33" o:spid="_x0000_s1049" style="position:absolute;left:15634;top:12465;width:8591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165CE11B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 xml:space="preserve">Насърчаване на </w:t>
                        </w:r>
                      </w:p>
                    </w:txbxContent>
                  </v:textbox>
                </v:rect>
                <v:rect id="Rectangle 34" o:spid="_x0000_s1050" style="position:absolute;left:15634;top:13868;width:12331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6F1D50D5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 xml:space="preserve">високотехнологичното </w:t>
                        </w:r>
                      </w:p>
                    </w:txbxContent>
                  </v:textbox>
                </v:rect>
                <v:rect id="Rectangle 35" o:spid="_x0000_s1051" style="position:absolute;left:15634;top:15271;width:17843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3522CF0E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 xml:space="preserve">производство и интензивните на </w:t>
                        </w:r>
                      </w:p>
                    </w:txbxContent>
                  </v:textbox>
                </v:rect>
                <v:rect id="Rectangle 36" o:spid="_x0000_s1052" style="position:absolute;left:15634;top:16687;width:3797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0283F45A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 xml:space="preserve">знания </w:t>
                        </w:r>
                      </w:p>
                    </w:txbxContent>
                  </v:textbox>
                </v:rect>
                <v:rect id="Rectangle 37" o:spid="_x0000_s1053" style="position:absolute;left:19571;top:16687;width:3460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48FF3BF1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>услуги</w:t>
                        </w:r>
                      </w:p>
                    </w:txbxContent>
                  </v:textbox>
                </v:rect>
                <v:shape id="Freeform 38" o:spid="_x0000_s1054" style="position:absolute;left:15316;top:30486;width:23038;height:11589;visibility:visible;mso-wrap-style:square;v-text-anchor:top" coordsize="3628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" path="m,431r2765,l2765,r863,863l2765,1727r,-432l,1295,,431xe" fillcolor="#7f7f7f" stroked="f">
                  <v:path arrowok="t" o:connecttype="custom" o:connectlocs="0,203322557;1114926804,203322557;1114926804,0;1462913000,407116174;1114926804,814704750;1114926804,610910462;0,610910462;0,203322557" o:connectangles="0,0,0,0,0,0,0,0"/>
                </v:shape>
                <v:rect id="Rectangle 40" o:spid="_x0000_s1055" style="position:absolute;left:15634;top:23076;width:16332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03C6248A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 xml:space="preserve">Политики за преодоляване на </w:t>
                        </w:r>
                      </w:p>
                    </w:txbxContent>
                  </v:textbox>
                </v:rect>
                <v:rect id="Rectangle 41" o:spid="_x0000_s1056" style="position:absolute;left:15634;top:24485;width:15456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643C52B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 xml:space="preserve">регионалните неравенства в </w:t>
                        </w:r>
                      </w:p>
                    </w:txbxContent>
                  </v:textbox>
                </v:rect>
                <v:rect id="Rectangle 42" o:spid="_x0000_s1057" style="position:absolute;left:15634;top:25876;width:7658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377D0B01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>развитие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  <w:lang w:val="bg-BG"/>
                          </w:rPr>
                          <w:t>то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 xml:space="preserve"> на </w:t>
                        </w:r>
                      </w:p>
                    </w:txbxContent>
                  </v:textbox>
                </v:rect>
                <v:rect id="Rectangle 43" o:spid="_x0000_s1058" style="position:absolute;left:16269;top:33686;width:20307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36247D6" w14:textId="77777777" w:rsidR="00A7262D" w:rsidRPr="00594B06" w:rsidRDefault="00A7262D" w:rsidP="00594B06">
                        <w:pPr>
                          <w:spacing w:line="240" w:lineRule="auto"/>
                          <w:jc w:val="left"/>
                          <w:rPr>
                            <w:lang w:val="bg-BG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  <w:lang w:val="bg-BG"/>
                          </w:rPr>
                          <w:t>Политика за преодоляване на регионалните неравенства в развитието на МСП</w:t>
                        </w:r>
                      </w:p>
                    </w:txbxContent>
                  </v:textbox>
                </v:rect>
                <v:rect id="Rectangle 44" o:spid="_x0000_s1059" style="position:absolute;left:24924;top:25879;width:292;height:46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49E1CAB7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0" style="position:absolute;left:15634;top:27280;width:635;height:46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5BBF1806" w14:textId="77777777" w:rsidR="00A7262D" w:rsidRDefault="00A7262D" w:rsidP="00594B06"/>
                    </w:txbxContent>
                  </v:textbox>
                </v:rect>
                <v:shape id="Freeform 46" o:spid="_x0000_s1061" style="position:absolute;left:38969;top:1478;width:27763;height:41892;visibility:visible;mso-wrap-style:square;v-text-anchor:top" coordsize="8464,1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" path="m,1411c,632,632,,1411,l7054,v779,,1410,632,1410,1411l8464,11966v,779,-631,1410,-1410,1410l1411,13376c632,13376,,12745,,11966l,1411xe" fillcolor="#c55a11" strokeweight="0">
                  <v:path arrowok="t" o:connecttype="custom" o:connectlocs="0,144962906;151808569,0;758934603,0;910635584,144962906;910635584,1229359592;758934603,1374219772;151808569,1374219772;0,1229359592;0,144962906" o:connectangles="0,0,0,0,0,0,0,0,0"/>
                </v:shape>
                <v:shape id="Freeform 47" o:spid="_x0000_s1062" style="position:absolute;left:38969;top:1478;width:27763;height:41892;visibility:visible;mso-wrap-style:square;v-text-anchor:top" coordsize="8464,1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" path="m,1411c,632,632,,1411,l7054,v779,,1410,632,1410,1411l8464,11966v,779,-631,1410,-1410,1410l1411,13376c632,13376,,12745,,11966l,1411xe" filled="f" strokecolor="#ae5a21" strokeweight=".85pt">
                  <v:stroke joinstyle="miter"/>
                  <v:path arrowok="t" o:connecttype="custom" o:connectlocs="0,144962906;151808569,0;758934603,0;910635584,144962906;910635584,1229359592;758934603,1374219772;151808569,1374219772;0,1229359592;0,144962906" o:connectangles="0,0,0,0,0,0,0,0,0"/>
                </v:shape>
                <v:rect id="Rectangle 48" o:spid="_x0000_s1063" style="position:absolute;left:40996;top:3619;width:1486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7FB5A4D4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По</w:t>
                        </w:r>
                      </w:p>
                    </w:txbxContent>
                  </v:textbox>
                </v:rect>
                <v:rect id="Rectangle 49" o:spid="_x0000_s1064" style="position:absolute;left:42361;top:3620;width:394;height:4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5BFAC312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50" o:spid="_x0000_s1065" style="position:absolute;left:42729;top:3619;width:10014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8547008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конкурентни МСП</w:t>
                        </w:r>
                      </w:p>
                    </w:txbxContent>
                  </v:textbox>
                </v:rect>
                <v:rect id="Rectangle 51" o:spid="_x0000_s1066" style="position:absolute;left:40996;top:5078;width:362;height:4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7F62099E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52" o:spid="_x0000_s1067" style="position:absolute;left:42990;top:5029;width:15176;height:4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02616B1D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Развиване на предприемачеството</w:t>
                        </w:r>
                      </w:p>
                    </w:txbxContent>
                  </v:textbox>
                </v:rect>
                <v:rect id="Rectangle 53" o:spid="_x0000_s1068" style="position:absolute;left:40996;top:6276;width:362;height:4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17322763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54" o:spid="_x0000_s1069" style="position:absolute;left:42990;top:6222;width:14147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640FBD26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Подобряване достъпа до пазари</w:t>
                        </w:r>
                      </w:p>
                    </w:txbxContent>
                  </v:textbox>
                </v:rect>
                <v:rect id="Rectangle 55" o:spid="_x0000_s1070" style="position:absolute;left:40996;top:7474;width:362;height:4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6414E7DA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56" o:spid="_x0000_s1071" style="position:absolute;left:42990;top:7416;width:16935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1B68F6FE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Подобряване достъпа до финансиране</w:t>
                        </w:r>
                      </w:p>
                    </w:txbxContent>
                  </v:textbox>
                </v:rect>
                <v:rect id="Rectangle 57" o:spid="_x0000_s1072" style="position:absolute;left:40996;top:8679;width:362;height:4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134B8C26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58" o:spid="_x0000_s1073" style="position:absolute;left:42990;top:8635;width:17887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0D17F155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 xml:space="preserve">Развиване на уменията и насърчаване на </w:t>
                        </w:r>
                      </w:p>
                    </w:txbxContent>
                  </v:textbox>
                </v:rect>
                <v:rect id="Rectangle 59" o:spid="_x0000_s1074" style="position:absolute;left:42990;top:9829;width:7346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7C4CEDC3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дигитализацията</w:t>
                        </w:r>
                      </w:p>
                    </w:txbxContent>
                  </v:textbox>
                </v:rect>
                <v:rect id="Rectangle 60" o:spid="_x0000_s1075" style="position:absolute;left:40996;top:11095;width:362;height:40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76006D4E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61" o:spid="_x0000_s1076" style="position:absolute;left:42990;top:11036;width:1168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682A57BE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По</w:t>
                        </w:r>
                      </w:p>
                    </w:txbxContent>
                  </v:textbox>
                </v:rect>
                <v:rect id="Rectangle 62" o:spid="_x0000_s1077" style="position:absolute;left:44196;top:11037;width:311;height:41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10A21FC7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63" o:spid="_x0000_s1078" style="position:absolute;left:44514;top:11036;width:14090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2C9BC751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добра регулация и бизнес среда</w:t>
                        </w:r>
                      </w:p>
                    </w:txbxContent>
                  </v:textbox>
                </v:rect>
                <v:rect id="Rectangle 64" o:spid="_x0000_s1079" style="position:absolute;left:40996;top:12286;width:362;height:4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24DD04F6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65" o:spid="_x0000_s1080" style="position:absolute;left:42990;top:12242;width:1168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74CAB8F1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По</w:t>
                        </w:r>
                      </w:p>
                    </w:txbxContent>
                  </v:textbox>
                </v:rect>
                <v:rect id="Rectangle 66" o:spid="_x0000_s1081" style="position:absolute;left:44196;top:12242;width:311;height:41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6BF2B79E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67" o:spid="_x0000_s1082" style="position:absolute;left:44514;top:12242;width:21170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5FF4C5C3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голям фокус върху екологичните про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  <w:lang w:val="bg-BG"/>
                          </w:rPr>
                          <w:t>изводства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 xml:space="preserve"> и </w:t>
                        </w:r>
                      </w:p>
                    </w:txbxContent>
                  </v:textbox>
                </v:rect>
                <v:rect id="Rectangle 68" o:spid="_x0000_s1083" style="position:absolute;left:42990;top:13442;width:8934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44B48297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зелената икономика</w:t>
                        </w:r>
                      </w:p>
                    </w:txbxContent>
                  </v:textbox>
                </v:rect>
                <v:rect id="Rectangle 69" o:spid="_x0000_s1084" style="position:absolute;left:40996;top:14695;width:362;height:40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712827D2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70" o:spid="_x0000_s1085" style="position:absolute;left:42990;top:14642;width:1168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2A380CCC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По</w:t>
                        </w:r>
                      </w:p>
                    </w:txbxContent>
                  </v:textbox>
                </v:rect>
                <v:rect id="Rectangle 71" o:spid="_x0000_s1086" style="position:absolute;left:44196;top:14644;width:311;height:41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61FC5D65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72" o:spid="_x0000_s1087" style="position:absolute;left:44514;top:14642;width:7397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3FBB15FB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иновативни МСП</w:t>
                        </w:r>
                      </w:p>
                    </w:txbxContent>
                  </v:textbox>
                </v:rect>
                <v:rect id="Rectangle 73" o:spid="_x0000_s1088" style="position:absolute;left:40996;top:15849;width:1486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4F0C7D5B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По</w:t>
                        </w:r>
                      </w:p>
                    </w:txbxContent>
                  </v:textbox>
                </v:rect>
                <v:rect id="Rectangle 74" o:spid="_x0000_s1089" style="position:absolute;left:42361;top:15849;width:394;height:4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71E830B6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75" o:spid="_x0000_s1090" style="position:absolute;left:42729;top:15849;width:12237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1B04FA55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 xml:space="preserve">висок дял на МСП във </w:t>
                        </w:r>
                      </w:p>
                    </w:txbxContent>
                  </v:textbox>
                </v:rect>
                <v:rect id="Rectangle 76" o:spid="_x0000_s1091" style="position:absolute;left:40996;top:17246;width:20421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26804B8E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 xml:space="preserve">високотехнологично производство и </w:t>
                        </w:r>
                      </w:p>
                    </w:txbxContent>
                  </v:textbox>
                </v:rect>
                <v:rect id="Rectangle 77" o:spid="_x0000_s1092" style="position:absolute;left:40996;top:18649;width:20002;height:46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6D2FD687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  <w:lang w:val="bg-BG"/>
                          </w:rPr>
                          <w:t>високо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интензивни на знания услуги</w:t>
                        </w:r>
                      </w:p>
                    </w:txbxContent>
                  </v:textbox>
                </v:rect>
                <v:rect id="Rectangle 78" o:spid="_x0000_s1093" style="position:absolute;left:40996;top:20116;width:362;height:4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14:paraId="18894DE1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79" o:spid="_x0000_s1094" style="position:absolute;left:42990;top:20059;width:12846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14:paraId="7731D8D8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 xml:space="preserve">Развиване на технологичното </w:t>
                        </w:r>
                      </w:p>
                    </w:txbxContent>
                  </v:textbox>
                </v:rect>
                <v:rect id="Rectangle 80" o:spid="_x0000_s1095" style="position:absolute;left:42990;top:21265;width:8255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3DEBDBCA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предприемачество</w:t>
                        </w:r>
                      </w:p>
                    </w:txbxContent>
                  </v:textbox>
                </v:rect>
                <v:rect id="Rectangle 81" o:spid="_x0000_s1096" style="position:absolute;left:40996;top:22512;width:362;height:4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05A4A1F5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82" o:spid="_x0000_s1097" style="position:absolute;left:42990;top:22460;width:21101;height:4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6BEAF476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  <w:lang w:val="bg-BG"/>
                          </w:rPr>
                          <w:t>Насърчаване на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 xml:space="preserve"> високотехнологични продукти и </w:t>
                        </w:r>
                      </w:p>
                    </w:txbxContent>
                  </v:textbox>
                </v:rect>
                <v:rect id="Rectangle 83" o:spid="_x0000_s1098" style="position:absolute;left:42990;top:23666;width:15627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40A74D0B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  <w:lang w:val="bg-BG"/>
                          </w:rPr>
                          <w:t>високо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интензивни на знания услуги</w:t>
                        </w:r>
                      </w:p>
                    </w:txbxContent>
                  </v:textbox>
                </v:rect>
                <v:rect id="Rectangle 84" o:spid="_x0000_s1099" style="position:absolute;left:40996;top:24915;width:362;height:4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4F0CAC19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85" o:spid="_x0000_s1100" style="position:absolute;left:42989;top:24868;width:21933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5D63D7F" w14:textId="77777777" w:rsidR="00A7262D" w:rsidRPr="002D48CD" w:rsidRDefault="00A7262D" w:rsidP="00594B06">
                        <w:pPr>
                          <w:rPr>
                            <w:lang w:val="bg-BG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Н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  <w:lang w:val="bg-BG"/>
                          </w:rPr>
                          <w:t>асърчаване на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  <w:lang w:val="bg-BG"/>
                          </w:rPr>
                          <w:t>енергийна ефективност и</w:t>
                        </w:r>
                      </w:p>
                    </w:txbxContent>
                  </v:textbox>
                </v:rect>
                <v:rect id="Rectangle 88" o:spid="_x0000_s1101" style="position:absolute;left:42990;top:26060;width:7772;height:4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10C89466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устойчива заетост</w:t>
                        </w:r>
                      </w:p>
                    </w:txbxContent>
                  </v:textbox>
                </v:rect>
                <v:rect id="Rectangle 89" o:spid="_x0000_s1102" style="position:absolute;left:40996;top:27273;width:7467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" filled="f" stroked="f">
                  <v:textbox style="mso-fit-shape-to-text:t" inset="0,0,0,0">
                    <w:txbxContent>
                      <w:p w14:paraId="494340C9" w14:textId="77777777" w:rsidR="00A7262D" w:rsidRPr="002D48CD" w:rsidRDefault="00A7262D" w:rsidP="00594B06">
                        <w:pPr>
                          <w:rPr>
                            <w:lang w:val="bg-BG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Повече и п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  <w:lang w:val="bg-BG"/>
                          </w:rPr>
                          <w:t>о-</w:t>
                        </w:r>
                      </w:p>
                    </w:txbxContent>
                  </v:textbox>
                </v:rect>
                <v:rect id="Rectangle 91" o:spid="_x0000_s1103" style="position:absolute;left:48095;top:27273;width:9468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48CF08C3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 xml:space="preserve">устойчиви МСП в </w:t>
                        </w:r>
                      </w:p>
                    </w:txbxContent>
                  </v:textbox>
                </v:rect>
                <v:rect id="Rectangle 92" o:spid="_x0000_s1104" style="position:absolute;left:40996;top:28530;width:13557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35A75ED4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слаборазвитите региони</w:t>
                        </w:r>
                      </w:p>
                    </w:txbxContent>
                  </v:textbox>
                </v:rect>
                <v:rect id="Rectangle 93" o:spid="_x0000_s1105" style="position:absolute;left:40996;top:30133;width:362;height:4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6CB156B6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94" o:spid="_x0000_s1106" style="position:absolute;left:42990;top:30079;width:1168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5E552C81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По</w:t>
                        </w:r>
                      </w:p>
                    </w:txbxContent>
                  </v:textbox>
                </v:rect>
                <v:rect id="Rectangle 95" o:spid="_x0000_s1107" style="position:absolute;left:44196;top:30082;width:311;height:41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045E1DAD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96" o:spid="_x0000_s1108" style="position:absolute;left:44514;top:30079;width:19538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415CF93F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 xml:space="preserve">конкурентни предприятия в преработващата </w:t>
                        </w:r>
                      </w:p>
                    </w:txbxContent>
                  </v:textbox>
                </v:rect>
                <v:rect id="Rectangle 97" o:spid="_x0000_s1109" style="position:absolute;left:42990;top:31280;width:6502;height:4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7C65C782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промишленост</w:t>
                        </w:r>
                      </w:p>
                    </w:txbxContent>
                  </v:textbox>
                </v:rect>
                <v:rect id="Rectangle 98" o:spid="_x0000_s1110" style="position:absolute;left:40996;top:32542;width:362;height:4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10F79C06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99" o:spid="_x0000_s1111" style="position:absolute;left:42990;top:32492;width:1168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7A2B1B23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По</w:t>
                        </w:r>
                      </w:p>
                    </w:txbxContent>
                  </v:textbox>
                </v:rect>
                <v:rect id="Rectangle 100" o:spid="_x0000_s1112" style="position:absolute;left:44196;top:32491;width:311;height:41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0944A820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01" o:spid="_x0000_s1113" style="position:absolute;left:44514;top:32492;width:1181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" filled="f" stroked="f">
                  <v:textbox style="mso-fit-shape-to-text:t" inset="0,0,0,0">
                    <w:txbxContent>
                      <w:p w14:paraId="586C5FA9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 xml:space="preserve">голямо производство и 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  <w:lang w:val="bg-BG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по</w:t>
                        </w:r>
                      </w:p>
                    </w:txbxContent>
                  </v:textbox>
                </v:rect>
                <v:rect id="Rectangle 102" o:spid="_x0000_s1114" style="position:absolute;left:56325;top:32491;width:311;height:41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728E22F5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03" o:spid="_x0000_s1115" style="position:absolute;left:56636;top:32492;width:6369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1B5D1773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 xml:space="preserve">висока заетост </w:t>
                        </w:r>
                      </w:p>
                    </w:txbxContent>
                  </v:textbox>
                </v:rect>
                <v:rect id="Rectangle 104" o:spid="_x0000_s1116" style="position:absolute;left:42990;top:33686;width:21189;height:4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483CF1DC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 xml:space="preserve">във високите технологии и 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  <w:lang w:val="bg-BG"/>
                          </w:rPr>
                          <w:t>високо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 xml:space="preserve">интензивни на </w:t>
                        </w:r>
                      </w:p>
                    </w:txbxContent>
                  </v:textbox>
                </v:rect>
                <v:rect id="Rectangle 105" o:spid="_x0000_s1117" style="position:absolute;left:42990;top:34887;width:6032;height:4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4BF19824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знания услуги</w:t>
                        </w:r>
                      </w:p>
                    </w:txbxContent>
                  </v:textbox>
                </v:rect>
                <v:rect id="Rectangle 106" o:spid="_x0000_s1118" style="position:absolute;left:40996;top:36143;width:362;height:4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0DCCF173" w14:textId="77777777" w:rsidR="00A7262D" w:rsidRDefault="00A7262D" w:rsidP="00594B06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107" o:spid="_x0000_s1119" style="position:absolute;left:42990;top:36092;width:19494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" filled="f" stroked="f">
                  <v:textbox style="mso-fit-shape-to-text:t" inset="0,0,0,0">
                    <w:txbxContent>
                      <w:p w14:paraId="598E780D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  <w:lang w:val="bg-BG"/>
                          </w:rPr>
                          <w:t>Насърча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ване на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  <w:lang w:val="bg-BG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16"/>
                            <w:szCs w:val="16"/>
                          </w:rPr>
                          <w:t>предприемачеството</w:t>
                        </w:r>
                      </w:p>
                    </w:txbxContent>
                  </v:textbox>
                </v:rect>
                <v:rect id="Rectangle 109" o:spid="_x0000_s1120" style="position:absolute;left:40996;top:38494;width:1486;height:46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2AFC45F1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По</w:t>
                        </w:r>
                      </w:p>
                    </w:txbxContent>
                  </v:textbox>
                </v:rect>
                <v:rect id="Rectangle 110" o:spid="_x0000_s1121" style="position:absolute;left:42361;top:38495;width:394;height:4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14:paraId="36C441D8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11" o:spid="_x0000_s1122" style="position:absolute;left:42729;top:38494;width:16688;height:46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14:paraId="107D50D2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малки негативни последствия</w:t>
                        </w:r>
                      </w:p>
                    </w:txbxContent>
                  </v:textbox>
                </v:rect>
                <v:rect id="Rectangle 112" o:spid="_x0000_s1123" style="position:absolute;left:59639;top:38436;width:3207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14:paraId="2D9E904D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 xml:space="preserve">върху </w:t>
                        </w:r>
                      </w:p>
                    </w:txbxContent>
                  </v:textbox>
                </v:rect>
                <v:rect id="Rectangle 113" o:spid="_x0000_s1124" style="position:absolute;left:40996;top:39903;width:17976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14:paraId="6169BCAD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 xml:space="preserve">МСП от икономическата криза и </w:t>
                        </w:r>
                      </w:p>
                    </w:txbxContent>
                  </v:textbox>
                </v:rect>
                <v:rect id="Rectangle 114" o:spid="_x0000_s1125" style="position:absolute;left:59061;top:39903;width:3423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14:paraId="0B1E0858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COVID</w:t>
                        </w:r>
                      </w:p>
                    </w:txbxContent>
                  </v:textbox>
                </v:rect>
                <v:rect id="Rectangle 115" o:spid="_x0000_s1126" style="position:absolute;left:62668;top:39908;width:394;height:4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14:paraId="2999C740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16" o:spid="_x0000_s1127" style="position:absolute;left:63189;top:39909;width:1289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14:paraId="71637300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19</w:t>
                        </w:r>
                      </w:p>
                    </w:txbxContent>
                  </v:textbox>
                </v:rect>
                <v:shape id="Picture 117" o:spid="_x0000_s1128" type="#_x0000_t75" style="position:absolute;left:1365;top:33428;width:12598;height:11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">
                  <v:imagedata r:id="rId16" o:title=""/>
                </v:shape>
                <v:rect id="Rectangle 124" o:spid="_x0000_s1129" style="position:absolute;left:8319;top:40703;width:393;height:45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14:paraId="19ADAB8A" w14:textId="77777777" w:rsidR="00A7262D" w:rsidRDefault="00A7262D" w:rsidP="00594B0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29" o:spid="_x0000_s1130" style="position:absolute;left:31712;top:37138;width:394;height:4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14:paraId="60E2CB3B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FFFFFF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shape id="Freeform 131" o:spid="_x0000_s1131" style="position:absolute;left:67678;top:12652;width:14541;height:6014;visibility:visible;mso-wrap-style:square;v-text-anchor:top" coordsize="2290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" path="m,l1794,r496,496l1794,992,,992,496,496,,xe" stroked="f">
                  <v:path arrowok="t" o:connecttype="custom" o:connectlocs="0,0;723360777,0;923353500,190941008;723360777,381882015;0,381882015;199992723,190941008;0,0" o:connectangles="0,0,0,0,0,0,0"/>
                </v:shape>
                <v:shape id="Freeform 132" o:spid="_x0000_s1132" style="position:absolute;left:67678;top:12652;width:14541;height:6014;visibility:visible;mso-wrap-style:square;v-text-anchor:top" coordsize="2290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" path="m,l1794,r496,496l1794,992,,992,496,496,,xe" filled="f" strokecolor="#d7712b" strokeweight=".85pt">
                  <v:stroke joinstyle="miter"/>
                  <v:path arrowok="t" o:connecttype="custom" o:connectlocs="0,0;723360777,0;923353500,190941008;723360777,381882015;0,381882015;199992723,190941008;0,0" o:connectangles="0,0,0,0,0,0,0"/>
                </v:shape>
                <v:rect id="Rectangle 133" o:spid="_x0000_s1133" style="position:absolute;left:72669;top:13595;width:1461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14:paraId="21A4D9CD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>По</w:t>
                        </w:r>
                      </w:p>
                    </w:txbxContent>
                  </v:textbox>
                </v:rect>
                <v:rect id="Rectangle 134" o:spid="_x0000_s1134" style="position:absolute;left:74035;top:13592;width:393;height:4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74DAD526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5" o:spid="_x0000_s1135" style="position:absolute;left:74403;top:13595;width:3092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14:paraId="6FF75540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 xml:space="preserve">висок </w:t>
                        </w:r>
                      </w:p>
                    </w:txbxContent>
                  </v:textbox>
                </v:rect>
                <v:rect id="Rectangle 136" o:spid="_x0000_s1136" style="position:absolute;left:71304;top:14891;width:7881;height:46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14:paraId="36855BCB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 xml:space="preserve">икономически </w:t>
                        </w:r>
                      </w:p>
                    </w:txbxContent>
                  </v:textbox>
                </v:rect>
                <v:rect id="Rectangle 137" o:spid="_x0000_s1137" style="position:absolute;left:73196;top:16199;width:3817;height:46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0D16DA83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>растеж</w:t>
                        </w:r>
                      </w:p>
                    </w:txbxContent>
                  </v:textbox>
                </v:rect>
                <v:shape id="Freeform 138" o:spid="_x0000_s1138" style="position:absolute;left:67678;top:19418;width:14541;height:6014;visibility:visible;mso-wrap-style:square;v-text-anchor:top" coordsize="2290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" path="m,l1794,r496,496l1794,992,,992,496,496,,xe" stroked="f">
                  <v:path arrowok="t" o:connecttype="custom" o:connectlocs="0,0;723360777,0;923353500,190941008;723360777,381882015;0,381882015;199992723,190941008;0,0" o:connectangles="0,0,0,0,0,0,0"/>
                </v:shape>
                <v:shape id="Freeform 139" o:spid="_x0000_s1139" style="position:absolute;left:67678;top:19418;width:14541;height:6014;visibility:visible;mso-wrap-style:square;v-text-anchor:top" coordsize="2290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" path="m,l1794,r496,496l1794,992,,992,496,496,,xe" filled="f" strokecolor="#d7712b" strokeweight=".85pt">
                  <v:stroke joinstyle="miter"/>
                  <v:path arrowok="t" o:connecttype="custom" o:connectlocs="0,0;723360777,0;923353500,190941008;723360777,381882015;0,381882015;199992723,190941008;0,0" o:connectangles="0,0,0,0,0,0,0"/>
                </v:shape>
                <v:rect id="Rectangle 140" o:spid="_x0000_s1140" style="position:absolute;left:72358;top:21025;width:1461;height:46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11A80250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>По</w:t>
                        </w:r>
                      </w:p>
                    </w:txbxContent>
                  </v:textbox>
                </v:rect>
                <v:rect id="Rectangle 141" o:spid="_x0000_s1141" style="position:absolute;left:73724;top:21023;width:393;height:4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017A835C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42" o:spid="_x0000_s1142" style="position:absolute;left:74085;top:21025;width:3779;height:46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3CBC1D9B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 xml:space="preserve">високи </w:t>
                        </w:r>
                      </w:p>
                    </w:txbxContent>
                  </v:textbox>
                </v:rect>
                <v:rect id="Rectangle 143" o:spid="_x0000_s1143" style="position:absolute;left:73146;top:22326;width:3994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05363882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>доходи</w:t>
                        </w:r>
                      </w:p>
                    </w:txbxContent>
                  </v:textbox>
                </v:rect>
                <v:shape id="Freeform 144" o:spid="_x0000_s1144" style="position:absolute;left:67678;top:26232;width:14541;height:6014;visibility:visible;mso-wrap-style:square;v-text-anchor:top" coordsize="2290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" path="m,l1794,r496,496l1794,992,,992,496,496,,xe" stroked="f">
                  <v:path arrowok="t" o:connecttype="custom" o:connectlocs="0,0;723360777,0;923353500,190941008;723360777,381882015;0,381882015;199992723,190941008;0,0" o:connectangles="0,0,0,0,0,0,0"/>
                </v:shape>
                <v:shape id="Freeform 145" o:spid="_x0000_s1145" style="position:absolute;left:67678;top:26232;width:14541;height:6014;visibility:visible;mso-wrap-style:square;v-text-anchor:top" coordsize="2290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" path="m,l1794,r496,496l1794,992,,992,496,496,,xe" filled="f" strokecolor="#d7712b" strokeweight=".85pt">
                  <v:stroke joinstyle="miter"/>
                  <v:path arrowok="t" o:connecttype="custom" o:connectlocs="0,0;723360777,0;923353500,190941008;723360777,381882015;0,381882015;199992723,190941008;0,0" o:connectangles="0,0,0,0,0,0,0"/>
                </v:shape>
                <v:rect id="Rectangle 146" o:spid="_x0000_s1146" style="position:absolute;left:72149;top:27813;width:1460;height:46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2376DA7D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>По</w:t>
                        </w:r>
                      </w:p>
                    </w:txbxContent>
                  </v:textbox>
                </v:rect>
                <v:rect id="Rectangle 147" o:spid="_x0000_s1147" style="position:absolute;left:73514;top:27812;width:394;height:4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5E2B0AE2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48" o:spid="_x0000_s1148" style="position:absolute;left:73876;top:27813;width:4286;height:46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1A31F9AD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 xml:space="preserve">развити </w:t>
                        </w:r>
                      </w:p>
                    </w:txbxContent>
                  </v:textbox>
                </v:rect>
                <v:rect id="Rectangle 149" o:spid="_x0000_s1149" style="position:absolute;left:72936;top:29121;width:4464;height:46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74AA5804" w14:textId="77777777" w:rsidR="00A7262D" w:rsidRDefault="00A7262D" w:rsidP="00594B06">
                        <w:r>
                          <w:rPr>
                            <w:rFonts w:ascii="Calibri" w:hAnsi="Calibri" w:cs="Calibri"/>
                            <w:color w:val="C55A11"/>
                            <w:sz w:val="20"/>
                            <w:szCs w:val="20"/>
                          </w:rPr>
                          <w:t>региони</w:t>
                        </w:r>
                      </w:p>
                    </w:txbxContent>
                  </v:textbox>
                </v:rect>
                <v:rect id="Rectangle 13" o:spid="_x0000_s1150" style="position:absolute;top:29222;width:13545;height:1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" filled="f" strokecolor="#959595" strokeweight="1.25pt"/>
              </v:group>
            </w:pict>
          </mc:Fallback>
        </mc:AlternateContent>
      </w:r>
      <w:r w:rsidR="008904DC" w:rsidRPr="00F53F3B">
        <w:rPr>
          <w:lang w:val="bg-BG"/>
        </w:rPr>
        <w:t>Логическа</w:t>
      </w:r>
      <w:r w:rsidR="008904DC">
        <w:rPr>
          <w:lang w:val="en-US"/>
        </w:rPr>
        <w:t xml:space="preserve"> </w:t>
      </w:r>
      <w:r w:rsidR="008904DC" w:rsidRPr="00F53F3B">
        <w:rPr>
          <w:lang w:val="bg-BG"/>
        </w:rPr>
        <w:t>рамка на документа</w:t>
      </w:r>
      <w:bookmarkEnd w:id="8"/>
    </w:p>
    <w:p w14:paraId="178DB9FF" w14:textId="77777777" w:rsidR="008904DC" w:rsidRDefault="008904DC">
      <w:pPr>
        <w:spacing w:before="0" w:after="0" w:line="240" w:lineRule="auto"/>
        <w:jc w:val="left"/>
        <w:rPr>
          <w:lang w:val="bg-BG"/>
        </w:rPr>
        <w:sectPr w:rsidR="008904DC" w:rsidSect="002A0977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3252D93" w14:textId="77777777" w:rsidR="008904DC" w:rsidRPr="00F53F3B" w:rsidRDefault="008904DC" w:rsidP="008D7846">
      <w:pPr>
        <w:pStyle w:val="Heading1"/>
        <w:rPr>
          <w:lang w:val="bg-BG"/>
        </w:rPr>
      </w:pPr>
      <w:bookmarkStart w:id="9" w:name="_Приоритети_и_мерки"/>
      <w:bookmarkStart w:id="10" w:name="_Toc215566101"/>
      <w:bookmarkEnd w:id="9"/>
      <w:r>
        <w:rPr>
          <w:lang w:val="bg-BG"/>
        </w:rPr>
        <w:lastRenderedPageBreak/>
        <w:t>Области на въздействие</w:t>
      </w:r>
      <w:r w:rsidRPr="00F53F3B">
        <w:rPr>
          <w:lang w:val="bg-BG"/>
        </w:rPr>
        <w:t xml:space="preserve"> и мерки</w:t>
      </w:r>
      <w:bookmarkEnd w:id="10"/>
    </w:p>
    <w:p w14:paraId="34523440" w14:textId="77777777" w:rsidR="008904DC" w:rsidRPr="00033741" w:rsidRDefault="00FF5506" w:rsidP="00BA6431">
      <w:pPr>
        <w:pStyle w:val="Heading3"/>
        <w:rPr>
          <w:lang w:val="bg-BG"/>
        </w:rPr>
      </w:pPr>
      <w:bookmarkStart w:id="11" w:name="_Toc215566102"/>
      <w:r>
        <w:rPr>
          <w:lang w:val="bg-BG"/>
        </w:rPr>
        <w:t>Приоритет</w:t>
      </w:r>
      <w:r w:rsidR="002C43EF">
        <w:rPr>
          <w:lang w:val="en-US"/>
        </w:rPr>
        <w:t xml:space="preserve"> </w:t>
      </w:r>
      <w:r w:rsidR="008904DC" w:rsidRPr="00033741">
        <w:rPr>
          <w:lang w:val="bg-BG"/>
        </w:rPr>
        <w:t>1: Предприемачество</w:t>
      </w:r>
      <w:bookmarkEnd w:id="11"/>
    </w:p>
    <w:p w14:paraId="50AB388A" w14:textId="77777777" w:rsidR="00B1637A" w:rsidRDefault="008904DC" w:rsidP="00BB0A03">
      <w:pPr>
        <w:pStyle w:val="BodyText"/>
        <w:rPr>
          <w:bCs/>
          <w:lang w:val="bg-BG"/>
        </w:rPr>
      </w:pPr>
      <w:r w:rsidRPr="00033741">
        <w:rPr>
          <w:lang w:val="bg-BG"/>
        </w:rPr>
        <w:t xml:space="preserve">Предприемачеството допринася за заетостта, благоденствието, конкурентоспособността и икономическия растеж. </w:t>
      </w:r>
      <w:r>
        <w:rPr>
          <w:lang w:val="bg-BG"/>
        </w:rPr>
        <w:t>Насърчаването</w:t>
      </w:r>
      <w:r w:rsidRPr="00033741">
        <w:rPr>
          <w:lang w:val="bg-BG"/>
        </w:rPr>
        <w:t xml:space="preserve"> на предприемачеството и създаването на стартиращи предприятия е от решаващо значение за развитието и конкурентоспособността на българската икономика както на национално, така и на регионално </w:t>
      </w:r>
      <w:r w:rsidRPr="009D3484">
        <w:rPr>
          <w:lang w:val="bg-BG"/>
        </w:rPr>
        <w:t>ниво.</w:t>
      </w:r>
      <w:r w:rsidR="00363AED" w:rsidRPr="009D3484">
        <w:rPr>
          <w:lang w:val="bg-BG"/>
        </w:rPr>
        <w:t xml:space="preserve"> </w:t>
      </w:r>
      <w:r w:rsidR="00363AED" w:rsidRPr="009D3484">
        <w:rPr>
          <w:bCs/>
          <w:lang w:val="bg-BG"/>
        </w:rPr>
        <w:t>Анализът на ключовите индикатори за представяне на МСП показва, че в българската икономика се извършват естествени процеси, които водят до усъвършенстване на структурата и приближаването й до тази на по-развитите икономики</w:t>
      </w:r>
      <w:r w:rsidR="00CF115E" w:rsidRPr="009D3484">
        <w:rPr>
          <w:bCs/>
          <w:lang w:val="bg-BG"/>
        </w:rPr>
        <w:t xml:space="preserve">, но </w:t>
      </w:r>
      <w:r w:rsidR="00CF115E" w:rsidRPr="009D3484">
        <w:rPr>
          <w:lang w:val="bg-BG"/>
        </w:rPr>
        <w:t xml:space="preserve">резултатите на страната в областта на предприемачеството </w:t>
      </w:r>
      <w:r w:rsidR="002D77F3" w:rsidRPr="009D3484">
        <w:rPr>
          <w:lang w:val="bg-BG"/>
        </w:rPr>
        <w:t xml:space="preserve">все още </w:t>
      </w:r>
      <w:r w:rsidR="00CF115E" w:rsidRPr="009D3484">
        <w:rPr>
          <w:lang w:val="bg-BG"/>
        </w:rPr>
        <w:t>са под средните за ЕС</w:t>
      </w:r>
      <w:r w:rsidR="00363AED" w:rsidRPr="009D3484">
        <w:rPr>
          <w:rFonts w:ascii="Cambria" w:hAnsi="Cambria"/>
          <w:bCs/>
          <w:lang w:val="bg-BG"/>
        </w:rPr>
        <w:t>.</w:t>
      </w:r>
      <w:r w:rsidR="001561ED" w:rsidRPr="009D3484">
        <w:rPr>
          <w:rFonts w:ascii="Cambria" w:hAnsi="Cambria"/>
          <w:bCs/>
          <w:lang w:val="bg-BG"/>
        </w:rPr>
        <w:t xml:space="preserve"> </w:t>
      </w:r>
      <w:r w:rsidR="001561ED" w:rsidRPr="009D3484">
        <w:rPr>
          <w:lang w:val="bg-BG"/>
        </w:rPr>
        <w:t>Това обуславя и предприемането на интензивни политически мерки в подкрепа на насърчаването и развитието на предприема</w:t>
      </w:r>
      <w:r w:rsidR="00B531B3" w:rsidRPr="009D3484">
        <w:rPr>
          <w:lang w:val="bg-BG"/>
        </w:rPr>
        <w:t>чеството</w:t>
      </w:r>
      <w:r w:rsidR="001561ED" w:rsidRPr="009D3484">
        <w:rPr>
          <w:lang w:val="bg-BG"/>
        </w:rPr>
        <w:t xml:space="preserve">. </w:t>
      </w:r>
      <w:r w:rsidR="00B1637A" w:rsidRPr="009D3484">
        <w:rPr>
          <w:lang w:val="bg-BG"/>
        </w:rPr>
        <w:t xml:space="preserve">Политиката на подпомагане на развитието на МСП трябва да се съобразява с националната и регионалната специализация и да бъде насочена към развитие на отраслите и дейностите, в които България и нейните региони имат конкурентни предимства. </w:t>
      </w:r>
      <w:r w:rsidR="00363AED" w:rsidRPr="009D3484">
        <w:rPr>
          <w:bCs/>
          <w:lang w:val="bg-BG"/>
        </w:rPr>
        <w:t xml:space="preserve">Тези процеси могат да бъдат подпомогнати и ускорени с политики за създаване на условия за предприемаческа активност, мотивирана от възможностите по отношение на броя и заетите лица в микропредприятията и за развитие на </w:t>
      </w:r>
      <w:r w:rsidR="00363AED" w:rsidRPr="009D3484">
        <w:rPr>
          <w:lang w:val="bg-BG"/>
        </w:rPr>
        <w:t>в</w:t>
      </w:r>
      <w:r w:rsidR="00363AED" w:rsidRPr="009D3484">
        <w:rPr>
          <w:bCs/>
          <w:lang w:val="bg-BG"/>
        </w:rPr>
        <w:t xml:space="preserve">исокотехнологични производства и интензивни на знания услуги за повишаване на добавената стойност. </w:t>
      </w:r>
    </w:p>
    <w:p w14:paraId="53A4F64D" w14:textId="77777777" w:rsidR="00743D22" w:rsidRDefault="00743D22" w:rsidP="00BB0A03">
      <w:pPr>
        <w:pStyle w:val="BodyText"/>
        <w:rPr>
          <w:bCs/>
          <w:lang w:val="bg-BG"/>
        </w:rPr>
      </w:pPr>
      <w:r>
        <w:rPr>
          <w:bCs/>
          <w:lang w:val="bg-BG"/>
        </w:rPr>
        <w:t>Основният индикатор за резултат е е</w:t>
      </w:r>
      <w:r w:rsidRPr="00743D22">
        <w:rPr>
          <w:bCs/>
          <w:lang w:val="bg-BG"/>
        </w:rPr>
        <w:t xml:space="preserve">дин от най-важните показатели на бизнес демографията </w:t>
      </w:r>
      <w:r>
        <w:rPr>
          <w:bCs/>
          <w:lang w:val="bg-BG"/>
        </w:rPr>
        <w:t>-</w:t>
      </w:r>
      <w:r w:rsidRPr="00743D22">
        <w:rPr>
          <w:bCs/>
          <w:lang w:val="bg-BG"/>
        </w:rPr>
        <w:t xml:space="preserve"> коефициентът на оцеляване на новосъздадените предприятия (</w:t>
      </w:r>
      <w:proofErr w:type="spellStart"/>
      <w:r w:rsidRPr="00743D22">
        <w:rPr>
          <w:bCs/>
          <w:lang w:val="bg-BG"/>
        </w:rPr>
        <w:t>Survival</w:t>
      </w:r>
      <w:proofErr w:type="spellEnd"/>
      <w:r w:rsidRPr="00743D22">
        <w:rPr>
          <w:bCs/>
          <w:lang w:val="bg-BG"/>
        </w:rPr>
        <w:t xml:space="preserve"> </w:t>
      </w:r>
      <w:proofErr w:type="spellStart"/>
      <w:r w:rsidRPr="00743D22">
        <w:rPr>
          <w:bCs/>
          <w:lang w:val="bg-BG"/>
        </w:rPr>
        <w:t>rate</w:t>
      </w:r>
      <w:proofErr w:type="spellEnd"/>
      <w:r w:rsidRPr="00743D22">
        <w:rPr>
          <w:bCs/>
          <w:lang w:val="bg-BG"/>
        </w:rPr>
        <w:t xml:space="preserve">). Той показва какъв процент от създадените предприятия преди </w:t>
      </w:r>
      <w:r>
        <w:rPr>
          <w:bCs/>
          <w:lang w:val="bg-BG"/>
        </w:rPr>
        <w:t xml:space="preserve">определен брой години </w:t>
      </w:r>
      <w:r w:rsidRPr="00743D22">
        <w:rPr>
          <w:bCs/>
          <w:lang w:val="bg-BG"/>
        </w:rPr>
        <w:t xml:space="preserve">са оцелели до днес. </w:t>
      </w:r>
      <w:r>
        <w:rPr>
          <w:bCs/>
          <w:lang w:val="bg-BG"/>
        </w:rPr>
        <w:t xml:space="preserve">Използва се </w:t>
      </w:r>
      <w:proofErr w:type="spellStart"/>
      <w:r w:rsidRPr="00743D22">
        <w:rPr>
          <w:bCs/>
          <w:lang w:val="bg-BG"/>
        </w:rPr>
        <w:t>Survival</w:t>
      </w:r>
      <w:proofErr w:type="spellEnd"/>
      <w:r w:rsidRPr="00743D22">
        <w:rPr>
          <w:bCs/>
          <w:lang w:val="bg-BG"/>
        </w:rPr>
        <w:t xml:space="preserve"> </w:t>
      </w:r>
      <w:proofErr w:type="spellStart"/>
      <w:r w:rsidRPr="00743D22">
        <w:rPr>
          <w:bCs/>
          <w:lang w:val="bg-BG"/>
        </w:rPr>
        <w:t>rate</w:t>
      </w:r>
      <w:proofErr w:type="spellEnd"/>
      <w:r w:rsidRPr="00743D22">
        <w:rPr>
          <w:bCs/>
          <w:lang w:val="bg-BG"/>
        </w:rPr>
        <w:t xml:space="preserve"> 5, защото 5-годишният период дава възможност да се отсеят случайните, конюнктурни фактори, които могат да доведат до смъртта на някои от предприятията. С голяма доза увереност може да се твърди, че предприятия, които са оцелели през първите 5 години, са се настанили трайно на пазара.</w:t>
      </w:r>
    </w:p>
    <w:p w14:paraId="7A89BE96" w14:textId="77777777" w:rsidR="00743D22" w:rsidRDefault="00CE6561" w:rsidP="00BB0A03">
      <w:pPr>
        <w:pStyle w:val="BodyText"/>
        <w:rPr>
          <w:bCs/>
          <w:lang w:val="bg-BG"/>
        </w:rPr>
      </w:pPr>
      <w:r w:rsidRPr="00CE6561">
        <w:rPr>
          <w:bCs/>
          <w:lang w:val="bg-BG"/>
        </w:rPr>
        <w:t>Коефициентът на оцеляв</w:t>
      </w:r>
      <w:r w:rsidR="007910DD">
        <w:rPr>
          <w:bCs/>
          <w:lang w:val="bg-BG"/>
        </w:rPr>
        <w:t>ане на предприятията в България</w:t>
      </w:r>
      <w:r w:rsidRPr="00CE6561">
        <w:rPr>
          <w:bCs/>
          <w:lang w:val="bg-BG"/>
        </w:rPr>
        <w:t xml:space="preserve"> </w:t>
      </w:r>
      <w:r w:rsidR="007910DD">
        <w:rPr>
          <w:bCs/>
          <w:lang w:val="bg-BG"/>
        </w:rPr>
        <w:t xml:space="preserve">през последните десет години </w:t>
      </w:r>
      <w:r w:rsidRPr="00CE6561">
        <w:rPr>
          <w:bCs/>
          <w:lang w:val="bg-BG"/>
        </w:rPr>
        <w:t xml:space="preserve">е </w:t>
      </w:r>
      <w:r w:rsidRPr="00CE6561">
        <w:rPr>
          <w:bCs/>
          <w:lang w:val="bg-BG"/>
        </w:rPr>
        <w:lastRenderedPageBreak/>
        <w:t>близък</w:t>
      </w:r>
      <w:r w:rsidR="009F5930">
        <w:rPr>
          <w:bCs/>
          <w:lang w:val="bg-BG"/>
        </w:rPr>
        <w:t xml:space="preserve">, но под </w:t>
      </w:r>
      <w:r w:rsidRPr="00CE6561">
        <w:rPr>
          <w:bCs/>
          <w:lang w:val="bg-BG"/>
        </w:rPr>
        <w:t>средния за ЕС-27</w:t>
      </w:r>
      <w:r w:rsidR="009F5930">
        <w:rPr>
          <w:bCs/>
          <w:lang w:val="bg-BG"/>
        </w:rPr>
        <w:t xml:space="preserve"> с около 3 пр. п.</w:t>
      </w:r>
      <w:r w:rsidRPr="00CE6561">
        <w:rPr>
          <w:bCs/>
          <w:lang w:val="bg-BG"/>
        </w:rPr>
        <w:t xml:space="preserve">. </w:t>
      </w:r>
      <w:r w:rsidR="00743D22">
        <w:rPr>
          <w:bCs/>
          <w:lang w:val="bg-BG"/>
        </w:rPr>
        <w:t xml:space="preserve">Базовата стойност на индикатора е </w:t>
      </w:r>
      <w:r>
        <w:rPr>
          <w:bCs/>
          <w:lang w:val="bg-BG"/>
        </w:rPr>
        <w:t xml:space="preserve">43% за 2022 г. Целта за 2030 г. е той </w:t>
      </w:r>
      <w:r w:rsidR="009F5930">
        <w:rPr>
          <w:bCs/>
          <w:lang w:val="bg-BG"/>
        </w:rPr>
        <w:t xml:space="preserve">да </w:t>
      </w:r>
      <w:r>
        <w:rPr>
          <w:bCs/>
          <w:lang w:val="bg-BG"/>
        </w:rPr>
        <w:t xml:space="preserve">достигне средния за ЕС </w:t>
      </w:r>
      <w:r w:rsidR="0000095A" w:rsidRPr="0000095A">
        <w:rPr>
          <w:bCs/>
          <w:lang w:val="bg-BG"/>
        </w:rPr>
        <w:t>коефициент</w:t>
      </w:r>
      <w:r>
        <w:rPr>
          <w:bCs/>
          <w:lang w:val="bg-BG"/>
        </w:rPr>
        <w:t xml:space="preserve"> на оцеляване от 45%. </w:t>
      </w:r>
      <w:r w:rsidR="00743D22">
        <w:rPr>
          <w:bCs/>
          <w:lang w:val="bg-BG"/>
        </w:rPr>
        <w:t xml:space="preserve"> </w:t>
      </w:r>
    </w:p>
    <w:p w14:paraId="11617FCC" w14:textId="77777777" w:rsidR="00CE6561" w:rsidRDefault="00CE6561" w:rsidP="00BB0A03">
      <w:pPr>
        <w:pStyle w:val="BodyText"/>
        <w:rPr>
          <w:bCs/>
          <w:lang w:val="bg-BG"/>
        </w:rPr>
      </w:pPr>
      <w:r>
        <w:rPr>
          <w:bCs/>
          <w:lang w:val="bg-BG"/>
        </w:rPr>
        <w:t xml:space="preserve">Вторият основен индикатор за резултат в този приоритет е делът на </w:t>
      </w:r>
      <w:proofErr w:type="spellStart"/>
      <w:r w:rsidRPr="00CE6561">
        <w:rPr>
          <w:bCs/>
          <w:lang w:val="bg-BG"/>
        </w:rPr>
        <w:t>на</w:t>
      </w:r>
      <w:proofErr w:type="spellEnd"/>
      <w:r w:rsidRPr="00CE6561">
        <w:rPr>
          <w:bCs/>
          <w:lang w:val="bg-BG"/>
        </w:rPr>
        <w:t xml:space="preserve"> стартиращите предприятия</w:t>
      </w:r>
      <w:r>
        <w:rPr>
          <w:bCs/>
          <w:lang w:val="bg-BG"/>
        </w:rPr>
        <w:t xml:space="preserve">. Той </w:t>
      </w:r>
      <w:r w:rsidR="0000095A" w:rsidRPr="0000095A">
        <w:rPr>
          <w:bCs/>
          <w:lang w:val="bg-BG"/>
        </w:rPr>
        <w:t>представлява</w:t>
      </w:r>
      <w:r>
        <w:rPr>
          <w:bCs/>
          <w:lang w:val="bg-BG"/>
        </w:rPr>
        <w:t xml:space="preserve"> дела на </w:t>
      </w:r>
      <w:r w:rsidRPr="00CE6561">
        <w:rPr>
          <w:bCs/>
          <w:lang w:val="bg-BG"/>
        </w:rPr>
        <w:t>новородените предприятия от всички предприятия за съответната година</w:t>
      </w:r>
      <w:r w:rsidR="0000095A">
        <w:rPr>
          <w:bCs/>
          <w:lang w:val="bg-BG"/>
        </w:rPr>
        <w:t>. Този индикатор е</w:t>
      </w:r>
      <w:r w:rsidR="0000095A" w:rsidRPr="0000095A">
        <w:t xml:space="preserve"> </w:t>
      </w:r>
      <w:r w:rsidR="0000095A" w:rsidRPr="0000095A">
        <w:rPr>
          <w:bCs/>
          <w:lang w:val="bg-BG"/>
        </w:rPr>
        <w:t>конюнктурен</w:t>
      </w:r>
      <w:r w:rsidR="00C67E33">
        <w:rPr>
          <w:bCs/>
          <w:lang w:val="bg-BG"/>
        </w:rPr>
        <w:t xml:space="preserve"> и се влияе от ра</w:t>
      </w:r>
      <w:r>
        <w:rPr>
          <w:bCs/>
          <w:lang w:val="bg-BG"/>
        </w:rPr>
        <w:t xml:space="preserve">злични фактори, но </w:t>
      </w:r>
      <w:r w:rsidR="00F02E90">
        <w:rPr>
          <w:bCs/>
          <w:lang w:val="bg-BG"/>
        </w:rPr>
        <w:t xml:space="preserve">е показателен за икономическата среда. Базовата </w:t>
      </w:r>
      <w:r w:rsidR="00F02E90" w:rsidRPr="00F02E90">
        <w:rPr>
          <w:bCs/>
          <w:lang w:val="bg-BG"/>
        </w:rPr>
        <w:t xml:space="preserve">стойност за </w:t>
      </w:r>
      <w:r w:rsidR="00F02E90">
        <w:rPr>
          <w:bCs/>
          <w:lang w:val="bg-BG"/>
        </w:rPr>
        <w:t xml:space="preserve">2022 г. е </w:t>
      </w:r>
      <w:r w:rsidR="00F02E90" w:rsidRPr="00F02E90">
        <w:rPr>
          <w:bCs/>
          <w:lang w:val="bg-BG"/>
        </w:rPr>
        <w:t>10%</w:t>
      </w:r>
      <w:r w:rsidR="00F02E90">
        <w:rPr>
          <w:bCs/>
          <w:lang w:val="bg-BG"/>
        </w:rPr>
        <w:t xml:space="preserve">, целевата </w:t>
      </w:r>
      <w:r w:rsidR="00F02E90" w:rsidRPr="00F02E90">
        <w:rPr>
          <w:bCs/>
          <w:lang w:val="bg-BG"/>
        </w:rPr>
        <w:t xml:space="preserve">стойност за </w:t>
      </w:r>
      <w:r w:rsidR="00F02E90">
        <w:rPr>
          <w:bCs/>
          <w:lang w:val="bg-BG"/>
        </w:rPr>
        <w:t>2030</w:t>
      </w:r>
      <w:r w:rsidR="00F02E90" w:rsidRPr="00F02E90">
        <w:rPr>
          <w:bCs/>
          <w:lang w:val="bg-BG"/>
        </w:rPr>
        <w:t xml:space="preserve"> г.: 10.</w:t>
      </w:r>
      <w:r w:rsidR="00F02E90">
        <w:rPr>
          <w:bCs/>
          <w:lang w:val="bg-BG"/>
        </w:rPr>
        <w:t>6</w:t>
      </w:r>
      <w:r w:rsidR="00F02E90" w:rsidRPr="00F02E90">
        <w:rPr>
          <w:bCs/>
          <w:lang w:val="bg-BG"/>
        </w:rPr>
        <w:t>%</w:t>
      </w:r>
    </w:p>
    <w:p w14:paraId="64707FF6" w14:textId="77777777" w:rsidR="008904DC" w:rsidRPr="00BF5E32" w:rsidRDefault="00FF5506" w:rsidP="00BB0A03">
      <w:pPr>
        <w:pStyle w:val="BodyText"/>
        <w:rPr>
          <w:sz w:val="24"/>
          <w:szCs w:val="24"/>
          <w:lang w:val="bg-BG"/>
        </w:rPr>
      </w:pPr>
      <w:r w:rsidRPr="00BF5E3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BF5E3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1.1 Насърчаване на предприемаческата екосистема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5BF48649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4AE9EBD0" w14:textId="77777777" w:rsidR="008904DC" w:rsidRPr="005D6336" w:rsidRDefault="008904DC" w:rsidP="00922612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 xml:space="preserve">Идентифицирани потребности 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0B08768A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мерки за подпомагане на предприемаческата екосистема.</w:t>
            </w:r>
          </w:p>
          <w:p w14:paraId="5EB835CB" w14:textId="77777777" w:rsidR="008904DC" w:rsidRPr="005D6336" w:rsidRDefault="008904DC" w:rsidP="00243DCB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по-ефективна подкрепа на предприемачеството.</w:t>
            </w:r>
          </w:p>
        </w:tc>
      </w:tr>
      <w:tr w:rsidR="008904DC" w:rsidRPr="00033741" w14:paraId="1389CBB9" w14:textId="77777777" w:rsidTr="005D6336">
        <w:tc>
          <w:tcPr>
            <w:tcW w:w="3101" w:type="dxa"/>
            <w:shd w:val="clear" w:color="auto" w:fill="D9D9D9"/>
          </w:tcPr>
          <w:p w14:paraId="4ED07AAE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2EFF4F16" w14:textId="77777777" w:rsidR="008904DC" w:rsidRPr="005D6336" w:rsidRDefault="008904DC" w:rsidP="0076120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Предприемаческата екосистема да насърчава конкурентоспособността и да спомага за преодоляване на регионалните различия, като същевременно насърчава растежа и последващото развитие на МСП.</w:t>
            </w:r>
          </w:p>
        </w:tc>
      </w:tr>
      <w:tr w:rsidR="008904DC" w:rsidRPr="00033741" w14:paraId="7F48CE17" w14:textId="77777777" w:rsidTr="005D6336">
        <w:tc>
          <w:tcPr>
            <w:tcW w:w="3101" w:type="dxa"/>
          </w:tcPr>
          <w:p w14:paraId="28592BAF" w14:textId="77777777" w:rsidR="008904DC" w:rsidRPr="005D6336" w:rsidRDefault="00D641C3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</w:t>
            </w:r>
            <w:r w:rsidR="008904DC" w:rsidRPr="005D6336">
              <w:rPr>
                <w:b/>
                <w:bCs/>
                <w:color w:val="auto"/>
                <w:lang w:val="bg-BG"/>
              </w:rPr>
              <w:t xml:space="preserve"> цели</w:t>
            </w:r>
          </w:p>
        </w:tc>
        <w:tc>
          <w:tcPr>
            <w:tcW w:w="6675" w:type="dxa"/>
          </w:tcPr>
          <w:p w14:paraId="7FEDAA3E" w14:textId="77777777" w:rsidR="008904DC" w:rsidRPr="005D6336" w:rsidRDefault="008904DC" w:rsidP="005355EB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По-ефективно насърчаване на организации за подкрепа на МСП на регионално ниво.</w:t>
            </w:r>
          </w:p>
          <w:p w14:paraId="5BA90C46" w14:textId="77777777" w:rsidR="008904DC" w:rsidRPr="005D6336" w:rsidRDefault="008904DC" w:rsidP="005355EB">
            <w:pPr>
              <w:pStyle w:val="Measurestables"/>
              <w:rPr>
                <w:color w:val="auto"/>
                <w:lang w:val="bg-BG"/>
              </w:rPr>
            </w:pPr>
          </w:p>
        </w:tc>
      </w:tr>
      <w:tr w:rsidR="008904DC" w:rsidRPr="00033741" w14:paraId="69725147" w14:textId="77777777" w:rsidTr="005D6336">
        <w:tc>
          <w:tcPr>
            <w:tcW w:w="3101" w:type="dxa"/>
            <w:shd w:val="clear" w:color="auto" w:fill="D9D9D9"/>
          </w:tcPr>
          <w:p w14:paraId="27174171" w14:textId="77777777" w:rsidR="008904DC" w:rsidRPr="005D6336" w:rsidRDefault="008904DC" w:rsidP="00AB3D95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Връзки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423653E8" w14:textId="77777777" w:rsidR="008904DC" w:rsidRPr="005D6336" w:rsidRDefault="008904DC" w:rsidP="007869C5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Стратегия за мястото на МСП в устойчива и цифрова Европа.</w:t>
            </w:r>
          </w:p>
          <w:p w14:paraId="393DCC8A" w14:textId="77777777" w:rsidR="008904DC" w:rsidRPr="005D6336" w:rsidRDefault="008904DC" w:rsidP="007869C5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Нова индустриална стратегия за Европа.</w:t>
            </w:r>
          </w:p>
          <w:p w14:paraId="12DC9B22" w14:textId="77777777" w:rsidR="008904DC" w:rsidRDefault="008904DC" w:rsidP="00BA643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Европейска зелена сделка.</w:t>
            </w:r>
          </w:p>
          <w:p w14:paraId="34382864" w14:textId="77777777" w:rsidR="00D1125B" w:rsidRPr="005D6336" w:rsidRDefault="00D1125B" w:rsidP="00BA6431">
            <w:pPr>
              <w:pStyle w:val="Measurestables"/>
              <w:rPr>
                <w:color w:val="auto"/>
                <w:lang w:val="bg-BG"/>
              </w:rPr>
            </w:pPr>
            <w:r w:rsidRPr="00D1125B">
              <w:rPr>
                <w:color w:val="auto"/>
                <w:lang w:val="bg-BG"/>
              </w:rPr>
              <w:t>Национална програма за развитие БЪЛГАРИЯ 2030</w:t>
            </w:r>
            <w:r>
              <w:rPr>
                <w:color w:val="auto"/>
                <w:lang w:val="bg-BG"/>
              </w:rPr>
              <w:t>, П3</w:t>
            </w:r>
          </w:p>
        </w:tc>
      </w:tr>
      <w:tr w:rsidR="008904DC" w:rsidRPr="00033741" w14:paraId="40E9C2E8" w14:textId="77777777" w:rsidTr="005D6336">
        <w:tc>
          <w:tcPr>
            <w:tcW w:w="3101" w:type="dxa"/>
          </w:tcPr>
          <w:p w14:paraId="61A4FF89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11EC1672" w14:textId="77777777" w:rsidR="008904DC" w:rsidRPr="005D6336" w:rsidRDefault="008904DC" w:rsidP="002D10AA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Брой МСП, получили подкрепа от предприемаческата екосистема.</w:t>
            </w:r>
          </w:p>
          <w:p w14:paraId="2925C791" w14:textId="77777777" w:rsidR="008904DC" w:rsidRPr="005D6336" w:rsidRDefault="008904DC" w:rsidP="002D10AA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Ръст на годишна база на броя ново</w:t>
            </w:r>
            <w:proofErr w:type="spellStart"/>
            <w:r w:rsidRPr="005D6336">
              <w:rPr>
                <w:color w:val="auto"/>
                <w:lang w:val="en-US"/>
              </w:rPr>
              <w:t>създадени</w:t>
            </w:r>
            <w:proofErr w:type="spellEnd"/>
            <w:r w:rsidRPr="005D6336">
              <w:rPr>
                <w:color w:val="auto"/>
                <w:lang w:val="bg-BG"/>
              </w:rPr>
              <w:t xml:space="preserve"> стартиращи предприятия.</w:t>
            </w:r>
          </w:p>
          <w:p w14:paraId="2965C956" w14:textId="77777777" w:rsidR="008904DC" w:rsidRPr="005D6336" w:rsidRDefault="008904DC" w:rsidP="003A02EC">
            <w:pPr>
              <w:pStyle w:val="Measurestables"/>
              <w:rPr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Увеличаване на привлечените инвестиции от стартиращи и </w:t>
            </w:r>
            <w:r w:rsidRPr="005D6336">
              <w:rPr>
                <w:color w:val="auto"/>
                <w:lang w:val="bg-BG"/>
              </w:rPr>
              <w:lastRenderedPageBreak/>
              <w:t>разрастващи се предприятия.</w:t>
            </w:r>
          </w:p>
        </w:tc>
      </w:tr>
    </w:tbl>
    <w:p w14:paraId="62E70FE0" w14:textId="77777777" w:rsidR="008904DC" w:rsidRPr="00033741" w:rsidRDefault="00FF5506" w:rsidP="00BA6431">
      <w:pPr>
        <w:spacing w:before="240" w:line="312" w:lineRule="auto"/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lastRenderedPageBreak/>
        <w:t>Мерки</w:t>
      </w:r>
      <w:r w:rsidR="008904DC" w:rsidRPr="00033741">
        <w:rPr>
          <w:b/>
          <w:bCs/>
          <w:sz w:val="24"/>
          <w:lang w:val="bg-BG"/>
        </w:rPr>
        <w:t>:</w:t>
      </w:r>
    </w:p>
    <w:p w14:paraId="5558FD29" w14:textId="77777777" w:rsidR="008904DC" w:rsidRPr="00033741" w:rsidRDefault="008904DC" w:rsidP="005C745D">
      <w:pPr>
        <w:numPr>
          <w:ilvl w:val="0"/>
          <w:numId w:val="1"/>
        </w:numPr>
        <w:rPr>
          <w:lang w:val="bg-BG"/>
        </w:rPr>
      </w:pPr>
      <w:r w:rsidRPr="00033741">
        <w:rPr>
          <w:lang w:val="bg-BG"/>
        </w:rPr>
        <w:t>Подкрепа за</w:t>
      </w:r>
      <w:r>
        <w:rPr>
          <w:lang w:val="bg-BG"/>
        </w:rPr>
        <w:t xml:space="preserve"> </w:t>
      </w:r>
      <w:proofErr w:type="spellStart"/>
      <w:r>
        <w:rPr>
          <w:lang w:val="bg-BG"/>
        </w:rPr>
        <w:t>акселератори</w:t>
      </w:r>
      <w:proofErr w:type="spellEnd"/>
      <w:r>
        <w:rPr>
          <w:lang w:val="bg-BG"/>
        </w:rPr>
        <w:t xml:space="preserve"> и бизнес инкубатори</w:t>
      </w:r>
      <w:r w:rsidRPr="00033741">
        <w:rPr>
          <w:lang w:val="bg-BG"/>
        </w:rPr>
        <w:t xml:space="preserve">, по възможност ръководени от международно признати мрежи на </w:t>
      </w:r>
      <w:proofErr w:type="spellStart"/>
      <w:r>
        <w:rPr>
          <w:lang w:val="bg-BG"/>
        </w:rPr>
        <w:t>акселератори</w:t>
      </w:r>
      <w:proofErr w:type="spellEnd"/>
      <w:r w:rsidRPr="00033741">
        <w:rPr>
          <w:lang w:val="bg-BG"/>
        </w:rPr>
        <w:t xml:space="preserve"> и инкубатори, </w:t>
      </w:r>
      <w:r>
        <w:rPr>
          <w:lang w:val="bg-BG"/>
        </w:rPr>
        <w:t>с цел трансфер на</w:t>
      </w:r>
      <w:r w:rsidRPr="00033741">
        <w:rPr>
          <w:lang w:val="bg-BG"/>
        </w:rPr>
        <w:t xml:space="preserve"> добри практики от други страни.</w:t>
      </w:r>
      <w:r w:rsidRPr="007F7AE0">
        <w:rPr>
          <w:lang w:val="bg-BG"/>
        </w:rPr>
        <w:t xml:space="preserve"> </w:t>
      </w:r>
      <w:r w:rsidRPr="00033741">
        <w:rPr>
          <w:lang w:val="bg-BG"/>
        </w:rPr>
        <w:t xml:space="preserve">Подкрепа за </w:t>
      </w:r>
      <w:r>
        <w:rPr>
          <w:lang w:val="bg-BG"/>
        </w:rPr>
        <w:t>организации в подкрепа на МСП като национално представителни работодателски организации, браншови организации и др.</w:t>
      </w:r>
    </w:p>
    <w:p w14:paraId="51F4E03D" w14:textId="77777777" w:rsidR="008904DC" w:rsidRPr="00033741" w:rsidRDefault="008904DC" w:rsidP="005C745D">
      <w:pPr>
        <w:numPr>
          <w:ilvl w:val="0"/>
          <w:numId w:val="1"/>
        </w:numPr>
        <w:rPr>
          <w:lang w:val="bg-BG"/>
        </w:rPr>
      </w:pPr>
      <w:r w:rsidRPr="00033741">
        <w:rPr>
          <w:lang w:val="bg-BG"/>
        </w:rPr>
        <w:t xml:space="preserve">Подкрепа за мероприятия, конференции, семинари, бизнес срещи между стартиращи предприятия и инвеститори и други инициативи за насърчаване на предприемачеството и </w:t>
      </w:r>
      <w:r>
        <w:rPr>
          <w:lang w:val="bg-BG"/>
        </w:rPr>
        <w:t>бизнес комуникациите</w:t>
      </w:r>
      <w:r w:rsidRPr="00033741">
        <w:rPr>
          <w:lang w:val="bg-BG"/>
        </w:rPr>
        <w:t xml:space="preserve"> на регионално и местно ниво.</w:t>
      </w:r>
    </w:p>
    <w:p w14:paraId="3A4B75E7" w14:textId="77777777" w:rsidR="008904DC" w:rsidRDefault="00B460B8" w:rsidP="00B460B8">
      <w:pPr>
        <w:numPr>
          <w:ilvl w:val="0"/>
          <w:numId w:val="1"/>
        </w:numPr>
        <w:rPr>
          <w:lang w:val="bg-BG"/>
        </w:rPr>
      </w:pPr>
      <w:r w:rsidRPr="00B460B8">
        <w:rPr>
          <w:lang w:val="bg-BG"/>
        </w:rPr>
        <w:t xml:space="preserve">Насърчаване растежа на МСП и стартиращи компании чрез пазара </w:t>
      </w:r>
      <w:proofErr w:type="spellStart"/>
      <w:r w:rsidRPr="00B460B8">
        <w:rPr>
          <w:lang w:val="bg-BG"/>
        </w:rPr>
        <w:t>beam</w:t>
      </w:r>
      <w:proofErr w:type="spellEnd"/>
      <w:r w:rsidRPr="00B460B8">
        <w:rPr>
          <w:lang w:val="bg-BG"/>
        </w:rPr>
        <w:t xml:space="preserve"> на Б</w:t>
      </w:r>
      <w:r>
        <w:rPr>
          <w:lang w:val="bg-BG"/>
        </w:rPr>
        <w:t>ългарската фондова борса.</w:t>
      </w:r>
    </w:p>
    <w:p w14:paraId="7BF6EE6A" w14:textId="77777777" w:rsidR="008904DC" w:rsidRPr="00BF5E32" w:rsidRDefault="00FF5506" w:rsidP="005C32A0">
      <w:pPr>
        <w:keepNext/>
        <w:keepLines/>
        <w:spacing w:before="40" w:after="0" w:line="312" w:lineRule="auto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BF5E3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BF5E3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1.2 Насърчаване на обучението по предприемачество в училищата и предприемаческата трансформация на българските висши училища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4E706742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4B254DFF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712E0248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подобряване на качеството и въвеждане на обучение по предприемачество във всички области на формалното образование на предучилищно, основно, средно и висше образователно ниво.</w:t>
            </w:r>
          </w:p>
          <w:p w14:paraId="0D1A6B69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осигуряване на високо качество на преподаването и обучението по предприемачество в сътрудничество с бизнеса, вкл. устойчиви и висококачествени извънкласни дейности в областта на предприемачеството на всички образователни нива.</w:t>
            </w:r>
          </w:p>
          <w:p w14:paraId="49975A4F" w14:textId="77777777" w:rsidR="008904DC" w:rsidRPr="005D6336" w:rsidRDefault="008904DC" w:rsidP="004639AD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насърчаване участието на бизнеса в образователния процес.</w:t>
            </w:r>
          </w:p>
        </w:tc>
      </w:tr>
      <w:tr w:rsidR="008904DC" w:rsidRPr="00033741" w14:paraId="2AE0B512" w14:textId="77777777" w:rsidTr="005D6336">
        <w:tc>
          <w:tcPr>
            <w:tcW w:w="3101" w:type="dxa"/>
            <w:shd w:val="clear" w:color="auto" w:fill="D9D9D9"/>
          </w:tcPr>
          <w:p w14:paraId="493631A8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3F1BDC56" w14:textId="77777777" w:rsidR="008904DC" w:rsidRPr="005D6336" w:rsidRDefault="008904DC" w:rsidP="002325A8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Предприемаческата екосистема да осигурява условия за бързо и лесно стартиране на бизнес и удовлетвореност от реализацията на предприемачески идеи.</w:t>
            </w:r>
          </w:p>
        </w:tc>
      </w:tr>
      <w:tr w:rsidR="008904DC" w:rsidRPr="00033741" w14:paraId="015B724A" w14:textId="77777777" w:rsidTr="005D6336">
        <w:tc>
          <w:tcPr>
            <w:tcW w:w="3101" w:type="dxa"/>
          </w:tcPr>
          <w:p w14:paraId="098F479D" w14:textId="77777777" w:rsidR="008904DC" w:rsidRPr="005D6336" w:rsidRDefault="00D641C3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lastRenderedPageBreak/>
              <w:t>Оперативни цели</w:t>
            </w:r>
          </w:p>
        </w:tc>
        <w:tc>
          <w:tcPr>
            <w:tcW w:w="6675" w:type="dxa"/>
          </w:tcPr>
          <w:p w14:paraId="58BAFDDE" w14:textId="77777777" w:rsidR="008904DC" w:rsidRPr="005D6336" w:rsidRDefault="008904DC" w:rsidP="00177E0C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Осигуряване на високо качество на преподаването и обучението по предприемачество чрез сътрудничество с бизнеса.</w:t>
            </w:r>
          </w:p>
          <w:p w14:paraId="18AA1175" w14:textId="77777777" w:rsidR="008904DC" w:rsidRPr="005D6336" w:rsidRDefault="008904DC" w:rsidP="006A431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броя и подобряване на качеството на курсовете и учебните програми по предприемачество в българските висши училища.</w:t>
            </w:r>
          </w:p>
          <w:p w14:paraId="4F6C66E2" w14:textId="77777777" w:rsidR="008904DC" w:rsidRPr="005D6336" w:rsidRDefault="008904DC" w:rsidP="006A431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броя на студентите, които участват в обучение по предприемачество в българските висши училища.</w:t>
            </w:r>
          </w:p>
          <w:p w14:paraId="0CB3BA7B" w14:textId="77777777" w:rsidR="008904DC" w:rsidRPr="005D6336" w:rsidRDefault="008904DC" w:rsidP="006A431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Участие на българските висши училища в подобряването и развитието на предприемаческа екосистема.</w:t>
            </w:r>
          </w:p>
          <w:p w14:paraId="6605B402" w14:textId="77777777" w:rsidR="008904DC" w:rsidRPr="005D6336" w:rsidRDefault="008904DC" w:rsidP="006A431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Формиране на предприемаческо мислене сред учащите чрез поставяне на конкретни практически задачи и казуси.</w:t>
            </w:r>
          </w:p>
          <w:p w14:paraId="03D79AD4" w14:textId="77777777" w:rsidR="008904DC" w:rsidRPr="005D6336" w:rsidRDefault="008904DC" w:rsidP="00BA643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броя на извънкласните дейности в областта на предприемачеството на всички образователни нива.</w:t>
            </w:r>
          </w:p>
        </w:tc>
      </w:tr>
      <w:tr w:rsidR="008904DC" w:rsidRPr="00033741" w14:paraId="159FAC18" w14:textId="77777777" w:rsidTr="005D6336">
        <w:tc>
          <w:tcPr>
            <w:tcW w:w="3101" w:type="dxa"/>
            <w:shd w:val="clear" w:color="auto" w:fill="D9D9D9"/>
          </w:tcPr>
          <w:p w14:paraId="2C3C27FF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Връзки със съответните стратегически документи и политики за</w:t>
            </w:r>
            <w:r w:rsidRPr="005D6336" w:rsidDel="0068789F">
              <w:rPr>
                <w:b/>
                <w:bCs/>
                <w:color w:val="auto"/>
                <w:lang w:val="bg-BG"/>
              </w:rPr>
              <w:t xml:space="preserve"> </w:t>
            </w:r>
            <w:r w:rsidRPr="005D6336">
              <w:rPr>
                <w:b/>
                <w:bCs/>
                <w:color w:val="auto"/>
                <w:lang w:val="bg-BG"/>
              </w:rPr>
              <w:t>интервенции</w:t>
            </w:r>
          </w:p>
        </w:tc>
        <w:tc>
          <w:tcPr>
            <w:tcW w:w="6675" w:type="dxa"/>
            <w:shd w:val="clear" w:color="auto" w:fill="D9D9D9"/>
          </w:tcPr>
          <w:p w14:paraId="1AD73470" w14:textId="77777777" w:rsidR="008904DC" w:rsidRPr="005D6336" w:rsidRDefault="008904DC" w:rsidP="00EB08F2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Приоритет 1. Образование и умения на Национална програма за развитие България 2030.</w:t>
            </w:r>
          </w:p>
          <w:p w14:paraId="4D0360A6" w14:textId="77777777" w:rsidR="008904DC" w:rsidRPr="005D6336" w:rsidRDefault="008904DC" w:rsidP="00EB08F2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bCs/>
                <w:iCs/>
                <w:color w:val="auto"/>
                <w:lang w:val="bg-BG"/>
              </w:rPr>
              <w:t>Стратегията за развитие на висшето образование 2021-2030 г.</w:t>
            </w:r>
          </w:p>
        </w:tc>
      </w:tr>
      <w:tr w:rsidR="008904DC" w:rsidRPr="00033741" w14:paraId="42E5AEE1" w14:textId="77777777" w:rsidTr="005D6336">
        <w:tc>
          <w:tcPr>
            <w:tcW w:w="3101" w:type="dxa"/>
          </w:tcPr>
          <w:p w14:paraId="2999C02E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0A6E65AD" w14:textId="77777777" w:rsidR="008904DC" w:rsidRPr="005D6336" w:rsidRDefault="008904DC" w:rsidP="00DC5E0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Брой проекти и инициативи за насърчаване на обучението по предприемачество за ученици и студенти.</w:t>
            </w:r>
          </w:p>
          <w:p w14:paraId="483F63D5" w14:textId="77777777" w:rsidR="008904DC" w:rsidRPr="005D6336" w:rsidRDefault="008904DC" w:rsidP="00DC5E0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Брой ученици и студенти, участващи в проекти и инициативи за насърчаване на обучението по предприемачество.</w:t>
            </w:r>
          </w:p>
        </w:tc>
      </w:tr>
    </w:tbl>
    <w:p w14:paraId="0072D90A" w14:textId="77777777" w:rsidR="008904DC" w:rsidRPr="00033741" w:rsidRDefault="00C249AC" w:rsidP="00BA6431">
      <w:pPr>
        <w:spacing w:before="240" w:line="312" w:lineRule="auto"/>
        <w:jc w:val="left"/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Мерки</w:t>
      </w:r>
      <w:r w:rsidR="008904DC" w:rsidRPr="00033741">
        <w:rPr>
          <w:b/>
          <w:bCs/>
          <w:sz w:val="24"/>
          <w:lang w:val="bg-BG"/>
        </w:rPr>
        <w:t>:</w:t>
      </w:r>
    </w:p>
    <w:p w14:paraId="50FD0C4E" w14:textId="77777777" w:rsidR="008904DC" w:rsidRPr="00033741" w:rsidRDefault="008904DC" w:rsidP="005C745D">
      <w:pPr>
        <w:numPr>
          <w:ilvl w:val="0"/>
          <w:numId w:val="67"/>
        </w:numPr>
        <w:spacing w:line="312" w:lineRule="auto"/>
        <w:rPr>
          <w:lang w:val="bg-BG"/>
        </w:rPr>
      </w:pPr>
      <w:r w:rsidRPr="00033741">
        <w:rPr>
          <w:lang w:val="bg-BG"/>
        </w:rPr>
        <w:t>Подкрепа за създаването</w:t>
      </w:r>
      <w:r>
        <w:rPr>
          <w:lang w:val="bg-BG"/>
        </w:rPr>
        <w:t xml:space="preserve"> и функционирането</w:t>
      </w:r>
      <w:r w:rsidRPr="00033741">
        <w:rPr>
          <w:lang w:val="bg-BG"/>
        </w:rPr>
        <w:t xml:space="preserve"> на структури за подпомагане на предприемачеството в българските висши </w:t>
      </w:r>
      <w:r>
        <w:rPr>
          <w:lang w:val="bg-BG"/>
        </w:rPr>
        <w:t>училища</w:t>
      </w:r>
      <w:r w:rsidRPr="00033741">
        <w:rPr>
          <w:lang w:val="bg-BG"/>
        </w:rPr>
        <w:t xml:space="preserve"> като </w:t>
      </w:r>
      <w:r>
        <w:rPr>
          <w:lang w:val="bg-BG"/>
        </w:rPr>
        <w:t xml:space="preserve">бизнес </w:t>
      </w:r>
      <w:r w:rsidRPr="00033741">
        <w:rPr>
          <w:lang w:val="bg-BG"/>
        </w:rPr>
        <w:t xml:space="preserve">инкубатори, </w:t>
      </w:r>
      <w:proofErr w:type="spellStart"/>
      <w:r>
        <w:rPr>
          <w:lang w:val="bg-BG"/>
        </w:rPr>
        <w:t>акселератори</w:t>
      </w:r>
      <w:proofErr w:type="spellEnd"/>
      <w:r w:rsidRPr="00033741">
        <w:rPr>
          <w:lang w:val="bg-BG"/>
        </w:rPr>
        <w:t>, центрове по предприемачество и др</w:t>
      </w:r>
      <w:r w:rsidR="00B460B8">
        <w:rPr>
          <w:lang w:val="bg-BG"/>
        </w:rPr>
        <w:t>.</w:t>
      </w:r>
    </w:p>
    <w:p w14:paraId="16CDE49B" w14:textId="77777777" w:rsidR="008904DC" w:rsidRPr="00033741" w:rsidRDefault="008904DC" w:rsidP="005C745D">
      <w:pPr>
        <w:numPr>
          <w:ilvl w:val="0"/>
          <w:numId w:val="67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Подкрепа за </w:t>
      </w:r>
      <w:r>
        <w:rPr>
          <w:lang w:val="bg-BG"/>
        </w:rPr>
        <w:t>осигуряване</w:t>
      </w:r>
      <w:r w:rsidRPr="00033741">
        <w:rPr>
          <w:lang w:val="bg-BG"/>
        </w:rPr>
        <w:t xml:space="preserve"> на курсове </w:t>
      </w:r>
      <w:r>
        <w:rPr>
          <w:lang w:val="bg-BG"/>
        </w:rPr>
        <w:t>за</w:t>
      </w:r>
      <w:r w:rsidRPr="00033741">
        <w:rPr>
          <w:lang w:val="bg-BG"/>
        </w:rPr>
        <w:t xml:space="preserve"> обучение по предприемачество в учебните програми по </w:t>
      </w:r>
      <w:r>
        <w:rPr>
          <w:lang w:val="bg-BG"/>
        </w:rPr>
        <w:t xml:space="preserve">природни </w:t>
      </w:r>
      <w:r w:rsidRPr="00033741">
        <w:rPr>
          <w:lang w:val="bg-BG"/>
        </w:rPr>
        <w:t>науки, технологии, инженерство и математика</w:t>
      </w:r>
      <w:r w:rsidR="000A1022">
        <w:rPr>
          <w:lang w:val="bg-BG"/>
        </w:rPr>
        <w:t xml:space="preserve"> </w:t>
      </w:r>
      <w:r>
        <w:rPr>
          <w:lang w:val="bg-BG"/>
        </w:rPr>
        <w:t>(</w:t>
      </w:r>
      <w:r>
        <w:rPr>
          <w:lang w:val="en-US"/>
        </w:rPr>
        <w:t>STEM</w:t>
      </w:r>
      <w:r>
        <w:rPr>
          <w:lang w:val="bg-BG"/>
        </w:rPr>
        <w:t>)</w:t>
      </w:r>
      <w:r w:rsidRPr="00033741">
        <w:rPr>
          <w:lang w:val="bg-BG"/>
        </w:rPr>
        <w:t>, изкуства и други области на обучение в</w:t>
      </w:r>
      <w:r w:rsidR="00B460B8">
        <w:rPr>
          <w:lang w:val="bg-BG"/>
        </w:rPr>
        <w:t>ъв</w:t>
      </w:r>
      <w:r>
        <w:rPr>
          <w:lang w:val="bg-BG"/>
        </w:rPr>
        <w:t xml:space="preserve"> </w:t>
      </w:r>
      <w:r w:rsidRPr="00033741">
        <w:rPr>
          <w:lang w:val="bg-BG"/>
        </w:rPr>
        <w:t>висшето образование.</w:t>
      </w:r>
    </w:p>
    <w:p w14:paraId="73C7CC32" w14:textId="77777777" w:rsidR="008904DC" w:rsidRDefault="008904DC" w:rsidP="005C745D">
      <w:pPr>
        <w:numPr>
          <w:ilvl w:val="0"/>
          <w:numId w:val="67"/>
        </w:numPr>
        <w:spacing w:line="312" w:lineRule="auto"/>
        <w:rPr>
          <w:lang w:val="bg-BG"/>
        </w:rPr>
      </w:pPr>
      <w:r>
        <w:rPr>
          <w:lang w:val="bg-BG"/>
        </w:rPr>
        <w:t>Насърчаване създаването н</w:t>
      </w:r>
      <w:r w:rsidRPr="001F0597">
        <w:rPr>
          <w:lang w:val="bg-BG"/>
        </w:rPr>
        <w:t xml:space="preserve">а </w:t>
      </w:r>
      <w:r w:rsidRPr="00F4236C">
        <w:rPr>
          <w:lang w:val="bg-BG"/>
        </w:rPr>
        <w:t>тренировъчни предприяти</w:t>
      </w:r>
      <w:r w:rsidRPr="001F0597">
        <w:rPr>
          <w:lang w:val="bg-BG"/>
        </w:rPr>
        <w:t xml:space="preserve">я </w:t>
      </w:r>
      <w:r>
        <w:rPr>
          <w:lang w:val="bg-BG"/>
        </w:rPr>
        <w:t>от</w:t>
      </w:r>
      <w:r w:rsidRPr="001F0597">
        <w:rPr>
          <w:lang w:val="bg-BG"/>
        </w:rPr>
        <w:t xml:space="preserve"> </w:t>
      </w:r>
      <w:r>
        <w:rPr>
          <w:lang w:val="bg-BG"/>
        </w:rPr>
        <w:t xml:space="preserve">ученици и </w:t>
      </w:r>
      <w:r w:rsidRPr="001F0597">
        <w:rPr>
          <w:lang w:val="bg-BG"/>
        </w:rPr>
        <w:t xml:space="preserve">студенти, които се </w:t>
      </w:r>
      <w:r>
        <w:rPr>
          <w:lang w:val="bg-BG"/>
        </w:rPr>
        <w:lastRenderedPageBreak/>
        <w:t>обучават</w:t>
      </w:r>
      <w:r w:rsidRPr="001F0597">
        <w:rPr>
          <w:lang w:val="bg-BG"/>
        </w:rPr>
        <w:t xml:space="preserve"> на практика как да разви</w:t>
      </w:r>
      <w:r>
        <w:rPr>
          <w:lang w:val="bg-BG"/>
        </w:rPr>
        <w:t>ват</w:t>
      </w:r>
      <w:r w:rsidRPr="001F0597">
        <w:rPr>
          <w:lang w:val="bg-BG"/>
        </w:rPr>
        <w:t xml:space="preserve"> </w:t>
      </w:r>
      <w:r>
        <w:rPr>
          <w:lang w:val="bg-BG"/>
        </w:rPr>
        <w:t xml:space="preserve">предприемаческите си </w:t>
      </w:r>
      <w:r w:rsidRPr="001F0597">
        <w:rPr>
          <w:lang w:val="bg-BG"/>
        </w:rPr>
        <w:t>идеи в бизнес.</w:t>
      </w:r>
      <w:r>
        <w:rPr>
          <w:lang w:val="bg-BG"/>
        </w:rPr>
        <w:t xml:space="preserve"> </w:t>
      </w:r>
      <w:r w:rsidRPr="00CD7FF7">
        <w:rPr>
          <w:lang w:val="bg-BG"/>
        </w:rPr>
        <w:t xml:space="preserve">Разработване на </w:t>
      </w:r>
      <w:r>
        <w:rPr>
          <w:lang w:val="bg-BG"/>
        </w:rPr>
        <w:t xml:space="preserve">актуални </w:t>
      </w:r>
      <w:r w:rsidRPr="00CD7FF7">
        <w:rPr>
          <w:lang w:val="bg-BG"/>
        </w:rPr>
        <w:t>методологии за провеждане на курсове за обучение по предприемачество</w:t>
      </w:r>
      <w:r>
        <w:rPr>
          <w:lang w:val="bg-BG"/>
        </w:rPr>
        <w:t xml:space="preserve"> чрез практически занятия</w:t>
      </w:r>
      <w:r w:rsidRPr="00CD7FF7">
        <w:rPr>
          <w:lang w:val="bg-BG"/>
        </w:rPr>
        <w:t>.</w:t>
      </w:r>
    </w:p>
    <w:p w14:paraId="52F19BB7" w14:textId="77777777" w:rsidR="008904DC" w:rsidRDefault="008904DC" w:rsidP="002D10AA">
      <w:pPr>
        <w:spacing w:line="312" w:lineRule="auto"/>
        <w:ind w:left="720"/>
        <w:rPr>
          <w:lang w:val="bg-BG"/>
        </w:rPr>
      </w:pPr>
    </w:p>
    <w:p w14:paraId="19EF9792" w14:textId="77777777" w:rsidR="008904DC" w:rsidRPr="00BF5E32" w:rsidRDefault="00684B69" w:rsidP="00B27630">
      <w:pPr>
        <w:keepNext/>
        <w:keepLines/>
        <w:spacing w:before="40" w:after="0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BF5E3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BF5E3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1.3 Подкрепа за стартиращи предприятия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7C1A71B6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17967895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029CBCFB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szCs w:val="24"/>
                <w:lang w:val="bg-BG"/>
              </w:rPr>
            </w:pPr>
            <w:r w:rsidRPr="005D6336">
              <w:rPr>
                <w:b/>
                <w:bCs/>
                <w:color w:val="auto"/>
                <w:szCs w:val="24"/>
                <w:lang w:val="bg-BG"/>
              </w:rPr>
              <w:t>Необходимост от подобряване на бизнес средата за създаване и функциониране на нови предприятия.</w:t>
            </w:r>
          </w:p>
          <w:p w14:paraId="520A9C49" w14:textId="77777777" w:rsidR="008904DC" w:rsidRPr="005D6336" w:rsidRDefault="008904DC" w:rsidP="00BA6431">
            <w:pPr>
              <w:pStyle w:val="Measurestables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auto"/>
                <w:szCs w:val="24"/>
                <w:lang w:val="bg-BG"/>
              </w:rPr>
              <w:t>Необходимост от подобряване на бизнес средата за растеж на предприятията.</w:t>
            </w:r>
          </w:p>
        </w:tc>
      </w:tr>
      <w:tr w:rsidR="008904DC" w:rsidRPr="00033741" w14:paraId="3EF5DB21" w14:textId="77777777" w:rsidTr="005D6336">
        <w:tc>
          <w:tcPr>
            <w:tcW w:w="3101" w:type="dxa"/>
            <w:shd w:val="clear" w:color="auto" w:fill="D9D9D9"/>
          </w:tcPr>
          <w:p w14:paraId="1D89581E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39063A42" w14:textId="77777777" w:rsidR="008904DC" w:rsidRPr="005D6336" w:rsidRDefault="008904DC" w:rsidP="002325A8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Предприемаческата екосистема да осигурява условия за бързо и лесно стартиране на бизнес и удовлетвореност от реализацията на предприемачески идеи.</w:t>
            </w:r>
          </w:p>
        </w:tc>
      </w:tr>
      <w:tr w:rsidR="008904DC" w:rsidRPr="00033741" w14:paraId="15C6E4DF" w14:textId="77777777" w:rsidTr="005D6336">
        <w:tc>
          <w:tcPr>
            <w:tcW w:w="3101" w:type="dxa"/>
          </w:tcPr>
          <w:p w14:paraId="78E46311" w14:textId="77777777" w:rsidR="008904DC" w:rsidRPr="005D6336" w:rsidRDefault="00D641C3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6CB97A76" w14:textId="77777777" w:rsidR="008904DC" w:rsidRPr="005D6336" w:rsidRDefault="008904DC" w:rsidP="00BA643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стартиращите предприятия и привлечените от тях инвестиции.</w:t>
            </w:r>
          </w:p>
          <w:p w14:paraId="229BE14D" w14:textId="77777777" w:rsidR="008904DC" w:rsidRPr="005D6336" w:rsidRDefault="008904DC" w:rsidP="00BA643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новосъздадените високотехнологични предприятия.</w:t>
            </w:r>
          </w:p>
          <w:p w14:paraId="511F181F" w14:textId="77777777" w:rsidR="008904DC" w:rsidRPr="005D6336" w:rsidRDefault="008904DC" w:rsidP="00BA643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новосъздадените иновативни предприятия.</w:t>
            </w:r>
          </w:p>
          <w:p w14:paraId="30ED2C3D" w14:textId="77777777" w:rsidR="008904DC" w:rsidRPr="005D6336" w:rsidRDefault="008904DC" w:rsidP="00BA6431">
            <w:pPr>
              <w:pStyle w:val="Measurestables"/>
              <w:rPr>
                <w:color w:val="auto"/>
                <w:szCs w:val="24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новосъздадените предприятия с интензивно използване на знания.</w:t>
            </w:r>
          </w:p>
        </w:tc>
      </w:tr>
      <w:tr w:rsidR="008904DC" w:rsidRPr="00033741" w14:paraId="5183B363" w14:textId="77777777" w:rsidTr="005D6336">
        <w:tc>
          <w:tcPr>
            <w:tcW w:w="3101" w:type="dxa"/>
            <w:shd w:val="clear" w:color="auto" w:fill="D9D9D9"/>
          </w:tcPr>
          <w:p w14:paraId="0A470825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Връзки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621031B4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Стратегия за мястото на МСП в устойчива и цифрова Европа.</w:t>
            </w:r>
          </w:p>
          <w:p w14:paraId="224FC46C" w14:textId="77777777" w:rsidR="008904DC" w:rsidRDefault="003B6CDD" w:rsidP="00B8126E">
            <w:pPr>
              <w:pStyle w:val="Measurestables"/>
              <w:rPr>
                <w:color w:val="auto"/>
                <w:lang w:val="bg-BG"/>
              </w:rPr>
            </w:pPr>
            <w:r w:rsidRPr="003B6CDD">
              <w:rPr>
                <w:color w:val="auto"/>
                <w:lang w:val="bg-BG"/>
              </w:rPr>
              <w:t>Политическата програма „Цифрово десетилетие“</w:t>
            </w:r>
            <w:r>
              <w:rPr>
                <w:color w:val="auto"/>
                <w:lang w:val="bg-BG"/>
              </w:rPr>
              <w:t xml:space="preserve"> на Европа</w:t>
            </w:r>
          </w:p>
          <w:p w14:paraId="692F2AA4" w14:textId="77777777" w:rsidR="00D1125B" w:rsidRPr="005D6336" w:rsidRDefault="00D1125B" w:rsidP="00B8126E">
            <w:pPr>
              <w:pStyle w:val="Measurestables"/>
              <w:rPr>
                <w:color w:val="auto"/>
                <w:lang w:val="bg-BG"/>
              </w:rPr>
            </w:pPr>
            <w:r w:rsidRPr="00D1125B">
              <w:rPr>
                <w:color w:val="auto"/>
                <w:lang w:val="bg-BG"/>
              </w:rPr>
              <w:t>Национална програма за развитие БЪЛГАРИЯ 2030</w:t>
            </w:r>
            <w:r>
              <w:rPr>
                <w:color w:val="auto"/>
                <w:lang w:val="bg-BG"/>
              </w:rPr>
              <w:t xml:space="preserve"> П 3.2</w:t>
            </w:r>
          </w:p>
        </w:tc>
      </w:tr>
      <w:tr w:rsidR="008904DC" w:rsidRPr="00033741" w14:paraId="3297289C" w14:textId="77777777" w:rsidTr="005D6336">
        <w:tc>
          <w:tcPr>
            <w:tcW w:w="3101" w:type="dxa"/>
          </w:tcPr>
          <w:p w14:paraId="4485C6B0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5B243317" w14:textId="77777777" w:rsidR="008904DC" w:rsidRDefault="008904DC" w:rsidP="003B6CDD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Увеличаване на </w:t>
            </w:r>
            <w:r w:rsidR="003B6CDD">
              <w:rPr>
                <w:color w:val="auto"/>
                <w:lang w:val="bg-BG"/>
              </w:rPr>
              <w:t>броя</w:t>
            </w:r>
            <w:r w:rsidR="008611D4">
              <w:rPr>
                <w:color w:val="auto"/>
                <w:lang w:val="bg-BG"/>
              </w:rPr>
              <w:t xml:space="preserve"> на стартиращите предприятия.</w:t>
            </w:r>
          </w:p>
          <w:p w14:paraId="16C8DB70" w14:textId="77777777" w:rsidR="003B6CDD" w:rsidRPr="005D6336" w:rsidRDefault="003B6CDD" w:rsidP="003B6CDD">
            <w:pPr>
              <w:pStyle w:val="Measurestables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Увеличаване на броя на</w:t>
            </w:r>
            <w:r>
              <w:t xml:space="preserve"> </w:t>
            </w:r>
            <w:r>
              <w:rPr>
                <w:color w:val="auto"/>
                <w:lang w:val="bg-BG"/>
              </w:rPr>
              <w:t xml:space="preserve">регистрираните </w:t>
            </w:r>
            <w:r w:rsidRPr="003B6CDD">
              <w:rPr>
                <w:color w:val="auto"/>
                <w:lang w:val="bg-BG"/>
              </w:rPr>
              <w:t>патент</w:t>
            </w:r>
            <w:r>
              <w:rPr>
                <w:color w:val="auto"/>
                <w:lang w:val="bg-BG"/>
              </w:rPr>
              <w:t xml:space="preserve">и и извършените </w:t>
            </w:r>
            <w:r w:rsidRPr="003B6CDD">
              <w:rPr>
                <w:color w:val="auto"/>
                <w:lang w:val="bg-BG"/>
              </w:rPr>
              <w:t>предварителна диагностика на интелектуална собственост</w:t>
            </w:r>
            <w:r>
              <w:rPr>
                <w:color w:val="auto"/>
                <w:lang w:val="bg-BG"/>
              </w:rPr>
              <w:t>.</w:t>
            </w:r>
          </w:p>
        </w:tc>
      </w:tr>
    </w:tbl>
    <w:p w14:paraId="6BFDC91A" w14:textId="77777777" w:rsidR="008904DC" w:rsidRPr="00033741" w:rsidRDefault="00C249AC" w:rsidP="00BA6431">
      <w:pPr>
        <w:spacing w:before="240" w:line="312" w:lineRule="auto"/>
        <w:jc w:val="left"/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Мерки</w:t>
      </w:r>
      <w:r w:rsidR="008904DC" w:rsidRPr="00033741">
        <w:rPr>
          <w:b/>
          <w:bCs/>
          <w:sz w:val="24"/>
          <w:lang w:val="bg-BG"/>
        </w:rPr>
        <w:t>:</w:t>
      </w:r>
    </w:p>
    <w:p w14:paraId="0218E1E3" w14:textId="77777777" w:rsidR="008904DC" w:rsidRPr="00033741" w:rsidRDefault="008904DC" w:rsidP="005C745D">
      <w:pPr>
        <w:numPr>
          <w:ilvl w:val="0"/>
          <w:numId w:val="68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Преглед на регулаторната рамка за започване на бизнес. </w:t>
      </w:r>
    </w:p>
    <w:p w14:paraId="0F9E6343" w14:textId="77777777" w:rsidR="008904DC" w:rsidRPr="00033741" w:rsidRDefault="008904DC" w:rsidP="005C745D">
      <w:pPr>
        <w:numPr>
          <w:ilvl w:val="0"/>
          <w:numId w:val="68"/>
        </w:numPr>
        <w:spacing w:line="312" w:lineRule="auto"/>
        <w:rPr>
          <w:lang w:val="bg-BG"/>
        </w:rPr>
      </w:pPr>
      <w:r w:rsidRPr="00033741">
        <w:rPr>
          <w:lang w:val="bg-BG"/>
        </w:rPr>
        <w:lastRenderedPageBreak/>
        <w:t xml:space="preserve">Въвеждане на мерки за стартиращи предприятия, </w:t>
      </w:r>
      <w:r>
        <w:rPr>
          <w:lang w:val="bg-BG"/>
        </w:rPr>
        <w:t>които търсят</w:t>
      </w:r>
      <w:r w:rsidRPr="00033741">
        <w:rPr>
          <w:lang w:val="bg-BG"/>
        </w:rPr>
        <w:t xml:space="preserve"> </w:t>
      </w:r>
      <w:r>
        <w:rPr>
          <w:lang w:val="bg-BG"/>
        </w:rPr>
        <w:t>разрастване на дейността си</w:t>
      </w:r>
      <w:r w:rsidRPr="00033741">
        <w:rPr>
          <w:lang w:val="bg-BG"/>
        </w:rPr>
        <w:t xml:space="preserve"> на международни пазари</w:t>
      </w:r>
      <w:r>
        <w:rPr>
          <w:lang w:val="bg-BG"/>
        </w:rPr>
        <w:t xml:space="preserve"> - </w:t>
      </w:r>
      <w:r w:rsidRPr="00033741">
        <w:rPr>
          <w:lang w:val="bg-BG"/>
        </w:rPr>
        <w:t>предоставяне на информация за пазари, консултации</w:t>
      </w:r>
      <w:r>
        <w:rPr>
          <w:lang w:val="bg-BG"/>
        </w:rPr>
        <w:t>, маркетинг</w:t>
      </w:r>
      <w:r w:rsidRPr="00033741">
        <w:rPr>
          <w:lang w:val="bg-BG"/>
        </w:rPr>
        <w:t xml:space="preserve"> и менторски услуги по въпросите на интернационализацията.</w:t>
      </w:r>
    </w:p>
    <w:p w14:paraId="4A52B1BF" w14:textId="77777777" w:rsidR="008904DC" w:rsidRPr="00033741" w:rsidRDefault="008904DC" w:rsidP="005C745D">
      <w:pPr>
        <w:numPr>
          <w:ilvl w:val="0"/>
          <w:numId w:val="68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Разработване на нови продукти и тестване на прототипи в лаборатории. </w:t>
      </w:r>
    </w:p>
    <w:p w14:paraId="6179C3E7" w14:textId="77777777" w:rsidR="008904DC" w:rsidRPr="00315D4D" w:rsidRDefault="008611D4" w:rsidP="008611D4">
      <w:pPr>
        <w:numPr>
          <w:ilvl w:val="0"/>
          <w:numId w:val="68"/>
        </w:numPr>
        <w:spacing w:line="312" w:lineRule="auto"/>
        <w:rPr>
          <w:lang w:val="bg-BG"/>
        </w:rPr>
      </w:pPr>
      <w:r w:rsidRPr="008611D4">
        <w:rPr>
          <w:lang w:val="bg-BG"/>
        </w:rPr>
        <w:t>Предоставяне на услуги за бизнес образование, консултиране и</w:t>
      </w:r>
      <w:r>
        <w:rPr>
          <w:lang w:val="bg-BG"/>
        </w:rPr>
        <w:t xml:space="preserve"> менторство, с цел подготовка </w:t>
      </w:r>
      <w:r w:rsidRPr="008611D4">
        <w:rPr>
          <w:lang w:val="bg-BG"/>
        </w:rPr>
        <w:t>за потенциален инвеститорски интерес</w:t>
      </w:r>
      <w:r w:rsidR="008904DC" w:rsidRPr="00315D4D">
        <w:rPr>
          <w:lang w:val="bg-BG"/>
        </w:rPr>
        <w:t>.</w:t>
      </w:r>
    </w:p>
    <w:p w14:paraId="175D54C1" w14:textId="77777777" w:rsidR="008904DC" w:rsidRDefault="008611D4" w:rsidP="008611D4">
      <w:pPr>
        <w:numPr>
          <w:ilvl w:val="0"/>
          <w:numId w:val="68"/>
        </w:numPr>
        <w:spacing w:line="312" w:lineRule="auto"/>
        <w:rPr>
          <w:lang w:val="bg-BG"/>
        </w:rPr>
      </w:pPr>
      <w:r w:rsidRPr="008611D4">
        <w:rPr>
          <w:lang w:val="bg-BG"/>
        </w:rPr>
        <w:t>Насърчаване и подпомагане на МСП за регистрац</w:t>
      </w:r>
      <w:r>
        <w:rPr>
          <w:lang w:val="bg-BG"/>
        </w:rPr>
        <w:t>ия на интелектуална собственост</w:t>
      </w:r>
      <w:r w:rsidR="008904DC" w:rsidRPr="00033741">
        <w:rPr>
          <w:lang w:val="bg-BG"/>
        </w:rPr>
        <w:t>.</w:t>
      </w:r>
    </w:p>
    <w:p w14:paraId="72892FCD" w14:textId="77777777" w:rsidR="008904DC" w:rsidRPr="006D2B4F" w:rsidRDefault="008904DC" w:rsidP="005C745D">
      <w:pPr>
        <w:pStyle w:val="ListParagraph"/>
        <w:numPr>
          <w:ilvl w:val="0"/>
          <w:numId w:val="68"/>
        </w:numPr>
        <w:rPr>
          <w:lang w:val="bg-BG"/>
        </w:rPr>
      </w:pPr>
      <w:r>
        <w:rPr>
          <w:lang w:val="bg-BG"/>
        </w:rPr>
        <w:t>Подобряване на условията за правене на бизнес</w:t>
      </w:r>
      <w:r w:rsidRPr="006D2B4F">
        <w:rPr>
          <w:lang w:val="bg-BG"/>
        </w:rPr>
        <w:t xml:space="preserve"> за стартира</w:t>
      </w:r>
      <w:r w:rsidR="008611D4">
        <w:rPr>
          <w:lang w:val="bg-BG"/>
        </w:rPr>
        <w:t>щи предприятия</w:t>
      </w:r>
      <w:r w:rsidRPr="006D2B4F">
        <w:rPr>
          <w:lang w:val="bg-BG"/>
        </w:rPr>
        <w:t>.</w:t>
      </w:r>
    </w:p>
    <w:p w14:paraId="13FBB473" w14:textId="77777777" w:rsidR="008904DC" w:rsidRPr="002D10AA" w:rsidRDefault="008904DC">
      <w:pPr>
        <w:spacing w:before="0" w:after="0" w:line="240" w:lineRule="auto"/>
        <w:jc w:val="left"/>
        <w:rPr>
          <w:rFonts w:ascii="Cambria" w:eastAsia="MS Gothic" w:hAnsi="Cambria"/>
          <w:b/>
          <w:i/>
          <w:iCs/>
          <w:color w:val="B43412"/>
          <w:sz w:val="24"/>
          <w:lang w:val="en-US"/>
        </w:rPr>
      </w:pPr>
    </w:p>
    <w:p w14:paraId="3A4665B0" w14:textId="77777777" w:rsidR="008904DC" w:rsidRPr="00BF5E32" w:rsidRDefault="00684B69" w:rsidP="00B27630">
      <w:pPr>
        <w:keepNext/>
        <w:keepLines/>
        <w:spacing w:before="40" w:after="0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BF5E3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BF5E3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1.4 Насърчаване на ключови видове предприемачество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1F0D0F2B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39B7D679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5CABA903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szCs w:val="24"/>
                <w:lang w:val="bg-BG"/>
              </w:rPr>
            </w:pPr>
            <w:r w:rsidRPr="005D6336">
              <w:rPr>
                <w:b/>
                <w:bCs/>
                <w:color w:val="auto"/>
                <w:szCs w:val="24"/>
                <w:lang w:val="bg-BG"/>
              </w:rPr>
              <w:t>Необходимост от подкрепа на различни видове предприемачество с висок потенциал за положително въздействие върху регионалното развитие на българската икономика, по-конкретно високотехнологично предприемачество, младежко предприемачество, женско предприемачество и семеен бизнес.</w:t>
            </w:r>
          </w:p>
          <w:p w14:paraId="407FB5C0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szCs w:val="24"/>
                <w:lang w:val="bg-BG"/>
              </w:rPr>
            </w:pPr>
            <w:r w:rsidRPr="005D6336">
              <w:rPr>
                <w:b/>
                <w:bCs/>
                <w:color w:val="auto"/>
                <w:szCs w:val="24"/>
                <w:lang w:val="bg-BG"/>
              </w:rPr>
              <w:t>Необходимост от специфична целенасочена подкрепа за социалното и приобщаващото предприемачество.</w:t>
            </w:r>
          </w:p>
          <w:p w14:paraId="7E6C6289" w14:textId="77777777" w:rsidR="008904DC" w:rsidRPr="005D6336" w:rsidRDefault="008904DC" w:rsidP="00850853">
            <w:pPr>
              <w:pStyle w:val="Measurestables"/>
              <w:rPr>
                <w:b/>
                <w:bCs/>
                <w:color w:val="auto"/>
                <w:szCs w:val="24"/>
                <w:lang w:val="bg-BG"/>
              </w:rPr>
            </w:pPr>
            <w:r w:rsidRPr="005D6336">
              <w:rPr>
                <w:b/>
                <w:bCs/>
                <w:color w:val="auto"/>
                <w:szCs w:val="24"/>
                <w:lang w:val="bg-BG"/>
              </w:rPr>
              <w:t>Необходимост от специфични мерки за подкрепа на семейното предприемачество, вкл. по</w:t>
            </w:r>
            <w:r w:rsidR="006F29C8">
              <w:rPr>
                <w:b/>
                <w:bCs/>
                <w:color w:val="auto"/>
                <w:szCs w:val="24"/>
                <w:lang w:val="bg-BG"/>
              </w:rPr>
              <w:t>-добър достъп до финансиране.</w:t>
            </w:r>
          </w:p>
        </w:tc>
      </w:tr>
      <w:tr w:rsidR="008904DC" w:rsidRPr="00033741" w14:paraId="2461CA92" w14:textId="77777777" w:rsidTr="005D6336">
        <w:tc>
          <w:tcPr>
            <w:tcW w:w="3101" w:type="dxa"/>
            <w:shd w:val="clear" w:color="auto" w:fill="D9D9D9"/>
          </w:tcPr>
          <w:p w14:paraId="530B9F97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7FF63BD1" w14:textId="77777777" w:rsidR="008904DC" w:rsidRPr="005D6336" w:rsidRDefault="008904DC" w:rsidP="006F29C8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Насърчаване на предприемаческата дейност с потенциално голямо влияние върху икономическото и социалното развитие.</w:t>
            </w:r>
          </w:p>
        </w:tc>
      </w:tr>
      <w:tr w:rsidR="008904DC" w:rsidRPr="00033741" w14:paraId="46DA1094" w14:textId="77777777" w:rsidTr="005D6336">
        <w:tc>
          <w:tcPr>
            <w:tcW w:w="3101" w:type="dxa"/>
          </w:tcPr>
          <w:p w14:paraId="56A51070" w14:textId="77777777" w:rsidR="008904DC" w:rsidRPr="005D6336" w:rsidRDefault="00D641C3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15748AE2" w14:textId="77777777" w:rsidR="008904DC" w:rsidRPr="005D6336" w:rsidRDefault="008904DC" w:rsidP="00BA643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семейните предприятия от второ и трето поколение.</w:t>
            </w:r>
          </w:p>
          <w:p w14:paraId="3300ACAF" w14:textId="77777777" w:rsidR="008904DC" w:rsidRPr="005D6336" w:rsidRDefault="008904DC" w:rsidP="00BA643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социалните предприятия.</w:t>
            </w:r>
          </w:p>
          <w:p w14:paraId="3BED9256" w14:textId="77777777" w:rsidR="008904DC" w:rsidRPr="005D6336" w:rsidRDefault="008904DC" w:rsidP="00BA643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женската</w:t>
            </w:r>
            <w:r w:rsidR="006F29C8">
              <w:rPr>
                <w:color w:val="auto"/>
                <w:lang w:val="bg-BG"/>
              </w:rPr>
              <w:t xml:space="preserve"> и младежката </w:t>
            </w:r>
            <w:r w:rsidRPr="005D6336">
              <w:rPr>
                <w:color w:val="auto"/>
                <w:lang w:val="bg-BG"/>
              </w:rPr>
              <w:t>предприемаческа активност.</w:t>
            </w:r>
          </w:p>
          <w:p w14:paraId="2413C223" w14:textId="77777777" w:rsidR="008904DC" w:rsidRPr="005D6336" w:rsidRDefault="008904DC" w:rsidP="00BA643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Увеличаване на дела на предприемаческата активност сред </w:t>
            </w:r>
            <w:r w:rsidRPr="005D6336">
              <w:rPr>
                <w:color w:val="auto"/>
                <w:lang w:val="bg-BG"/>
              </w:rPr>
              <w:lastRenderedPageBreak/>
              <w:t>възрастните хора.</w:t>
            </w:r>
          </w:p>
          <w:p w14:paraId="250B8AD7" w14:textId="77777777" w:rsidR="008904DC" w:rsidRPr="005D6336" w:rsidRDefault="008904DC" w:rsidP="00BA643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новите технологични предприятия.</w:t>
            </w:r>
          </w:p>
        </w:tc>
      </w:tr>
      <w:tr w:rsidR="008904DC" w:rsidRPr="00033741" w14:paraId="3211FF1A" w14:textId="77777777" w:rsidTr="005D6336">
        <w:tc>
          <w:tcPr>
            <w:tcW w:w="3101" w:type="dxa"/>
            <w:shd w:val="clear" w:color="auto" w:fill="D9D9D9"/>
          </w:tcPr>
          <w:p w14:paraId="36BAD9A1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lastRenderedPageBreak/>
              <w:t>Връзки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393BC37D" w14:textId="77777777" w:rsidR="008904DC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Политика на МТСП за насърчаване на предприемачеството.</w:t>
            </w:r>
          </w:p>
          <w:p w14:paraId="44C76F9F" w14:textId="77777777" w:rsidR="00D1125B" w:rsidRPr="005D6336" w:rsidRDefault="00D1125B" w:rsidP="00B8126E">
            <w:pPr>
              <w:pStyle w:val="Measurestables"/>
              <w:rPr>
                <w:color w:val="auto"/>
                <w:lang w:val="bg-BG"/>
              </w:rPr>
            </w:pPr>
            <w:r w:rsidRPr="00D1125B">
              <w:rPr>
                <w:color w:val="auto"/>
                <w:lang w:val="bg-BG"/>
              </w:rPr>
              <w:t>Национална програма за развитие БЪЛГАРИЯ 2030</w:t>
            </w:r>
            <w:r>
              <w:rPr>
                <w:color w:val="auto"/>
                <w:lang w:val="bg-BG"/>
              </w:rPr>
              <w:t>, П 3.2.</w:t>
            </w:r>
          </w:p>
        </w:tc>
      </w:tr>
      <w:tr w:rsidR="008904DC" w:rsidRPr="00033741" w14:paraId="0AF6CEEB" w14:textId="77777777" w:rsidTr="005D6336">
        <w:tc>
          <w:tcPr>
            <w:tcW w:w="3101" w:type="dxa"/>
          </w:tcPr>
          <w:p w14:paraId="77746833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47CE71F9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предприемаческата активност.</w:t>
            </w:r>
          </w:p>
          <w:p w14:paraId="55F74AA0" w14:textId="77777777" w:rsidR="008904DC" w:rsidRPr="005D6336" w:rsidRDefault="007D547A" w:rsidP="007D547A">
            <w:pPr>
              <w:pStyle w:val="Measurestables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Увеличаване на подпомогнатите</w:t>
            </w:r>
            <w:r w:rsidR="008904DC" w:rsidRPr="005D6336">
              <w:rPr>
                <w:color w:val="auto"/>
                <w:lang w:val="bg-BG"/>
              </w:rPr>
              <w:t xml:space="preserve"> предприятия/предприемачи.</w:t>
            </w:r>
          </w:p>
        </w:tc>
      </w:tr>
    </w:tbl>
    <w:p w14:paraId="396CCB56" w14:textId="77777777" w:rsidR="008904DC" w:rsidRPr="00033741" w:rsidRDefault="00C249AC" w:rsidP="00BA6431">
      <w:pPr>
        <w:spacing w:before="240" w:line="312" w:lineRule="auto"/>
        <w:jc w:val="left"/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Мерки</w:t>
      </w:r>
      <w:r w:rsidR="008904DC" w:rsidRPr="00033741">
        <w:rPr>
          <w:b/>
          <w:bCs/>
          <w:sz w:val="24"/>
          <w:lang w:val="bg-BG"/>
        </w:rPr>
        <w:t>:</w:t>
      </w:r>
    </w:p>
    <w:p w14:paraId="1DC18467" w14:textId="77777777" w:rsidR="008904DC" w:rsidRPr="00033741" w:rsidRDefault="008904DC" w:rsidP="005C745D">
      <w:pPr>
        <w:numPr>
          <w:ilvl w:val="0"/>
          <w:numId w:val="69"/>
        </w:numPr>
        <w:rPr>
          <w:lang w:val="bg-BG"/>
        </w:rPr>
      </w:pPr>
      <w:r w:rsidRPr="00033741">
        <w:rPr>
          <w:lang w:val="bg-BG"/>
        </w:rPr>
        <w:t xml:space="preserve">Подкрепа за наследяването на семейни предприятия чрез провеждане на семинари, обучения и консултации по въпросите на наследяването на семейния бизнес. Финансови инструменти (напр. </w:t>
      </w:r>
      <w:r w:rsidRPr="0089046E">
        <w:rPr>
          <w:lang w:val="bg-BG"/>
        </w:rPr>
        <w:t>схеми за гарантиране на заеми</w:t>
      </w:r>
      <w:r w:rsidRPr="00033741">
        <w:rPr>
          <w:lang w:val="bg-BG"/>
        </w:rPr>
        <w:t xml:space="preserve">, микрокредити, хибридни инструменти) за </w:t>
      </w:r>
      <w:r>
        <w:rPr>
          <w:lang w:val="bg-BG"/>
        </w:rPr>
        <w:t xml:space="preserve">осигуряване на достъп до финансиране </w:t>
      </w:r>
      <w:r w:rsidRPr="00033741">
        <w:rPr>
          <w:lang w:val="bg-BG"/>
        </w:rPr>
        <w:t>на семейните предприятия.</w:t>
      </w:r>
    </w:p>
    <w:p w14:paraId="240114F3" w14:textId="77777777" w:rsidR="008904DC" w:rsidRPr="00033741" w:rsidRDefault="006F29C8" w:rsidP="006F29C8">
      <w:pPr>
        <w:numPr>
          <w:ilvl w:val="0"/>
          <w:numId w:val="69"/>
        </w:numPr>
        <w:rPr>
          <w:lang w:val="bg-BG"/>
        </w:rPr>
      </w:pPr>
      <w:r w:rsidRPr="006F29C8">
        <w:rPr>
          <w:lang w:val="bg-BG"/>
        </w:rPr>
        <w:t xml:space="preserve">Подкрепа за желаещите да стартират самостоятелно или заедно стопанска дейност (безработни: жени, младежи, възрастни хора, и </w:t>
      </w:r>
      <w:proofErr w:type="spellStart"/>
      <w:r w:rsidRPr="006F29C8">
        <w:rPr>
          <w:lang w:val="bg-BG"/>
        </w:rPr>
        <w:t>чужденеци</w:t>
      </w:r>
      <w:proofErr w:type="spellEnd"/>
      <w:r w:rsidRPr="006F29C8">
        <w:rPr>
          <w:lang w:val="bg-BG"/>
        </w:rPr>
        <w:t>, ползващи се от временна закрила по Закона за убежището и бежанците)</w:t>
      </w:r>
      <w:r w:rsidR="008904DC" w:rsidRPr="00033741">
        <w:rPr>
          <w:lang w:val="bg-BG"/>
        </w:rPr>
        <w:t>.</w:t>
      </w:r>
    </w:p>
    <w:p w14:paraId="588D6439" w14:textId="77777777" w:rsidR="008904DC" w:rsidRPr="00033741" w:rsidRDefault="008904DC" w:rsidP="005C745D">
      <w:pPr>
        <w:numPr>
          <w:ilvl w:val="0"/>
          <w:numId w:val="69"/>
        </w:numPr>
        <w:rPr>
          <w:lang w:val="bg-BG"/>
        </w:rPr>
      </w:pPr>
      <w:r w:rsidRPr="00033741">
        <w:rPr>
          <w:lang w:val="bg-BG"/>
        </w:rPr>
        <w:t>Финансови инструменти (напр. схеми за гарантиране на заеми, микрокредити, хибридни инструменти)</w:t>
      </w:r>
      <w:r w:rsidRPr="001D0FE6">
        <w:rPr>
          <w:lang w:val="bg-BG"/>
        </w:rPr>
        <w:t xml:space="preserve"> </w:t>
      </w:r>
      <w:r>
        <w:rPr>
          <w:lang w:val="bg-BG"/>
        </w:rPr>
        <w:t xml:space="preserve">в </w:t>
      </w:r>
      <w:r w:rsidRPr="00033741">
        <w:rPr>
          <w:lang w:val="bg-BG"/>
        </w:rPr>
        <w:t>допълнени</w:t>
      </w:r>
      <w:r>
        <w:rPr>
          <w:lang w:val="bg-BG"/>
        </w:rPr>
        <w:t>е</w:t>
      </w:r>
      <w:r w:rsidRPr="00033741">
        <w:rPr>
          <w:lang w:val="bg-BG"/>
        </w:rPr>
        <w:t xml:space="preserve"> с менторство, коучинг и консултантски услуги за задоволяване на различните потребности на социалните предприемачи.</w:t>
      </w:r>
    </w:p>
    <w:p w14:paraId="434AD684" w14:textId="77777777" w:rsidR="008904DC" w:rsidRDefault="006F29C8" w:rsidP="006F29C8">
      <w:pPr>
        <w:numPr>
          <w:ilvl w:val="0"/>
          <w:numId w:val="69"/>
        </w:numPr>
        <w:rPr>
          <w:lang w:val="bg-BG"/>
        </w:rPr>
      </w:pPr>
      <w:r w:rsidRPr="006F29C8">
        <w:rPr>
          <w:lang w:val="bg-BG"/>
        </w:rPr>
        <w:t>Насърчаване на предприемачество сред студенти и докторанти</w:t>
      </w:r>
      <w:r w:rsidR="008904DC" w:rsidRPr="00033741">
        <w:rPr>
          <w:lang w:val="bg-BG"/>
        </w:rPr>
        <w:t>.</w:t>
      </w:r>
    </w:p>
    <w:p w14:paraId="291470CD" w14:textId="77777777" w:rsidR="008904DC" w:rsidRPr="00BF5E32" w:rsidRDefault="00D4009F" w:rsidP="000C46A4">
      <w:pPr>
        <w:keepNext/>
        <w:keepLines/>
        <w:spacing w:before="40" w:after="0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BF5E3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BF5E3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1.5 Подкрепа за занаятчийството, предприемачеството в селските райони и творческите индустрии, вкл. на регионално ниво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24002931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10384310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59718771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специфична целева подкрепа за занаятчийството, предприемачеството в селските райони и творческите индустрии.</w:t>
            </w:r>
          </w:p>
          <w:p w14:paraId="7365D097" w14:textId="77777777" w:rsidR="008904DC" w:rsidRPr="005D6336" w:rsidRDefault="008904DC" w:rsidP="00DE0952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 xml:space="preserve">Необходимост от специфична целева подкрепа за </w:t>
            </w:r>
            <w:r w:rsidRPr="005D6336">
              <w:rPr>
                <w:b/>
                <w:bCs/>
                <w:color w:val="auto"/>
                <w:lang w:val="bg-BG"/>
              </w:rPr>
              <w:lastRenderedPageBreak/>
              <w:t>предприемачеството на регионално ниво.</w:t>
            </w:r>
          </w:p>
        </w:tc>
      </w:tr>
      <w:tr w:rsidR="008904DC" w:rsidRPr="00033741" w14:paraId="561ED762" w14:textId="77777777" w:rsidTr="005D6336">
        <w:tc>
          <w:tcPr>
            <w:tcW w:w="3101" w:type="dxa"/>
            <w:shd w:val="clear" w:color="auto" w:fill="D9D9D9"/>
          </w:tcPr>
          <w:p w14:paraId="35390BDA" w14:textId="77777777" w:rsidR="008904DC" w:rsidRPr="005D6336" w:rsidRDefault="008904DC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lastRenderedPageBreak/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688875DF" w14:textId="77777777" w:rsidR="008904DC" w:rsidRPr="005D6336" w:rsidRDefault="008904DC" w:rsidP="0076120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Предприемаческата екосистема да насърчава конкурентоспособността и да спомага за преодоляване на регионалните различия, като същевременно насърчава растежа и последващото развитие на МСП.</w:t>
            </w:r>
          </w:p>
        </w:tc>
      </w:tr>
      <w:tr w:rsidR="008904DC" w:rsidRPr="00033741" w14:paraId="785647E3" w14:textId="77777777" w:rsidTr="005D6336">
        <w:tc>
          <w:tcPr>
            <w:tcW w:w="3101" w:type="dxa"/>
          </w:tcPr>
          <w:p w14:paraId="7839AF9A" w14:textId="77777777" w:rsidR="008904DC" w:rsidRPr="005D6336" w:rsidRDefault="00D641C3" w:rsidP="00BA6431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5812A174" w14:textId="77777777" w:rsidR="008904DC" w:rsidRPr="005D6336" w:rsidRDefault="008904DC" w:rsidP="00BA643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занаятчийството, предприемачеството в селските райони и творческите индустрии.</w:t>
            </w:r>
          </w:p>
          <w:p w14:paraId="5DC8B861" w14:textId="77777777" w:rsidR="008904DC" w:rsidRPr="005D6336" w:rsidRDefault="008904DC" w:rsidP="005E36AA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Повишаване на нивото на предприемаческа активност на местно ниво.</w:t>
            </w:r>
          </w:p>
        </w:tc>
      </w:tr>
      <w:tr w:rsidR="008904DC" w:rsidRPr="00033741" w14:paraId="33C657BA" w14:textId="77777777" w:rsidTr="005D6336">
        <w:tc>
          <w:tcPr>
            <w:tcW w:w="3101" w:type="dxa"/>
            <w:shd w:val="clear" w:color="auto" w:fill="D9D9D9"/>
          </w:tcPr>
          <w:p w14:paraId="2110C9D3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Връзки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1C1B6EF5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Министерство на земеделието, храните и горите</w:t>
            </w:r>
          </w:p>
          <w:p w14:paraId="637C7588" w14:textId="77777777" w:rsidR="008904DC" w:rsidRPr="005D6336" w:rsidRDefault="008904DC" w:rsidP="005E36AA">
            <w:pPr>
              <w:pStyle w:val="Measurestables"/>
              <w:rPr>
                <w:bCs/>
                <w:color w:val="auto"/>
                <w:lang w:val="bg-BG"/>
              </w:rPr>
            </w:pPr>
            <w:r w:rsidRPr="005D6336">
              <w:rPr>
                <w:bCs/>
                <w:color w:val="auto"/>
                <w:lang w:val="bg-BG"/>
              </w:rPr>
              <w:t xml:space="preserve">Програма за развитие на селските райони 2014-2020 г. </w:t>
            </w:r>
          </w:p>
          <w:p w14:paraId="38B5DC04" w14:textId="77777777" w:rsidR="008904DC" w:rsidRPr="005D6336" w:rsidRDefault="008904DC" w:rsidP="005E36AA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bCs/>
                <w:color w:val="auto"/>
                <w:lang w:val="bg-BG"/>
              </w:rPr>
              <w:t>Стратегически план за развитие на земеделието и селските райони</w:t>
            </w:r>
          </w:p>
        </w:tc>
      </w:tr>
      <w:tr w:rsidR="008904DC" w:rsidRPr="00033741" w14:paraId="2F0A4FBC" w14:textId="77777777" w:rsidTr="005D6336">
        <w:tc>
          <w:tcPr>
            <w:tcW w:w="3101" w:type="dxa"/>
          </w:tcPr>
          <w:p w14:paraId="5B203EFA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7F1CF6CD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предприемаческата активност.</w:t>
            </w:r>
          </w:p>
          <w:p w14:paraId="15350B97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Брой реализирани инициативи и проекти.</w:t>
            </w:r>
          </w:p>
        </w:tc>
      </w:tr>
    </w:tbl>
    <w:p w14:paraId="39A1BBC2" w14:textId="77777777" w:rsidR="008904DC" w:rsidRPr="00033741" w:rsidRDefault="00193447" w:rsidP="00BA6431">
      <w:pPr>
        <w:spacing w:before="240" w:line="312" w:lineRule="auto"/>
        <w:jc w:val="left"/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М</w:t>
      </w:r>
      <w:r w:rsidR="00C249AC">
        <w:rPr>
          <w:b/>
          <w:bCs/>
          <w:sz w:val="24"/>
          <w:lang w:val="bg-BG"/>
        </w:rPr>
        <w:t>ерки</w:t>
      </w:r>
      <w:r w:rsidR="008904DC" w:rsidRPr="00033741">
        <w:rPr>
          <w:b/>
          <w:bCs/>
          <w:sz w:val="24"/>
          <w:lang w:val="bg-BG"/>
        </w:rPr>
        <w:t>:</w:t>
      </w:r>
    </w:p>
    <w:p w14:paraId="0CACE0DD" w14:textId="77777777" w:rsidR="008904DC" w:rsidRPr="00033741" w:rsidRDefault="007D547A" w:rsidP="007D547A">
      <w:pPr>
        <w:numPr>
          <w:ilvl w:val="0"/>
          <w:numId w:val="70"/>
        </w:numPr>
        <w:rPr>
          <w:lang w:val="bg-BG"/>
        </w:rPr>
      </w:pPr>
      <w:r w:rsidRPr="007D547A">
        <w:rPr>
          <w:lang w:val="bg-BG"/>
        </w:rPr>
        <w:t>Безвъзмездно финансиране и финансови инструменти за насърчаване на технологичния и екологичен преход на селското стопанство</w:t>
      </w:r>
      <w:r w:rsidR="008904DC" w:rsidRPr="00033741">
        <w:rPr>
          <w:lang w:val="bg-BG"/>
        </w:rPr>
        <w:t>.</w:t>
      </w:r>
    </w:p>
    <w:p w14:paraId="5F3B3A87" w14:textId="77777777" w:rsidR="008904DC" w:rsidRPr="00033741" w:rsidRDefault="008904DC" w:rsidP="005C745D">
      <w:pPr>
        <w:numPr>
          <w:ilvl w:val="0"/>
          <w:numId w:val="70"/>
        </w:numPr>
        <w:rPr>
          <w:lang w:val="bg-BG"/>
        </w:rPr>
      </w:pPr>
      <w:r>
        <w:rPr>
          <w:lang w:val="bg-BG"/>
        </w:rPr>
        <w:t>Б</w:t>
      </w:r>
      <w:r w:rsidRPr="00033741">
        <w:rPr>
          <w:lang w:val="bg-BG"/>
        </w:rPr>
        <w:t>езвъзмездно финансиране</w:t>
      </w:r>
      <w:r>
        <w:rPr>
          <w:lang w:val="bg-BG"/>
        </w:rPr>
        <w:t xml:space="preserve"> и ф</w:t>
      </w:r>
      <w:r w:rsidRPr="00033741">
        <w:rPr>
          <w:lang w:val="bg-BG"/>
        </w:rPr>
        <w:t>инансови инструменти за задоволяване на различните потребности на предприемачите и нов</w:t>
      </w:r>
      <w:r>
        <w:rPr>
          <w:lang w:val="bg-BG"/>
        </w:rPr>
        <w:t>осъздадените</w:t>
      </w:r>
      <w:r w:rsidRPr="00033741">
        <w:rPr>
          <w:lang w:val="bg-BG"/>
        </w:rPr>
        <w:t xml:space="preserve"> предприятия в селските райони. </w:t>
      </w:r>
    </w:p>
    <w:p w14:paraId="7E412861" w14:textId="77777777" w:rsidR="008904DC" w:rsidRPr="00033741" w:rsidRDefault="008904DC" w:rsidP="005C745D">
      <w:pPr>
        <w:numPr>
          <w:ilvl w:val="0"/>
          <w:numId w:val="70"/>
        </w:numPr>
        <w:rPr>
          <w:rFonts w:eastAsia="MS Gothic"/>
          <w:sz w:val="28"/>
          <w:lang w:val="bg-BG"/>
        </w:rPr>
      </w:pPr>
      <w:r w:rsidRPr="00033741">
        <w:rPr>
          <w:lang w:val="bg-BG"/>
        </w:rPr>
        <w:t>Проекти и мерки за насърчаване на занаят</w:t>
      </w:r>
      <w:r>
        <w:rPr>
          <w:lang w:val="bg-BG"/>
        </w:rPr>
        <w:t>чийството</w:t>
      </w:r>
      <w:r w:rsidRPr="00033741">
        <w:rPr>
          <w:lang w:val="bg-BG"/>
        </w:rPr>
        <w:t xml:space="preserve"> и</w:t>
      </w:r>
      <w:r>
        <w:rPr>
          <w:lang w:val="bg-BG"/>
        </w:rPr>
        <w:t xml:space="preserve"> предприемачите в</w:t>
      </w:r>
      <w:r w:rsidRPr="00033741">
        <w:rPr>
          <w:lang w:val="bg-BG"/>
        </w:rPr>
        <w:t xml:space="preserve"> творческите индустрии.</w:t>
      </w:r>
      <w:r w:rsidRPr="00033741">
        <w:rPr>
          <w:rFonts w:eastAsia="MS Gothic"/>
          <w:sz w:val="28"/>
          <w:lang w:val="bg-BG"/>
        </w:rPr>
        <w:br w:type="page"/>
      </w:r>
    </w:p>
    <w:p w14:paraId="24B6FB30" w14:textId="77777777" w:rsidR="008904DC" w:rsidRPr="00033741" w:rsidRDefault="00D4009F" w:rsidP="00BA6431">
      <w:pPr>
        <w:keepNext/>
        <w:keepLines/>
        <w:spacing w:before="360" w:after="360"/>
        <w:outlineLvl w:val="2"/>
        <w:rPr>
          <w:rFonts w:ascii="Cambria" w:eastAsia="MS Gothic" w:hAnsi="Cambria"/>
          <w:color w:val="77230C"/>
          <w:sz w:val="28"/>
          <w:szCs w:val="24"/>
          <w:lang w:val="bg-BG"/>
        </w:rPr>
      </w:pPr>
      <w:bookmarkStart w:id="12" w:name="_Toc215566103"/>
      <w:r>
        <w:rPr>
          <w:rFonts w:ascii="Cambria" w:eastAsia="MS Gothic" w:hAnsi="Cambria"/>
          <w:color w:val="77230C"/>
          <w:sz w:val="28"/>
          <w:szCs w:val="24"/>
          <w:lang w:val="bg-BG"/>
        </w:rPr>
        <w:lastRenderedPageBreak/>
        <w:t xml:space="preserve">Приоритет </w:t>
      </w:r>
      <w:r w:rsidR="008904DC" w:rsidRPr="00033741">
        <w:rPr>
          <w:rFonts w:ascii="Cambria" w:eastAsia="MS Gothic" w:hAnsi="Cambria"/>
          <w:color w:val="77230C"/>
          <w:sz w:val="28"/>
          <w:szCs w:val="24"/>
          <w:lang w:val="bg-BG"/>
        </w:rPr>
        <w:t>2: Достъп до пазари</w:t>
      </w:r>
      <w:bookmarkEnd w:id="12"/>
    </w:p>
    <w:p w14:paraId="1ACF3449" w14:textId="77777777" w:rsidR="006D30ED" w:rsidRDefault="008904DC" w:rsidP="0074679E">
      <w:pPr>
        <w:spacing w:after="120"/>
        <w:rPr>
          <w:rFonts w:eastAsia="MS Gothic"/>
          <w:sz w:val="23"/>
          <w:szCs w:val="23"/>
          <w:lang w:val="bg-BG"/>
        </w:rPr>
      </w:pPr>
      <w:r w:rsidRPr="00E02386">
        <w:rPr>
          <w:rFonts w:eastAsia="MS Gothic"/>
          <w:sz w:val="23"/>
          <w:szCs w:val="23"/>
          <w:lang w:val="bg-BG"/>
        </w:rPr>
        <w:t>Достъпът до пазари и интернационализацията са ключово-определящи фактори за конкурентоспособността на МСП. Днес световната икономика предоставя множество възможности на малките и средните предприятия да използват наличната информация за проучване на нови продукти, знания и стратегии за навлизане на пазара.</w:t>
      </w:r>
    </w:p>
    <w:p w14:paraId="1A1591D0" w14:textId="77777777" w:rsidR="007B3157" w:rsidRPr="00193447" w:rsidRDefault="005C0A35" w:rsidP="0074679E">
      <w:pPr>
        <w:spacing w:after="120"/>
        <w:rPr>
          <w:rFonts w:eastAsia="MS Gothic"/>
          <w:sz w:val="23"/>
          <w:szCs w:val="23"/>
          <w:lang w:val="bg-BG"/>
        </w:rPr>
      </w:pPr>
      <w:r w:rsidRPr="00E02386">
        <w:rPr>
          <w:rFonts w:eastAsia="MS Gothic"/>
          <w:sz w:val="23"/>
          <w:szCs w:val="23"/>
          <w:lang w:val="bg-BG"/>
        </w:rPr>
        <w:t xml:space="preserve">Българските МСП са изправени пред </w:t>
      </w:r>
      <w:r w:rsidRPr="00193447">
        <w:rPr>
          <w:rFonts w:eastAsia="MS Gothic"/>
          <w:sz w:val="23"/>
          <w:szCs w:val="23"/>
          <w:lang w:val="bg-BG"/>
        </w:rPr>
        <w:t xml:space="preserve">предизвикателства като намаляването и застаряването на населението, както и сравнително ниските нива на доходи, които на свой ред водят до малки по размер местни пазари и ограничени вътрешни възможности за растеж на предприятията. </w:t>
      </w:r>
      <w:r w:rsidR="006A2913" w:rsidRPr="00193447">
        <w:rPr>
          <w:sz w:val="23"/>
          <w:szCs w:val="23"/>
          <w:lang w:val="bg-BG"/>
        </w:rPr>
        <w:t xml:space="preserve">Въпреки доброто си представяне спрямо средноевропейското, българските предприемачи споделят </w:t>
      </w:r>
      <w:r w:rsidRPr="00193447">
        <w:rPr>
          <w:sz w:val="23"/>
          <w:szCs w:val="23"/>
          <w:lang w:val="bg-BG"/>
        </w:rPr>
        <w:t xml:space="preserve">и </w:t>
      </w:r>
      <w:r w:rsidR="006A2913" w:rsidRPr="00193447">
        <w:rPr>
          <w:sz w:val="23"/>
          <w:szCs w:val="23"/>
          <w:lang w:val="bg-BG"/>
        </w:rPr>
        <w:t>редица основни пречки пред развитието на интернационализацията, свързани с квалификация, ниво на конкурентоспособност на предприятията и ли</w:t>
      </w:r>
      <w:r w:rsidR="006972DB" w:rsidRPr="00193447">
        <w:rPr>
          <w:sz w:val="23"/>
          <w:szCs w:val="23"/>
          <w:lang w:val="bg-BG"/>
        </w:rPr>
        <w:t>пса на информация за</w:t>
      </w:r>
      <w:r w:rsidR="006972DB" w:rsidRPr="00193447">
        <w:rPr>
          <w:sz w:val="23"/>
          <w:szCs w:val="23"/>
          <w:lang w:val="en-US"/>
        </w:rPr>
        <w:t xml:space="preserve"> </w:t>
      </w:r>
      <w:r w:rsidR="006A2913" w:rsidRPr="00193447">
        <w:rPr>
          <w:sz w:val="23"/>
          <w:szCs w:val="23"/>
          <w:lang w:val="bg-BG"/>
        </w:rPr>
        <w:t>чуждестранни</w:t>
      </w:r>
      <w:r w:rsidR="006972DB" w:rsidRPr="00193447">
        <w:rPr>
          <w:sz w:val="23"/>
          <w:szCs w:val="23"/>
          <w:lang w:val="bg-BG"/>
        </w:rPr>
        <w:t>те</w:t>
      </w:r>
      <w:r w:rsidR="006A2913" w:rsidRPr="00193447">
        <w:rPr>
          <w:sz w:val="23"/>
          <w:szCs w:val="23"/>
          <w:lang w:val="bg-BG"/>
        </w:rPr>
        <w:t xml:space="preserve"> пазари. </w:t>
      </w:r>
      <w:r w:rsidR="0074679E" w:rsidRPr="00193447">
        <w:rPr>
          <w:sz w:val="23"/>
          <w:szCs w:val="23"/>
          <w:lang w:val="bg-BG"/>
        </w:rPr>
        <w:t>Сред водещите фактори за увеличаване на интернационализацията на българските предприятия в последните години са развитието на дигиталните средства за комуникация</w:t>
      </w:r>
      <w:r w:rsidR="00604FE8" w:rsidRPr="00193447">
        <w:rPr>
          <w:sz w:val="23"/>
          <w:szCs w:val="23"/>
          <w:lang w:val="bg-BG"/>
        </w:rPr>
        <w:t>.</w:t>
      </w:r>
      <w:r w:rsidR="002E315A" w:rsidRPr="00193447">
        <w:rPr>
          <w:sz w:val="23"/>
          <w:szCs w:val="23"/>
          <w:lang w:val="bg-BG"/>
        </w:rPr>
        <w:t xml:space="preserve"> Проблем </w:t>
      </w:r>
      <w:r w:rsidR="006B6009" w:rsidRPr="00193447">
        <w:rPr>
          <w:sz w:val="23"/>
          <w:szCs w:val="23"/>
          <w:lang w:val="bg-BG"/>
        </w:rPr>
        <w:t>е</w:t>
      </w:r>
      <w:r w:rsidR="007D5EC3" w:rsidRPr="00193447">
        <w:rPr>
          <w:sz w:val="23"/>
          <w:szCs w:val="23"/>
          <w:lang w:val="bg-BG"/>
        </w:rPr>
        <w:t xml:space="preserve"> ниското ниво на </w:t>
      </w:r>
      <w:r w:rsidR="007D34BE" w:rsidRPr="00193447">
        <w:rPr>
          <w:sz w:val="23"/>
          <w:szCs w:val="23"/>
          <w:lang w:val="bg-BG"/>
        </w:rPr>
        <w:t>изпол</w:t>
      </w:r>
      <w:r w:rsidR="006B6009" w:rsidRPr="00193447">
        <w:rPr>
          <w:sz w:val="23"/>
          <w:szCs w:val="23"/>
          <w:lang w:val="bg-BG"/>
        </w:rPr>
        <w:t>зване на тези средства</w:t>
      </w:r>
      <w:r w:rsidR="003D0785" w:rsidRPr="00193447">
        <w:rPr>
          <w:sz w:val="23"/>
          <w:szCs w:val="23"/>
          <w:lang w:val="bg-BG"/>
        </w:rPr>
        <w:t xml:space="preserve"> за</w:t>
      </w:r>
      <w:r w:rsidR="007D34BE" w:rsidRPr="00193447">
        <w:rPr>
          <w:sz w:val="23"/>
          <w:szCs w:val="23"/>
          <w:lang w:val="bg-BG"/>
        </w:rPr>
        <w:t xml:space="preserve"> електронна търговия</w:t>
      </w:r>
      <w:r w:rsidR="0095313A" w:rsidRPr="00193447">
        <w:rPr>
          <w:sz w:val="23"/>
          <w:szCs w:val="23"/>
          <w:lang w:val="bg-BG"/>
        </w:rPr>
        <w:t>.</w:t>
      </w:r>
      <w:r w:rsidR="00604FE8" w:rsidRPr="00193447">
        <w:rPr>
          <w:sz w:val="23"/>
          <w:szCs w:val="23"/>
          <w:lang w:val="bg-BG"/>
        </w:rPr>
        <w:t xml:space="preserve"> </w:t>
      </w:r>
      <w:r w:rsidR="008904DC" w:rsidRPr="00193447">
        <w:rPr>
          <w:rFonts w:eastAsia="MS Gothic"/>
          <w:sz w:val="23"/>
          <w:szCs w:val="23"/>
          <w:lang w:val="bg-BG"/>
        </w:rPr>
        <w:t>Тези ограничения налагат прилагането на набор от политики и мерки за ефективно насърчаване на интернационализацията и достъпа до пазари на българските МСП.</w:t>
      </w:r>
      <w:r w:rsidR="009B7662" w:rsidRPr="00193447">
        <w:rPr>
          <w:rFonts w:eastAsia="MS Gothic"/>
          <w:sz w:val="23"/>
          <w:szCs w:val="23"/>
          <w:lang w:val="bg-BG"/>
        </w:rPr>
        <w:t xml:space="preserve"> </w:t>
      </w:r>
    </w:p>
    <w:p w14:paraId="4887A25E" w14:textId="77777777" w:rsidR="001C5FB3" w:rsidRDefault="00202A32" w:rsidP="00E137CE">
      <w:pPr>
        <w:spacing w:after="120"/>
        <w:rPr>
          <w:sz w:val="23"/>
          <w:szCs w:val="23"/>
          <w:lang w:val="bg-BG"/>
        </w:rPr>
      </w:pPr>
      <w:r w:rsidRPr="00193447">
        <w:rPr>
          <w:sz w:val="23"/>
          <w:szCs w:val="23"/>
          <w:lang w:val="bg-BG"/>
        </w:rPr>
        <w:t>Предприемачите могат да ползват множество български и европейски инструменти за повишаване на интернационализацията на техните предприятия.</w:t>
      </w:r>
      <w:r w:rsidRPr="00193447">
        <w:rPr>
          <w:sz w:val="23"/>
          <w:szCs w:val="23"/>
        </w:rPr>
        <w:t xml:space="preserve"> </w:t>
      </w:r>
      <w:r w:rsidRPr="00193447">
        <w:rPr>
          <w:sz w:val="23"/>
          <w:szCs w:val="23"/>
          <w:lang w:val="bg-BG"/>
        </w:rPr>
        <w:t>Изпълнителна агенция за насърчаване на малки и средни предприятия в България развива портала „Експортен хъб“. Той предоставя подкрепа за реализиране на международни контакти чрез участие в световни изложения, предоставя обучение на кадри за експортни дейности и др.</w:t>
      </w:r>
      <w:r w:rsidR="00F70BB2" w:rsidRPr="00193447">
        <w:rPr>
          <w:sz w:val="23"/>
          <w:szCs w:val="23"/>
          <w:lang w:val="en-US"/>
        </w:rPr>
        <w:t xml:space="preserve"> </w:t>
      </w:r>
      <w:r w:rsidR="00F70BB2" w:rsidRPr="00193447">
        <w:rPr>
          <w:sz w:val="23"/>
          <w:szCs w:val="23"/>
          <w:lang w:val="bg-BG"/>
        </w:rPr>
        <w:t xml:space="preserve">На европейско ниво </w:t>
      </w:r>
      <w:r w:rsidR="001C5FB3" w:rsidRPr="00193447">
        <w:rPr>
          <w:sz w:val="23"/>
          <w:szCs w:val="23"/>
          <w:lang w:val="bg-BG"/>
        </w:rPr>
        <w:t xml:space="preserve">се поддържат инструменти от различен тип – портали за обща информация при реализиране на външнотърговски сделки (Access2Markets, </w:t>
      </w:r>
      <w:proofErr w:type="spellStart"/>
      <w:r w:rsidR="001C5FB3" w:rsidRPr="00193447">
        <w:rPr>
          <w:sz w:val="23"/>
          <w:szCs w:val="23"/>
          <w:lang w:val="bg-BG"/>
        </w:rPr>
        <w:t>eCertis</w:t>
      </w:r>
      <w:proofErr w:type="spellEnd"/>
      <w:r w:rsidR="001C5FB3" w:rsidRPr="00193447">
        <w:rPr>
          <w:sz w:val="23"/>
          <w:szCs w:val="23"/>
          <w:lang w:val="bg-BG"/>
        </w:rPr>
        <w:t xml:space="preserve">, </w:t>
      </w:r>
      <w:proofErr w:type="spellStart"/>
      <w:r w:rsidR="001C5FB3" w:rsidRPr="00193447">
        <w:rPr>
          <w:sz w:val="23"/>
          <w:szCs w:val="23"/>
          <w:lang w:val="bg-BG"/>
        </w:rPr>
        <w:t>eTranslation</w:t>
      </w:r>
      <w:proofErr w:type="spellEnd"/>
      <w:r w:rsidR="001C5FB3" w:rsidRPr="00193447">
        <w:rPr>
          <w:sz w:val="23"/>
          <w:szCs w:val="23"/>
          <w:lang w:val="bg-BG"/>
        </w:rPr>
        <w:t xml:space="preserve">), портали за  осигуряване на капитали (Access2Finance, </w:t>
      </w:r>
      <w:proofErr w:type="spellStart"/>
      <w:r w:rsidR="001C5FB3" w:rsidRPr="00193447">
        <w:rPr>
          <w:sz w:val="23"/>
          <w:szCs w:val="23"/>
          <w:lang w:val="bg-BG"/>
        </w:rPr>
        <w:t>InvestEU</w:t>
      </w:r>
      <w:proofErr w:type="spellEnd"/>
      <w:r w:rsidR="001C5FB3" w:rsidRPr="00193447">
        <w:rPr>
          <w:sz w:val="23"/>
          <w:szCs w:val="23"/>
          <w:lang w:val="bg-BG"/>
        </w:rPr>
        <w:t xml:space="preserve">, Фонд за МСП </w:t>
      </w:r>
      <w:proofErr w:type="spellStart"/>
      <w:r w:rsidR="001C5FB3" w:rsidRPr="00193447">
        <w:rPr>
          <w:sz w:val="23"/>
          <w:szCs w:val="23"/>
          <w:lang w:val="bg-BG"/>
        </w:rPr>
        <w:t>Ideas</w:t>
      </w:r>
      <w:proofErr w:type="spellEnd"/>
      <w:r w:rsidR="001C5FB3" w:rsidRPr="00193447">
        <w:rPr>
          <w:sz w:val="23"/>
          <w:szCs w:val="23"/>
          <w:lang w:val="bg-BG"/>
        </w:rPr>
        <w:t xml:space="preserve"> </w:t>
      </w:r>
      <w:proofErr w:type="spellStart"/>
      <w:r w:rsidR="001C5FB3" w:rsidRPr="00193447">
        <w:rPr>
          <w:sz w:val="23"/>
          <w:szCs w:val="23"/>
          <w:lang w:val="bg-BG"/>
        </w:rPr>
        <w:t>Powered</w:t>
      </w:r>
      <w:proofErr w:type="spellEnd"/>
      <w:r w:rsidR="001C5FB3" w:rsidRPr="00193447">
        <w:rPr>
          <w:sz w:val="23"/>
          <w:szCs w:val="23"/>
          <w:lang w:val="bg-BG"/>
        </w:rPr>
        <w:t xml:space="preserve"> </w:t>
      </w:r>
      <w:proofErr w:type="spellStart"/>
      <w:r w:rsidR="001C5FB3" w:rsidRPr="00193447">
        <w:rPr>
          <w:sz w:val="23"/>
          <w:szCs w:val="23"/>
          <w:lang w:val="bg-BG"/>
        </w:rPr>
        <w:t>for</w:t>
      </w:r>
      <w:proofErr w:type="spellEnd"/>
      <w:r w:rsidR="001C5FB3" w:rsidRPr="00193447">
        <w:rPr>
          <w:sz w:val="23"/>
          <w:szCs w:val="23"/>
          <w:lang w:val="bg-BG"/>
        </w:rPr>
        <w:t xml:space="preserve"> </w:t>
      </w:r>
      <w:proofErr w:type="spellStart"/>
      <w:r w:rsidR="001C5FB3" w:rsidRPr="00193447">
        <w:rPr>
          <w:sz w:val="23"/>
          <w:szCs w:val="23"/>
          <w:lang w:val="bg-BG"/>
        </w:rPr>
        <w:t>Business</w:t>
      </w:r>
      <w:proofErr w:type="spellEnd"/>
      <w:r w:rsidR="001C5FB3" w:rsidRPr="00193447">
        <w:rPr>
          <w:sz w:val="23"/>
          <w:szCs w:val="23"/>
          <w:lang w:val="bg-BG"/>
        </w:rPr>
        <w:t xml:space="preserve">), портали за обучение („Еразъм за млади предприемачи“, Европейска платформа за сътрудничество между клъстери), портали за иновации (Мрежа от европейски цифрови иновационни центрове), портали за обществени поръчки (TED </w:t>
      </w:r>
      <w:proofErr w:type="spellStart"/>
      <w:r w:rsidR="001C5FB3" w:rsidRPr="00193447">
        <w:rPr>
          <w:sz w:val="23"/>
          <w:szCs w:val="23"/>
          <w:lang w:val="bg-BG"/>
        </w:rPr>
        <w:t>eTendering</w:t>
      </w:r>
      <w:proofErr w:type="spellEnd"/>
      <w:r w:rsidR="001C5FB3" w:rsidRPr="00193447">
        <w:rPr>
          <w:sz w:val="23"/>
          <w:szCs w:val="23"/>
          <w:lang w:val="bg-BG"/>
        </w:rPr>
        <w:t>).</w:t>
      </w:r>
      <w:r w:rsidR="007B03F2" w:rsidRPr="00193447">
        <w:rPr>
          <w:sz w:val="23"/>
          <w:szCs w:val="23"/>
          <w:lang w:val="bg-BG"/>
        </w:rPr>
        <w:t xml:space="preserve"> </w:t>
      </w:r>
      <w:r w:rsidR="0059051D" w:rsidRPr="00193447">
        <w:rPr>
          <w:sz w:val="23"/>
          <w:szCs w:val="23"/>
          <w:lang w:val="bg-BG"/>
        </w:rPr>
        <w:t xml:space="preserve">Тези </w:t>
      </w:r>
      <w:r w:rsidR="00331AAA" w:rsidRPr="00193447">
        <w:rPr>
          <w:sz w:val="23"/>
          <w:szCs w:val="23"/>
          <w:lang w:val="bg-BG"/>
        </w:rPr>
        <w:t>инструменти</w:t>
      </w:r>
      <w:r w:rsidR="0059051D" w:rsidRPr="00193447">
        <w:rPr>
          <w:sz w:val="23"/>
          <w:szCs w:val="23"/>
          <w:lang w:val="bg-BG"/>
        </w:rPr>
        <w:t xml:space="preserve"> дават възможност за</w:t>
      </w:r>
      <w:r w:rsidR="00D87D64" w:rsidRPr="00193447">
        <w:rPr>
          <w:sz w:val="23"/>
          <w:szCs w:val="23"/>
          <w:lang w:val="bg-BG"/>
        </w:rPr>
        <w:t xml:space="preserve"> </w:t>
      </w:r>
      <w:r w:rsidR="0000095A" w:rsidRPr="0000095A">
        <w:rPr>
          <w:sz w:val="23"/>
          <w:szCs w:val="23"/>
          <w:lang w:val="bg-BG"/>
        </w:rPr>
        <w:t>интернационализация</w:t>
      </w:r>
      <w:r w:rsidR="008163E1" w:rsidRPr="00193447">
        <w:rPr>
          <w:sz w:val="23"/>
          <w:szCs w:val="23"/>
          <w:lang w:val="bg-BG"/>
        </w:rPr>
        <w:t xml:space="preserve"> и </w:t>
      </w:r>
      <w:r w:rsidR="0059051D" w:rsidRPr="00193447">
        <w:rPr>
          <w:sz w:val="23"/>
          <w:szCs w:val="23"/>
          <w:lang w:val="bg-BG"/>
        </w:rPr>
        <w:t>развитие на българските МСП.</w:t>
      </w:r>
    </w:p>
    <w:p w14:paraId="166CC6C5" w14:textId="77777777" w:rsidR="00A13DED" w:rsidRDefault="000C46A4" w:rsidP="000C46A4">
      <w:pPr>
        <w:pStyle w:val="BodyText"/>
        <w:rPr>
          <w:bCs/>
          <w:lang w:val="bg-BG"/>
        </w:rPr>
      </w:pPr>
      <w:r>
        <w:rPr>
          <w:bCs/>
          <w:lang w:val="bg-BG"/>
        </w:rPr>
        <w:t xml:space="preserve">Индикаторите за резултат са </w:t>
      </w:r>
      <w:r w:rsidR="00A13DED">
        <w:rPr>
          <w:bCs/>
          <w:lang w:val="bg-BG"/>
        </w:rPr>
        <w:t>актуализирани</w:t>
      </w:r>
      <w:r>
        <w:rPr>
          <w:bCs/>
          <w:lang w:val="bg-BG"/>
        </w:rPr>
        <w:t xml:space="preserve"> съгласно препоръките от Междинната оценка. </w:t>
      </w:r>
      <w:r>
        <w:rPr>
          <w:bCs/>
          <w:lang w:val="bg-BG"/>
        </w:rPr>
        <w:lastRenderedPageBreak/>
        <w:t xml:space="preserve">Основният индикатор </w:t>
      </w:r>
      <w:r w:rsidR="00717CE3">
        <w:rPr>
          <w:bCs/>
          <w:lang w:val="bg-BG"/>
        </w:rPr>
        <w:t>за резултат отчита дела</w:t>
      </w:r>
      <w:r>
        <w:rPr>
          <w:bCs/>
          <w:lang w:val="bg-BG"/>
        </w:rPr>
        <w:t xml:space="preserve"> н</w:t>
      </w:r>
      <w:r w:rsidRPr="000C46A4">
        <w:rPr>
          <w:bCs/>
          <w:lang w:val="bg-BG"/>
        </w:rPr>
        <w:t xml:space="preserve">а МСП с трансгранични продажби онлайн </w:t>
      </w:r>
      <w:r>
        <w:rPr>
          <w:bCs/>
          <w:lang w:val="bg-BG"/>
        </w:rPr>
        <w:t xml:space="preserve">и се измерва ежегодно съгласно Индекса на цифровата икономика и общество </w:t>
      </w:r>
      <w:r>
        <w:rPr>
          <w:bCs/>
          <w:lang w:val="en-US"/>
        </w:rPr>
        <w:t>(DESI)</w:t>
      </w:r>
      <w:r w:rsidR="00717CE3">
        <w:rPr>
          <w:bCs/>
          <w:lang w:val="bg-BG"/>
        </w:rPr>
        <w:t xml:space="preserve">. Съгласно отчетните данни за </w:t>
      </w:r>
      <w:r w:rsidR="00A13DED">
        <w:rPr>
          <w:bCs/>
          <w:lang w:val="bg-BG"/>
        </w:rPr>
        <w:t xml:space="preserve">2024 г. той възлиза на </w:t>
      </w:r>
      <w:r w:rsidR="00717CE3">
        <w:rPr>
          <w:bCs/>
          <w:lang w:val="bg-BG"/>
        </w:rPr>
        <w:t>6.68% от трансграничните продажби</w:t>
      </w:r>
      <w:r w:rsidR="00A13DED">
        <w:rPr>
          <w:bCs/>
          <w:lang w:val="bg-BG"/>
        </w:rPr>
        <w:t>, като целевата стойност за 2030 е определена на 1</w:t>
      </w:r>
      <w:r w:rsidR="00B13BA3">
        <w:rPr>
          <w:bCs/>
          <w:lang w:val="bg-BG"/>
        </w:rPr>
        <w:t>0</w:t>
      </w:r>
      <w:r w:rsidR="00A13DED">
        <w:rPr>
          <w:bCs/>
          <w:lang w:val="bg-BG"/>
        </w:rPr>
        <w:t>.8</w:t>
      </w:r>
      <w:r w:rsidR="00B13BA3">
        <w:rPr>
          <w:bCs/>
          <w:lang w:val="bg-BG"/>
        </w:rPr>
        <w:t>6</w:t>
      </w:r>
      <w:r w:rsidR="00A13DED">
        <w:rPr>
          <w:bCs/>
          <w:lang w:val="bg-BG"/>
        </w:rPr>
        <w:t>%, което е средния за ЕС дял през 2021 г.</w:t>
      </w:r>
    </w:p>
    <w:p w14:paraId="66122624" w14:textId="77777777" w:rsidR="00B13BA3" w:rsidRDefault="00B13BA3" w:rsidP="00B13BA3">
      <w:pPr>
        <w:pStyle w:val="BodyText"/>
        <w:rPr>
          <w:bCs/>
          <w:lang w:val="bg-BG"/>
        </w:rPr>
      </w:pPr>
      <w:r>
        <w:rPr>
          <w:bCs/>
          <w:lang w:val="bg-BG"/>
        </w:rPr>
        <w:t xml:space="preserve">Вторият основен индикатор за резултат е делът на </w:t>
      </w:r>
      <w:r w:rsidRPr="00B13BA3">
        <w:rPr>
          <w:bCs/>
          <w:lang w:val="en-US"/>
        </w:rPr>
        <w:t xml:space="preserve">МСП, </w:t>
      </w:r>
      <w:proofErr w:type="spellStart"/>
      <w:r w:rsidRPr="00B13BA3">
        <w:rPr>
          <w:bCs/>
          <w:lang w:val="en-US"/>
        </w:rPr>
        <w:t>извършващи</w:t>
      </w:r>
      <w:proofErr w:type="spellEnd"/>
      <w:r w:rsidRPr="00B13BA3">
        <w:rPr>
          <w:bCs/>
          <w:lang w:val="en-US"/>
        </w:rPr>
        <w:t xml:space="preserve"> </w:t>
      </w:r>
      <w:proofErr w:type="spellStart"/>
      <w:r w:rsidRPr="00B13BA3">
        <w:rPr>
          <w:bCs/>
          <w:lang w:val="en-US"/>
        </w:rPr>
        <w:t>продажби</w:t>
      </w:r>
      <w:proofErr w:type="spellEnd"/>
      <w:r w:rsidRPr="00B13BA3">
        <w:rPr>
          <w:bCs/>
          <w:lang w:val="en-US"/>
        </w:rPr>
        <w:t xml:space="preserve"> </w:t>
      </w:r>
      <w:proofErr w:type="spellStart"/>
      <w:r w:rsidRPr="00B13BA3">
        <w:rPr>
          <w:bCs/>
          <w:lang w:val="en-US"/>
        </w:rPr>
        <w:t>онлайн</w:t>
      </w:r>
      <w:proofErr w:type="spellEnd"/>
      <w:r>
        <w:rPr>
          <w:bCs/>
          <w:lang w:val="bg-BG"/>
        </w:rPr>
        <w:t>. Съгласно отчетните данни за 2024 г. той възлиза на 12.7%, като се запазва целевата стойност за 2030 е определена на 16.58%, представляваща средния за ЕС дял на МСП, продаващи онлайн през 2021 г.</w:t>
      </w:r>
    </w:p>
    <w:p w14:paraId="614E2438" w14:textId="77777777" w:rsidR="008904DC" w:rsidRPr="00BF5E32" w:rsidRDefault="008328B2" w:rsidP="00B27630">
      <w:pPr>
        <w:keepNext/>
        <w:keepLines/>
        <w:spacing w:before="40" w:after="0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BF5E3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Област на въздействие </w:t>
      </w:r>
      <w:r w:rsidR="008904DC" w:rsidRPr="00BF5E3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2.1 Насърчаване на интернационализацията на МСП</w:t>
      </w:r>
    </w:p>
    <w:tbl>
      <w:tblPr>
        <w:tblW w:w="0" w:type="auto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8904DC" w:rsidRPr="00033741" w14:paraId="20850B50" w14:textId="77777777" w:rsidTr="005D6336">
        <w:tc>
          <w:tcPr>
            <w:tcW w:w="3369" w:type="dxa"/>
            <w:tcBorders>
              <w:bottom w:val="single" w:sz="12" w:space="0" w:color="F1937A"/>
            </w:tcBorders>
          </w:tcPr>
          <w:p w14:paraId="0DD05CD3" w14:textId="77777777" w:rsidR="008904DC" w:rsidRPr="005D6336" w:rsidRDefault="008904DC" w:rsidP="005D6336">
            <w:pPr>
              <w:spacing w:line="312" w:lineRule="auto"/>
              <w:jc w:val="left"/>
              <w:rPr>
                <w:b/>
                <w:bCs/>
                <w:lang w:val="bg-BG"/>
              </w:rPr>
            </w:pPr>
            <w:r w:rsidRPr="005D6336">
              <w:rPr>
                <w:b/>
                <w:lang w:val="bg-BG"/>
              </w:rPr>
              <w:t>Идентифицирани потребности</w:t>
            </w:r>
          </w:p>
        </w:tc>
        <w:tc>
          <w:tcPr>
            <w:tcW w:w="5953" w:type="dxa"/>
            <w:tcBorders>
              <w:bottom w:val="single" w:sz="12" w:space="0" w:color="F1937A"/>
            </w:tcBorders>
          </w:tcPr>
          <w:p w14:paraId="0D85D463" w14:textId="77777777" w:rsidR="008904DC" w:rsidRPr="005D6336" w:rsidRDefault="008904DC" w:rsidP="00A22666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улесняване на достъпа за МСП до Единния пазар на ЕС и външните пазари.</w:t>
            </w:r>
          </w:p>
          <w:p w14:paraId="62318340" w14:textId="77777777" w:rsidR="008904DC" w:rsidRPr="005D6336" w:rsidRDefault="008904DC" w:rsidP="001664AF">
            <w:pPr>
              <w:pStyle w:val="Measurestables"/>
              <w:rPr>
                <w:rFonts w:cs="Arial"/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повишаване на осведомеността и възможностите на МСП за осъществяване на експортна и импортна дейност.</w:t>
            </w:r>
          </w:p>
        </w:tc>
      </w:tr>
      <w:tr w:rsidR="008904DC" w:rsidRPr="00033741" w14:paraId="33DED4C5" w14:textId="77777777" w:rsidTr="005D6336">
        <w:tc>
          <w:tcPr>
            <w:tcW w:w="3369" w:type="dxa"/>
            <w:shd w:val="clear" w:color="auto" w:fill="D9D9D9"/>
          </w:tcPr>
          <w:p w14:paraId="2B0FC678" w14:textId="77777777" w:rsidR="008904DC" w:rsidRPr="005D6336" w:rsidRDefault="008904DC" w:rsidP="005D6336">
            <w:pPr>
              <w:spacing w:line="312" w:lineRule="auto"/>
              <w:jc w:val="left"/>
              <w:rPr>
                <w:b/>
                <w:bCs/>
                <w:lang w:val="bg-BG"/>
              </w:rPr>
            </w:pPr>
            <w:r w:rsidRPr="005D6336">
              <w:rPr>
                <w:b/>
                <w:lang w:val="bg-BG"/>
              </w:rPr>
              <w:t>Стратегическа цел</w:t>
            </w:r>
          </w:p>
        </w:tc>
        <w:tc>
          <w:tcPr>
            <w:tcW w:w="5953" w:type="dxa"/>
            <w:shd w:val="clear" w:color="auto" w:fill="D9D9D9"/>
          </w:tcPr>
          <w:p w14:paraId="173DAB3C" w14:textId="77777777" w:rsidR="008904DC" w:rsidRPr="005D6336" w:rsidRDefault="008904DC" w:rsidP="005D6336">
            <w:pPr>
              <w:spacing w:after="0"/>
              <w:rPr>
                <w:lang w:val="bg-BG"/>
              </w:rPr>
            </w:pPr>
            <w:r w:rsidRPr="005D6336">
              <w:rPr>
                <w:lang w:val="bg-BG"/>
              </w:rPr>
              <w:t>Българските МСП да повишават нивото си на интернационализация и готовността си за подготовка и започване на експортна дейност. Българските МСП да се възползват от ефективно планиране, комуникация и възможности за публична подкрепа на МСП за мероприятия за насърчаване на търговията.</w:t>
            </w:r>
          </w:p>
        </w:tc>
      </w:tr>
      <w:tr w:rsidR="008904DC" w:rsidRPr="00033741" w14:paraId="687AFBFC" w14:textId="77777777" w:rsidTr="005D6336">
        <w:tc>
          <w:tcPr>
            <w:tcW w:w="3369" w:type="dxa"/>
          </w:tcPr>
          <w:p w14:paraId="06955759" w14:textId="77777777" w:rsidR="008904DC" w:rsidRPr="005D6336" w:rsidRDefault="00D641C3" w:rsidP="005D6336">
            <w:pPr>
              <w:spacing w:line="312" w:lineRule="auto"/>
              <w:jc w:val="left"/>
              <w:rPr>
                <w:b/>
                <w:bCs/>
                <w:lang w:val="bg-BG"/>
              </w:rPr>
            </w:pPr>
            <w:r>
              <w:rPr>
                <w:b/>
                <w:lang w:val="bg-BG"/>
              </w:rPr>
              <w:t>Оперативни цели</w:t>
            </w:r>
          </w:p>
        </w:tc>
        <w:tc>
          <w:tcPr>
            <w:tcW w:w="5953" w:type="dxa"/>
          </w:tcPr>
          <w:p w14:paraId="2A449347" w14:textId="77777777" w:rsidR="008904DC" w:rsidRPr="005D6336" w:rsidRDefault="008904DC" w:rsidP="005D6336">
            <w:pPr>
              <w:spacing w:line="312" w:lineRule="auto"/>
              <w:rPr>
                <w:lang w:val="bg-BG"/>
              </w:rPr>
            </w:pPr>
            <w:r w:rsidRPr="005D6336">
              <w:rPr>
                <w:lang w:val="bg-BG"/>
              </w:rPr>
              <w:t xml:space="preserve">Увеличаване на конкурентоспособността на МСП и на дела на българските МСП на </w:t>
            </w:r>
            <w:r w:rsidRPr="005D6336">
              <w:rPr>
                <w:lang w:val="en-US"/>
              </w:rPr>
              <w:t>E</w:t>
            </w:r>
            <w:proofErr w:type="spellStart"/>
            <w:r w:rsidRPr="005D6336">
              <w:rPr>
                <w:lang w:val="bg-BG"/>
              </w:rPr>
              <w:t>динния</w:t>
            </w:r>
            <w:proofErr w:type="spellEnd"/>
            <w:r w:rsidRPr="005D6336">
              <w:rPr>
                <w:lang w:val="bg-BG"/>
              </w:rPr>
              <w:t xml:space="preserve"> европейски пазар и на международните пазари.</w:t>
            </w:r>
          </w:p>
          <w:p w14:paraId="23D2C923" w14:textId="77777777" w:rsidR="008904DC" w:rsidRPr="005D6336" w:rsidRDefault="008904DC" w:rsidP="005D6336">
            <w:pPr>
              <w:spacing w:line="312" w:lineRule="auto"/>
              <w:rPr>
                <w:lang w:val="bg-BG"/>
              </w:rPr>
            </w:pPr>
            <w:r w:rsidRPr="005D6336">
              <w:rPr>
                <w:lang w:val="bg-BG"/>
              </w:rPr>
              <w:t>Развитие на Експортен хъб България за насърчаване на интернационализацията на МСП.</w:t>
            </w:r>
          </w:p>
        </w:tc>
      </w:tr>
      <w:tr w:rsidR="00286696" w:rsidRPr="00033741" w14:paraId="065205EB" w14:textId="77777777" w:rsidTr="00D31BCC">
        <w:tc>
          <w:tcPr>
            <w:tcW w:w="3369" w:type="dxa"/>
            <w:shd w:val="clear" w:color="auto" w:fill="D0CECE"/>
          </w:tcPr>
          <w:p w14:paraId="5121DC32" w14:textId="77777777" w:rsidR="00286696" w:rsidRPr="005D6336" w:rsidRDefault="00286696" w:rsidP="00286696">
            <w:pPr>
              <w:spacing w:line="312" w:lineRule="auto"/>
              <w:jc w:val="left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Връзки със съответните стратегически документи и политики за интервенции</w:t>
            </w:r>
          </w:p>
        </w:tc>
        <w:tc>
          <w:tcPr>
            <w:tcW w:w="5953" w:type="dxa"/>
            <w:shd w:val="clear" w:color="auto" w:fill="D0CECE"/>
          </w:tcPr>
          <w:p w14:paraId="1B09485A" w14:textId="77777777" w:rsidR="00286696" w:rsidRPr="005D6336" w:rsidRDefault="00286696" w:rsidP="00286696">
            <w:pPr>
              <w:spacing w:line="312" w:lineRule="auto"/>
              <w:rPr>
                <w:b/>
                <w:bCs/>
                <w:lang w:val="bg-BG"/>
              </w:rPr>
            </w:pPr>
            <w:r w:rsidRPr="005D6336">
              <w:rPr>
                <w:bCs/>
                <w:lang w:val="bg-BG"/>
              </w:rPr>
              <w:t>Стратегия за мястото на МСП в устойчива и цифрова Европа.</w:t>
            </w:r>
          </w:p>
          <w:p w14:paraId="4E296489" w14:textId="77777777" w:rsidR="00286696" w:rsidRDefault="00286696" w:rsidP="00286696">
            <w:pPr>
              <w:spacing w:line="312" w:lineRule="auto"/>
              <w:rPr>
                <w:bCs/>
                <w:lang w:val="bg-BG"/>
              </w:rPr>
            </w:pPr>
            <w:r w:rsidRPr="005D6336">
              <w:rPr>
                <w:bCs/>
                <w:lang w:val="bg-BG"/>
              </w:rPr>
              <w:t>Нова индустриална стратегия за Европа.</w:t>
            </w:r>
          </w:p>
          <w:p w14:paraId="2502AC52" w14:textId="77777777" w:rsidR="00B13BA3" w:rsidRDefault="00B13BA3" w:rsidP="00B13BA3">
            <w:pPr>
              <w:spacing w:line="312" w:lineRule="auto"/>
              <w:rPr>
                <w:bCs/>
                <w:lang w:val="bg-BG"/>
              </w:rPr>
            </w:pPr>
            <w:r w:rsidRPr="00B13BA3">
              <w:rPr>
                <w:bCs/>
                <w:lang w:val="bg-BG"/>
              </w:rPr>
              <w:lastRenderedPageBreak/>
              <w:t>Цифрова трансформация на България за периода 2024-2030 г.</w:t>
            </w:r>
          </w:p>
          <w:p w14:paraId="72998361" w14:textId="77777777" w:rsidR="00D1125B" w:rsidRPr="00D1125B" w:rsidRDefault="00D1125B" w:rsidP="00D1125B">
            <w:pPr>
              <w:spacing w:line="312" w:lineRule="auto"/>
              <w:rPr>
                <w:bCs/>
                <w:lang w:val="bg-BG"/>
              </w:rPr>
            </w:pPr>
            <w:proofErr w:type="spellStart"/>
            <w:r w:rsidRPr="00261B1D">
              <w:t>Национална</w:t>
            </w:r>
            <w:proofErr w:type="spellEnd"/>
            <w:r w:rsidRPr="00261B1D">
              <w:t xml:space="preserve"> </w:t>
            </w:r>
            <w:proofErr w:type="spellStart"/>
            <w:r w:rsidRPr="00261B1D">
              <w:t>програма</w:t>
            </w:r>
            <w:proofErr w:type="spellEnd"/>
            <w:r w:rsidRPr="00261B1D">
              <w:t xml:space="preserve"> </w:t>
            </w:r>
            <w:proofErr w:type="spellStart"/>
            <w:r w:rsidRPr="00261B1D">
              <w:t>за</w:t>
            </w:r>
            <w:proofErr w:type="spellEnd"/>
            <w:r w:rsidRPr="00261B1D">
              <w:t xml:space="preserve"> </w:t>
            </w:r>
            <w:proofErr w:type="spellStart"/>
            <w:r w:rsidRPr="00261B1D">
              <w:t>развитие</w:t>
            </w:r>
            <w:proofErr w:type="spellEnd"/>
            <w:r w:rsidRPr="00261B1D">
              <w:t xml:space="preserve"> БЪЛГАРИЯ 2030</w:t>
            </w:r>
            <w:r>
              <w:rPr>
                <w:lang w:val="bg-BG"/>
              </w:rPr>
              <w:t>, П 3.2.</w:t>
            </w:r>
          </w:p>
        </w:tc>
      </w:tr>
      <w:tr w:rsidR="00286696" w:rsidRPr="00033741" w14:paraId="0BF0C189" w14:textId="77777777" w:rsidTr="005D6336">
        <w:tc>
          <w:tcPr>
            <w:tcW w:w="3369" w:type="dxa"/>
          </w:tcPr>
          <w:p w14:paraId="13B9CE95" w14:textId="77777777" w:rsidR="00286696" w:rsidRPr="005D6336" w:rsidRDefault="00286696" w:rsidP="00286696">
            <w:pPr>
              <w:spacing w:line="312" w:lineRule="auto"/>
              <w:jc w:val="left"/>
              <w:rPr>
                <w:b/>
                <w:bCs/>
                <w:lang w:val="bg-BG"/>
              </w:rPr>
            </w:pPr>
            <w:r w:rsidRPr="005D6336">
              <w:rPr>
                <w:b/>
                <w:lang w:val="bg-BG"/>
              </w:rPr>
              <w:lastRenderedPageBreak/>
              <w:t>Очаквани резултати</w:t>
            </w:r>
          </w:p>
        </w:tc>
        <w:tc>
          <w:tcPr>
            <w:tcW w:w="5953" w:type="dxa"/>
          </w:tcPr>
          <w:p w14:paraId="5A36E52C" w14:textId="77777777" w:rsidR="00286696" w:rsidRPr="005D6336" w:rsidRDefault="00286696" w:rsidP="00286696">
            <w:pPr>
              <w:spacing w:line="312" w:lineRule="auto"/>
              <w:rPr>
                <w:lang w:val="bg-BG"/>
              </w:rPr>
            </w:pPr>
            <w:r w:rsidRPr="005D6336">
              <w:rPr>
                <w:lang w:val="bg-BG"/>
              </w:rPr>
              <w:t>Увеличаване на дела на МСП в експорта на България на европейския и световните пазари.</w:t>
            </w:r>
          </w:p>
          <w:p w14:paraId="0702A7EC" w14:textId="77777777" w:rsidR="00286696" w:rsidRPr="005D6336" w:rsidRDefault="00286696" w:rsidP="00286696">
            <w:pPr>
              <w:spacing w:line="312" w:lineRule="auto"/>
              <w:rPr>
                <w:lang w:val="bg-BG"/>
              </w:rPr>
            </w:pPr>
            <w:r w:rsidRPr="005D6336">
              <w:rPr>
                <w:lang w:val="bg-BG"/>
              </w:rPr>
              <w:t>Повишен капацитет на МСП за представяне на техните стоки и услуги в чужбина.</w:t>
            </w:r>
          </w:p>
        </w:tc>
      </w:tr>
    </w:tbl>
    <w:p w14:paraId="2E3D4C1C" w14:textId="77777777" w:rsidR="008904DC" w:rsidRPr="00033741" w:rsidRDefault="00E04C18" w:rsidP="007C66BA">
      <w:pPr>
        <w:spacing w:before="240" w:line="312" w:lineRule="auto"/>
        <w:jc w:val="left"/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Мерки</w:t>
      </w:r>
      <w:r w:rsidR="008904DC" w:rsidRPr="00033741">
        <w:rPr>
          <w:b/>
          <w:bCs/>
          <w:sz w:val="24"/>
          <w:lang w:val="bg-BG"/>
        </w:rPr>
        <w:t>:</w:t>
      </w:r>
    </w:p>
    <w:p w14:paraId="009D8F83" w14:textId="77777777" w:rsidR="008904DC" w:rsidRPr="00033741" w:rsidRDefault="008904DC" w:rsidP="005C745D">
      <w:pPr>
        <w:numPr>
          <w:ilvl w:val="0"/>
          <w:numId w:val="71"/>
        </w:numPr>
        <w:rPr>
          <w:lang w:val="bg-BG"/>
        </w:rPr>
      </w:pPr>
      <w:r w:rsidRPr="00033741">
        <w:rPr>
          <w:lang w:val="bg-BG"/>
        </w:rPr>
        <w:t xml:space="preserve">Продължаващо развитие и поддръжка на Експортен хъб България, по-специално на неговата </w:t>
      </w:r>
      <w:r>
        <w:rPr>
          <w:lang w:val="bg-BG"/>
        </w:rPr>
        <w:t>дигитална</w:t>
      </w:r>
      <w:r w:rsidRPr="00033741">
        <w:rPr>
          <w:lang w:val="bg-BG"/>
        </w:rPr>
        <w:t xml:space="preserve"> платформа, за предоставяне на информация за: </w:t>
      </w:r>
      <w:proofErr w:type="spellStart"/>
      <w:r>
        <w:rPr>
          <w:lang w:val="en-US"/>
        </w:rPr>
        <w:t>i</w:t>
      </w:r>
      <w:proofErr w:type="spellEnd"/>
      <w:r w:rsidRPr="00033741">
        <w:rPr>
          <w:lang w:val="bg-BG"/>
        </w:rPr>
        <w:t xml:space="preserve">) възможности за подкрепа, публични и други институции; </w:t>
      </w:r>
      <w:r>
        <w:rPr>
          <w:lang w:val="en-US"/>
        </w:rPr>
        <w:t>ii</w:t>
      </w:r>
      <w:r>
        <w:rPr>
          <w:lang w:val="bg-BG"/>
        </w:rPr>
        <w:t xml:space="preserve">) </w:t>
      </w:r>
      <w:r w:rsidRPr="00033741">
        <w:rPr>
          <w:lang w:val="bg-BG"/>
        </w:rPr>
        <w:t xml:space="preserve">актуална пазарна информация за маркетингови проучвания на външни пазари; </w:t>
      </w:r>
      <w:r>
        <w:rPr>
          <w:lang w:val="en-US"/>
        </w:rPr>
        <w:t>iii</w:t>
      </w:r>
      <w:r w:rsidRPr="00033741">
        <w:rPr>
          <w:lang w:val="bg-BG"/>
        </w:rPr>
        <w:t>) международни и регионални търговски панаири и изложения</w:t>
      </w:r>
      <w:r>
        <w:rPr>
          <w:lang w:val="en-US"/>
        </w:rPr>
        <w:t xml:space="preserve">; iv) </w:t>
      </w:r>
      <w:r>
        <w:rPr>
          <w:lang w:val="bg-BG"/>
        </w:rPr>
        <w:t>п</w:t>
      </w:r>
      <w:r w:rsidRPr="00033741">
        <w:rPr>
          <w:lang w:val="bg-BG"/>
        </w:rPr>
        <w:t xml:space="preserve">рилагане на комбинирани мерки за подкрепа като част от насърчаването на интернационализацията, които позволяват едновременна подкрепа на съответните МСП за технологично развитие, </w:t>
      </w:r>
      <w:r>
        <w:rPr>
          <w:lang w:val="bg-BG"/>
        </w:rPr>
        <w:t>дигитализация</w:t>
      </w:r>
      <w:r w:rsidRPr="00033741">
        <w:rPr>
          <w:lang w:val="bg-BG"/>
        </w:rPr>
        <w:t>, разработване на нови продукти и формиране на умения.</w:t>
      </w:r>
    </w:p>
    <w:p w14:paraId="3797570D" w14:textId="77777777" w:rsidR="008904DC" w:rsidRPr="00033741" w:rsidRDefault="008904DC" w:rsidP="005C745D">
      <w:pPr>
        <w:numPr>
          <w:ilvl w:val="0"/>
          <w:numId w:val="71"/>
        </w:numPr>
        <w:rPr>
          <w:lang w:val="bg-BG"/>
        </w:rPr>
      </w:pPr>
      <w:r w:rsidRPr="00033741">
        <w:rPr>
          <w:lang w:val="bg-BG"/>
        </w:rPr>
        <w:t>Подготовка и провеждане на информационни кампании, посветени на интернационализацията на МСП.</w:t>
      </w:r>
    </w:p>
    <w:p w14:paraId="43F36BFC" w14:textId="77777777" w:rsidR="008904DC" w:rsidRDefault="008904DC" w:rsidP="005C745D">
      <w:pPr>
        <w:numPr>
          <w:ilvl w:val="0"/>
          <w:numId w:val="71"/>
        </w:numPr>
        <w:rPr>
          <w:lang w:val="bg-BG"/>
        </w:rPr>
      </w:pPr>
      <w:r w:rsidRPr="00033741">
        <w:rPr>
          <w:lang w:val="bg-BG"/>
        </w:rPr>
        <w:t>Изпълнение на маркетингови мерки и подкрепа на МСП за разработване и подготовка на промоционални материали за международни и регионални търговски панаири.</w:t>
      </w:r>
    </w:p>
    <w:p w14:paraId="6C8274D1" w14:textId="77777777" w:rsidR="008904DC" w:rsidRPr="00001427" w:rsidRDefault="008904DC" w:rsidP="001C40C1">
      <w:pPr>
        <w:pStyle w:val="ListParagraph"/>
        <w:numPr>
          <w:ilvl w:val="0"/>
          <w:numId w:val="71"/>
        </w:numPr>
        <w:rPr>
          <w:lang w:val="bg-BG"/>
        </w:rPr>
      </w:pPr>
      <w:r w:rsidRPr="00001427">
        <w:rPr>
          <w:lang w:val="bg-BG"/>
        </w:rPr>
        <w:t xml:space="preserve">Подкрепа </w:t>
      </w:r>
      <w:r w:rsidR="001C40C1">
        <w:rPr>
          <w:lang w:val="bg-BG"/>
        </w:rPr>
        <w:t xml:space="preserve">по </w:t>
      </w:r>
      <w:r w:rsidR="001C40C1" w:rsidRPr="001C40C1">
        <w:rPr>
          <w:lang w:val="bg-BG"/>
        </w:rPr>
        <w:t>Програма „Експортно финансиране“ на Б</w:t>
      </w:r>
      <w:r w:rsidR="001C40C1">
        <w:rPr>
          <w:lang w:val="bg-BG"/>
        </w:rPr>
        <w:t>ългарската банка за развитие</w:t>
      </w:r>
      <w:r w:rsidRPr="00001427">
        <w:rPr>
          <w:lang w:val="bg-BG"/>
        </w:rPr>
        <w:t>.</w:t>
      </w:r>
    </w:p>
    <w:p w14:paraId="63C860B2" w14:textId="77777777" w:rsidR="008904DC" w:rsidRPr="00D361C5" w:rsidRDefault="008328B2" w:rsidP="00B27630">
      <w:pPr>
        <w:keepNext/>
        <w:keepLines/>
        <w:spacing w:before="40" w:after="0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2.2 Подкрепа на МСП за участие в мероприятия за насърчаване на търговията</w:t>
      </w:r>
    </w:p>
    <w:tbl>
      <w:tblPr>
        <w:tblW w:w="0" w:type="auto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2859"/>
        <w:gridCol w:w="6491"/>
      </w:tblGrid>
      <w:tr w:rsidR="008904DC" w:rsidRPr="00033741" w14:paraId="46BFBB4F" w14:textId="77777777" w:rsidTr="005D6336">
        <w:tc>
          <w:tcPr>
            <w:tcW w:w="0" w:type="auto"/>
            <w:tcBorders>
              <w:bottom w:val="single" w:sz="12" w:space="0" w:color="F1937A"/>
            </w:tcBorders>
          </w:tcPr>
          <w:p w14:paraId="193286BA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0" w:type="auto"/>
            <w:tcBorders>
              <w:bottom w:val="single" w:sz="12" w:space="0" w:color="F1937A"/>
            </w:tcBorders>
          </w:tcPr>
          <w:p w14:paraId="42673CED" w14:textId="77777777" w:rsidR="008904DC" w:rsidRPr="005D6336" w:rsidRDefault="008904DC" w:rsidP="00D43DAF">
            <w:pPr>
              <w:pStyle w:val="Measurestables"/>
              <w:rPr>
                <w:rFonts w:cs="Arial"/>
                <w:b/>
                <w:bCs/>
                <w:color w:val="auto"/>
                <w:szCs w:val="20"/>
                <w:lang w:val="bg-BG"/>
              </w:rPr>
            </w:pPr>
            <w:r w:rsidRPr="005D6336">
              <w:rPr>
                <w:rFonts w:cs="Arial"/>
                <w:b/>
                <w:bCs/>
                <w:color w:val="auto"/>
                <w:szCs w:val="20"/>
                <w:lang w:val="bg-BG"/>
              </w:rPr>
              <w:t>Необходимост от единна точка за информация относно възможностите за подкрепа, публични и други институции, информационни кампании по въпросите на интернационализацията.</w:t>
            </w:r>
          </w:p>
          <w:p w14:paraId="0D992226" w14:textId="77777777" w:rsidR="008904DC" w:rsidRPr="005D6336" w:rsidRDefault="008904DC" w:rsidP="00D447B1">
            <w:pPr>
              <w:pStyle w:val="Measurestables"/>
              <w:rPr>
                <w:rFonts w:cs="Arial"/>
                <w:b/>
                <w:bCs/>
                <w:color w:val="auto"/>
                <w:szCs w:val="20"/>
                <w:lang w:val="bg-BG"/>
              </w:rPr>
            </w:pPr>
            <w:r w:rsidRPr="005D6336">
              <w:rPr>
                <w:rFonts w:cs="Arial"/>
                <w:b/>
                <w:bCs/>
                <w:color w:val="auto"/>
                <w:szCs w:val="20"/>
                <w:lang w:val="bg-BG"/>
              </w:rPr>
              <w:lastRenderedPageBreak/>
              <w:t>Необходимост от подобряване на процеса на планиране, комуникация и организация по отношение на мероприятия за насърчаване на търговията с участието на МСП.</w:t>
            </w:r>
          </w:p>
        </w:tc>
      </w:tr>
      <w:tr w:rsidR="008904DC" w:rsidRPr="00033741" w14:paraId="5EE79D42" w14:textId="77777777" w:rsidTr="005D6336">
        <w:tc>
          <w:tcPr>
            <w:tcW w:w="0" w:type="auto"/>
            <w:shd w:val="clear" w:color="auto" w:fill="D9D9D9"/>
          </w:tcPr>
          <w:p w14:paraId="4481A5AF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lastRenderedPageBreak/>
              <w:t>Стратегическа цел</w:t>
            </w:r>
          </w:p>
        </w:tc>
        <w:tc>
          <w:tcPr>
            <w:tcW w:w="0" w:type="auto"/>
            <w:shd w:val="clear" w:color="auto" w:fill="D9D9D9"/>
          </w:tcPr>
          <w:p w14:paraId="3CBDF833" w14:textId="77777777" w:rsidR="008904DC" w:rsidRPr="005D6336" w:rsidRDefault="008904DC" w:rsidP="004A7346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Българските МСП да повишат нивото си на интернационализация и готовността си за подготовка и започване на експортна дейност. Българските МСП да се възползват от ефективно планиране, комуникация и възможности за публична подкрепа на МСП за мероприятия за насърчаване на търговията.</w:t>
            </w:r>
          </w:p>
        </w:tc>
      </w:tr>
      <w:tr w:rsidR="008904DC" w:rsidRPr="00033741" w14:paraId="75762955" w14:textId="77777777" w:rsidTr="005D6336">
        <w:tc>
          <w:tcPr>
            <w:tcW w:w="0" w:type="auto"/>
          </w:tcPr>
          <w:p w14:paraId="7688D9EB" w14:textId="77777777" w:rsidR="008904DC" w:rsidRPr="005D6336" w:rsidRDefault="00D641C3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0" w:type="auto"/>
          </w:tcPr>
          <w:p w14:paraId="7B1D109E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Продължаващо развитие на Експортен хъб България за насърчаване на интернационализацията</w:t>
            </w:r>
            <w:r w:rsidRPr="005D6336">
              <w:rPr>
                <w:color w:val="auto"/>
                <w:lang w:val="en-US"/>
              </w:rPr>
              <w:t xml:space="preserve"> </w:t>
            </w:r>
            <w:r w:rsidRPr="005D6336">
              <w:rPr>
                <w:color w:val="auto"/>
                <w:lang w:val="bg-BG"/>
              </w:rPr>
              <w:t>на МСП.</w:t>
            </w:r>
          </w:p>
          <w:p w14:paraId="25136E2B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интернационализираните МСП.</w:t>
            </w:r>
          </w:p>
        </w:tc>
      </w:tr>
      <w:tr w:rsidR="008904DC" w:rsidRPr="00033741" w14:paraId="577D0F5F" w14:textId="77777777" w:rsidTr="005D6336">
        <w:tc>
          <w:tcPr>
            <w:tcW w:w="0" w:type="auto"/>
            <w:shd w:val="clear" w:color="auto" w:fill="D9D9D9"/>
          </w:tcPr>
          <w:p w14:paraId="511C872E" w14:textId="77777777" w:rsidR="008904DC" w:rsidRPr="005D6336" w:rsidRDefault="008904DC" w:rsidP="005D6336">
            <w:pPr>
              <w:pStyle w:val="Measurestables"/>
              <w:jc w:val="left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0" w:type="auto"/>
            <w:shd w:val="clear" w:color="auto" w:fill="D9D9D9"/>
          </w:tcPr>
          <w:p w14:paraId="4E7ADFBA" w14:textId="77777777" w:rsidR="008904DC" w:rsidRPr="005D6336" w:rsidRDefault="008904DC" w:rsidP="005D6336">
            <w:pPr>
              <w:spacing w:line="312" w:lineRule="auto"/>
              <w:jc w:val="left"/>
              <w:rPr>
                <w:lang w:val="bg-BG"/>
              </w:rPr>
            </w:pPr>
            <w:r w:rsidRPr="005D6336">
              <w:rPr>
                <w:lang w:val="bg-BG"/>
              </w:rPr>
              <w:t>Стратегия за мястото на МСП в устойчива и цифрова Европа.</w:t>
            </w:r>
          </w:p>
          <w:p w14:paraId="5AE5D19D" w14:textId="77777777" w:rsidR="008904DC" w:rsidRDefault="008904DC" w:rsidP="002B45B8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Нова индустриална стратегия за Европа.</w:t>
            </w:r>
          </w:p>
          <w:p w14:paraId="3DA75538" w14:textId="77777777" w:rsidR="00D1125B" w:rsidRPr="00D1125B" w:rsidRDefault="00D1125B" w:rsidP="002B45B8">
            <w:pPr>
              <w:pStyle w:val="Measurestables"/>
              <w:rPr>
                <w:color w:val="auto"/>
                <w:lang w:val="bg-BG"/>
              </w:rPr>
            </w:pPr>
            <w:proofErr w:type="spellStart"/>
            <w:r w:rsidRPr="00D1125B">
              <w:rPr>
                <w:color w:val="auto"/>
              </w:rPr>
              <w:t>Национална</w:t>
            </w:r>
            <w:proofErr w:type="spellEnd"/>
            <w:r w:rsidRPr="00D1125B">
              <w:rPr>
                <w:color w:val="auto"/>
              </w:rPr>
              <w:t xml:space="preserve"> </w:t>
            </w:r>
            <w:proofErr w:type="spellStart"/>
            <w:r w:rsidRPr="00D1125B">
              <w:rPr>
                <w:color w:val="auto"/>
              </w:rPr>
              <w:t>програма</w:t>
            </w:r>
            <w:proofErr w:type="spellEnd"/>
            <w:r w:rsidRPr="00D1125B">
              <w:rPr>
                <w:color w:val="auto"/>
              </w:rPr>
              <w:t xml:space="preserve"> </w:t>
            </w:r>
            <w:proofErr w:type="spellStart"/>
            <w:r w:rsidRPr="00D1125B">
              <w:rPr>
                <w:color w:val="auto"/>
              </w:rPr>
              <w:t>за</w:t>
            </w:r>
            <w:proofErr w:type="spellEnd"/>
            <w:r w:rsidRPr="00D1125B">
              <w:rPr>
                <w:color w:val="auto"/>
              </w:rPr>
              <w:t xml:space="preserve"> </w:t>
            </w:r>
            <w:proofErr w:type="spellStart"/>
            <w:r w:rsidRPr="00D1125B">
              <w:rPr>
                <w:color w:val="auto"/>
              </w:rPr>
              <w:t>развитие</w:t>
            </w:r>
            <w:proofErr w:type="spellEnd"/>
            <w:r w:rsidRPr="00D1125B">
              <w:rPr>
                <w:color w:val="auto"/>
              </w:rPr>
              <w:t xml:space="preserve"> БЪЛГАРИЯ 2030</w:t>
            </w:r>
            <w:r w:rsidRPr="00D1125B">
              <w:rPr>
                <w:color w:val="auto"/>
                <w:lang w:val="bg-BG"/>
              </w:rPr>
              <w:t>, П 3.2</w:t>
            </w:r>
          </w:p>
        </w:tc>
      </w:tr>
      <w:tr w:rsidR="008904DC" w:rsidRPr="00033741" w14:paraId="53DAE9F4" w14:textId="77777777" w:rsidTr="005D6336">
        <w:tc>
          <w:tcPr>
            <w:tcW w:w="0" w:type="auto"/>
          </w:tcPr>
          <w:p w14:paraId="73C39B08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0" w:type="auto"/>
          </w:tcPr>
          <w:p w14:paraId="321F74D9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МСП, които рекламират своите стоки и услуги на международни пазари.</w:t>
            </w:r>
          </w:p>
          <w:p w14:paraId="7BD274E2" w14:textId="77777777" w:rsidR="008904DC" w:rsidRPr="005D6336" w:rsidRDefault="008904DC" w:rsidP="005477D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броя на МСП, които използват Експортен хъб България.</w:t>
            </w:r>
          </w:p>
        </w:tc>
      </w:tr>
    </w:tbl>
    <w:p w14:paraId="104E0631" w14:textId="77777777" w:rsidR="008904DC" w:rsidRPr="00033741" w:rsidRDefault="008904DC">
      <w:pPr>
        <w:spacing w:before="0" w:after="0" w:line="240" w:lineRule="auto"/>
        <w:jc w:val="left"/>
        <w:rPr>
          <w:b/>
          <w:bCs/>
          <w:lang w:val="bg-BG"/>
        </w:rPr>
      </w:pPr>
    </w:p>
    <w:p w14:paraId="1C504365" w14:textId="77777777" w:rsidR="008904DC" w:rsidRPr="00033741" w:rsidRDefault="00E04C18" w:rsidP="00C70A41">
      <w:pPr>
        <w:spacing w:line="312" w:lineRule="auto"/>
        <w:jc w:val="left"/>
        <w:rPr>
          <w:b/>
          <w:bCs/>
          <w:lang w:val="bg-BG"/>
        </w:rPr>
      </w:pPr>
      <w:r>
        <w:rPr>
          <w:b/>
          <w:bCs/>
          <w:sz w:val="24"/>
          <w:lang w:val="bg-BG"/>
        </w:rPr>
        <w:t>Мерки</w:t>
      </w:r>
      <w:r w:rsidR="008904DC" w:rsidRPr="00033741">
        <w:rPr>
          <w:b/>
          <w:bCs/>
          <w:lang w:val="bg-BG"/>
        </w:rPr>
        <w:t>:</w:t>
      </w:r>
    </w:p>
    <w:p w14:paraId="4E363901" w14:textId="77777777" w:rsidR="008904DC" w:rsidRPr="00033741" w:rsidRDefault="008904DC" w:rsidP="005C745D">
      <w:pPr>
        <w:numPr>
          <w:ilvl w:val="0"/>
          <w:numId w:val="72"/>
        </w:numPr>
        <w:spacing w:after="0"/>
        <w:rPr>
          <w:lang w:val="bg-BG"/>
        </w:rPr>
      </w:pPr>
      <w:r w:rsidRPr="00033741">
        <w:rPr>
          <w:lang w:val="bg-BG"/>
        </w:rPr>
        <w:t>Изготвяне на годишни програми от ИАНМСП в съответствие с националните и регионалните приоритети, определени в Стратегията, и с предложенията на заинтересованите страни за участие на МСП в търговски панаири и големи събития.</w:t>
      </w:r>
    </w:p>
    <w:p w14:paraId="1135C7DD" w14:textId="77777777" w:rsidR="008904DC" w:rsidRPr="00033741" w:rsidRDefault="008904DC" w:rsidP="005C745D">
      <w:pPr>
        <w:numPr>
          <w:ilvl w:val="0"/>
          <w:numId w:val="72"/>
        </w:numPr>
        <w:spacing w:after="0"/>
        <w:rPr>
          <w:lang w:val="bg-BG"/>
        </w:rPr>
      </w:pPr>
      <w:r w:rsidRPr="00033741">
        <w:rPr>
          <w:lang w:val="bg-BG"/>
        </w:rPr>
        <w:t>Провеждане и/или подкрепа на МСП за участие в международни търговски панаири, бизнес конференции и бизнес срещи в България.</w:t>
      </w:r>
    </w:p>
    <w:p w14:paraId="57411D5C" w14:textId="77777777" w:rsidR="008904DC" w:rsidRPr="00033741" w:rsidRDefault="008904DC" w:rsidP="005C745D">
      <w:pPr>
        <w:numPr>
          <w:ilvl w:val="0"/>
          <w:numId w:val="72"/>
        </w:numPr>
        <w:spacing w:after="0"/>
        <w:rPr>
          <w:lang w:val="bg-BG"/>
        </w:rPr>
      </w:pPr>
      <w:r w:rsidRPr="00033741">
        <w:rPr>
          <w:lang w:val="bg-BG"/>
        </w:rPr>
        <w:t>Подкрепа за участие на МСП в международни панаири, търговски изложения и бизнес конференции в чужбина.</w:t>
      </w:r>
    </w:p>
    <w:p w14:paraId="78103579" w14:textId="77777777" w:rsidR="008904DC" w:rsidRPr="00033741" w:rsidRDefault="008904DC" w:rsidP="005C745D">
      <w:pPr>
        <w:numPr>
          <w:ilvl w:val="0"/>
          <w:numId w:val="72"/>
        </w:numPr>
        <w:spacing w:after="0"/>
        <w:rPr>
          <w:lang w:val="bg-BG"/>
        </w:rPr>
      </w:pPr>
      <w:r w:rsidRPr="00033741">
        <w:rPr>
          <w:lang w:val="bg-BG"/>
        </w:rPr>
        <w:t xml:space="preserve">Подкрепа за мероприятия с акцент върху МСП, организирани от браншови организации, </w:t>
      </w:r>
      <w:r w:rsidRPr="00033741">
        <w:rPr>
          <w:lang w:val="bg-BG"/>
        </w:rPr>
        <w:lastRenderedPageBreak/>
        <w:t xml:space="preserve">асоциации на МСП и стартиращи предприятия, </w:t>
      </w:r>
      <w:r>
        <w:rPr>
          <w:lang w:val="bg-BG"/>
        </w:rPr>
        <w:t xml:space="preserve">бизнес </w:t>
      </w:r>
      <w:r w:rsidRPr="00033741">
        <w:rPr>
          <w:lang w:val="bg-BG"/>
        </w:rPr>
        <w:t>клъстери, неправителствени организации и др.</w:t>
      </w:r>
    </w:p>
    <w:p w14:paraId="20E0681B" w14:textId="77777777" w:rsidR="008904DC" w:rsidRPr="003D2D0A" w:rsidRDefault="008904DC" w:rsidP="005C745D">
      <w:pPr>
        <w:numPr>
          <w:ilvl w:val="0"/>
          <w:numId w:val="72"/>
        </w:numPr>
        <w:rPr>
          <w:rFonts w:ascii="Cambria" w:eastAsia="MS Gothic" w:hAnsi="Cambria"/>
          <w:b/>
          <w:i/>
          <w:iCs/>
          <w:color w:val="B43412"/>
          <w:lang w:val="bg-BG"/>
        </w:rPr>
      </w:pPr>
      <w:r w:rsidRPr="00033741">
        <w:rPr>
          <w:lang w:val="bg-BG"/>
        </w:rPr>
        <w:t>Участие на МСП в официални бизнес делегации</w:t>
      </w:r>
      <w:r>
        <w:rPr>
          <w:lang w:val="en-US"/>
        </w:rPr>
        <w:t xml:space="preserve"> </w:t>
      </w:r>
      <w:r>
        <w:rPr>
          <w:lang w:val="bg-BG"/>
        </w:rPr>
        <w:t>и</w:t>
      </w:r>
      <w:r w:rsidRPr="00033741">
        <w:rPr>
          <w:lang w:val="bg-BG"/>
        </w:rPr>
        <w:t xml:space="preserve"> търговски мисии.</w:t>
      </w:r>
    </w:p>
    <w:p w14:paraId="5C06A51B" w14:textId="77777777" w:rsidR="008904DC" w:rsidRPr="00D361C5" w:rsidRDefault="00F632FE" w:rsidP="00B27630">
      <w:pPr>
        <w:keepNext/>
        <w:keepLines/>
        <w:spacing w:before="40" w:after="0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2.3 Специфична подкрепа за МСП с висок експортен потенциал 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49CE98BA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05F8D9B9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36C54AAD" w14:textId="77777777" w:rsidR="008904DC" w:rsidRPr="005D6336" w:rsidRDefault="008904DC" w:rsidP="00B636EA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модерно технологично развитие, дигитализация, формиране на умения и разработване на нови продукти от МСП с висок експортен потенциал за допълнително насърчаване на тяхната интернационализация и експортна дейност.</w:t>
            </w:r>
          </w:p>
        </w:tc>
      </w:tr>
      <w:tr w:rsidR="008904DC" w:rsidRPr="00033741" w14:paraId="45914BD9" w14:textId="77777777" w:rsidTr="005D6336">
        <w:tc>
          <w:tcPr>
            <w:tcW w:w="3101" w:type="dxa"/>
            <w:shd w:val="clear" w:color="auto" w:fill="D9D9D9"/>
          </w:tcPr>
          <w:p w14:paraId="15C5F529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665AD459" w14:textId="77777777" w:rsidR="008904DC" w:rsidRPr="005D6336" w:rsidRDefault="008904DC" w:rsidP="004A7346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Българските МСП да повишат нивото си на интернационализация и готовността си за подготовка и започване на експортна дейност. Българските МСП да се възползват от ефективно планиране, комуникация и възможности за публична подкрепа на МСП за мероприятия за насърчаване на търговията.</w:t>
            </w:r>
          </w:p>
        </w:tc>
      </w:tr>
      <w:tr w:rsidR="008904DC" w:rsidRPr="00033741" w14:paraId="453CA09C" w14:textId="77777777" w:rsidTr="005D6336">
        <w:tc>
          <w:tcPr>
            <w:tcW w:w="3101" w:type="dxa"/>
          </w:tcPr>
          <w:p w14:paraId="7217A4C9" w14:textId="77777777" w:rsidR="008904DC" w:rsidRPr="005D6336" w:rsidRDefault="00D641C3" w:rsidP="00B27630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1019B4E0" w14:textId="77777777" w:rsidR="008904DC" w:rsidRPr="005D6336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Насърчаване на износа на МСП.</w:t>
            </w:r>
          </w:p>
        </w:tc>
      </w:tr>
      <w:tr w:rsidR="008904DC" w:rsidRPr="00033741" w14:paraId="04BF9F1F" w14:textId="77777777" w:rsidTr="005D6336">
        <w:tc>
          <w:tcPr>
            <w:tcW w:w="3101" w:type="dxa"/>
            <w:shd w:val="clear" w:color="auto" w:fill="D9D9D9"/>
          </w:tcPr>
          <w:p w14:paraId="41EA5318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55829210" w14:textId="77777777" w:rsidR="008904DC" w:rsidRPr="005D6336" w:rsidRDefault="008904DC" w:rsidP="005D6336">
            <w:pPr>
              <w:spacing w:before="0" w:line="312" w:lineRule="auto"/>
              <w:jc w:val="left"/>
              <w:rPr>
                <w:lang w:val="bg-BG"/>
              </w:rPr>
            </w:pPr>
            <w:r w:rsidRPr="005D6336">
              <w:rPr>
                <w:lang w:val="bg-BG"/>
              </w:rPr>
              <w:t>Стратегия за мястото на МСП в устойчива и цифрова Европа.</w:t>
            </w:r>
          </w:p>
          <w:p w14:paraId="0D2A618F" w14:textId="77777777" w:rsidR="008904DC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Нова индустриална стратегия за Европа.</w:t>
            </w:r>
          </w:p>
          <w:p w14:paraId="2DED5416" w14:textId="77777777" w:rsidR="00406C3C" w:rsidRPr="00406C3C" w:rsidRDefault="00406C3C" w:rsidP="00B27630">
            <w:pPr>
              <w:pStyle w:val="Measurestables"/>
              <w:rPr>
                <w:color w:val="auto"/>
                <w:lang w:val="bg-BG"/>
              </w:rPr>
            </w:pPr>
            <w:proofErr w:type="spellStart"/>
            <w:r w:rsidRPr="00406C3C">
              <w:rPr>
                <w:color w:val="auto"/>
              </w:rPr>
              <w:t>Национална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програма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за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развитие</w:t>
            </w:r>
            <w:proofErr w:type="spellEnd"/>
            <w:r w:rsidRPr="00406C3C">
              <w:rPr>
                <w:color w:val="auto"/>
              </w:rPr>
              <w:t xml:space="preserve"> БЪЛГАРИЯ 2030</w:t>
            </w:r>
            <w:r w:rsidRPr="00406C3C">
              <w:rPr>
                <w:color w:val="auto"/>
                <w:lang w:val="bg-BG"/>
              </w:rPr>
              <w:t>, П 3.2</w:t>
            </w:r>
          </w:p>
        </w:tc>
      </w:tr>
      <w:tr w:rsidR="008904DC" w:rsidRPr="00033741" w14:paraId="498827C4" w14:textId="77777777" w:rsidTr="005D6336">
        <w:tc>
          <w:tcPr>
            <w:tcW w:w="3101" w:type="dxa"/>
          </w:tcPr>
          <w:p w14:paraId="4648148B" w14:textId="77777777" w:rsidR="008904DC" w:rsidRPr="005D6336" w:rsidRDefault="008904DC" w:rsidP="00B27630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5648FFBF" w14:textId="77777777" w:rsidR="008904DC" w:rsidRPr="005D6336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МСП, извършващи износна дейност.</w:t>
            </w:r>
          </w:p>
        </w:tc>
      </w:tr>
    </w:tbl>
    <w:p w14:paraId="076A5AD4" w14:textId="77777777" w:rsidR="008904DC" w:rsidRPr="000E333D" w:rsidRDefault="00E04C18" w:rsidP="00C70A41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0E333D">
        <w:rPr>
          <w:b/>
          <w:bCs/>
          <w:sz w:val="24"/>
          <w:szCs w:val="24"/>
          <w:lang w:val="bg-BG"/>
        </w:rPr>
        <w:t>Мерки</w:t>
      </w:r>
      <w:r w:rsidR="008904DC" w:rsidRPr="000E333D">
        <w:rPr>
          <w:b/>
          <w:bCs/>
          <w:sz w:val="24"/>
          <w:szCs w:val="24"/>
          <w:lang w:val="bg-BG"/>
        </w:rPr>
        <w:t>:</w:t>
      </w:r>
    </w:p>
    <w:p w14:paraId="162B3B94" w14:textId="77777777" w:rsidR="008904DC" w:rsidRPr="00033741" w:rsidRDefault="008904DC" w:rsidP="005C745D">
      <w:pPr>
        <w:numPr>
          <w:ilvl w:val="0"/>
          <w:numId w:val="73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Разработване на </w:t>
      </w:r>
      <w:r>
        <w:rPr>
          <w:lang w:val="bg-BG"/>
        </w:rPr>
        <w:t>инструмент за самооценка</w:t>
      </w:r>
      <w:r w:rsidRPr="00033741">
        <w:rPr>
          <w:lang w:val="bg-BG"/>
        </w:rPr>
        <w:t xml:space="preserve"> на експортния потенциал.</w:t>
      </w:r>
    </w:p>
    <w:p w14:paraId="139957F6" w14:textId="77777777" w:rsidR="008904DC" w:rsidRPr="00D361C5" w:rsidRDefault="002E56A4" w:rsidP="00B27630">
      <w:pPr>
        <w:keepNext/>
        <w:keepLines/>
        <w:spacing w:before="40" w:after="0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2.4 Подкрепа за развитие на електронната търговия</w:t>
      </w:r>
    </w:p>
    <w:tbl>
      <w:tblPr>
        <w:tblW w:w="9634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533"/>
      </w:tblGrid>
      <w:tr w:rsidR="008904DC" w:rsidRPr="00033741" w14:paraId="5DAA81B2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7CD03EDF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533" w:type="dxa"/>
            <w:tcBorders>
              <w:bottom w:val="single" w:sz="12" w:space="0" w:color="F1937A"/>
            </w:tcBorders>
          </w:tcPr>
          <w:p w14:paraId="5C08EE4A" w14:textId="77777777" w:rsidR="008904DC" w:rsidRPr="005D6336" w:rsidRDefault="008904DC" w:rsidP="00B636EA">
            <w:pPr>
              <w:pStyle w:val="Measurestables"/>
              <w:rPr>
                <w:rFonts w:cs="Arial"/>
                <w:b/>
                <w:bCs/>
                <w:color w:val="auto"/>
                <w:szCs w:val="20"/>
                <w:lang w:val="bg-BG"/>
              </w:rPr>
            </w:pPr>
            <w:r w:rsidRPr="005D6336">
              <w:rPr>
                <w:rFonts w:cs="Arial"/>
                <w:b/>
                <w:bCs/>
                <w:color w:val="auto"/>
                <w:szCs w:val="20"/>
                <w:lang w:val="bg-BG"/>
              </w:rPr>
              <w:t>Необходимост от технологично развитие и дигитализация, вкл. прилагане на решения за електронна търговия.</w:t>
            </w:r>
          </w:p>
        </w:tc>
      </w:tr>
      <w:tr w:rsidR="008904DC" w:rsidRPr="00033741" w14:paraId="448D8E49" w14:textId="77777777" w:rsidTr="005D6336">
        <w:tc>
          <w:tcPr>
            <w:tcW w:w="3101" w:type="dxa"/>
            <w:shd w:val="clear" w:color="auto" w:fill="D9D9D9"/>
          </w:tcPr>
          <w:p w14:paraId="713E6A52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533" w:type="dxa"/>
            <w:shd w:val="clear" w:color="auto" w:fill="D9D9D9"/>
          </w:tcPr>
          <w:p w14:paraId="0281B1C5" w14:textId="77777777" w:rsidR="008904DC" w:rsidRPr="005D6336" w:rsidRDefault="008904DC" w:rsidP="001C71D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Българските МСП да имат по-добър достъп до вътрешния, трансграничните и международните пазари, вкл. информация за </w:t>
            </w:r>
            <w:r w:rsidRPr="005D6336">
              <w:rPr>
                <w:color w:val="auto"/>
                <w:lang w:val="bg-BG"/>
              </w:rPr>
              <w:lastRenderedPageBreak/>
              <w:t>тяхното развитие, и да използват електронната търговия като начин за достъп до нови пазари.</w:t>
            </w:r>
          </w:p>
        </w:tc>
      </w:tr>
      <w:tr w:rsidR="008904DC" w:rsidRPr="00033741" w14:paraId="2AF7606B" w14:textId="77777777" w:rsidTr="005D6336">
        <w:tc>
          <w:tcPr>
            <w:tcW w:w="3101" w:type="dxa"/>
          </w:tcPr>
          <w:p w14:paraId="05985773" w14:textId="77777777" w:rsidR="008904DC" w:rsidRPr="005D6336" w:rsidRDefault="00D641C3" w:rsidP="00B27630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lastRenderedPageBreak/>
              <w:t>Оперативни цели</w:t>
            </w:r>
          </w:p>
        </w:tc>
        <w:tc>
          <w:tcPr>
            <w:tcW w:w="6533" w:type="dxa"/>
          </w:tcPr>
          <w:p w14:paraId="405F817D" w14:textId="77777777" w:rsidR="008904DC" w:rsidRPr="005D6336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Насърчаване на МСП да използват електронна търговия.</w:t>
            </w:r>
          </w:p>
        </w:tc>
      </w:tr>
      <w:tr w:rsidR="008904DC" w:rsidRPr="00033741" w14:paraId="630BF069" w14:textId="77777777" w:rsidTr="005D6336">
        <w:tc>
          <w:tcPr>
            <w:tcW w:w="3101" w:type="dxa"/>
            <w:shd w:val="clear" w:color="auto" w:fill="D9D9D9"/>
          </w:tcPr>
          <w:p w14:paraId="6F3AB1B3" w14:textId="77777777" w:rsidR="008904DC" w:rsidRPr="005D6336" w:rsidRDefault="008904DC" w:rsidP="00B27630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533" w:type="dxa"/>
            <w:shd w:val="clear" w:color="auto" w:fill="D9D9D9"/>
          </w:tcPr>
          <w:p w14:paraId="39C00F26" w14:textId="77777777" w:rsidR="008904DC" w:rsidRPr="005D6336" w:rsidRDefault="008904DC" w:rsidP="005D6336">
            <w:pPr>
              <w:spacing w:before="0" w:line="312" w:lineRule="auto"/>
              <w:jc w:val="left"/>
              <w:rPr>
                <w:lang w:val="bg-BG"/>
              </w:rPr>
            </w:pPr>
            <w:r w:rsidRPr="005D6336">
              <w:rPr>
                <w:lang w:val="bg-BG"/>
              </w:rPr>
              <w:t>Стратегия за мястото на МСП в устойчива и цифрова Европа.</w:t>
            </w:r>
          </w:p>
          <w:p w14:paraId="1811E6AB" w14:textId="77777777" w:rsidR="008904DC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Нова индустриална стратегия за Европа.</w:t>
            </w:r>
          </w:p>
          <w:p w14:paraId="01CAFB00" w14:textId="77777777" w:rsidR="00D1125B" w:rsidRPr="00D1125B" w:rsidRDefault="00D1125B" w:rsidP="00B27630">
            <w:pPr>
              <w:pStyle w:val="Measurestables"/>
              <w:rPr>
                <w:color w:val="auto"/>
                <w:lang w:val="bg-BG"/>
              </w:rPr>
            </w:pPr>
            <w:proofErr w:type="spellStart"/>
            <w:r w:rsidRPr="00D1125B">
              <w:rPr>
                <w:color w:val="auto"/>
              </w:rPr>
              <w:t>Национална</w:t>
            </w:r>
            <w:proofErr w:type="spellEnd"/>
            <w:r w:rsidRPr="00D1125B">
              <w:rPr>
                <w:color w:val="auto"/>
              </w:rPr>
              <w:t xml:space="preserve"> </w:t>
            </w:r>
            <w:proofErr w:type="spellStart"/>
            <w:r w:rsidRPr="00D1125B">
              <w:rPr>
                <w:color w:val="auto"/>
              </w:rPr>
              <w:t>програма</w:t>
            </w:r>
            <w:proofErr w:type="spellEnd"/>
            <w:r w:rsidRPr="00D1125B">
              <w:rPr>
                <w:color w:val="auto"/>
              </w:rPr>
              <w:t xml:space="preserve"> </w:t>
            </w:r>
            <w:proofErr w:type="spellStart"/>
            <w:r w:rsidRPr="00D1125B">
              <w:rPr>
                <w:color w:val="auto"/>
              </w:rPr>
              <w:t>за</w:t>
            </w:r>
            <w:proofErr w:type="spellEnd"/>
            <w:r w:rsidRPr="00D1125B">
              <w:rPr>
                <w:color w:val="auto"/>
              </w:rPr>
              <w:t xml:space="preserve"> </w:t>
            </w:r>
            <w:proofErr w:type="spellStart"/>
            <w:r w:rsidRPr="00D1125B">
              <w:rPr>
                <w:color w:val="auto"/>
              </w:rPr>
              <w:t>развитие</w:t>
            </w:r>
            <w:proofErr w:type="spellEnd"/>
            <w:r w:rsidRPr="00D1125B">
              <w:rPr>
                <w:color w:val="auto"/>
              </w:rPr>
              <w:t xml:space="preserve"> БЪЛГАРИЯ 2030</w:t>
            </w:r>
            <w:r w:rsidRPr="00D1125B">
              <w:rPr>
                <w:color w:val="auto"/>
                <w:lang w:val="bg-BG"/>
              </w:rPr>
              <w:t>, П 3.1</w:t>
            </w:r>
          </w:p>
        </w:tc>
      </w:tr>
      <w:tr w:rsidR="008904DC" w:rsidRPr="00033741" w14:paraId="50B4C15E" w14:textId="77777777" w:rsidTr="005D6336">
        <w:tc>
          <w:tcPr>
            <w:tcW w:w="3101" w:type="dxa"/>
          </w:tcPr>
          <w:p w14:paraId="5C12DBF0" w14:textId="77777777" w:rsidR="008904DC" w:rsidRPr="005D6336" w:rsidRDefault="008904DC" w:rsidP="00B27630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533" w:type="dxa"/>
          </w:tcPr>
          <w:p w14:paraId="5A8C7754" w14:textId="77777777" w:rsidR="008904DC" w:rsidRPr="005D6336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МСП, които извършват продажби онлайн.</w:t>
            </w:r>
          </w:p>
          <w:p w14:paraId="59CAB5FE" w14:textId="77777777" w:rsidR="008904DC" w:rsidRPr="005D6336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МСП, които използват ИКТ решения за електронна търговия, промотиране и дистрибуция.</w:t>
            </w:r>
          </w:p>
        </w:tc>
      </w:tr>
    </w:tbl>
    <w:p w14:paraId="416B02CC" w14:textId="77777777" w:rsidR="008904DC" w:rsidRPr="000E333D" w:rsidRDefault="000E333D" w:rsidP="00C70A41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lang w:val="bg-BG"/>
        </w:rPr>
        <w:t>Мерки</w:t>
      </w:r>
      <w:r w:rsidR="008904DC" w:rsidRPr="000E333D">
        <w:rPr>
          <w:b/>
          <w:bCs/>
          <w:sz w:val="24"/>
          <w:szCs w:val="24"/>
          <w:lang w:val="bg-BG"/>
        </w:rPr>
        <w:t>:</w:t>
      </w:r>
    </w:p>
    <w:p w14:paraId="4157292C" w14:textId="77777777" w:rsidR="008904DC" w:rsidRPr="00033741" w:rsidRDefault="008904DC" w:rsidP="005C745D">
      <w:pPr>
        <w:numPr>
          <w:ilvl w:val="0"/>
          <w:numId w:val="74"/>
        </w:numPr>
        <w:rPr>
          <w:lang w:val="bg-BG"/>
        </w:rPr>
      </w:pPr>
      <w:r w:rsidRPr="00033741">
        <w:rPr>
          <w:lang w:val="bg-BG"/>
        </w:rPr>
        <w:t xml:space="preserve">Подкрепа на МСП за въвеждане </w:t>
      </w:r>
      <w:r>
        <w:rPr>
          <w:lang w:val="bg-BG"/>
        </w:rPr>
        <w:t xml:space="preserve">в дейността </w:t>
      </w:r>
      <w:r w:rsidRPr="00033741">
        <w:rPr>
          <w:lang w:val="bg-BG"/>
        </w:rPr>
        <w:t xml:space="preserve">и </w:t>
      </w:r>
      <w:r>
        <w:rPr>
          <w:lang w:val="bg-BG"/>
        </w:rPr>
        <w:t>използване</w:t>
      </w:r>
      <w:r w:rsidRPr="00033741">
        <w:rPr>
          <w:lang w:val="bg-BG"/>
        </w:rPr>
        <w:t xml:space="preserve"> на решения за електронна търговия – уебсайтове, електронни </w:t>
      </w:r>
      <w:r>
        <w:rPr>
          <w:lang w:val="bg-BG"/>
        </w:rPr>
        <w:t>раз</w:t>
      </w:r>
      <w:r w:rsidRPr="00033741">
        <w:rPr>
          <w:lang w:val="bg-BG"/>
        </w:rPr>
        <w:t xml:space="preserve">плащания, </w:t>
      </w:r>
      <w:r>
        <w:rPr>
          <w:lang w:val="bg-BG"/>
        </w:rPr>
        <w:t>мобилни приложения</w:t>
      </w:r>
      <w:r w:rsidRPr="00033741">
        <w:rPr>
          <w:lang w:val="bg-BG"/>
        </w:rPr>
        <w:t>, решения за интернет сигурност</w:t>
      </w:r>
      <w:r>
        <w:rPr>
          <w:lang w:val="bg-BG"/>
        </w:rPr>
        <w:t>, съхраняване на данни</w:t>
      </w:r>
      <w:r w:rsidRPr="00033741">
        <w:rPr>
          <w:lang w:val="bg-BG"/>
        </w:rPr>
        <w:t xml:space="preserve"> и др.</w:t>
      </w:r>
    </w:p>
    <w:p w14:paraId="47D34763" w14:textId="77777777" w:rsidR="008904DC" w:rsidRPr="00033741" w:rsidRDefault="008904DC" w:rsidP="005C745D">
      <w:pPr>
        <w:numPr>
          <w:ilvl w:val="0"/>
          <w:numId w:val="74"/>
        </w:numPr>
        <w:rPr>
          <w:lang w:val="bg-BG"/>
        </w:rPr>
      </w:pPr>
      <w:r w:rsidRPr="00033741">
        <w:rPr>
          <w:lang w:val="bg-BG"/>
        </w:rPr>
        <w:t xml:space="preserve">Подкрепа на МСП за въвеждане на аналитични решения, базирани на </w:t>
      </w:r>
      <w:r w:rsidRPr="006E6CFD">
        <w:rPr>
          <w:lang w:val="bg-BG"/>
        </w:rPr>
        <w:t>големи</w:t>
      </w:r>
      <w:r>
        <w:rPr>
          <w:lang w:val="bg-BG"/>
        </w:rPr>
        <w:t xml:space="preserve"> бази</w:t>
      </w:r>
      <w:r w:rsidRPr="006E6CFD">
        <w:rPr>
          <w:lang w:val="bg-BG"/>
        </w:rPr>
        <w:t xml:space="preserve"> данни</w:t>
      </w:r>
      <w:r>
        <w:rPr>
          <w:lang w:val="bg-BG"/>
        </w:rPr>
        <w:t xml:space="preserve"> (</w:t>
      </w:r>
      <w:r>
        <w:rPr>
          <w:lang w:val="en-US"/>
        </w:rPr>
        <w:t>big data</w:t>
      </w:r>
      <w:r>
        <w:rPr>
          <w:lang w:val="bg-BG"/>
        </w:rPr>
        <w:t>)</w:t>
      </w:r>
      <w:r w:rsidRPr="00033741">
        <w:rPr>
          <w:lang w:val="bg-BG"/>
        </w:rPr>
        <w:t xml:space="preserve">, автоматизация и </w:t>
      </w:r>
      <w:r>
        <w:rPr>
          <w:lang w:val="bg-BG"/>
        </w:rPr>
        <w:t>изкуствен интелект</w:t>
      </w:r>
      <w:r w:rsidRPr="00033741">
        <w:rPr>
          <w:lang w:val="bg-BG"/>
        </w:rPr>
        <w:t xml:space="preserve"> и др., </w:t>
      </w:r>
      <w:r>
        <w:rPr>
          <w:lang w:val="bg-BG"/>
        </w:rPr>
        <w:t>с цел възползване от предимствата</w:t>
      </w:r>
      <w:r w:rsidRPr="00033741">
        <w:rPr>
          <w:lang w:val="bg-BG"/>
        </w:rPr>
        <w:t xml:space="preserve"> на електронната търговия.</w:t>
      </w:r>
    </w:p>
    <w:p w14:paraId="0F6688F8" w14:textId="77777777" w:rsidR="008904DC" w:rsidRPr="00033741" w:rsidRDefault="008904DC">
      <w:pPr>
        <w:spacing w:before="0" w:after="0" w:line="240" w:lineRule="auto"/>
        <w:jc w:val="left"/>
        <w:rPr>
          <w:lang w:val="bg-BG"/>
        </w:rPr>
      </w:pPr>
      <w:r w:rsidRPr="00033741">
        <w:rPr>
          <w:lang w:val="bg-BG"/>
        </w:rPr>
        <w:br w:type="page"/>
      </w:r>
    </w:p>
    <w:p w14:paraId="6BA14A10" w14:textId="77777777" w:rsidR="008904DC" w:rsidRPr="00033741" w:rsidRDefault="00CF07E8" w:rsidP="004A55EA">
      <w:pPr>
        <w:pStyle w:val="Heading3"/>
        <w:rPr>
          <w:lang w:val="bg-BG"/>
        </w:rPr>
      </w:pPr>
      <w:bookmarkStart w:id="13" w:name="_Toc215566104"/>
      <w:r>
        <w:rPr>
          <w:lang w:val="bg-BG"/>
        </w:rPr>
        <w:lastRenderedPageBreak/>
        <w:t xml:space="preserve">Приоритет </w:t>
      </w:r>
      <w:r w:rsidR="008904DC" w:rsidRPr="00033741">
        <w:rPr>
          <w:lang w:val="bg-BG"/>
        </w:rPr>
        <w:t>3: Достъп до финансиране</w:t>
      </w:r>
      <w:bookmarkEnd w:id="13"/>
    </w:p>
    <w:p w14:paraId="25A33BF4" w14:textId="77777777" w:rsidR="008904DC" w:rsidRDefault="008904DC" w:rsidP="003C2A64">
      <w:pPr>
        <w:pStyle w:val="BodyText"/>
        <w:rPr>
          <w:lang w:val="bg-BG"/>
        </w:rPr>
      </w:pPr>
      <w:r w:rsidRPr="00033741">
        <w:rPr>
          <w:lang w:val="bg-BG"/>
        </w:rPr>
        <w:t>В сравнение с големите предприятия</w:t>
      </w:r>
      <w:r>
        <w:rPr>
          <w:lang w:val="bg-BG"/>
        </w:rPr>
        <w:t>,</w:t>
      </w:r>
      <w:r w:rsidRPr="00033741">
        <w:rPr>
          <w:lang w:val="bg-BG"/>
        </w:rPr>
        <w:t xml:space="preserve"> МСП обикновено изпитват затруднения с намирането на финансиране, тъй като </w:t>
      </w:r>
      <w:r>
        <w:rPr>
          <w:lang w:val="bg-BG"/>
        </w:rPr>
        <w:t>финансовите институции</w:t>
      </w:r>
      <w:r w:rsidRPr="00033741">
        <w:rPr>
          <w:lang w:val="bg-BG"/>
        </w:rPr>
        <w:t xml:space="preserve"> считат</w:t>
      </w:r>
      <w:r>
        <w:rPr>
          <w:lang w:val="bg-BG"/>
        </w:rPr>
        <w:t>, че</w:t>
      </w:r>
      <w:r w:rsidRPr="00033741">
        <w:rPr>
          <w:lang w:val="bg-BG"/>
        </w:rPr>
        <w:t xml:space="preserve"> инвестирането в тях </w:t>
      </w:r>
      <w:r>
        <w:rPr>
          <w:lang w:val="bg-BG"/>
        </w:rPr>
        <w:t>е</w:t>
      </w:r>
      <w:r w:rsidRPr="00033741">
        <w:rPr>
          <w:lang w:val="bg-BG"/>
        </w:rPr>
        <w:t xml:space="preserve"> по-рисково. Лесният достъп до финансиране е изключително важен за устойчивото </w:t>
      </w:r>
      <w:r w:rsidR="00CC55AF" w:rsidRPr="00286696">
        <w:rPr>
          <w:lang w:val="bg-BG"/>
        </w:rPr>
        <w:t>им</w:t>
      </w:r>
      <w:r w:rsidR="00CC55AF" w:rsidRPr="00F41D67">
        <w:rPr>
          <w:color w:val="0070C0"/>
          <w:lang w:val="bg-BG"/>
        </w:rPr>
        <w:t xml:space="preserve"> </w:t>
      </w:r>
      <w:r w:rsidR="00CC55AF" w:rsidRPr="00286696">
        <w:rPr>
          <w:lang w:val="bg-BG"/>
        </w:rPr>
        <w:t>развитие</w:t>
      </w:r>
      <w:r w:rsidRPr="00286696">
        <w:rPr>
          <w:lang w:val="bg-BG"/>
        </w:rPr>
        <w:t>.</w:t>
      </w:r>
      <w:r w:rsidR="00013A6A" w:rsidRPr="00286696">
        <w:rPr>
          <w:lang w:val="en-US"/>
        </w:rPr>
        <w:t xml:space="preserve"> </w:t>
      </w:r>
      <w:proofErr w:type="spellStart"/>
      <w:r w:rsidR="009C593E" w:rsidRPr="00286696">
        <w:t>Въпреки</w:t>
      </w:r>
      <w:proofErr w:type="spellEnd"/>
      <w:r w:rsidR="009C593E" w:rsidRPr="00286696">
        <w:t xml:space="preserve"> </w:t>
      </w:r>
      <w:proofErr w:type="spellStart"/>
      <w:r w:rsidR="009C593E" w:rsidRPr="00286696">
        <w:t>че</w:t>
      </w:r>
      <w:proofErr w:type="spellEnd"/>
      <w:r w:rsidR="009C593E" w:rsidRPr="00286696">
        <w:t xml:space="preserve"> МСП </w:t>
      </w:r>
      <w:proofErr w:type="spellStart"/>
      <w:r w:rsidR="009C593E" w:rsidRPr="00286696">
        <w:t>традиционно</w:t>
      </w:r>
      <w:proofErr w:type="spellEnd"/>
      <w:r w:rsidR="009C593E" w:rsidRPr="00286696">
        <w:t xml:space="preserve"> </w:t>
      </w:r>
      <w:proofErr w:type="spellStart"/>
      <w:r w:rsidR="009C593E" w:rsidRPr="00286696">
        <w:t>се</w:t>
      </w:r>
      <w:proofErr w:type="spellEnd"/>
      <w:r w:rsidR="009C593E" w:rsidRPr="00286696">
        <w:t xml:space="preserve"> </w:t>
      </w:r>
      <w:proofErr w:type="spellStart"/>
      <w:r w:rsidR="009C593E" w:rsidRPr="00286696">
        <w:t>сблъскват</w:t>
      </w:r>
      <w:proofErr w:type="spellEnd"/>
      <w:r w:rsidR="009C593E" w:rsidRPr="00286696">
        <w:t xml:space="preserve"> с </w:t>
      </w:r>
      <w:proofErr w:type="spellStart"/>
      <w:r w:rsidR="009C593E" w:rsidRPr="00286696">
        <w:t>редица</w:t>
      </w:r>
      <w:proofErr w:type="spellEnd"/>
      <w:r w:rsidR="009C593E" w:rsidRPr="00286696">
        <w:t xml:space="preserve"> </w:t>
      </w:r>
      <w:proofErr w:type="spellStart"/>
      <w:r w:rsidR="009C593E" w:rsidRPr="00286696">
        <w:t>предизвикателства</w:t>
      </w:r>
      <w:proofErr w:type="spellEnd"/>
      <w:r w:rsidR="009C593E" w:rsidRPr="00286696">
        <w:t xml:space="preserve"> </w:t>
      </w:r>
      <w:proofErr w:type="spellStart"/>
      <w:r w:rsidR="009C593E" w:rsidRPr="00286696">
        <w:t>при</w:t>
      </w:r>
      <w:proofErr w:type="spellEnd"/>
      <w:r w:rsidR="009C593E" w:rsidRPr="00286696">
        <w:t xml:space="preserve"> </w:t>
      </w:r>
      <w:proofErr w:type="spellStart"/>
      <w:r w:rsidR="009C593E" w:rsidRPr="00286696">
        <w:t>достъпа</w:t>
      </w:r>
      <w:proofErr w:type="spellEnd"/>
      <w:r w:rsidR="009C593E" w:rsidRPr="00286696">
        <w:t xml:space="preserve"> </w:t>
      </w:r>
      <w:proofErr w:type="spellStart"/>
      <w:r w:rsidR="009C593E" w:rsidRPr="00286696">
        <w:t>до</w:t>
      </w:r>
      <w:proofErr w:type="spellEnd"/>
      <w:r w:rsidR="009C593E" w:rsidRPr="00286696">
        <w:t xml:space="preserve"> </w:t>
      </w:r>
      <w:proofErr w:type="spellStart"/>
      <w:r w:rsidR="009C593E" w:rsidRPr="00286696">
        <w:t>финансиране</w:t>
      </w:r>
      <w:proofErr w:type="spellEnd"/>
      <w:r w:rsidR="009C593E" w:rsidRPr="00286696">
        <w:t xml:space="preserve">, </w:t>
      </w:r>
      <w:proofErr w:type="spellStart"/>
      <w:r w:rsidR="009C593E" w:rsidRPr="00286696">
        <w:t>данните</w:t>
      </w:r>
      <w:proofErr w:type="spellEnd"/>
      <w:r w:rsidR="009C593E" w:rsidRPr="00286696">
        <w:t xml:space="preserve"> </w:t>
      </w:r>
      <w:proofErr w:type="spellStart"/>
      <w:r w:rsidR="009C593E" w:rsidRPr="00286696">
        <w:t>от</w:t>
      </w:r>
      <w:proofErr w:type="spellEnd"/>
      <w:r w:rsidR="009C593E" w:rsidRPr="00286696">
        <w:t xml:space="preserve"> </w:t>
      </w:r>
      <w:proofErr w:type="spellStart"/>
      <w:r w:rsidR="009C593E" w:rsidRPr="00286696">
        <w:t>проучването</w:t>
      </w:r>
      <w:proofErr w:type="spellEnd"/>
      <w:r w:rsidR="009C593E" w:rsidRPr="00286696">
        <w:t xml:space="preserve"> SAFE </w:t>
      </w:r>
      <w:proofErr w:type="spellStart"/>
      <w:r w:rsidR="009C593E" w:rsidRPr="00286696">
        <w:t>за</w:t>
      </w:r>
      <w:proofErr w:type="spellEnd"/>
      <w:r w:rsidR="009C593E" w:rsidRPr="00286696">
        <w:t xml:space="preserve"> 2024 г. </w:t>
      </w:r>
      <w:proofErr w:type="spellStart"/>
      <w:r w:rsidR="009C593E" w:rsidRPr="00286696">
        <w:t>показват</w:t>
      </w:r>
      <w:proofErr w:type="spellEnd"/>
      <w:r w:rsidR="009C593E" w:rsidRPr="00286696">
        <w:t xml:space="preserve"> </w:t>
      </w:r>
      <w:proofErr w:type="spellStart"/>
      <w:r w:rsidR="009C593E" w:rsidRPr="00286696">
        <w:t>положителна</w:t>
      </w:r>
      <w:proofErr w:type="spellEnd"/>
      <w:r w:rsidR="009C593E" w:rsidRPr="00286696">
        <w:t xml:space="preserve"> </w:t>
      </w:r>
      <w:proofErr w:type="spellStart"/>
      <w:r w:rsidR="009C593E" w:rsidRPr="00286696">
        <w:t>промяна</w:t>
      </w:r>
      <w:proofErr w:type="spellEnd"/>
      <w:r w:rsidR="009C593E" w:rsidRPr="00286696">
        <w:t xml:space="preserve"> в </w:t>
      </w:r>
      <w:proofErr w:type="spellStart"/>
      <w:r w:rsidR="009C593E" w:rsidRPr="00286696">
        <w:t>тази</w:t>
      </w:r>
      <w:proofErr w:type="spellEnd"/>
      <w:r w:rsidR="009C593E" w:rsidRPr="00286696">
        <w:t xml:space="preserve"> </w:t>
      </w:r>
      <w:proofErr w:type="spellStart"/>
      <w:r w:rsidR="009C593E" w:rsidRPr="00286696">
        <w:t>насока</w:t>
      </w:r>
      <w:proofErr w:type="spellEnd"/>
      <w:r w:rsidR="009C593E" w:rsidRPr="00286696">
        <w:t xml:space="preserve">. </w:t>
      </w:r>
      <w:proofErr w:type="spellStart"/>
      <w:r w:rsidR="009C593E" w:rsidRPr="00286696">
        <w:t>Повече</w:t>
      </w:r>
      <w:proofErr w:type="spellEnd"/>
      <w:r w:rsidR="009C593E" w:rsidRPr="00286696">
        <w:t xml:space="preserve"> </w:t>
      </w:r>
      <w:proofErr w:type="spellStart"/>
      <w:r w:rsidR="009C593E" w:rsidRPr="00286696">
        <w:t>от</w:t>
      </w:r>
      <w:proofErr w:type="spellEnd"/>
      <w:r w:rsidR="009C593E" w:rsidRPr="00286696">
        <w:t xml:space="preserve"> </w:t>
      </w:r>
      <w:proofErr w:type="spellStart"/>
      <w:r w:rsidR="009C593E" w:rsidRPr="00286696">
        <w:t>половината</w:t>
      </w:r>
      <w:proofErr w:type="spellEnd"/>
      <w:r w:rsidR="009C593E" w:rsidRPr="00286696">
        <w:t xml:space="preserve"> </w:t>
      </w:r>
      <w:proofErr w:type="spellStart"/>
      <w:r w:rsidR="009C593E" w:rsidRPr="00286696">
        <w:t>участници</w:t>
      </w:r>
      <w:proofErr w:type="spellEnd"/>
      <w:r w:rsidR="009C593E" w:rsidRPr="00286696">
        <w:t xml:space="preserve"> в </w:t>
      </w:r>
      <w:proofErr w:type="spellStart"/>
      <w:r w:rsidR="009C593E" w:rsidRPr="00286696">
        <w:t>анкетата</w:t>
      </w:r>
      <w:proofErr w:type="spellEnd"/>
      <w:r w:rsidR="009C593E" w:rsidRPr="00286696">
        <w:t xml:space="preserve"> </w:t>
      </w:r>
      <w:proofErr w:type="spellStart"/>
      <w:r w:rsidR="009C593E" w:rsidRPr="00286696">
        <w:t>споделят</w:t>
      </w:r>
      <w:proofErr w:type="spellEnd"/>
      <w:r w:rsidR="009C593E" w:rsidRPr="00286696">
        <w:t xml:space="preserve">, </w:t>
      </w:r>
      <w:proofErr w:type="spellStart"/>
      <w:r w:rsidR="009C593E" w:rsidRPr="00286696">
        <w:t>че</w:t>
      </w:r>
      <w:proofErr w:type="spellEnd"/>
      <w:r w:rsidR="009C593E" w:rsidRPr="00286696">
        <w:t xml:space="preserve"> </w:t>
      </w:r>
      <w:proofErr w:type="spellStart"/>
      <w:r w:rsidR="009C593E" w:rsidRPr="00286696">
        <w:t>успешно</w:t>
      </w:r>
      <w:proofErr w:type="spellEnd"/>
      <w:r w:rsidR="009C593E" w:rsidRPr="00286696">
        <w:t xml:space="preserve"> </w:t>
      </w:r>
      <w:proofErr w:type="spellStart"/>
      <w:r w:rsidR="009C593E" w:rsidRPr="00286696">
        <w:t>са</w:t>
      </w:r>
      <w:proofErr w:type="spellEnd"/>
      <w:r w:rsidR="009C593E" w:rsidRPr="00286696">
        <w:t xml:space="preserve"> </w:t>
      </w:r>
      <w:proofErr w:type="spellStart"/>
      <w:r w:rsidR="009C593E" w:rsidRPr="00286696">
        <w:t>получили</w:t>
      </w:r>
      <w:proofErr w:type="spellEnd"/>
      <w:r w:rsidR="009C593E" w:rsidRPr="00286696">
        <w:t xml:space="preserve"> </w:t>
      </w:r>
      <w:proofErr w:type="spellStart"/>
      <w:r w:rsidR="009C593E" w:rsidRPr="00286696">
        <w:t>финансиране</w:t>
      </w:r>
      <w:proofErr w:type="spellEnd"/>
      <w:r w:rsidR="009C593E" w:rsidRPr="00286696">
        <w:t xml:space="preserve"> </w:t>
      </w:r>
      <w:proofErr w:type="spellStart"/>
      <w:r w:rsidR="009C593E" w:rsidRPr="00286696">
        <w:t>чрез</w:t>
      </w:r>
      <w:proofErr w:type="spellEnd"/>
      <w:r w:rsidR="009C593E" w:rsidRPr="00286696">
        <w:t xml:space="preserve"> </w:t>
      </w:r>
      <w:proofErr w:type="spellStart"/>
      <w:r w:rsidR="009C593E" w:rsidRPr="00286696">
        <w:t>краткосрочни</w:t>
      </w:r>
      <w:proofErr w:type="spellEnd"/>
      <w:r w:rsidR="009C593E" w:rsidRPr="00286696">
        <w:t xml:space="preserve"> </w:t>
      </w:r>
      <w:proofErr w:type="spellStart"/>
      <w:r w:rsidR="009C593E" w:rsidRPr="00286696">
        <w:t>кредитни</w:t>
      </w:r>
      <w:proofErr w:type="spellEnd"/>
      <w:r w:rsidR="009C593E" w:rsidRPr="00286696">
        <w:t xml:space="preserve"> </w:t>
      </w:r>
      <w:proofErr w:type="spellStart"/>
      <w:r w:rsidR="009C593E" w:rsidRPr="00286696">
        <w:t>инструменти</w:t>
      </w:r>
      <w:proofErr w:type="spellEnd"/>
      <w:r w:rsidR="009C593E" w:rsidRPr="00286696">
        <w:t xml:space="preserve">, </w:t>
      </w:r>
      <w:proofErr w:type="spellStart"/>
      <w:r w:rsidR="009C593E" w:rsidRPr="00286696">
        <w:t>търговски</w:t>
      </w:r>
      <w:proofErr w:type="spellEnd"/>
      <w:r w:rsidR="009C593E" w:rsidRPr="00286696">
        <w:t xml:space="preserve"> </w:t>
      </w:r>
      <w:proofErr w:type="spellStart"/>
      <w:r w:rsidR="009C593E" w:rsidRPr="00286696">
        <w:t>кредит</w:t>
      </w:r>
      <w:proofErr w:type="spellEnd"/>
      <w:r w:rsidR="009C593E" w:rsidRPr="00286696">
        <w:t xml:space="preserve"> </w:t>
      </w:r>
      <w:proofErr w:type="spellStart"/>
      <w:r w:rsidR="009C593E" w:rsidRPr="00286696">
        <w:t>или</w:t>
      </w:r>
      <w:proofErr w:type="spellEnd"/>
      <w:r w:rsidR="009C593E" w:rsidRPr="00286696">
        <w:t xml:space="preserve"> </w:t>
      </w:r>
      <w:proofErr w:type="spellStart"/>
      <w:r w:rsidR="009C593E" w:rsidRPr="00286696">
        <w:t>банков</w:t>
      </w:r>
      <w:proofErr w:type="spellEnd"/>
      <w:r w:rsidR="009C593E" w:rsidRPr="00286696">
        <w:t xml:space="preserve"> </w:t>
      </w:r>
      <w:proofErr w:type="spellStart"/>
      <w:r w:rsidR="009C593E" w:rsidRPr="00286696">
        <w:t>заем</w:t>
      </w:r>
      <w:proofErr w:type="spellEnd"/>
      <w:r w:rsidR="009C593E" w:rsidRPr="00286696">
        <w:t xml:space="preserve"> и </w:t>
      </w:r>
      <w:proofErr w:type="spellStart"/>
      <w:r w:rsidR="009C593E" w:rsidRPr="00286696">
        <w:t>не</w:t>
      </w:r>
      <w:proofErr w:type="spellEnd"/>
      <w:r w:rsidR="009C593E" w:rsidRPr="00286696">
        <w:t xml:space="preserve"> </w:t>
      </w:r>
      <w:proofErr w:type="spellStart"/>
      <w:r w:rsidR="009C593E" w:rsidRPr="00286696">
        <w:t>срещат</w:t>
      </w:r>
      <w:proofErr w:type="spellEnd"/>
      <w:r w:rsidR="009C593E" w:rsidRPr="00286696">
        <w:t xml:space="preserve"> </w:t>
      </w:r>
      <w:proofErr w:type="spellStart"/>
      <w:r w:rsidR="009C593E" w:rsidRPr="00286696">
        <w:t>затруднения</w:t>
      </w:r>
      <w:proofErr w:type="spellEnd"/>
      <w:r w:rsidR="009C593E" w:rsidRPr="00286696">
        <w:t xml:space="preserve"> </w:t>
      </w:r>
      <w:proofErr w:type="spellStart"/>
      <w:r w:rsidR="009C593E" w:rsidRPr="00286696">
        <w:t>при</w:t>
      </w:r>
      <w:proofErr w:type="spellEnd"/>
      <w:r w:rsidR="009C593E" w:rsidRPr="00286696">
        <w:t xml:space="preserve"> </w:t>
      </w:r>
      <w:proofErr w:type="spellStart"/>
      <w:r w:rsidR="009C593E" w:rsidRPr="00286696">
        <w:t>осигуряването</w:t>
      </w:r>
      <w:proofErr w:type="spellEnd"/>
      <w:r w:rsidR="009C593E" w:rsidRPr="00286696">
        <w:t xml:space="preserve"> </w:t>
      </w:r>
      <w:proofErr w:type="spellStart"/>
      <w:r w:rsidR="009C593E" w:rsidRPr="00286696">
        <w:t>на</w:t>
      </w:r>
      <w:proofErr w:type="spellEnd"/>
      <w:r w:rsidR="009C593E" w:rsidRPr="00286696">
        <w:t xml:space="preserve"> </w:t>
      </w:r>
      <w:proofErr w:type="spellStart"/>
      <w:r w:rsidR="009C593E" w:rsidRPr="00286696">
        <w:t>средства</w:t>
      </w:r>
      <w:proofErr w:type="spellEnd"/>
      <w:r w:rsidR="009C593E" w:rsidRPr="00286696">
        <w:t xml:space="preserve">. </w:t>
      </w:r>
      <w:proofErr w:type="spellStart"/>
      <w:r w:rsidR="009C593E" w:rsidRPr="00286696">
        <w:t>Значителна</w:t>
      </w:r>
      <w:proofErr w:type="spellEnd"/>
      <w:r w:rsidR="009C593E" w:rsidRPr="00286696">
        <w:t xml:space="preserve"> </w:t>
      </w:r>
      <w:proofErr w:type="spellStart"/>
      <w:r w:rsidR="009C593E" w:rsidRPr="00286696">
        <w:t>част</w:t>
      </w:r>
      <w:proofErr w:type="spellEnd"/>
      <w:r w:rsidR="009C593E" w:rsidRPr="00286696">
        <w:t xml:space="preserve"> </w:t>
      </w:r>
      <w:proofErr w:type="spellStart"/>
      <w:r w:rsidR="009C593E" w:rsidRPr="00286696">
        <w:t>от</w:t>
      </w:r>
      <w:proofErr w:type="spellEnd"/>
      <w:r w:rsidR="009C593E" w:rsidRPr="00286696">
        <w:t xml:space="preserve"> </w:t>
      </w:r>
      <w:proofErr w:type="spellStart"/>
      <w:r w:rsidR="009C593E" w:rsidRPr="00286696">
        <w:t>предприятията</w:t>
      </w:r>
      <w:proofErr w:type="spellEnd"/>
      <w:r w:rsidR="009C593E" w:rsidRPr="00286696">
        <w:t xml:space="preserve"> </w:t>
      </w:r>
      <w:proofErr w:type="spellStart"/>
      <w:r w:rsidR="009C593E" w:rsidRPr="00286696">
        <w:t>твърдят</w:t>
      </w:r>
      <w:proofErr w:type="spellEnd"/>
      <w:r w:rsidR="009C593E" w:rsidRPr="00286696">
        <w:t xml:space="preserve">, </w:t>
      </w:r>
      <w:proofErr w:type="spellStart"/>
      <w:r w:rsidR="009C593E" w:rsidRPr="00286696">
        <w:t>че</w:t>
      </w:r>
      <w:proofErr w:type="spellEnd"/>
      <w:r w:rsidR="009C593E" w:rsidRPr="00286696">
        <w:t xml:space="preserve"> </w:t>
      </w:r>
      <w:proofErr w:type="spellStart"/>
      <w:r w:rsidR="009C593E" w:rsidRPr="00286696">
        <w:t>се</w:t>
      </w:r>
      <w:proofErr w:type="spellEnd"/>
      <w:r w:rsidR="009C593E" w:rsidRPr="00286696">
        <w:t xml:space="preserve"> </w:t>
      </w:r>
      <w:proofErr w:type="spellStart"/>
      <w:r w:rsidR="009C593E" w:rsidRPr="00286696">
        <w:t>чувстват</w:t>
      </w:r>
      <w:proofErr w:type="spellEnd"/>
      <w:r w:rsidR="009C593E" w:rsidRPr="00286696">
        <w:t xml:space="preserve"> </w:t>
      </w:r>
      <w:proofErr w:type="spellStart"/>
      <w:r w:rsidR="009C593E" w:rsidRPr="00286696">
        <w:t>уверени</w:t>
      </w:r>
      <w:proofErr w:type="spellEnd"/>
      <w:r w:rsidR="009C593E" w:rsidRPr="00286696">
        <w:t xml:space="preserve"> в </w:t>
      </w:r>
      <w:proofErr w:type="spellStart"/>
      <w:r w:rsidR="009C593E" w:rsidRPr="00286696">
        <w:t>комуникацията</w:t>
      </w:r>
      <w:proofErr w:type="spellEnd"/>
      <w:r w:rsidR="009C593E" w:rsidRPr="00286696">
        <w:t xml:space="preserve"> с </w:t>
      </w:r>
      <w:proofErr w:type="spellStart"/>
      <w:r w:rsidR="009C593E" w:rsidRPr="00286696">
        <w:t>банкови</w:t>
      </w:r>
      <w:proofErr w:type="spellEnd"/>
      <w:r w:rsidR="009C593E" w:rsidRPr="00286696">
        <w:t xml:space="preserve"> </w:t>
      </w:r>
      <w:proofErr w:type="spellStart"/>
      <w:r w:rsidR="009C593E" w:rsidRPr="00286696">
        <w:t>институции</w:t>
      </w:r>
      <w:proofErr w:type="spellEnd"/>
      <w:r w:rsidR="009C593E" w:rsidRPr="00286696">
        <w:t xml:space="preserve">, а 78% </w:t>
      </w:r>
      <w:proofErr w:type="spellStart"/>
      <w:r w:rsidR="009C593E" w:rsidRPr="00286696">
        <w:t>от</w:t>
      </w:r>
      <w:proofErr w:type="spellEnd"/>
      <w:r w:rsidR="009C593E" w:rsidRPr="00286696">
        <w:t xml:space="preserve"> </w:t>
      </w:r>
      <w:proofErr w:type="spellStart"/>
      <w:r w:rsidR="009C593E" w:rsidRPr="00286696">
        <w:t>анкетираните</w:t>
      </w:r>
      <w:proofErr w:type="spellEnd"/>
      <w:r w:rsidR="009C593E" w:rsidRPr="00286696">
        <w:t xml:space="preserve"> </w:t>
      </w:r>
      <w:proofErr w:type="spellStart"/>
      <w:r w:rsidR="009C593E" w:rsidRPr="00286696">
        <w:t>посочват</w:t>
      </w:r>
      <w:proofErr w:type="spellEnd"/>
      <w:r w:rsidR="009C593E" w:rsidRPr="00286696">
        <w:t xml:space="preserve"> </w:t>
      </w:r>
      <w:proofErr w:type="spellStart"/>
      <w:r w:rsidR="009C593E" w:rsidRPr="00286696">
        <w:t>банковите</w:t>
      </w:r>
      <w:proofErr w:type="spellEnd"/>
      <w:r w:rsidR="009C593E" w:rsidRPr="00286696">
        <w:t xml:space="preserve"> </w:t>
      </w:r>
      <w:proofErr w:type="spellStart"/>
      <w:r w:rsidR="009C593E" w:rsidRPr="00286696">
        <w:t>заеми</w:t>
      </w:r>
      <w:proofErr w:type="spellEnd"/>
      <w:r w:rsidR="009C593E" w:rsidRPr="00286696">
        <w:t xml:space="preserve"> </w:t>
      </w:r>
      <w:proofErr w:type="spellStart"/>
      <w:r w:rsidR="009C593E" w:rsidRPr="00286696">
        <w:t>като</w:t>
      </w:r>
      <w:proofErr w:type="spellEnd"/>
      <w:r w:rsidR="009C593E" w:rsidRPr="00286696">
        <w:t xml:space="preserve"> </w:t>
      </w:r>
      <w:proofErr w:type="spellStart"/>
      <w:r w:rsidR="009C593E" w:rsidRPr="00286696">
        <w:t>предпочитан</w:t>
      </w:r>
      <w:proofErr w:type="spellEnd"/>
      <w:r w:rsidR="009C593E" w:rsidRPr="00286696">
        <w:t xml:space="preserve"> </w:t>
      </w:r>
      <w:proofErr w:type="spellStart"/>
      <w:r w:rsidR="009C593E" w:rsidRPr="00286696">
        <w:t>вариант</w:t>
      </w:r>
      <w:proofErr w:type="spellEnd"/>
      <w:r w:rsidR="009C593E" w:rsidRPr="00286696">
        <w:t xml:space="preserve"> </w:t>
      </w:r>
      <w:proofErr w:type="spellStart"/>
      <w:r w:rsidR="009C593E" w:rsidRPr="00286696">
        <w:t>за</w:t>
      </w:r>
      <w:proofErr w:type="spellEnd"/>
      <w:r w:rsidR="009C593E" w:rsidRPr="00286696">
        <w:t xml:space="preserve"> </w:t>
      </w:r>
      <w:proofErr w:type="spellStart"/>
      <w:r w:rsidR="009C593E" w:rsidRPr="00286696">
        <w:t>външно</w:t>
      </w:r>
      <w:proofErr w:type="spellEnd"/>
      <w:r w:rsidR="009C593E" w:rsidRPr="00286696">
        <w:t xml:space="preserve"> </w:t>
      </w:r>
      <w:proofErr w:type="spellStart"/>
      <w:r w:rsidR="009C593E" w:rsidRPr="00286696">
        <w:t>финансиране</w:t>
      </w:r>
      <w:proofErr w:type="spellEnd"/>
      <w:r w:rsidR="009C593E" w:rsidRPr="00286696">
        <w:t xml:space="preserve">. </w:t>
      </w:r>
      <w:proofErr w:type="spellStart"/>
      <w:r w:rsidR="009C593E" w:rsidRPr="00286696">
        <w:t>Това</w:t>
      </w:r>
      <w:proofErr w:type="spellEnd"/>
      <w:r w:rsidR="009C593E" w:rsidRPr="00286696">
        <w:t xml:space="preserve"> </w:t>
      </w:r>
      <w:proofErr w:type="spellStart"/>
      <w:r w:rsidR="009C593E" w:rsidRPr="00286696">
        <w:t>свидетелства</w:t>
      </w:r>
      <w:proofErr w:type="spellEnd"/>
      <w:r w:rsidR="009C593E" w:rsidRPr="00286696">
        <w:t xml:space="preserve"> </w:t>
      </w:r>
      <w:proofErr w:type="spellStart"/>
      <w:r w:rsidR="009C593E" w:rsidRPr="00286696">
        <w:t>за</w:t>
      </w:r>
      <w:proofErr w:type="spellEnd"/>
      <w:r w:rsidR="009C593E" w:rsidRPr="00286696">
        <w:t xml:space="preserve"> </w:t>
      </w:r>
      <w:proofErr w:type="spellStart"/>
      <w:r w:rsidR="009C593E" w:rsidRPr="00286696">
        <w:t>засилване</w:t>
      </w:r>
      <w:proofErr w:type="spellEnd"/>
      <w:r w:rsidR="009C593E" w:rsidRPr="00286696">
        <w:t xml:space="preserve"> </w:t>
      </w:r>
      <w:proofErr w:type="spellStart"/>
      <w:r w:rsidR="009C593E" w:rsidRPr="00286696">
        <w:t>на</w:t>
      </w:r>
      <w:proofErr w:type="spellEnd"/>
      <w:r w:rsidR="009C593E" w:rsidRPr="00286696">
        <w:t xml:space="preserve"> </w:t>
      </w:r>
      <w:proofErr w:type="spellStart"/>
      <w:r w:rsidR="009C593E" w:rsidRPr="00286696">
        <w:t>доверието</w:t>
      </w:r>
      <w:proofErr w:type="spellEnd"/>
      <w:r w:rsidR="009C593E" w:rsidRPr="00286696">
        <w:t xml:space="preserve"> </w:t>
      </w:r>
      <w:proofErr w:type="spellStart"/>
      <w:r w:rsidR="009C593E" w:rsidRPr="00286696">
        <w:t>към</w:t>
      </w:r>
      <w:proofErr w:type="spellEnd"/>
      <w:r w:rsidR="009C593E" w:rsidRPr="00286696">
        <w:t xml:space="preserve"> </w:t>
      </w:r>
      <w:proofErr w:type="spellStart"/>
      <w:r w:rsidR="009C593E" w:rsidRPr="00286696">
        <w:t>традиционните</w:t>
      </w:r>
      <w:proofErr w:type="spellEnd"/>
      <w:r w:rsidR="009C593E" w:rsidRPr="00286696">
        <w:t xml:space="preserve"> </w:t>
      </w:r>
      <w:proofErr w:type="spellStart"/>
      <w:r w:rsidR="009C593E" w:rsidRPr="00286696">
        <w:t>източници</w:t>
      </w:r>
      <w:proofErr w:type="spellEnd"/>
      <w:r w:rsidR="009C593E" w:rsidRPr="00286696">
        <w:t xml:space="preserve"> и </w:t>
      </w:r>
      <w:proofErr w:type="spellStart"/>
      <w:r w:rsidR="009C593E" w:rsidRPr="00286696">
        <w:t>институции</w:t>
      </w:r>
      <w:proofErr w:type="spellEnd"/>
      <w:r w:rsidR="009C593E" w:rsidRPr="00286696">
        <w:t xml:space="preserve">, </w:t>
      </w:r>
      <w:proofErr w:type="spellStart"/>
      <w:r w:rsidR="009C593E" w:rsidRPr="00286696">
        <w:t>които</w:t>
      </w:r>
      <w:proofErr w:type="spellEnd"/>
      <w:r w:rsidR="009C593E" w:rsidRPr="00286696">
        <w:t xml:space="preserve"> </w:t>
      </w:r>
      <w:proofErr w:type="spellStart"/>
      <w:r w:rsidR="009C593E" w:rsidRPr="00286696">
        <w:t>ги</w:t>
      </w:r>
      <w:proofErr w:type="spellEnd"/>
      <w:r w:rsidR="009C593E" w:rsidRPr="00286696">
        <w:t xml:space="preserve"> </w:t>
      </w:r>
      <w:proofErr w:type="spellStart"/>
      <w:r w:rsidR="009C593E" w:rsidRPr="00286696">
        <w:t>предоставят</w:t>
      </w:r>
      <w:proofErr w:type="spellEnd"/>
      <w:r w:rsidR="009C593E" w:rsidRPr="00286696">
        <w:t xml:space="preserve">. </w:t>
      </w:r>
      <w:proofErr w:type="spellStart"/>
      <w:r w:rsidR="009C593E" w:rsidRPr="00286696">
        <w:t>Ограниченията</w:t>
      </w:r>
      <w:proofErr w:type="spellEnd"/>
      <w:r w:rsidR="009C593E" w:rsidRPr="00286696">
        <w:t xml:space="preserve"> </w:t>
      </w:r>
      <w:proofErr w:type="spellStart"/>
      <w:r w:rsidR="009C593E" w:rsidRPr="00286696">
        <w:t>при</w:t>
      </w:r>
      <w:proofErr w:type="spellEnd"/>
      <w:r w:rsidR="009C593E" w:rsidRPr="00286696">
        <w:t xml:space="preserve"> </w:t>
      </w:r>
      <w:proofErr w:type="spellStart"/>
      <w:r w:rsidR="009C593E" w:rsidRPr="00286696">
        <w:t>финансирането</w:t>
      </w:r>
      <w:proofErr w:type="spellEnd"/>
      <w:r w:rsidR="009C593E" w:rsidRPr="00286696">
        <w:t xml:space="preserve"> </w:t>
      </w:r>
      <w:proofErr w:type="spellStart"/>
      <w:r w:rsidR="009C593E" w:rsidRPr="00286696">
        <w:t>обаче</w:t>
      </w:r>
      <w:proofErr w:type="spellEnd"/>
      <w:r w:rsidR="009C593E" w:rsidRPr="00286696">
        <w:t xml:space="preserve"> </w:t>
      </w:r>
      <w:proofErr w:type="spellStart"/>
      <w:r w:rsidR="009C593E" w:rsidRPr="00286696">
        <w:t>продължават</w:t>
      </w:r>
      <w:proofErr w:type="spellEnd"/>
      <w:r w:rsidR="009C593E" w:rsidRPr="00286696">
        <w:t xml:space="preserve"> </w:t>
      </w:r>
      <w:proofErr w:type="spellStart"/>
      <w:r w:rsidR="009C593E" w:rsidRPr="00286696">
        <w:t>да</w:t>
      </w:r>
      <w:proofErr w:type="spellEnd"/>
      <w:r w:rsidR="009C593E" w:rsidRPr="00286696">
        <w:t xml:space="preserve"> </w:t>
      </w:r>
      <w:proofErr w:type="spellStart"/>
      <w:r w:rsidR="009C593E" w:rsidRPr="00286696">
        <w:t>съществуват</w:t>
      </w:r>
      <w:proofErr w:type="spellEnd"/>
      <w:r w:rsidR="009C593E" w:rsidRPr="00286696">
        <w:t xml:space="preserve"> </w:t>
      </w:r>
      <w:proofErr w:type="spellStart"/>
      <w:r w:rsidR="009C593E" w:rsidRPr="00286696">
        <w:t>за</w:t>
      </w:r>
      <w:proofErr w:type="spellEnd"/>
      <w:r w:rsidR="009C593E" w:rsidRPr="00286696">
        <w:t xml:space="preserve"> </w:t>
      </w:r>
      <w:r w:rsidR="00207B5A" w:rsidRPr="00286696">
        <w:rPr>
          <w:lang w:val="bg-BG"/>
        </w:rPr>
        <w:t xml:space="preserve">голяма </w:t>
      </w:r>
      <w:proofErr w:type="spellStart"/>
      <w:r w:rsidR="009C593E" w:rsidRPr="00286696">
        <w:t>част</w:t>
      </w:r>
      <w:proofErr w:type="spellEnd"/>
      <w:r w:rsidR="009C593E" w:rsidRPr="00286696">
        <w:t xml:space="preserve"> </w:t>
      </w:r>
      <w:proofErr w:type="spellStart"/>
      <w:r w:rsidR="009C593E" w:rsidRPr="00286696">
        <w:t>от</w:t>
      </w:r>
      <w:proofErr w:type="spellEnd"/>
      <w:r w:rsidR="009C593E" w:rsidRPr="00286696">
        <w:t xml:space="preserve"> </w:t>
      </w:r>
      <w:proofErr w:type="spellStart"/>
      <w:r w:rsidR="009C593E" w:rsidRPr="00286696">
        <w:t>бизнеса</w:t>
      </w:r>
      <w:proofErr w:type="spellEnd"/>
      <w:r w:rsidR="009C593E" w:rsidRPr="00286696">
        <w:t xml:space="preserve">. </w:t>
      </w:r>
      <w:proofErr w:type="spellStart"/>
      <w:r w:rsidR="009C593E" w:rsidRPr="00286696">
        <w:t>Най-често</w:t>
      </w:r>
      <w:proofErr w:type="spellEnd"/>
      <w:r w:rsidR="009C593E" w:rsidRPr="00286696">
        <w:t xml:space="preserve"> </w:t>
      </w:r>
      <w:proofErr w:type="spellStart"/>
      <w:r w:rsidR="009C593E" w:rsidRPr="00286696">
        <w:t>посочваните</w:t>
      </w:r>
      <w:proofErr w:type="spellEnd"/>
      <w:r w:rsidR="009C593E" w:rsidRPr="00286696">
        <w:t xml:space="preserve"> </w:t>
      </w:r>
      <w:proofErr w:type="spellStart"/>
      <w:r w:rsidR="009C593E" w:rsidRPr="00286696">
        <w:t>пречки</w:t>
      </w:r>
      <w:proofErr w:type="spellEnd"/>
      <w:r w:rsidR="009C593E" w:rsidRPr="00286696">
        <w:t xml:space="preserve"> </w:t>
      </w:r>
      <w:proofErr w:type="spellStart"/>
      <w:r w:rsidR="009C593E" w:rsidRPr="00286696">
        <w:t>са</w:t>
      </w:r>
      <w:proofErr w:type="spellEnd"/>
      <w:r w:rsidR="009C593E" w:rsidRPr="00286696">
        <w:t xml:space="preserve"> </w:t>
      </w:r>
      <w:proofErr w:type="spellStart"/>
      <w:r w:rsidR="009C593E" w:rsidRPr="00286696">
        <w:t>високите</w:t>
      </w:r>
      <w:proofErr w:type="spellEnd"/>
      <w:r w:rsidR="009C593E" w:rsidRPr="00286696">
        <w:t xml:space="preserve"> </w:t>
      </w:r>
      <w:proofErr w:type="spellStart"/>
      <w:r w:rsidR="009C593E" w:rsidRPr="00286696">
        <w:t>лихвени</w:t>
      </w:r>
      <w:proofErr w:type="spellEnd"/>
      <w:r w:rsidR="009C593E" w:rsidRPr="00286696">
        <w:t xml:space="preserve"> </w:t>
      </w:r>
      <w:proofErr w:type="spellStart"/>
      <w:r w:rsidR="009C593E" w:rsidRPr="00286696">
        <w:t>проценти</w:t>
      </w:r>
      <w:proofErr w:type="spellEnd"/>
      <w:r w:rsidR="009C593E" w:rsidRPr="00286696">
        <w:t xml:space="preserve">, </w:t>
      </w:r>
      <w:proofErr w:type="spellStart"/>
      <w:r w:rsidR="009C593E" w:rsidRPr="00286696">
        <w:t>прекомерната</w:t>
      </w:r>
      <w:proofErr w:type="spellEnd"/>
      <w:r w:rsidR="009C593E" w:rsidRPr="00286696">
        <w:t xml:space="preserve"> </w:t>
      </w:r>
      <w:proofErr w:type="spellStart"/>
      <w:r w:rsidR="009C593E" w:rsidRPr="00286696">
        <w:t>административна</w:t>
      </w:r>
      <w:proofErr w:type="spellEnd"/>
      <w:r w:rsidR="009C593E" w:rsidRPr="00286696">
        <w:t xml:space="preserve"> </w:t>
      </w:r>
      <w:proofErr w:type="spellStart"/>
      <w:r w:rsidR="009C593E" w:rsidRPr="00286696">
        <w:t>тежест</w:t>
      </w:r>
      <w:proofErr w:type="spellEnd"/>
      <w:r w:rsidR="009C593E" w:rsidRPr="00286696">
        <w:t xml:space="preserve"> и </w:t>
      </w:r>
      <w:proofErr w:type="spellStart"/>
      <w:r w:rsidR="009C593E" w:rsidRPr="00286696">
        <w:t>липсата</w:t>
      </w:r>
      <w:proofErr w:type="spellEnd"/>
      <w:r w:rsidR="009C593E" w:rsidRPr="00286696">
        <w:t xml:space="preserve"> </w:t>
      </w:r>
      <w:proofErr w:type="spellStart"/>
      <w:r w:rsidR="009C593E" w:rsidRPr="00286696">
        <w:t>на</w:t>
      </w:r>
      <w:proofErr w:type="spellEnd"/>
      <w:r w:rsidR="009C593E" w:rsidRPr="00286696">
        <w:t xml:space="preserve"> </w:t>
      </w:r>
      <w:proofErr w:type="spellStart"/>
      <w:r w:rsidR="009C593E" w:rsidRPr="00286696">
        <w:t>достатъчно</w:t>
      </w:r>
      <w:proofErr w:type="spellEnd"/>
      <w:r w:rsidR="009C593E" w:rsidRPr="00286696">
        <w:t xml:space="preserve"> </w:t>
      </w:r>
      <w:proofErr w:type="spellStart"/>
      <w:r w:rsidR="009C593E" w:rsidRPr="00286696">
        <w:t>обезпечение</w:t>
      </w:r>
      <w:proofErr w:type="spellEnd"/>
      <w:r w:rsidR="009C593E" w:rsidRPr="00286696">
        <w:t xml:space="preserve"> </w:t>
      </w:r>
      <w:proofErr w:type="spellStart"/>
      <w:r w:rsidR="009C593E" w:rsidRPr="00286696">
        <w:t>или</w:t>
      </w:r>
      <w:proofErr w:type="spellEnd"/>
      <w:r w:rsidR="009C593E" w:rsidRPr="00286696">
        <w:t xml:space="preserve"> </w:t>
      </w:r>
      <w:proofErr w:type="spellStart"/>
      <w:r w:rsidR="009C593E" w:rsidRPr="00286696">
        <w:t>гаранция</w:t>
      </w:r>
      <w:proofErr w:type="spellEnd"/>
      <w:r w:rsidR="009C593E" w:rsidRPr="00286696">
        <w:t>.</w:t>
      </w:r>
      <w:r w:rsidR="00D26842" w:rsidRPr="00286696">
        <w:rPr>
          <w:lang w:val="en-US"/>
        </w:rPr>
        <w:t xml:space="preserve"> </w:t>
      </w:r>
      <w:r w:rsidR="002C2087" w:rsidRPr="00286696">
        <w:rPr>
          <w:lang w:val="bg-BG"/>
        </w:rPr>
        <w:t>Е</w:t>
      </w:r>
      <w:r w:rsidR="00864258" w:rsidRPr="00286696">
        <w:rPr>
          <w:lang w:val="bg-BG"/>
        </w:rPr>
        <w:t>то защо е необходимо</w:t>
      </w:r>
      <w:r w:rsidR="0012050C" w:rsidRPr="00286696">
        <w:rPr>
          <w:lang w:val="bg-BG"/>
        </w:rPr>
        <w:t xml:space="preserve"> да се развиват мерки и политики, които насърчават</w:t>
      </w:r>
      <w:r w:rsidR="00F2218C" w:rsidRPr="00286696">
        <w:rPr>
          <w:lang w:val="bg-BG"/>
        </w:rPr>
        <w:t xml:space="preserve"> достъпа до финансиране за МСП</w:t>
      </w:r>
      <w:r w:rsidR="0012050C" w:rsidRPr="00286696">
        <w:rPr>
          <w:lang w:val="bg-BG"/>
        </w:rPr>
        <w:t xml:space="preserve"> не само чрез банки, но и чрез диверсифициране на финансовите инструменти</w:t>
      </w:r>
      <w:r w:rsidR="00C656D3" w:rsidRPr="00286696">
        <w:rPr>
          <w:lang w:val="en-US"/>
        </w:rPr>
        <w:t xml:space="preserve"> </w:t>
      </w:r>
      <w:r w:rsidRPr="00286696">
        <w:rPr>
          <w:lang w:val="bg-BG"/>
        </w:rPr>
        <w:t>-</w:t>
      </w:r>
      <w:r>
        <w:rPr>
          <w:lang w:val="bg-BG"/>
        </w:rPr>
        <w:t xml:space="preserve"> </w:t>
      </w:r>
      <w:r w:rsidRPr="00033741">
        <w:rPr>
          <w:lang w:val="bg-BG"/>
        </w:rPr>
        <w:t xml:space="preserve">банкови </w:t>
      </w:r>
      <w:r>
        <w:rPr>
          <w:lang w:val="bg-BG"/>
        </w:rPr>
        <w:t>кредити</w:t>
      </w:r>
      <w:r w:rsidRPr="00033741">
        <w:rPr>
          <w:lang w:val="bg-BG"/>
        </w:rPr>
        <w:t>, кредитни линии, овърдрафт и др.,</w:t>
      </w:r>
      <w:r>
        <w:rPr>
          <w:lang w:val="bg-BG"/>
        </w:rPr>
        <w:t xml:space="preserve"> </w:t>
      </w:r>
      <w:r w:rsidRPr="00033741">
        <w:rPr>
          <w:lang w:val="bg-BG"/>
        </w:rPr>
        <w:t>микрокредитиране,</w:t>
      </w:r>
      <w:r>
        <w:rPr>
          <w:lang w:val="bg-BG"/>
        </w:rPr>
        <w:t xml:space="preserve"> алтернативни форми на финансиране, рисково и дялово финансиране,</w:t>
      </w:r>
      <w:r w:rsidRPr="00033741">
        <w:rPr>
          <w:lang w:val="bg-BG"/>
        </w:rPr>
        <w:t xml:space="preserve"> както и</w:t>
      </w:r>
      <w:r>
        <w:rPr>
          <w:lang w:val="bg-BG"/>
        </w:rPr>
        <w:t xml:space="preserve"> достъп</w:t>
      </w:r>
      <w:r w:rsidRPr="00033741">
        <w:rPr>
          <w:lang w:val="bg-BG"/>
        </w:rPr>
        <w:t xml:space="preserve"> </w:t>
      </w:r>
      <w:r>
        <w:rPr>
          <w:lang w:val="bg-BG"/>
        </w:rPr>
        <w:t xml:space="preserve">до </w:t>
      </w:r>
      <w:r w:rsidRPr="00033741">
        <w:rPr>
          <w:lang w:val="bg-BG"/>
        </w:rPr>
        <w:t>национални</w:t>
      </w:r>
      <w:r>
        <w:rPr>
          <w:lang w:val="bg-BG"/>
        </w:rPr>
        <w:t>, европейски</w:t>
      </w:r>
      <w:r w:rsidRPr="00033741">
        <w:rPr>
          <w:lang w:val="bg-BG"/>
        </w:rPr>
        <w:t xml:space="preserve"> и международни програми за финансиране</w:t>
      </w:r>
      <w:r>
        <w:rPr>
          <w:lang w:val="bg-BG"/>
        </w:rPr>
        <w:t xml:space="preserve"> на МСП</w:t>
      </w:r>
      <w:r w:rsidRPr="00033741">
        <w:rPr>
          <w:lang w:val="bg-BG"/>
        </w:rPr>
        <w:t>.</w:t>
      </w:r>
    </w:p>
    <w:p w14:paraId="023FC81A" w14:textId="77777777" w:rsidR="00F657FB" w:rsidRDefault="00856BE4" w:rsidP="003C2A64">
      <w:pPr>
        <w:pStyle w:val="BodyText"/>
        <w:rPr>
          <w:lang w:val="bg-BG"/>
        </w:rPr>
      </w:pPr>
      <w:r>
        <w:rPr>
          <w:lang w:val="bg-BG"/>
        </w:rPr>
        <w:t>Един от основните показатели за резултат е де</w:t>
      </w:r>
      <w:r w:rsidR="0029718B">
        <w:rPr>
          <w:lang w:val="bg-BG"/>
        </w:rPr>
        <w:t>л</w:t>
      </w:r>
      <w:r>
        <w:rPr>
          <w:lang w:val="bg-BG"/>
        </w:rPr>
        <w:t xml:space="preserve">ът на </w:t>
      </w:r>
      <w:r w:rsidR="0029718B">
        <w:rPr>
          <w:lang w:val="bg-BG"/>
        </w:rPr>
        <w:t>предприятията,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които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използвали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биха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използвали</w:t>
      </w:r>
      <w:proofErr w:type="spellEnd"/>
      <w:r>
        <w:rPr>
          <w:lang w:val="en-US"/>
        </w:rPr>
        <w:t xml:space="preserve"> </w:t>
      </w:r>
      <w:proofErr w:type="spellStart"/>
      <w:r w:rsidRPr="00856BE4">
        <w:rPr>
          <w:lang w:val="en-US"/>
        </w:rPr>
        <w:t>грантове</w:t>
      </w:r>
      <w:proofErr w:type="spellEnd"/>
      <w:r w:rsidRPr="00856BE4">
        <w:rPr>
          <w:lang w:val="en-US"/>
        </w:rPr>
        <w:t xml:space="preserve"> </w:t>
      </w:r>
      <w:proofErr w:type="spellStart"/>
      <w:r w:rsidRPr="00856BE4">
        <w:rPr>
          <w:lang w:val="en-US"/>
        </w:rPr>
        <w:t>или</w:t>
      </w:r>
      <w:proofErr w:type="spellEnd"/>
      <w:r w:rsidRPr="00856BE4">
        <w:rPr>
          <w:lang w:val="en-US"/>
        </w:rPr>
        <w:t xml:space="preserve"> </w:t>
      </w:r>
      <w:proofErr w:type="spellStart"/>
      <w:r w:rsidRPr="00856BE4">
        <w:rPr>
          <w:lang w:val="en-US"/>
        </w:rPr>
        <w:t>субсидирани</w:t>
      </w:r>
      <w:proofErr w:type="spellEnd"/>
      <w:r w:rsidRPr="00856BE4">
        <w:rPr>
          <w:lang w:val="en-US"/>
        </w:rPr>
        <w:t xml:space="preserve"> </w:t>
      </w:r>
      <w:proofErr w:type="spellStart"/>
      <w:r w:rsidRPr="00856BE4">
        <w:rPr>
          <w:lang w:val="en-US"/>
        </w:rPr>
        <w:t>банкови</w:t>
      </w:r>
      <w:proofErr w:type="spellEnd"/>
      <w:r w:rsidRPr="00856BE4">
        <w:rPr>
          <w:lang w:val="en-US"/>
        </w:rPr>
        <w:t xml:space="preserve"> </w:t>
      </w:r>
      <w:proofErr w:type="spellStart"/>
      <w:r w:rsidRPr="00856BE4">
        <w:rPr>
          <w:lang w:val="en-US"/>
        </w:rPr>
        <w:t>заеми</w:t>
      </w:r>
      <w:proofErr w:type="spellEnd"/>
      <w:r w:rsidRPr="00856BE4">
        <w:rPr>
          <w:lang w:val="en-US"/>
        </w:rPr>
        <w:t xml:space="preserve"> </w:t>
      </w:r>
      <w:proofErr w:type="spellStart"/>
      <w:r w:rsidRPr="00856BE4">
        <w:rPr>
          <w:lang w:val="en-US"/>
        </w:rPr>
        <w:t>като</w:t>
      </w:r>
      <w:proofErr w:type="spellEnd"/>
      <w:r w:rsidRPr="00856BE4">
        <w:rPr>
          <w:lang w:val="en-US"/>
        </w:rPr>
        <w:t xml:space="preserve"> </w:t>
      </w:r>
      <w:proofErr w:type="spellStart"/>
      <w:r w:rsidRPr="00856BE4">
        <w:rPr>
          <w:lang w:val="en-US"/>
        </w:rPr>
        <w:t>източник</w:t>
      </w:r>
      <w:proofErr w:type="spellEnd"/>
      <w:r w:rsidRPr="00856BE4">
        <w:rPr>
          <w:lang w:val="en-US"/>
        </w:rPr>
        <w:t xml:space="preserve"> </w:t>
      </w:r>
      <w:proofErr w:type="spellStart"/>
      <w:r w:rsidRPr="00856BE4">
        <w:rPr>
          <w:lang w:val="en-US"/>
        </w:rPr>
        <w:t>на</w:t>
      </w:r>
      <w:proofErr w:type="spellEnd"/>
      <w:r w:rsidRPr="00856BE4">
        <w:rPr>
          <w:lang w:val="en-US"/>
        </w:rPr>
        <w:t xml:space="preserve"> </w:t>
      </w:r>
      <w:proofErr w:type="spellStart"/>
      <w:r w:rsidRPr="00856BE4">
        <w:rPr>
          <w:lang w:val="en-US"/>
        </w:rPr>
        <w:t>финансиране</w:t>
      </w:r>
      <w:proofErr w:type="spellEnd"/>
      <w:r>
        <w:rPr>
          <w:lang w:val="bg-BG"/>
        </w:rPr>
        <w:t>. Показ</w:t>
      </w:r>
      <w:r w:rsidR="005A1597">
        <w:rPr>
          <w:lang w:val="bg-BG"/>
        </w:rPr>
        <w:t xml:space="preserve">ателят се измерва периодично </w:t>
      </w:r>
      <w:r>
        <w:rPr>
          <w:lang w:val="bg-BG"/>
        </w:rPr>
        <w:t>в проучването</w:t>
      </w:r>
      <w:r w:rsidR="005A1597">
        <w:rPr>
          <w:lang w:val="bg-BG"/>
        </w:rPr>
        <w:t xml:space="preserve"> на ЕК</w:t>
      </w:r>
      <w:r w:rsidR="005A1597" w:rsidRPr="005A1597">
        <w:t xml:space="preserve"> </w:t>
      </w:r>
      <w:proofErr w:type="spellStart"/>
      <w:r w:rsidR="005A1597" w:rsidRPr="005A1597">
        <w:rPr>
          <w:lang w:val="bg-BG"/>
        </w:rPr>
        <w:t>Survey</w:t>
      </w:r>
      <w:proofErr w:type="spellEnd"/>
      <w:r w:rsidR="005A1597" w:rsidRPr="005A1597">
        <w:rPr>
          <w:lang w:val="bg-BG"/>
        </w:rPr>
        <w:t xml:space="preserve"> </w:t>
      </w:r>
      <w:proofErr w:type="spellStart"/>
      <w:r w:rsidR="005A1597" w:rsidRPr="005A1597">
        <w:rPr>
          <w:lang w:val="bg-BG"/>
        </w:rPr>
        <w:t>on</w:t>
      </w:r>
      <w:proofErr w:type="spellEnd"/>
      <w:r w:rsidR="005A1597" w:rsidRPr="005A1597">
        <w:rPr>
          <w:lang w:val="bg-BG"/>
        </w:rPr>
        <w:t xml:space="preserve"> </w:t>
      </w:r>
      <w:proofErr w:type="spellStart"/>
      <w:r w:rsidR="005A1597" w:rsidRPr="005A1597">
        <w:rPr>
          <w:lang w:val="bg-BG"/>
        </w:rPr>
        <w:t>the</w:t>
      </w:r>
      <w:proofErr w:type="spellEnd"/>
      <w:r w:rsidR="005A1597" w:rsidRPr="005A1597">
        <w:rPr>
          <w:lang w:val="bg-BG"/>
        </w:rPr>
        <w:t xml:space="preserve"> </w:t>
      </w:r>
      <w:proofErr w:type="spellStart"/>
      <w:r w:rsidR="005A1597" w:rsidRPr="005A1597">
        <w:rPr>
          <w:lang w:val="bg-BG"/>
        </w:rPr>
        <w:t>access</w:t>
      </w:r>
      <w:proofErr w:type="spellEnd"/>
      <w:r w:rsidR="005A1597" w:rsidRPr="005A1597">
        <w:rPr>
          <w:lang w:val="bg-BG"/>
        </w:rPr>
        <w:t xml:space="preserve"> </w:t>
      </w:r>
      <w:proofErr w:type="spellStart"/>
      <w:r w:rsidR="005A1597" w:rsidRPr="005A1597">
        <w:rPr>
          <w:lang w:val="bg-BG"/>
        </w:rPr>
        <w:t>to</w:t>
      </w:r>
      <w:proofErr w:type="spellEnd"/>
      <w:r w:rsidR="005A1597" w:rsidRPr="005A1597">
        <w:rPr>
          <w:lang w:val="bg-BG"/>
        </w:rPr>
        <w:t xml:space="preserve"> </w:t>
      </w:r>
      <w:proofErr w:type="spellStart"/>
      <w:r w:rsidR="005A1597" w:rsidRPr="005A1597">
        <w:rPr>
          <w:lang w:val="bg-BG"/>
        </w:rPr>
        <w:t>finance</w:t>
      </w:r>
      <w:proofErr w:type="spellEnd"/>
      <w:r w:rsidR="005A1597" w:rsidRPr="005A1597">
        <w:rPr>
          <w:lang w:val="bg-BG"/>
        </w:rPr>
        <w:t xml:space="preserve"> </w:t>
      </w:r>
      <w:proofErr w:type="spellStart"/>
      <w:r w:rsidR="005A1597" w:rsidRPr="005A1597">
        <w:rPr>
          <w:lang w:val="bg-BG"/>
        </w:rPr>
        <w:t>of</w:t>
      </w:r>
      <w:proofErr w:type="spellEnd"/>
      <w:r w:rsidR="005A1597" w:rsidRPr="005A1597">
        <w:rPr>
          <w:lang w:val="bg-BG"/>
        </w:rPr>
        <w:t xml:space="preserve"> </w:t>
      </w:r>
      <w:proofErr w:type="spellStart"/>
      <w:r w:rsidR="005A1597" w:rsidRPr="005A1597">
        <w:rPr>
          <w:lang w:val="bg-BG"/>
        </w:rPr>
        <w:t>enterprises</w:t>
      </w:r>
      <w:proofErr w:type="spellEnd"/>
      <w:r>
        <w:rPr>
          <w:lang w:val="bg-BG"/>
        </w:rPr>
        <w:t xml:space="preserve"> </w:t>
      </w:r>
      <w:r w:rsidR="005A1597">
        <w:rPr>
          <w:lang w:val="en-US"/>
        </w:rPr>
        <w:t>(</w:t>
      </w:r>
      <w:r>
        <w:rPr>
          <w:lang w:val="en-US"/>
        </w:rPr>
        <w:t>SAFE</w:t>
      </w:r>
      <w:r w:rsidR="005A1597">
        <w:rPr>
          <w:lang w:val="en-US"/>
        </w:rPr>
        <w:t>)</w:t>
      </w:r>
      <w:r>
        <w:rPr>
          <w:lang w:val="bg-BG"/>
        </w:rPr>
        <w:t>. Съгласно данните от 2024 г. 36 % от предприятията са използвали или об</w:t>
      </w:r>
      <w:r w:rsidR="0000095A">
        <w:rPr>
          <w:lang w:val="bg-BG"/>
        </w:rPr>
        <w:t>м</w:t>
      </w:r>
      <w:r>
        <w:rPr>
          <w:lang w:val="bg-BG"/>
        </w:rPr>
        <w:t>ислят използването на такъв източник на финансиране.</w:t>
      </w:r>
      <w:r w:rsidR="005A1597">
        <w:rPr>
          <w:lang w:val="bg-BG"/>
        </w:rPr>
        <w:t xml:space="preserve"> Целевият индикатор за 2030 г. е 37%, което представлява средната стойност за държавите от ЕС.</w:t>
      </w:r>
    </w:p>
    <w:p w14:paraId="63EC335B" w14:textId="77777777" w:rsidR="00856BE4" w:rsidRPr="00DB76AC" w:rsidRDefault="00856BE4" w:rsidP="003C2A64">
      <w:pPr>
        <w:pStyle w:val="BodyText"/>
        <w:rPr>
          <w:lang w:val="bg-BG"/>
        </w:rPr>
      </w:pPr>
      <w:r>
        <w:rPr>
          <w:lang w:val="bg-BG"/>
        </w:rPr>
        <w:t>В</w:t>
      </w:r>
      <w:r w:rsidR="005A1597">
        <w:rPr>
          <w:lang w:val="bg-BG"/>
        </w:rPr>
        <w:t>торият основен показател з</w:t>
      </w:r>
      <w:r>
        <w:rPr>
          <w:lang w:val="bg-BG"/>
        </w:rPr>
        <w:t xml:space="preserve">а резултат </w:t>
      </w:r>
      <w:r w:rsidR="005A1597">
        <w:rPr>
          <w:lang w:val="bg-BG"/>
        </w:rPr>
        <w:t>е делът на МСП</w:t>
      </w:r>
      <w:r w:rsidR="005A1597" w:rsidRPr="005A1597">
        <w:rPr>
          <w:lang w:val="bg-BG"/>
        </w:rPr>
        <w:t xml:space="preserve">, </w:t>
      </w:r>
      <w:r w:rsidR="005A1597">
        <w:rPr>
          <w:lang w:val="bg-BG"/>
        </w:rPr>
        <w:t xml:space="preserve">които са използвали или биха използвали </w:t>
      </w:r>
      <w:r w:rsidR="005A1597" w:rsidRPr="005A1597">
        <w:rPr>
          <w:lang w:val="bg-BG"/>
        </w:rPr>
        <w:t>дялово финансиране</w:t>
      </w:r>
      <w:r w:rsidR="005A1597">
        <w:rPr>
          <w:lang w:val="bg-BG"/>
        </w:rPr>
        <w:t>. Съгласно резултати</w:t>
      </w:r>
      <w:r w:rsidR="0000095A">
        <w:rPr>
          <w:lang w:val="bg-BG"/>
        </w:rPr>
        <w:t>т</w:t>
      </w:r>
      <w:r w:rsidR="005A1597">
        <w:rPr>
          <w:lang w:val="bg-BG"/>
        </w:rPr>
        <w:t xml:space="preserve">е от </w:t>
      </w:r>
      <w:r w:rsidR="005A1597">
        <w:rPr>
          <w:lang w:val="en-US"/>
        </w:rPr>
        <w:t>SAFE</w:t>
      </w:r>
      <w:r w:rsidR="00E4755B">
        <w:rPr>
          <w:lang w:val="bg-BG"/>
        </w:rPr>
        <w:t>,</w:t>
      </w:r>
      <w:r w:rsidR="005A1597">
        <w:rPr>
          <w:lang w:val="bg-BG"/>
        </w:rPr>
        <w:t xml:space="preserve"> този дял за България е 2%, което е сравнимо с резултатите на Италия, Чехия и Испания. Ц</w:t>
      </w:r>
      <w:r w:rsidR="00E4755B">
        <w:rPr>
          <w:lang w:val="bg-BG"/>
        </w:rPr>
        <w:t xml:space="preserve">елта за </w:t>
      </w:r>
      <w:r w:rsidR="005A1597">
        <w:rPr>
          <w:lang w:val="bg-BG"/>
        </w:rPr>
        <w:t xml:space="preserve">2030 г. </w:t>
      </w:r>
      <w:r w:rsidR="00E4755B">
        <w:rPr>
          <w:lang w:val="bg-BG"/>
        </w:rPr>
        <w:t xml:space="preserve">следва да е поне </w:t>
      </w:r>
      <w:r w:rsidR="00E4755B">
        <w:rPr>
          <w:lang w:val="bg-BG"/>
        </w:rPr>
        <w:lastRenderedPageBreak/>
        <w:t xml:space="preserve">двойно увеличение на този показател, като </w:t>
      </w:r>
      <w:r w:rsidR="00DB76AC">
        <w:rPr>
          <w:lang w:val="bg-BG"/>
        </w:rPr>
        <w:t>достиг</w:t>
      </w:r>
      <w:r w:rsidR="00E4755B">
        <w:rPr>
          <w:lang w:val="bg-BG"/>
        </w:rPr>
        <w:t>не</w:t>
      </w:r>
      <w:r w:rsidR="00DB76AC">
        <w:rPr>
          <w:lang w:val="bg-BG"/>
        </w:rPr>
        <w:t xml:space="preserve"> минимум 4% до кр</w:t>
      </w:r>
      <w:r w:rsidR="00842CED">
        <w:rPr>
          <w:lang w:val="bg-BG"/>
        </w:rPr>
        <w:t>а</w:t>
      </w:r>
      <w:r w:rsidR="00DB76AC">
        <w:rPr>
          <w:lang w:val="bg-BG"/>
        </w:rPr>
        <w:t xml:space="preserve">я на 2030 г.  </w:t>
      </w:r>
    </w:p>
    <w:p w14:paraId="777B26D0" w14:textId="77777777" w:rsidR="008904DC" w:rsidRPr="00D361C5" w:rsidRDefault="00CF07E8" w:rsidP="00B27630">
      <w:pPr>
        <w:keepNext/>
        <w:keepLines/>
        <w:spacing w:before="40" w:after="0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3.1 Финансови инструменти в подкрепа на конкурентоспособността на МСП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048FD9E4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4A8CFAF7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1D84A3E2" w14:textId="77777777" w:rsidR="008904DC" w:rsidRPr="005D6336" w:rsidRDefault="008904DC" w:rsidP="00B636EA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осигуряване на източници на финансиране за МСП за внедряване на нови технологии, дигитализация, нови продукти, износ на стоки и услуги.</w:t>
            </w:r>
          </w:p>
        </w:tc>
      </w:tr>
      <w:tr w:rsidR="008904DC" w:rsidRPr="00033741" w14:paraId="7D882554" w14:textId="77777777" w:rsidTr="005D6336">
        <w:tc>
          <w:tcPr>
            <w:tcW w:w="3101" w:type="dxa"/>
            <w:shd w:val="clear" w:color="auto" w:fill="D9D9D9"/>
          </w:tcPr>
          <w:p w14:paraId="1DA6A991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1DC3D9D3" w14:textId="77777777" w:rsidR="008904DC" w:rsidRPr="005D6336" w:rsidRDefault="008904DC" w:rsidP="001C71D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Българските МСП, стартиращи и разрастващи се предприятия да имат достъп до различни източници на финансиране с цел повишаване на тяхната конкурентоспособност </w:t>
            </w:r>
          </w:p>
        </w:tc>
      </w:tr>
      <w:tr w:rsidR="008904DC" w:rsidRPr="00033741" w14:paraId="11A3B925" w14:textId="77777777" w:rsidTr="005D6336">
        <w:tc>
          <w:tcPr>
            <w:tcW w:w="3101" w:type="dxa"/>
          </w:tcPr>
          <w:p w14:paraId="6B0CF1C3" w14:textId="77777777" w:rsidR="008904DC" w:rsidRPr="005D6336" w:rsidRDefault="00D641C3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6AA3B58E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МСП, които инвестират във:</w:t>
            </w:r>
          </w:p>
          <w:p w14:paraId="25790232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- внедряване на нови технологии; </w:t>
            </w:r>
          </w:p>
          <w:p w14:paraId="2E560A70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- производство на нови продукти и услуги;</w:t>
            </w:r>
          </w:p>
          <w:p w14:paraId="35DB2F19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- дейности, свързани с дигитализация;</w:t>
            </w:r>
          </w:p>
          <w:p w14:paraId="34AAA5B4" w14:textId="77777777" w:rsidR="008904DC" w:rsidRPr="005D6336" w:rsidRDefault="008904DC" w:rsidP="005477D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- износ на стоки и услуги.</w:t>
            </w:r>
          </w:p>
        </w:tc>
      </w:tr>
      <w:tr w:rsidR="008904DC" w:rsidRPr="00033741" w14:paraId="760F4578" w14:textId="77777777" w:rsidTr="005D6336">
        <w:tc>
          <w:tcPr>
            <w:tcW w:w="3101" w:type="dxa"/>
            <w:shd w:val="clear" w:color="auto" w:fill="D9D9D9"/>
          </w:tcPr>
          <w:p w14:paraId="5102703F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6598F661" w14:textId="77777777" w:rsidR="008904DC" w:rsidRPr="005D6336" w:rsidRDefault="008904DC" w:rsidP="005D6336">
            <w:pPr>
              <w:spacing w:before="0" w:line="312" w:lineRule="auto"/>
              <w:jc w:val="left"/>
              <w:rPr>
                <w:lang w:val="bg-BG"/>
              </w:rPr>
            </w:pPr>
            <w:r w:rsidRPr="005D6336">
              <w:rPr>
                <w:lang w:val="bg-BG"/>
              </w:rPr>
              <w:t>Стратегия за мястото на МСП в устойчива и цифрова Европа.</w:t>
            </w:r>
          </w:p>
          <w:p w14:paraId="3830CABE" w14:textId="77777777" w:rsidR="008904DC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Нова индустриална стратегия за Европа.</w:t>
            </w:r>
          </w:p>
          <w:p w14:paraId="42DEBD41" w14:textId="77777777" w:rsidR="00406C3C" w:rsidRPr="00406C3C" w:rsidRDefault="00406C3C" w:rsidP="00B27630">
            <w:pPr>
              <w:pStyle w:val="Measurestables"/>
              <w:rPr>
                <w:color w:val="auto"/>
                <w:lang w:val="en-US"/>
              </w:rPr>
            </w:pPr>
            <w:proofErr w:type="spellStart"/>
            <w:r w:rsidRPr="00406C3C">
              <w:rPr>
                <w:color w:val="auto"/>
              </w:rPr>
              <w:t>Национална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програма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за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развитие</w:t>
            </w:r>
            <w:proofErr w:type="spellEnd"/>
            <w:r w:rsidRPr="00406C3C">
              <w:rPr>
                <w:color w:val="auto"/>
              </w:rPr>
              <w:t xml:space="preserve"> БЪЛГАРИЯ 2030</w:t>
            </w:r>
            <w:r w:rsidRPr="00406C3C">
              <w:rPr>
                <w:color w:val="auto"/>
                <w:lang w:val="bg-BG"/>
              </w:rPr>
              <w:t>, П 3.2</w:t>
            </w:r>
          </w:p>
        </w:tc>
      </w:tr>
      <w:tr w:rsidR="008904DC" w:rsidRPr="00033741" w14:paraId="7B6BFB52" w14:textId="77777777" w:rsidTr="005D6336">
        <w:tc>
          <w:tcPr>
            <w:tcW w:w="3101" w:type="dxa"/>
          </w:tcPr>
          <w:p w14:paraId="42E90B26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015D82B5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конкурентоспособността, производството и износа на МСП.</w:t>
            </w:r>
          </w:p>
        </w:tc>
      </w:tr>
    </w:tbl>
    <w:p w14:paraId="78956103" w14:textId="77777777" w:rsidR="00EC5E2B" w:rsidRPr="00EB51A1" w:rsidRDefault="00EC5E2B" w:rsidP="00EC5E2B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t>Мерки:</w:t>
      </w:r>
    </w:p>
    <w:p w14:paraId="15B7AEF2" w14:textId="77777777" w:rsidR="004061CA" w:rsidRDefault="004061CA" w:rsidP="004061CA">
      <w:pPr>
        <w:numPr>
          <w:ilvl w:val="0"/>
          <w:numId w:val="76"/>
        </w:numPr>
        <w:rPr>
          <w:lang w:val="bg-BG"/>
        </w:rPr>
      </w:pPr>
      <w:r w:rsidRPr="004061CA">
        <w:rPr>
          <w:lang w:val="bg-BG"/>
        </w:rPr>
        <w:t>Насърчаване на МСП за въвеждане в производствения процес на нови и модерни технологии, дигитални решения, специализиран хардуер и софтуер</w:t>
      </w:r>
    </w:p>
    <w:p w14:paraId="42BF4152" w14:textId="77777777" w:rsidR="008904DC" w:rsidRPr="00033741" w:rsidRDefault="002C5306" w:rsidP="002C5306">
      <w:pPr>
        <w:numPr>
          <w:ilvl w:val="0"/>
          <w:numId w:val="76"/>
        </w:numPr>
        <w:rPr>
          <w:lang w:val="bg-BG"/>
        </w:rPr>
      </w:pPr>
      <w:r w:rsidRPr="002C5306">
        <w:rPr>
          <w:lang w:val="bg-BG"/>
        </w:rPr>
        <w:t>Осигуряване на безвъзмездно финансиране и финансови инструменти за технологична модернизация и производството на нови продукти и услуги</w:t>
      </w:r>
      <w:r w:rsidR="008904DC" w:rsidRPr="00033741">
        <w:rPr>
          <w:lang w:val="bg-BG"/>
        </w:rPr>
        <w:t>.</w:t>
      </w:r>
    </w:p>
    <w:p w14:paraId="3E39C49A" w14:textId="77777777" w:rsidR="008904DC" w:rsidRPr="00033741" w:rsidRDefault="002C5306" w:rsidP="002C5306">
      <w:pPr>
        <w:numPr>
          <w:ilvl w:val="0"/>
          <w:numId w:val="76"/>
        </w:numPr>
        <w:rPr>
          <w:lang w:val="bg-BG"/>
        </w:rPr>
      </w:pPr>
      <w:r w:rsidRPr="002C5306">
        <w:rPr>
          <w:lang w:val="bg-BG"/>
        </w:rPr>
        <w:t>Га</w:t>
      </w:r>
      <w:r>
        <w:rPr>
          <w:lang w:val="bg-BG"/>
        </w:rPr>
        <w:t xml:space="preserve">ранционен продукт за МСП от Българската банка за развитие </w:t>
      </w:r>
      <w:r w:rsidRPr="002C5306">
        <w:rPr>
          <w:lang w:val="bg-BG"/>
        </w:rPr>
        <w:t>по</w:t>
      </w:r>
      <w:r>
        <w:rPr>
          <w:lang w:val="bg-BG"/>
        </w:rPr>
        <w:t xml:space="preserve"> Програма </w:t>
      </w:r>
      <w:proofErr w:type="spellStart"/>
      <w:r>
        <w:rPr>
          <w:lang w:val="bg-BG"/>
        </w:rPr>
        <w:t>Invest</w:t>
      </w:r>
      <w:proofErr w:type="spellEnd"/>
      <w:r>
        <w:rPr>
          <w:lang w:val="bg-BG"/>
        </w:rPr>
        <w:t xml:space="preserve"> EU в</w:t>
      </w:r>
      <w:r w:rsidRPr="002C5306">
        <w:rPr>
          <w:lang w:val="bg-BG"/>
        </w:rPr>
        <w:t xml:space="preserve"> качеството й на Партньор по изпълнението</w:t>
      </w:r>
      <w:r w:rsidR="008904DC">
        <w:rPr>
          <w:lang w:val="bg-BG"/>
        </w:rPr>
        <w:t>.</w:t>
      </w:r>
    </w:p>
    <w:p w14:paraId="49380B4E" w14:textId="77777777" w:rsidR="008904DC" w:rsidRPr="00923B83" w:rsidRDefault="002306EA" w:rsidP="00B27630">
      <w:pPr>
        <w:keepNext/>
        <w:keepLines/>
        <w:spacing w:before="40" w:after="0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923B83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lastRenderedPageBreak/>
        <w:t xml:space="preserve">Област на въздействие </w:t>
      </w:r>
      <w:r w:rsidR="008904DC" w:rsidRPr="00923B83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3.2 Осигуряване на финансови инструменти и гаранционни схеми за инвестиционно финансиране и експортна дейност на МСП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05E7EFB3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0616947E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2B4B617E" w14:textId="77777777" w:rsidR="008904DC" w:rsidRPr="005D6336" w:rsidRDefault="008904DC" w:rsidP="008372D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осигуряване на финансови инструменти – банкови кредити, кредитни линии, лизинг, гаранционни схеми</w:t>
            </w:r>
            <w:r w:rsidRPr="005D6336">
              <w:rPr>
                <w:b/>
                <w:bCs/>
                <w:color w:val="auto"/>
                <w:lang w:val="en-US"/>
              </w:rPr>
              <w:t xml:space="preserve"> </w:t>
            </w:r>
            <w:r w:rsidRPr="005D6336">
              <w:rPr>
                <w:b/>
                <w:bCs/>
                <w:color w:val="auto"/>
                <w:lang w:val="bg-BG"/>
              </w:rPr>
              <w:t>по кредити - за създаване на условия за по-добър достъп до финансиране и насърчаване на инвестиции в модернизация.</w:t>
            </w:r>
          </w:p>
        </w:tc>
      </w:tr>
      <w:tr w:rsidR="008904DC" w:rsidRPr="00033741" w14:paraId="6ADD7689" w14:textId="77777777" w:rsidTr="005D6336">
        <w:tc>
          <w:tcPr>
            <w:tcW w:w="3101" w:type="dxa"/>
            <w:shd w:val="clear" w:color="auto" w:fill="D9D9D9"/>
          </w:tcPr>
          <w:p w14:paraId="2DE36019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06EA7029" w14:textId="77777777" w:rsidR="008904DC" w:rsidRPr="005D6336" w:rsidRDefault="008904DC" w:rsidP="001C71D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Българските МСП, стартиращи и разрастващи се предприятия да имат достъп до различни източници на финансиране с цел повишаване на тяхната конкурентоспособност.</w:t>
            </w:r>
          </w:p>
        </w:tc>
      </w:tr>
      <w:tr w:rsidR="008904DC" w:rsidRPr="00033741" w14:paraId="48658D32" w14:textId="77777777" w:rsidTr="005D6336">
        <w:tc>
          <w:tcPr>
            <w:tcW w:w="3101" w:type="dxa"/>
          </w:tcPr>
          <w:p w14:paraId="4D1954F6" w14:textId="77777777" w:rsidR="008904DC" w:rsidRPr="005D6336" w:rsidRDefault="00D641C3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5FDD507C" w14:textId="77777777" w:rsidR="008904DC" w:rsidRPr="005D6336" w:rsidRDefault="008904DC" w:rsidP="004F2673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По-добър достъп до финансиране за МСП за създаване на условия за инвестиции в основен капитал, вкл. в модерни технологии.</w:t>
            </w:r>
          </w:p>
        </w:tc>
      </w:tr>
      <w:tr w:rsidR="008904DC" w:rsidRPr="00033741" w14:paraId="5219EC28" w14:textId="77777777" w:rsidTr="005D6336">
        <w:tc>
          <w:tcPr>
            <w:tcW w:w="3101" w:type="dxa"/>
            <w:shd w:val="clear" w:color="auto" w:fill="D9D9D9"/>
          </w:tcPr>
          <w:p w14:paraId="7AE6A36F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7D18C538" w14:textId="77777777" w:rsidR="008904DC" w:rsidRPr="005D6336" w:rsidRDefault="008904DC" w:rsidP="005D6336">
            <w:pPr>
              <w:spacing w:line="312" w:lineRule="auto"/>
              <w:jc w:val="left"/>
              <w:rPr>
                <w:lang w:val="bg-BG"/>
              </w:rPr>
            </w:pPr>
            <w:r w:rsidRPr="005D6336">
              <w:rPr>
                <w:lang w:val="bg-BG"/>
              </w:rPr>
              <w:t>Стратегия за мястото на МСП в устойчива и цифрова Европа.</w:t>
            </w:r>
          </w:p>
          <w:p w14:paraId="3A52E4C3" w14:textId="77777777" w:rsidR="008904DC" w:rsidRDefault="008904DC" w:rsidP="002B45B8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Нова индустриална стратегия за Европа.</w:t>
            </w:r>
          </w:p>
          <w:p w14:paraId="191EEA94" w14:textId="77777777" w:rsidR="00406C3C" w:rsidRPr="00406C3C" w:rsidRDefault="00406C3C" w:rsidP="002B45B8">
            <w:pPr>
              <w:pStyle w:val="Measurestables"/>
              <w:rPr>
                <w:color w:val="auto"/>
                <w:sz w:val="23"/>
                <w:szCs w:val="23"/>
                <w:lang w:val="bg-BG"/>
              </w:rPr>
            </w:pPr>
            <w:proofErr w:type="spellStart"/>
            <w:r w:rsidRPr="00406C3C">
              <w:rPr>
                <w:color w:val="auto"/>
              </w:rPr>
              <w:t>Национална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програма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за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развитие</w:t>
            </w:r>
            <w:proofErr w:type="spellEnd"/>
            <w:r w:rsidRPr="00406C3C">
              <w:rPr>
                <w:color w:val="auto"/>
              </w:rPr>
              <w:t xml:space="preserve"> БЪЛГАРИЯ 2030</w:t>
            </w:r>
            <w:r w:rsidRPr="00406C3C">
              <w:rPr>
                <w:color w:val="auto"/>
                <w:lang w:val="bg-BG"/>
              </w:rPr>
              <w:t>, П 3.2</w:t>
            </w:r>
          </w:p>
        </w:tc>
      </w:tr>
      <w:tr w:rsidR="008904DC" w:rsidRPr="00033741" w14:paraId="7D68E34C" w14:textId="77777777" w:rsidTr="005D6336">
        <w:tc>
          <w:tcPr>
            <w:tcW w:w="3101" w:type="dxa"/>
          </w:tcPr>
          <w:p w14:paraId="4785A3CE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6CE9F78A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Повишаване на производителността на МСП и осигуряване на тяхното устойчиво развитие.</w:t>
            </w:r>
          </w:p>
          <w:p w14:paraId="66CA63F0" w14:textId="77777777" w:rsidR="008904DC" w:rsidRPr="005D6336" w:rsidRDefault="008904DC" w:rsidP="00C51C8D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Увеличаване на дела на МСП, които са емитирали акции на Пазара за растеж на МСП </w:t>
            </w:r>
            <w:r w:rsidRPr="005D6336">
              <w:rPr>
                <w:color w:val="auto"/>
                <w:lang w:val="en-US"/>
              </w:rPr>
              <w:t>(BEAM)</w:t>
            </w:r>
            <w:r w:rsidRPr="005D6336">
              <w:rPr>
                <w:color w:val="auto"/>
                <w:lang w:val="bg-BG"/>
              </w:rPr>
              <w:t>.</w:t>
            </w:r>
          </w:p>
        </w:tc>
      </w:tr>
    </w:tbl>
    <w:p w14:paraId="3BE4D724" w14:textId="77777777" w:rsidR="00EC5E2B" w:rsidRPr="00EB51A1" w:rsidRDefault="00EC5E2B" w:rsidP="00EC5E2B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t>Мерки:</w:t>
      </w:r>
    </w:p>
    <w:p w14:paraId="551E55B8" w14:textId="77777777" w:rsidR="008904DC" w:rsidRPr="00033741" w:rsidRDefault="008904DC" w:rsidP="005C745D">
      <w:pPr>
        <w:numPr>
          <w:ilvl w:val="0"/>
          <w:numId w:val="77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Осигуряване на различни финансови инструменти за МСП – </w:t>
      </w:r>
      <w:r>
        <w:rPr>
          <w:lang w:val="bg-BG"/>
        </w:rPr>
        <w:t xml:space="preserve">банкови кредити, </w:t>
      </w:r>
      <w:r w:rsidRPr="00033741">
        <w:rPr>
          <w:lang w:val="bg-BG"/>
        </w:rPr>
        <w:t xml:space="preserve">кредитни линии, лизинг, факторинг и др. </w:t>
      </w:r>
    </w:p>
    <w:p w14:paraId="07CB654A" w14:textId="77777777" w:rsidR="008904DC" w:rsidRPr="00033741" w:rsidRDefault="008904DC" w:rsidP="005C745D">
      <w:pPr>
        <w:numPr>
          <w:ilvl w:val="0"/>
          <w:numId w:val="77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Осигуряване на гаранционни схеми </w:t>
      </w:r>
      <w:r>
        <w:rPr>
          <w:lang w:val="bg-BG"/>
        </w:rPr>
        <w:t>з</w:t>
      </w:r>
      <w:r w:rsidRPr="00033741">
        <w:rPr>
          <w:lang w:val="bg-BG"/>
        </w:rPr>
        <w:t xml:space="preserve">а МСП от </w:t>
      </w:r>
      <w:r>
        <w:rPr>
          <w:lang w:val="bg-BG"/>
        </w:rPr>
        <w:t xml:space="preserve">Групата на </w:t>
      </w:r>
      <w:r w:rsidRPr="00033741">
        <w:rPr>
          <w:lang w:val="bg-BG"/>
        </w:rPr>
        <w:t>Българска банка за развитие, Национал</w:t>
      </w:r>
      <w:r>
        <w:rPr>
          <w:lang w:val="bg-BG"/>
        </w:rPr>
        <w:t>е</w:t>
      </w:r>
      <w:r w:rsidRPr="00033741">
        <w:rPr>
          <w:lang w:val="bg-BG"/>
        </w:rPr>
        <w:t>н гаранционен фонд</w:t>
      </w:r>
      <w:r w:rsidR="00381C57">
        <w:rPr>
          <w:lang w:val="en-US"/>
        </w:rPr>
        <w:t xml:space="preserve"> (</w:t>
      </w:r>
      <w:r w:rsidR="00381C57">
        <w:rPr>
          <w:lang w:val="bg-BG"/>
        </w:rPr>
        <w:t>НГФ</w:t>
      </w:r>
      <w:r w:rsidR="00381C57">
        <w:rPr>
          <w:lang w:val="en-US"/>
        </w:rPr>
        <w:t>)</w:t>
      </w:r>
      <w:r w:rsidR="00381C57">
        <w:rPr>
          <w:lang w:val="bg-BG"/>
        </w:rPr>
        <w:t xml:space="preserve"> </w:t>
      </w:r>
      <w:r w:rsidRPr="00033741">
        <w:rPr>
          <w:lang w:val="bg-BG"/>
        </w:rPr>
        <w:t>и др.</w:t>
      </w:r>
    </w:p>
    <w:p w14:paraId="20F97B83" w14:textId="77777777" w:rsidR="008904DC" w:rsidRPr="00F4236C" w:rsidRDefault="008904DC" w:rsidP="005C745D">
      <w:pPr>
        <w:numPr>
          <w:ilvl w:val="0"/>
          <w:numId w:val="77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Осигуряване на </w:t>
      </w:r>
      <w:proofErr w:type="spellStart"/>
      <w:r w:rsidRPr="00033741">
        <w:rPr>
          <w:lang w:val="bg-BG"/>
        </w:rPr>
        <w:t>предекспортно</w:t>
      </w:r>
      <w:proofErr w:type="spellEnd"/>
      <w:r w:rsidRPr="00033741">
        <w:rPr>
          <w:lang w:val="bg-BG"/>
        </w:rPr>
        <w:t xml:space="preserve"> и </w:t>
      </w:r>
      <w:proofErr w:type="spellStart"/>
      <w:r w:rsidRPr="00033741">
        <w:rPr>
          <w:lang w:val="bg-BG"/>
        </w:rPr>
        <w:t>следекспортно</w:t>
      </w:r>
      <w:proofErr w:type="spellEnd"/>
      <w:r w:rsidRPr="00033741">
        <w:rPr>
          <w:lang w:val="bg-BG"/>
        </w:rPr>
        <w:t xml:space="preserve"> финансиране</w:t>
      </w:r>
      <w:r>
        <w:rPr>
          <w:lang w:val="bg-BG"/>
        </w:rPr>
        <w:t xml:space="preserve"> </w:t>
      </w:r>
      <w:r w:rsidRPr="00033741">
        <w:rPr>
          <w:lang w:val="bg-BG"/>
        </w:rPr>
        <w:t xml:space="preserve">от </w:t>
      </w:r>
      <w:r w:rsidRPr="006E6CFD">
        <w:rPr>
          <w:lang w:val="bg-BG"/>
        </w:rPr>
        <w:t>Българска агенция за експортно застраховане</w:t>
      </w:r>
      <w:r w:rsidRPr="00033741">
        <w:rPr>
          <w:lang w:val="bg-BG"/>
        </w:rPr>
        <w:t xml:space="preserve"> чрез финансови инструменти, които ще подкрепят интернационализацията на МСП</w:t>
      </w:r>
      <w:r>
        <w:rPr>
          <w:lang w:val="bg-BG"/>
        </w:rPr>
        <w:t>.</w:t>
      </w:r>
    </w:p>
    <w:p w14:paraId="1E0409D6" w14:textId="77777777" w:rsidR="008904DC" w:rsidRPr="00033741" w:rsidRDefault="00381C57" w:rsidP="00381C57">
      <w:pPr>
        <w:numPr>
          <w:ilvl w:val="0"/>
          <w:numId w:val="77"/>
        </w:numPr>
        <w:spacing w:line="312" w:lineRule="auto"/>
        <w:rPr>
          <w:lang w:val="bg-BG"/>
        </w:rPr>
      </w:pPr>
      <w:r w:rsidRPr="00381C57">
        <w:rPr>
          <w:lang w:val="bg-BG"/>
        </w:rPr>
        <w:t xml:space="preserve">Улесняване на достъпа на МСП до капиталово финансиране чрез Българска фондова борса (БФБ) – регулиран пазар </w:t>
      </w:r>
      <w:r>
        <w:rPr>
          <w:lang w:val="bg-BG"/>
        </w:rPr>
        <w:t>и Пазар за растеж на МСП (BEAM)</w:t>
      </w:r>
      <w:r w:rsidR="008904DC" w:rsidRPr="00033741">
        <w:rPr>
          <w:lang w:val="bg-BG"/>
        </w:rPr>
        <w:t>.</w:t>
      </w:r>
    </w:p>
    <w:p w14:paraId="1BFA27E4" w14:textId="77777777" w:rsidR="008904DC" w:rsidRPr="00923B83" w:rsidRDefault="002306EA" w:rsidP="00B27630">
      <w:pPr>
        <w:keepNext/>
        <w:keepLines/>
        <w:spacing w:before="40" w:after="0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923B83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lastRenderedPageBreak/>
        <w:t>Област на въздействие</w:t>
      </w:r>
      <w:r w:rsidR="008904DC" w:rsidRPr="00923B83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3.3 Осигуряване на финансови инструменти за микропредприятията и малките предприятия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75605489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66D924CD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3365B78C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по-гъвкави финансови инструменти и схеми в допълнение към традиционните кредити за оборотен капитал, насочени към микропредприятията и малките предприятия.</w:t>
            </w:r>
          </w:p>
          <w:p w14:paraId="603F3EFD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микрофинансиране, насочено към микропредприятията и малките предприятия.</w:t>
            </w:r>
          </w:p>
        </w:tc>
      </w:tr>
      <w:tr w:rsidR="008904DC" w:rsidRPr="00033741" w14:paraId="7EDF8949" w14:textId="77777777" w:rsidTr="005D6336">
        <w:tc>
          <w:tcPr>
            <w:tcW w:w="3101" w:type="dxa"/>
            <w:shd w:val="clear" w:color="auto" w:fill="D9D9D9"/>
          </w:tcPr>
          <w:p w14:paraId="0B9809CD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62BCC507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Българските микропредприятия и малки предприятия да имат по-лесен достъп до финансиране.</w:t>
            </w:r>
          </w:p>
        </w:tc>
      </w:tr>
      <w:tr w:rsidR="008904DC" w:rsidRPr="00033741" w14:paraId="77D6E0D8" w14:textId="77777777" w:rsidTr="005D6336">
        <w:tc>
          <w:tcPr>
            <w:tcW w:w="3101" w:type="dxa"/>
          </w:tcPr>
          <w:p w14:paraId="60A2BD5D" w14:textId="77777777" w:rsidR="008904DC" w:rsidRPr="005D6336" w:rsidRDefault="00D641C3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5E477EC3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микропредприятията и малките предприятия с достъп до банково финансиране и рисков капитал.</w:t>
            </w:r>
          </w:p>
        </w:tc>
      </w:tr>
      <w:tr w:rsidR="008904DC" w:rsidRPr="00033741" w14:paraId="656B53DD" w14:textId="77777777" w:rsidTr="005D6336">
        <w:tc>
          <w:tcPr>
            <w:tcW w:w="3101" w:type="dxa"/>
            <w:shd w:val="clear" w:color="auto" w:fill="D9D9D9"/>
          </w:tcPr>
          <w:p w14:paraId="097CAECA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0F4A39A7" w14:textId="77777777" w:rsidR="008904DC" w:rsidRPr="005D6336" w:rsidRDefault="008904DC" w:rsidP="005D6336">
            <w:pPr>
              <w:spacing w:before="0" w:line="312" w:lineRule="auto"/>
              <w:jc w:val="left"/>
              <w:rPr>
                <w:lang w:val="bg-BG"/>
              </w:rPr>
            </w:pPr>
            <w:r w:rsidRPr="005D6336">
              <w:rPr>
                <w:lang w:val="bg-BG"/>
              </w:rPr>
              <w:t>Стратегия за мястото на МСП в устойчива и цифрова Европа.</w:t>
            </w:r>
          </w:p>
          <w:p w14:paraId="2D926CF9" w14:textId="77777777" w:rsidR="008904DC" w:rsidRPr="005D6336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Нова индустриална стратегия за Европа.</w:t>
            </w:r>
          </w:p>
        </w:tc>
      </w:tr>
      <w:tr w:rsidR="008904DC" w:rsidRPr="00033741" w14:paraId="6E808934" w14:textId="77777777" w:rsidTr="005D6336">
        <w:tc>
          <w:tcPr>
            <w:tcW w:w="3101" w:type="dxa"/>
          </w:tcPr>
          <w:p w14:paraId="617D2318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18B83972" w14:textId="77777777" w:rsidR="008904DC" w:rsidRPr="005D6336" w:rsidRDefault="008904DC" w:rsidP="004F2673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По-добър достъп до финансиране за микропредприятията и малките предприятия.</w:t>
            </w:r>
          </w:p>
        </w:tc>
      </w:tr>
    </w:tbl>
    <w:p w14:paraId="541C71F9" w14:textId="77777777" w:rsidR="00EC5E2B" w:rsidRPr="00EB51A1" w:rsidRDefault="00EC5E2B" w:rsidP="00EC5E2B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t>Мерки:</w:t>
      </w:r>
    </w:p>
    <w:p w14:paraId="624D2E74" w14:textId="77777777" w:rsidR="008904DC" w:rsidRPr="00033741" w:rsidRDefault="00381C57" w:rsidP="00381C57">
      <w:pPr>
        <w:numPr>
          <w:ilvl w:val="0"/>
          <w:numId w:val="91"/>
        </w:numPr>
        <w:spacing w:line="312" w:lineRule="auto"/>
        <w:rPr>
          <w:lang w:val="bg-BG"/>
        </w:rPr>
      </w:pPr>
      <w:r w:rsidRPr="00381C57">
        <w:rPr>
          <w:lang w:val="bg-BG"/>
        </w:rPr>
        <w:t>Популяризиране на дейността на институциите и възможностите за финансиране</w:t>
      </w:r>
      <w:r w:rsidR="008904DC" w:rsidRPr="00033741">
        <w:rPr>
          <w:lang w:val="bg-BG"/>
        </w:rPr>
        <w:t>.</w:t>
      </w:r>
    </w:p>
    <w:p w14:paraId="45FBFF8B" w14:textId="77777777" w:rsidR="008904DC" w:rsidRPr="00033741" w:rsidRDefault="008904DC" w:rsidP="005C745D">
      <w:pPr>
        <w:numPr>
          <w:ilvl w:val="0"/>
          <w:numId w:val="91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Осигуряване на микрофинансиране, </w:t>
      </w:r>
      <w:r>
        <w:rPr>
          <w:lang w:val="bg-BG"/>
        </w:rPr>
        <w:t>кредити</w:t>
      </w:r>
      <w:r w:rsidRPr="00033741">
        <w:rPr>
          <w:lang w:val="bg-BG"/>
        </w:rPr>
        <w:t xml:space="preserve"> за оборотен капитал и </w:t>
      </w:r>
      <w:r>
        <w:rPr>
          <w:lang w:val="bg-BG"/>
        </w:rPr>
        <w:t xml:space="preserve">преференциални </w:t>
      </w:r>
      <w:r w:rsidRPr="00033741">
        <w:rPr>
          <w:lang w:val="bg-BG"/>
        </w:rPr>
        <w:t>инвестиционни</w:t>
      </w:r>
      <w:r>
        <w:rPr>
          <w:lang w:val="bg-BG"/>
        </w:rPr>
        <w:t xml:space="preserve"> кредити</w:t>
      </w:r>
      <w:r w:rsidRPr="00033741">
        <w:rPr>
          <w:lang w:val="bg-BG"/>
        </w:rPr>
        <w:t xml:space="preserve"> за микропредприятия и малки предприятия.</w:t>
      </w:r>
    </w:p>
    <w:p w14:paraId="6F874472" w14:textId="77777777" w:rsidR="008904DC" w:rsidRPr="00033741" w:rsidRDefault="008904DC" w:rsidP="005C745D">
      <w:pPr>
        <w:numPr>
          <w:ilvl w:val="0"/>
          <w:numId w:val="91"/>
        </w:numPr>
        <w:spacing w:line="312" w:lineRule="auto"/>
        <w:rPr>
          <w:lang w:val="bg-BG"/>
        </w:rPr>
      </w:pPr>
      <w:r w:rsidRPr="00033741">
        <w:rPr>
          <w:lang w:val="bg-BG"/>
        </w:rPr>
        <w:t>Осигуряване на инструменти за споделяне на риска, насочени към засилване на икономическата активност на микропредприятията и малките предприятия</w:t>
      </w:r>
      <w:r>
        <w:rPr>
          <w:lang w:val="bg-BG"/>
        </w:rPr>
        <w:t>.</w:t>
      </w:r>
      <w:r w:rsidRPr="00033741">
        <w:rPr>
          <w:lang w:val="bg-BG"/>
        </w:rPr>
        <w:t xml:space="preserve"> </w:t>
      </w:r>
    </w:p>
    <w:p w14:paraId="3359B829" w14:textId="77777777" w:rsidR="008904DC" w:rsidRPr="00923B83" w:rsidRDefault="002306EA" w:rsidP="005C32A0">
      <w:pPr>
        <w:keepNext/>
        <w:keepLines/>
        <w:spacing w:before="40" w:after="0" w:line="312" w:lineRule="auto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923B83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923B83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3.4 Подкрепа за стартиращи предприятия и разрастващи се предприятия за достъп до финансиране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6DC37038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13FAC25B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15FEDF26" w14:textId="77777777" w:rsidR="008904DC" w:rsidRPr="005D6336" w:rsidRDefault="008904DC" w:rsidP="00E3345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осигуряване на специфични финансови инструменти за стартиращи предприятия и разрастващи се предприятия.</w:t>
            </w:r>
          </w:p>
        </w:tc>
      </w:tr>
      <w:tr w:rsidR="008904DC" w:rsidRPr="00033741" w14:paraId="5567BA93" w14:textId="77777777" w:rsidTr="005D6336">
        <w:tc>
          <w:tcPr>
            <w:tcW w:w="3101" w:type="dxa"/>
            <w:shd w:val="clear" w:color="auto" w:fill="D9D9D9"/>
          </w:tcPr>
          <w:p w14:paraId="7DB5161E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lastRenderedPageBreak/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271E6DD1" w14:textId="77777777" w:rsidR="008904DC" w:rsidRPr="005D6336" w:rsidRDefault="008904DC" w:rsidP="001C71D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Българските МСП, стартиращи и разрастващи се предприятия да имат достъп до различни източници на финансиране с цел повишаване на тяхната</w:t>
            </w:r>
            <w:r w:rsidRPr="005D6336">
              <w:rPr>
                <w:color w:val="auto"/>
                <w:lang w:val="en-US"/>
              </w:rPr>
              <w:t xml:space="preserve"> </w:t>
            </w:r>
            <w:r w:rsidRPr="005D6336">
              <w:rPr>
                <w:color w:val="auto"/>
                <w:lang w:val="bg-BG"/>
              </w:rPr>
              <w:t>конкурентоспособност.</w:t>
            </w:r>
          </w:p>
        </w:tc>
      </w:tr>
      <w:tr w:rsidR="008904DC" w:rsidRPr="00033741" w14:paraId="2DD1832F" w14:textId="77777777" w:rsidTr="005D6336">
        <w:tc>
          <w:tcPr>
            <w:tcW w:w="3101" w:type="dxa"/>
          </w:tcPr>
          <w:p w14:paraId="076D7678" w14:textId="77777777" w:rsidR="008904DC" w:rsidRPr="005D6336" w:rsidRDefault="00D641C3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0D667DA3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Реализиране на мерки за подобряване на достъпа до финансиране на стартиращи предприятия.</w:t>
            </w:r>
          </w:p>
          <w:p w14:paraId="2FEE97DA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Подобрен достъп до капиталово финансиране за стартиращи предприятия.</w:t>
            </w:r>
          </w:p>
          <w:p w14:paraId="6F446487" w14:textId="77777777" w:rsidR="008904DC" w:rsidRPr="005D6336" w:rsidRDefault="008904DC" w:rsidP="006F3969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Достъп до мецанин финансиране за разрастващи се предприятия.</w:t>
            </w:r>
            <w:r w:rsidRPr="005D6336" w:rsidDel="00781D43">
              <w:rPr>
                <w:color w:val="auto"/>
                <w:lang w:val="bg-BG"/>
              </w:rPr>
              <w:t xml:space="preserve"> </w:t>
            </w:r>
          </w:p>
        </w:tc>
      </w:tr>
      <w:tr w:rsidR="008904DC" w:rsidRPr="00033741" w14:paraId="0E537122" w14:textId="77777777" w:rsidTr="005D6336">
        <w:tc>
          <w:tcPr>
            <w:tcW w:w="3101" w:type="dxa"/>
            <w:shd w:val="clear" w:color="auto" w:fill="D9D9D9"/>
          </w:tcPr>
          <w:p w14:paraId="59A26A87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46DDAFAF" w14:textId="77777777" w:rsidR="008904DC" w:rsidRPr="005D6336" w:rsidRDefault="008904DC" w:rsidP="005D6336">
            <w:pPr>
              <w:spacing w:before="0" w:line="312" w:lineRule="auto"/>
              <w:jc w:val="left"/>
              <w:rPr>
                <w:lang w:val="bg-BG"/>
              </w:rPr>
            </w:pPr>
            <w:r w:rsidRPr="005D6336">
              <w:rPr>
                <w:lang w:val="bg-BG"/>
              </w:rPr>
              <w:t>Стратегия за мястото на МСП в устойчива и цифрова Европа.</w:t>
            </w:r>
          </w:p>
          <w:p w14:paraId="41A9A2F7" w14:textId="77777777" w:rsidR="008904DC" w:rsidRPr="005D6336" w:rsidRDefault="008904DC" w:rsidP="00B27630">
            <w:pPr>
              <w:pStyle w:val="Measurestables"/>
              <w:rPr>
                <w:color w:val="auto"/>
                <w:szCs w:val="24"/>
                <w:lang w:val="bg-BG"/>
              </w:rPr>
            </w:pPr>
            <w:r w:rsidRPr="005D6336">
              <w:rPr>
                <w:color w:val="auto"/>
                <w:lang w:val="bg-BG"/>
              </w:rPr>
              <w:t>Нова индустриална стратегия за Европа</w:t>
            </w:r>
            <w:r w:rsidRPr="005D6336">
              <w:rPr>
                <w:color w:val="auto"/>
                <w:szCs w:val="24"/>
                <w:lang w:val="bg-BG"/>
              </w:rPr>
              <w:t>.</w:t>
            </w:r>
          </w:p>
          <w:p w14:paraId="23DDC821" w14:textId="77777777" w:rsidR="008904DC" w:rsidRPr="005D6336" w:rsidRDefault="008904DC" w:rsidP="00B27630">
            <w:pPr>
              <w:pStyle w:val="Measurestables"/>
              <w:rPr>
                <w:color w:val="auto"/>
                <w:szCs w:val="24"/>
                <w:lang w:val="bg-BG"/>
              </w:rPr>
            </w:pPr>
            <w:r w:rsidRPr="005D6336">
              <w:rPr>
                <w:color w:val="auto"/>
                <w:szCs w:val="24"/>
                <w:lang w:val="bg-BG"/>
              </w:rPr>
              <w:t>Инициатива за подкрепа на стартиращи и разрастващи се предприятия.</w:t>
            </w:r>
          </w:p>
        </w:tc>
      </w:tr>
      <w:tr w:rsidR="008904DC" w:rsidRPr="00033741" w14:paraId="414CD771" w14:textId="77777777" w:rsidTr="005D6336">
        <w:tc>
          <w:tcPr>
            <w:tcW w:w="3101" w:type="dxa"/>
          </w:tcPr>
          <w:p w14:paraId="3227E258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3F231E43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Ускоряване на процеса на разрастване и повишаване на конкурентоспособността на технологичните стартиращи предприятия.</w:t>
            </w:r>
          </w:p>
        </w:tc>
      </w:tr>
    </w:tbl>
    <w:p w14:paraId="3BF1E17E" w14:textId="77777777" w:rsidR="0027490F" w:rsidRPr="00EB51A1" w:rsidRDefault="0027490F" w:rsidP="0027490F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t>Мерки:</w:t>
      </w:r>
    </w:p>
    <w:p w14:paraId="496477A3" w14:textId="77777777" w:rsidR="008904DC" w:rsidRPr="00033741" w:rsidRDefault="008904DC" w:rsidP="005C745D">
      <w:pPr>
        <w:numPr>
          <w:ilvl w:val="0"/>
          <w:numId w:val="2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Осигуряване на </w:t>
      </w:r>
      <w:proofErr w:type="spellStart"/>
      <w:r w:rsidRPr="00F4236C">
        <w:rPr>
          <w:lang w:val="bg-BG"/>
        </w:rPr>
        <w:t>предсийдово</w:t>
      </w:r>
      <w:proofErr w:type="spellEnd"/>
      <w:r w:rsidRPr="00F4236C">
        <w:rPr>
          <w:lang w:val="bg-BG"/>
        </w:rPr>
        <w:t xml:space="preserve"> и </w:t>
      </w:r>
      <w:proofErr w:type="spellStart"/>
      <w:r w:rsidRPr="00F4236C">
        <w:rPr>
          <w:lang w:val="bg-BG"/>
        </w:rPr>
        <w:t>сийдово</w:t>
      </w:r>
      <w:proofErr w:type="spellEnd"/>
      <w:r w:rsidRPr="00F4236C">
        <w:rPr>
          <w:lang w:val="bg-BG"/>
        </w:rPr>
        <w:t xml:space="preserve"> финансиране</w:t>
      </w:r>
      <w:r w:rsidRPr="00033741">
        <w:rPr>
          <w:lang w:val="bg-BG"/>
        </w:rPr>
        <w:t xml:space="preserve"> за стартиращи предприятия.</w:t>
      </w:r>
    </w:p>
    <w:p w14:paraId="2E4E9264" w14:textId="77777777" w:rsidR="008904DC" w:rsidRPr="00033741" w:rsidRDefault="008904DC" w:rsidP="005C745D">
      <w:pPr>
        <w:numPr>
          <w:ilvl w:val="0"/>
          <w:numId w:val="2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Осигуряване на капитал за растеж (мецанин финансиране) за разрастващи се предприятия и </w:t>
      </w:r>
      <w:proofErr w:type="spellStart"/>
      <w:r w:rsidRPr="00033741">
        <w:rPr>
          <w:lang w:val="bg-BG"/>
        </w:rPr>
        <w:t>бързоразрастващи</w:t>
      </w:r>
      <w:proofErr w:type="spellEnd"/>
      <w:r w:rsidRPr="00033741">
        <w:rPr>
          <w:lang w:val="bg-BG"/>
        </w:rPr>
        <w:t xml:space="preserve"> се средни предприятия.</w:t>
      </w:r>
    </w:p>
    <w:p w14:paraId="1752C891" w14:textId="77777777" w:rsidR="00CF150B" w:rsidRPr="00CF150B" w:rsidRDefault="00CF150B" w:rsidP="00CF150B">
      <w:pPr>
        <w:numPr>
          <w:ilvl w:val="0"/>
          <w:numId w:val="2"/>
        </w:numPr>
        <w:spacing w:line="312" w:lineRule="auto"/>
        <w:rPr>
          <w:lang w:val="bg-BG"/>
        </w:rPr>
      </w:pPr>
      <w:r w:rsidRPr="00CF150B">
        <w:rPr>
          <w:bCs/>
          <w:lang w:val="bg-BG"/>
        </w:rPr>
        <w:t>Подкрепа за предприемачески инициативи на студенти и докторанти – „Фонд за стартиращи предприятия на студенти и докторанти“.</w:t>
      </w:r>
    </w:p>
    <w:p w14:paraId="5DE52C07" w14:textId="77777777" w:rsidR="008904DC" w:rsidRDefault="008904DC" w:rsidP="00CF150B">
      <w:pPr>
        <w:numPr>
          <w:ilvl w:val="0"/>
          <w:numId w:val="2"/>
        </w:numPr>
        <w:spacing w:line="312" w:lineRule="auto"/>
        <w:rPr>
          <w:lang w:val="bg-BG"/>
        </w:rPr>
      </w:pPr>
      <w:r w:rsidRPr="00167A48">
        <w:rPr>
          <w:lang w:val="bg-BG"/>
        </w:rPr>
        <w:t xml:space="preserve">Осигуряване на специфични капиталови финансови инструменти за финансиране на технологични и свързани с технологиите МСП. Създаване на специфични фондове за рисков капитал и фондове за частен капитал, предоставящи финансиране за предприятия в области като: изкуствен интелект, анализ на данни и метаданни, роботика, микроелектроника, високоефективна компютърна инфраструктура и инфраструктура за облачни данни, блокчейн технологии, квантови технологии, </w:t>
      </w:r>
      <w:proofErr w:type="spellStart"/>
      <w:r w:rsidRPr="00167A48">
        <w:rPr>
          <w:lang w:val="bg-BG"/>
        </w:rPr>
        <w:t>фотоника</w:t>
      </w:r>
      <w:proofErr w:type="spellEnd"/>
      <w:r w:rsidRPr="00167A48">
        <w:rPr>
          <w:lang w:val="bg-BG"/>
        </w:rPr>
        <w:t>, индустриални биотехнологии, биомедицина, нанотехнологии, фармацевтични продукти, модерни материали и технологии.</w:t>
      </w:r>
    </w:p>
    <w:p w14:paraId="3BD70214" w14:textId="77777777" w:rsidR="008904DC" w:rsidRDefault="00CF150B" w:rsidP="00CF150B">
      <w:pPr>
        <w:numPr>
          <w:ilvl w:val="0"/>
          <w:numId w:val="2"/>
        </w:numPr>
        <w:spacing w:line="312" w:lineRule="auto"/>
        <w:rPr>
          <w:lang w:val="bg-BG"/>
        </w:rPr>
      </w:pPr>
      <w:r w:rsidRPr="00CF150B">
        <w:rPr>
          <w:lang w:val="bg-BG"/>
        </w:rPr>
        <w:lastRenderedPageBreak/>
        <w:t>Капиталови финансови инструменти за увеличаване на капацитета за иновации на компаниите и ускоряване на подобренията на тяхната производителност към икономика на знанието</w:t>
      </w:r>
      <w:r>
        <w:rPr>
          <w:lang w:val="bg-BG"/>
        </w:rPr>
        <w:t>.</w:t>
      </w:r>
    </w:p>
    <w:p w14:paraId="42778492" w14:textId="77777777" w:rsidR="003D3258" w:rsidRPr="00CF150B" w:rsidRDefault="003D3258" w:rsidP="003D3258">
      <w:pPr>
        <w:spacing w:line="312" w:lineRule="auto"/>
        <w:ind w:left="720"/>
        <w:rPr>
          <w:lang w:val="bg-BG"/>
        </w:rPr>
      </w:pPr>
    </w:p>
    <w:p w14:paraId="7E259D91" w14:textId="77777777" w:rsidR="008904DC" w:rsidRPr="00CF7ABE" w:rsidRDefault="00D52EB4" w:rsidP="00B27630">
      <w:pPr>
        <w:keepNext/>
        <w:keepLines/>
        <w:spacing w:before="40" w:after="0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highlight w:val="yellow"/>
          <w:lang w:val="bg-BG"/>
        </w:rPr>
      </w:pPr>
      <w:r w:rsidRPr="00923B83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923B83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3.5: </w:t>
      </w:r>
      <w:r w:rsidR="00CF7ABE" w:rsidRPr="00CF7ABE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Осигуряване на застрахователн</w:t>
      </w:r>
      <w:r w:rsidR="00406C3C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 покритие и гарантиране на плащ</w:t>
      </w:r>
      <w:r w:rsidR="00CF7ABE" w:rsidRPr="00CF7ABE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анията по търговски сделки за МСП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CF7ABE" w14:paraId="1E38AF0B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041ABD4A" w14:textId="77777777" w:rsidR="008904DC" w:rsidRPr="00095ABF" w:rsidRDefault="008904DC" w:rsidP="005D6336">
            <w:pPr>
              <w:spacing w:before="0" w:after="120"/>
              <w:rPr>
                <w:b/>
                <w:bCs/>
                <w:lang w:val="bg-BG"/>
              </w:rPr>
            </w:pPr>
            <w:r w:rsidRPr="00095ABF">
              <w:rPr>
                <w:b/>
                <w:bCs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10DC6BDE" w14:textId="77777777" w:rsidR="008904DC" w:rsidRPr="00095ABF" w:rsidRDefault="008904DC" w:rsidP="005D6336">
            <w:pPr>
              <w:spacing w:before="0" w:after="120"/>
              <w:rPr>
                <w:b/>
                <w:bCs/>
                <w:lang w:val="bg-BG"/>
              </w:rPr>
            </w:pPr>
            <w:r w:rsidRPr="00095ABF">
              <w:rPr>
                <w:b/>
                <w:bCs/>
                <w:lang w:val="bg-BG"/>
              </w:rPr>
              <w:t>Необх</w:t>
            </w:r>
            <w:r w:rsidR="00095ABF">
              <w:rPr>
                <w:b/>
                <w:bCs/>
                <w:lang w:val="bg-BG"/>
              </w:rPr>
              <w:t xml:space="preserve">одимост от мерки за подкрепа </w:t>
            </w:r>
            <w:r w:rsidR="00095ABF" w:rsidRPr="00095ABF">
              <w:rPr>
                <w:b/>
                <w:bCs/>
                <w:lang w:val="bg-BG"/>
              </w:rPr>
              <w:t>по застрахователния договори за МСП</w:t>
            </w:r>
          </w:p>
          <w:p w14:paraId="7322EF06" w14:textId="77777777" w:rsidR="008904DC" w:rsidRPr="00095ABF" w:rsidRDefault="008904DC" w:rsidP="00095ABF">
            <w:pPr>
              <w:spacing w:before="0" w:after="120"/>
              <w:rPr>
                <w:b/>
                <w:bCs/>
                <w:lang w:val="bg-BG"/>
              </w:rPr>
            </w:pPr>
            <w:r w:rsidRPr="00095ABF">
              <w:rPr>
                <w:b/>
                <w:bCs/>
                <w:lang w:val="bg-BG"/>
              </w:rPr>
              <w:t xml:space="preserve">Необходимост </w:t>
            </w:r>
            <w:r w:rsidR="00095ABF">
              <w:rPr>
                <w:b/>
                <w:bCs/>
                <w:lang w:val="bg-BG"/>
              </w:rPr>
              <w:t>от</w:t>
            </w:r>
            <w:r w:rsidR="00095ABF" w:rsidRPr="00095ABF">
              <w:rPr>
                <w:b/>
                <w:bCs/>
                <w:lang w:val="bg-BG"/>
              </w:rPr>
              <w:t xml:space="preserve"> подкрепа </w:t>
            </w:r>
            <w:r w:rsidR="00095ABF">
              <w:rPr>
                <w:b/>
                <w:bCs/>
                <w:lang w:val="bg-BG"/>
              </w:rPr>
              <w:t>за осигуряване на з</w:t>
            </w:r>
            <w:r w:rsidR="00095ABF" w:rsidRPr="00095ABF">
              <w:rPr>
                <w:b/>
                <w:bCs/>
                <w:lang w:val="bg-BG"/>
              </w:rPr>
              <w:t>астрахователно покритие по кредити и финансирания по продукти</w:t>
            </w:r>
            <w:r w:rsidR="00095ABF">
              <w:rPr>
                <w:b/>
                <w:bCs/>
                <w:lang w:val="bg-BG"/>
              </w:rPr>
              <w:t xml:space="preserve"> за МСП </w:t>
            </w:r>
            <w:r w:rsidRPr="00095ABF">
              <w:rPr>
                <w:b/>
                <w:bCs/>
                <w:lang w:val="bg-BG"/>
              </w:rPr>
              <w:t>.</w:t>
            </w:r>
          </w:p>
        </w:tc>
      </w:tr>
      <w:tr w:rsidR="008904DC" w:rsidRPr="00CF7ABE" w14:paraId="4906986C" w14:textId="77777777" w:rsidTr="005D6336">
        <w:tc>
          <w:tcPr>
            <w:tcW w:w="3101" w:type="dxa"/>
            <w:shd w:val="clear" w:color="auto" w:fill="D9D9D9"/>
          </w:tcPr>
          <w:p w14:paraId="7FA00831" w14:textId="77777777" w:rsidR="008904DC" w:rsidRPr="00095ABF" w:rsidRDefault="008904DC" w:rsidP="005D6336">
            <w:pPr>
              <w:spacing w:before="0" w:after="120"/>
              <w:rPr>
                <w:b/>
                <w:bCs/>
                <w:lang w:val="bg-BG"/>
              </w:rPr>
            </w:pPr>
            <w:r w:rsidRPr="00095ABF">
              <w:rPr>
                <w:b/>
                <w:bCs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39673FC7" w14:textId="77777777" w:rsidR="008904DC" w:rsidRPr="00095ABF" w:rsidRDefault="00095ABF" w:rsidP="00095ABF">
            <w:pPr>
              <w:spacing w:before="0" w:after="120"/>
              <w:rPr>
                <w:lang w:val="bg-BG"/>
              </w:rPr>
            </w:pPr>
            <w:r w:rsidRPr="00095ABF">
              <w:rPr>
                <w:lang w:val="bg-BG"/>
              </w:rPr>
              <w:t>Реализиране на мерки за подобряване на достъпа до финансиране</w:t>
            </w:r>
            <w:r>
              <w:rPr>
                <w:lang w:val="bg-BG"/>
              </w:rPr>
              <w:t xml:space="preserve"> и</w:t>
            </w:r>
            <w:r w:rsidRPr="00095ABF">
              <w:rPr>
                <w:lang w:val="bg-BG"/>
              </w:rPr>
              <w:t xml:space="preserve"> защита от финансови загуби при реализирането на износ и при осъществяване на търговски сделки в страната</w:t>
            </w:r>
            <w:r w:rsidR="008904DC" w:rsidRPr="00095ABF">
              <w:rPr>
                <w:lang w:val="bg-BG"/>
              </w:rPr>
              <w:t>.</w:t>
            </w:r>
          </w:p>
        </w:tc>
      </w:tr>
      <w:tr w:rsidR="008904DC" w:rsidRPr="00CF7ABE" w14:paraId="3D6E2936" w14:textId="77777777" w:rsidTr="005D6336">
        <w:tc>
          <w:tcPr>
            <w:tcW w:w="3101" w:type="dxa"/>
          </w:tcPr>
          <w:p w14:paraId="1D124CFD" w14:textId="77777777" w:rsidR="008904DC" w:rsidRPr="00095ABF" w:rsidRDefault="00D641C3" w:rsidP="005D6336">
            <w:pPr>
              <w:spacing w:before="0" w:after="120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62205302" w14:textId="77777777" w:rsidR="008904DC" w:rsidRPr="00095ABF" w:rsidRDefault="00095ABF" w:rsidP="005D6336">
            <w:pPr>
              <w:spacing w:before="0" w:after="120"/>
              <w:rPr>
                <w:lang w:val="bg-BG"/>
              </w:rPr>
            </w:pPr>
            <w:r>
              <w:rPr>
                <w:lang w:val="bg-BG"/>
              </w:rPr>
              <w:t>Разработване и предоставяне на специфични застрахователни продукти при търговски сделки на МСП</w:t>
            </w:r>
            <w:r w:rsidR="008904DC" w:rsidRPr="00095ABF">
              <w:rPr>
                <w:lang w:val="bg-BG"/>
              </w:rPr>
              <w:t>.</w:t>
            </w:r>
          </w:p>
          <w:p w14:paraId="0D1D7069" w14:textId="77777777" w:rsidR="008904DC" w:rsidRPr="00095ABF" w:rsidRDefault="00095ABF" w:rsidP="00095ABF">
            <w:pPr>
              <w:spacing w:before="0" w:after="120"/>
              <w:rPr>
                <w:lang w:val="bg-BG"/>
              </w:rPr>
            </w:pPr>
            <w:r>
              <w:rPr>
                <w:lang w:val="bg-BG"/>
              </w:rPr>
              <w:t xml:space="preserve">Достъп до финансиране за МСП чрез </w:t>
            </w:r>
            <w:r w:rsidRPr="00095ABF">
              <w:rPr>
                <w:lang w:val="bg-BG"/>
              </w:rPr>
              <w:t>подкрепа</w:t>
            </w:r>
            <w:r>
              <w:rPr>
                <w:lang w:val="bg-BG"/>
              </w:rPr>
              <w:t xml:space="preserve"> </w:t>
            </w:r>
            <w:r w:rsidRPr="00095ABF">
              <w:rPr>
                <w:lang w:val="bg-BG"/>
              </w:rPr>
              <w:t>за ползване на застраховката като високоликвидно обезпечение за допълване на обезпечеността на кредити</w:t>
            </w:r>
            <w:r w:rsidR="008904DC" w:rsidRPr="00095ABF">
              <w:rPr>
                <w:lang w:val="bg-BG"/>
              </w:rPr>
              <w:t>.</w:t>
            </w:r>
          </w:p>
        </w:tc>
      </w:tr>
      <w:tr w:rsidR="008904DC" w:rsidRPr="00CF7ABE" w14:paraId="2BBB733B" w14:textId="77777777" w:rsidTr="00CF150B">
        <w:tc>
          <w:tcPr>
            <w:tcW w:w="3101" w:type="dxa"/>
            <w:tcBorders>
              <w:bottom w:val="single" w:sz="4" w:space="0" w:color="F1937A"/>
            </w:tcBorders>
            <w:shd w:val="clear" w:color="auto" w:fill="D9D9D9"/>
          </w:tcPr>
          <w:p w14:paraId="462FD7E1" w14:textId="77777777" w:rsidR="008904DC" w:rsidRPr="00095ABF" w:rsidRDefault="008904DC" w:rsidP="005D6336">
            <w:pPr>
              <w:spacing w:before="0" w:after="120"/>
              <w:rPr>
                <w:b/>
                <w:bCs/>
                <w:lang w:val="bg-BG"/>
              </w:rPr>
            </w:pPr>
            <w:r w:rsidRPr="00095ABF">
              <w:rPr>
                <w:b/>
                <w:bCs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tcBorders>
              <w:bottom w:val="single" w:sz="4" w:space="0" w:color="F1937A"/>
            </w:tcBorders>
            <w:shd w:val="clear" w:color="auto" w:fill="D9D9D9"/>
          </w:tcPr>
          <w:p w14:paraId="3479B5B8" w14:textId="77777777" w:rsidR="00095ABF" w:rsidRPr="005D6336" w:rsidRDefault="00095ABF" w:rsidP="00095ABF">
            <w:pPr>
              <w:spacing w:before="0" w:line="312" w:lineRule="auto"/>
              <w:jc w:val="left"/>
              <w:rPr>
                <w:lang w:val="bg-BG"/>
              </w:rPr>
            </w:pPr>
            <w:r w:rsidRPr="005D6336">
              <w:rPr>
                <w:lang w:val="bg-BG"/>
              </w:rPr>
              <w:t>Стратегия за мястото на МСП в устойчива и цифрова Европа.</w:t>
            </w:r>
          </w:p>
          <w:p w14:paraId="3C3D2BA9" w14:textId="77777777" w:rsidR="008904DC" w:rsidRDefault="00095ABF" w:rsidP="00095ABF">
            <w:pPr>
              <w:spacing w:before="0" w:after="120"/>
              <w:rPr>
                <w:lang w:val="bg-BG"/>
              </w:rPr>
            </w:pPr>
            <w:r w:rsidRPr="005D6336">
              <w:rPr>
                <w:lang w:val="bg-BG"/>
              </w:rPr>
              <w:t>Нова индустриална стратегия за Европа.</w:t>
            </w:r>
          </w:p>
          <w:p w14:paraId="11C0C7BE" w14:textId="77777777" w:rsidR="00406C3C" w:rsidRPr="00095ABF" w:rsidRDefault="00406C3C" w:rsidP="00095ABF">
            <w:pPr>
              <w:spacing w:before="0" w:after="120"/>
              <w:rPr>
                <w:lang w:val="bg-BG"/>
              </w:rPr>
            </w:pPr>
            <w:proofErr w:type="spellStart"/>
            <w:r w:rsidRPr="00261B1D">
              <w:t>Национална</w:t>
            </w:r>
            <w:proofErr w:type="spellEnd"/>
            <w:r w:rsidRPr="00261B1D">
              <w:t xml:space="preserve"> </w:t>
            </w:r>
            <w:proofErr w:type="spellStart"/>
            <w:r w:rsidRPr="00261B1D">
              <w:t>програма</w:t>
            </w:r>
            <w:proofErr w:type="spellEnd"/>
            <w:r w:rsidRPr="00261B1D">
              <w:t xml:space="preserve"> </w:t>
            </w:r>
            <w:proofErr w:type="spellStart"/>
            <w:r w:rsidRPr="00261B1D">
              <w:t>за</w:t>
            </w:r>
            <w:proofErr w:type="spellEnd"/>
            <w:r w:rsidRPr="00261B1D">
              <w:t xml:space="preserve"> </w:t>
            </w:r>
            <w:proofErr w:type="spellStart"/>
            <w:r w:rsidRPr="00261B1D">
              <w:t>развитие</w:t>
            </w:r>
            <w:proofErr w:type="spellEnd"/>
            <w:r w:rsidRPr="00261B1D">
              <w:t xml:space="preserve"> БЪЛГАРИЯ 2030</w:t>
            </w:r>
            <w:r>
              <w:rPr>
                <w:lang w:val="bg-BG"/>
              </w:rPr>
              <w:t>, П 3.2</w:t>
            </w:r>
          </w:p>
        </w:tc>
      </w:tr>
      <w:tr w:rsidR="008904DC" w:rsidRPr="00033741" w14:paraId="1FE6B0D7" w14:textId="77777777" w:rsidTr="00CF150B">
        <w:tc>
          <w:tcPr>
            <w:tcW w:w="3101" w:type="dxa"/>
            <w:tcBorders>
              <w:bottom w:val="single" w:sz="4" w:space="0" w:color="auto"/>
            </w:tcBorders>
          </w:tcPr>
          <w:p w14:paraId="5140628B" w14:textId="77777777" w:rsidR="008904DC" w:rsidRPr="00095ABF" w:rsidRDefault="008904DC" w:rsidP="005D6336">
            <w:pPr>
              <w:spacing w:before="0" w:after="120"/>
              <w:rPr>
                <w:b/>
                <w:bCs/>
                <w:lang w:val="bg-BG"/>
              </w:rPr>
            </w:pPr>
            <w:r w:rsidRPr="00095ABF">
              <w:rPr>
                <w:b/>
                <w:bCs/>
                <w:lang w:val="bg-BG"/>
              </w:rPr>
              <w:t>Очаквани резултати</w:t>
            </w:r>
          </w:p>
        </w:tc>
        <w:tc>
          <w:tcPr>
            <w:tcW w:w="6675" w:type="dxa"/>
            <w:tcBorders>
              <w:bottom w:val="single" w:sz="4" w:space="0" w:color="auto"/>
            </w:tcBorders>
          </w:tcPr>
          <w:p w14:paraId="2E114C9C" w14:textId="77777777" w:rsidR="008904DC" w:rsidRPr="00095ABF" w:rsidRDefault="008904DC" w:rsidP="005D6336">
            <w:pPr>
              <w:spacing w:before="0" w:after="120"/>
              <w:rPr>
                <w:lang w:val="bg-BG"/>
              </w:rPr>
            </w:pPr>
            <w:r w:rsidRPr="00095ABF">
              <w:rPr>
                <w:lang w:val="bg-BG"/>
              </w:rPr>
              <w:t xml:space="preserve">Увеличаване на </w:t>
            </w:r>
            <w:r w:rsidR="003D3258">
              <w:rPr>
                <w:lang w:val="bg-BG"/>
              </w:rPr>
              <w:t xml:space="preserve">подкрепените </w:t>
            </w:r>
            <w:r w:rsidRPr="00095ABF">
              <w:rPr>
                <w:lang w:val="bg-BG"/>
              </w:rPr>
              <w:t xml:space="preserve">МСП </w:t>
            </w:r>
            <w:r w:rsidR="003D3258">
              <w:rPr>
                <w:lang w:val="bg-BG"/>
              </w:rPr>
              <w:t>за застраховане срещу краткосрочен търговски риск</w:t>
            </w:r>
            <w:r w:rsidRPr="00095ABF">
              <w:rPr>
                <w:lang w:val="bg-BG"/>
              </w:rPr>
              <w:t>.</w:t>
            </w:r>
          </w:p>
          <w:p w14:paraId="68B4B58A" w14:textId="77777777" w:rsidR="008904DC" w:rsidRPr="00095ABF" w:rsidRDefault="008904DC" w:rsidP="005D6336">
            <w:pPr>
              <w:spacing w:before="0" w:after="120"/>
              <w:rPr>
                <w:lang w:val="bg-BG"/>
              </w:rPr>
            </w:pPr>
            <w:r w:rsidRPr="00095ABF">
              <w:rPr>
                <w:lang w:val="bg-BG"/>
              </w:rPr>
              <w:t>Увеличаване на</w:t>
            </w:r>
            <w:r w:rsidR="003D3258">
              <w:rPr>
                <w:lang w:val="bg-BG"/>
              </w:rPr>
              <w:t xml:space="preserve"> застрахованите </w:t>
            </w:r>
            <w:r w:rsidR="003D3258" w:rsidRPr="003D3258">
              <w:rPr>
                <w:lang w:val="bg-BG"/>
              </w:rPr>
              <w:t>кредитни лимити по сключени договори на МСП</w:t>
            </w:r>
            <w:r w:rsidRPr="00095ABF">
              <w:rPr>
                <w:lang w:val="bg-BG"/>
              </w:rPr>
              <w:t>.</w:t>
            </w:r>
          </w:p>
          <w:p w14:paraId="77A56A29" w14:textId="77777777" w:rsidR="008904DC" w:rsidRPr="00095ABF" w:rsidRDefault="008904DC" w:rsidP="003D3258">
            <w:pPr>
              <w:spacing w:before="0" w:after="120"/>
              <w:rPr>
                <w:lang w:val="bg-BG"/>
              </w:rPr>
            </w:pPr>
            <w:r w:rsidRPr="00095ABF">
              <w:rPr>
                <w:lang w:val="bg-BG"/>
              </w:rPr>
              <w:t>Увеличаване на броя на МСП</w:t>
            </w:r>
            <w:r w:rsidR="003D3258">
              <w:rPr>
                <w:lang w:val="bg-BG"/>
              </w:rPr>
              <w:t xml:space="preserve">, използващи </w:t>
            </w:r>
            <w:r w:rsidR="003D3258" w:rsidRPr="003D3258">
              <w:rPr>
                <w:lang w:val="bg-BG"/>
              </w:rPr>
              <w:t>застраховката като високоликвидно обезпечение</w:t>
            </w:r>
            <w:r w:rsidRPr="00095ABF">
              <w:rPr>
                <w:lang w:val="bg-BG"/>
              </w:rPr>
              <w:t>.</w:t>
            </w:r>
          </w:p>
        </w:tc>
      </w:tr>
    </w:tbl>
    <w:p w14:paraId="701AEB04" w14:textId="77777777" w:rsidR="008904DC" w:rsidRDefault="008904DC" w:rsidP="0004115E">
      <w:pPr>
        <w:spacing w:line="312" w:lineRule="auto"/>
        <w:jc w:val="left"/>
        <w:rPr>
          <w:b/>
          <w:bCs/>
          <w:lang w:val="bg-BG"/>
        </w:rPr>
      </w:pPr>
    </w:p>
    <w:p w14:paraId="53B6DA29" w14:textId="77777777" w:rsidR="0027490F" w:rsidRPr="00EB51A1" w:rsidRDefault="0027490F" w:rsidP="0027490F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lastRenderedPageBreak/>
        <w:t>Мерки:</w:t>
      </w:r>
    </w:p>
    <w:p w14:paraId="28DC2B57" w14:textId="77777777" w:rsidR="00CF7ABE" w:rsidRDefault="00CF7ABE" w:rsidP="00CF7ABE">
      <w:pPr>
        <w:numPr>
          <w:ilvl w:val="0"/>
          <w:numId w:val="92"/>
        </w:numPr>
        <w:rPr>
          <w:lang w:val="bg-BG"/>
        </w:rPr>
      </w:pPr>
      <w:r w:rsidRPr="00CF7ABE">
        <w:rPr>
          <w:lang w:val="bg-BG"/>
        </w:rPr>
        <w:t>Предоставяне на облекчени условия и преференциални параметри по застрахователния договори за МСП.</w:t>
      </w:r>
    </w:p>
    <w:p w14:paraId="21777748" w14:textId="77777777" w:rsidR="00CF7ABE" w:rsidRDefault="00CF7ABE" w:rsidP="00CF7ABE">
      <w:pPr>
        <w:numPr>
          <w:ilvl w:val="0"/>
          <w:numId w:val="92"/>
        </w:numPr>
        <w:rPr>
          <w:lang w:val="bg-BG"/>
        </w:rPr>
      </w:pPr>
      <w:r w:rsidRPr="00CF7ABE">
        <w:rPr>
          <w:lang w:val="bg-BG"/>
        </w:rPr>
        <w:t>Предоставяне на застрахователно покритие по кредити и финансирания по продукти „МСП Финансови партньори“ и „МСП Финансови партньори плюс“</w:t>
      </w:r>
    </w:p>
    <w:p w14:paraId="7F27D45A" w14:textId="77777777" w:rsidR="00CF7ABE" w:rsidRPr="00CF7ABE" w:rsidRDefault="00CF7ABE" w:rsidP="00CF7ABE">
      <w:pPr>
        <w:numPr>
          <w:ilvl w:val="0"/>
          <w:numId w:val="92"/>
        </w:numPr>
        <w:rPr>
          <w:lang w:val="bg-BG"/>
        </w:rPr>
      </w:pPr>
      <w:r w:rsidRPr="00CF7ABE">
        <w:rPr>
          <w:lang w:val="bg-BG"/>
        </w:rPr>
        <w:t>Подкрепа за МСП, търгуващи на вътрешния пазар, чрез осигуряване на застрахователно покритие и гарантиране на плащанията по търговски сделки при условията на отложено плащане за собствена сметка по Кодекса за застраховането</w:t>
      </w:r>
    </w:p>
    <w:p w14:paraId="360A80AC" w14:textId="77777777" w:rsidR="008904DC" w:rsidRPr="00033741" w:rsidRDefault="008904DC">
      <w:pPr>
        <w:spacing w:before="0" w:after="0" w:line="240" w:lineRule="auto"/>
        <w:jc w:val="left"/>
        <w:rPr>
          <w:lang w:val="bg-BG"/>
        </w:rPr>
      </w:pPr>
      <w:r w:rsidRPr="00033741">
        <w:rPr>
          <w:lang w:val="bg-BG"/>
        </w:rPr>
        <w:br w:type="page"/>
      </w:r>
    </w:p>
    <w:p w14:paraId="4BF7299D" w14:textId="77777777" w:rsidR="008904DC" w:rsidRPr="00033741" w:rsidRDefault="00FB0E1F" w:rsidP="004A55EA">
      <w:pPr>
        <w:pStyle w:val="Heading3"/>
        <w:rPr>
          <w:lang w:val="bg-BG"/>
        </w:rPr>
      </w:pPr>
      <w:bookmarkStart w:id="14" w:name="_Toc215566105"/>
      <w:r>
        <w:rPr>
          <w:lang w:val="bg-BG"/>
        </w:rPr>
        <w:lastRenderedPageBreak/>
        <w:t xml:space="preserve">Приоритет </w:t>
      </w:r>
      <w:r w:rsidR="008904DC" w:rsidRPr="00033741">
        <w:rPr>
          <w:lang w:val="bg-BG"/>
        </w:rPr>
        <w:t xml:space="preserve">4: </w:t>
      </w:r>
      <w:r w:rsidR="008904DC">
        <w:rPr>
          <w:lang w:val="bg-BG"/>
        </w:rPr>
        <w:t>Дигитализация</w:t>
      </w:r>
      <w:r w:rsidR="008904DC" w:rsidRPr="00033741">
        <w:rPr>
          <w:lang w:val="bg-BG"/>
        </w:rPr>
        <w:t xml:space="preserve"> и умения</w:t>
      </w:r>
      <w:bookmarkEnd w:id="14"/>
    </w:p>
    <w:p w14:paraId="640451C9" w14:textId="77777777" w:rsidR="00971FB9" w:rsidRPr="009D3484" w:rsidRDefault="008904DC" w:rsidP="003C2A64">
      <w:pPr>
        <w:pStyle w:val="BodyText"/>
        <w:rPr>
          <w:lang w:val="bg-BG"/>
        </w:rPr>
      </w:pPr>
      <w:r>
        <w:rPr>
          <w:lang w:val="bg-BG"/>
        </w:rPr>
        <w:t>Дигитализацията</w:t>
      </w:r>
      <w:r w:rsidRPr="00033741">
        <w:rPr>
          <w:lang w:val="bg-BG"/>
        </w:rPr>
        <w:t xml:space="preserve"> е свързана с използването на </w:t>
      </w:r>
      <w:r>
        <w:rPr>
          <w:lang w:val="bg-BG"/>
        </w:rPr>
        <w:t>дигитални</w:t>
      </w:r>
      <w:r w:rsidRPr="00033741">
        <w:rPr>
          <w:lang w:val="bg-BG"/>
        </w:rPr>
        <w:t xml:space="preserve"> технологии за промяна на даден бизнес модел и осигуряване на нови възможности за приходи и създаване на стойност. Тя е от ключово значение за въвеждането на модерни инструменти в областта на обработката на данни, съхранение</w:t>
      </w:r>
      <w:r>
        <w:rPr>
          <w:lang w:val="bg-BG"/>
        </w:rPr>
        <w:t>то</w:t>
      </w:r>
      <w:r w:rsidRPr="00033741">
        <w:rPr>
          <w:lang w:val="bg-BG"/>
        </w:rPr>
        <w:t xml:space="preserve"> и предаване</w:t>
      </w:r>
      <w:r>
        <w:rPr>
          <w:lang w:val="bg-BG"/>
        </w:rPr>
        <w:t xml:space="preserve">то на дигитална информация, както и за </w:t>
      </w:r>
      <w:r w:rsidRPr="00033741">
        <w:rPr>
          <w:lang w:val="bg-BG"/>
        </w:rPr>
        <w:t xml:space="preserve">анализа на данни. </w:t>
      </w:r>
      <w:r>
        <w:rPr>
          <w:lang w:val="bg-BG"/>
        </w:rPr>
        <w:t>Дигитализацията</w:t>
      </w:r>
      <w:r w:rsidRPr="00033741">
        <w:rPr>
          <w:lang w:val="bg-BG"/>
        </w:rPr>
        <w:t xml:space="preserve"> е в основата на последващото технологично развитие на всички икономически сектори чрез автоматизация на различни бизнес процеси и внедряване на решения на основата на </w:t>
      </w:r>
      <w:r>
        <w:rPr>
          <w:lang w:val="bg-BG"/>
        </w:rPr>
        <w:t>изкуствен интелект</w:t>
      </w:r>
      <w:r w:rsidRPr="00033741">
        <w:rPr>
          <w:lang w:val="bg-BG"/>
        </w:rPr>
        <w:t xml:space="preserve">. </w:t>
      </w:r>
      <w:r w:rsidRPr="009D3484">
        <w:rPr>
          <w:lang w:val="bg-BG"/>
        </w:rPr>
        <w:t>Според Индекса за навлизане на цифровите технологии в икономиката и обществото (DESI) и неговите по</w:t>
      </w:r>
      <w:r w:rsidR="0029044C">
        <w:rPr>
          <w:lang w:val="bg-BG"/>
        </w:rPr>
        <w:t>казатели, свързани с „Програма „Цифрово десетилетие“ до 2030 година“</w:t>
      </w:r>
      <w:r w:rsidRPr="009D3484">
        <w:rPr>
          <w:lang w:val="bg-BG"/>
        </w:rPr>
        <w:t xml:space="preserve"> областта на цифровите технологии, България е</w:t>
      </w:r>
      <w:r w:rsidR="009D3484">
        <w:rPr>
          <w:lang w:val="en-US"/>
        </w:rPr>
        <w:t xml:space="preserve"> </w:t>
      </w:r>
      <w:r w:rsidR="009D3484">
        <w:rPr>
          <w:lang w:val="bg-BG"/>
        </w:rPr>
        <w:t>сред</w:t>
      </w:r>
      <w:r w:rsidRPr="009D3484">
        <w:rPr>
          <w:lang w:val="bg-BG"/>
        </w:rPr>
        <w:t xml:space="preserve"> най-слабо развит</w:t>
      </w:r>
      <w:r w:rsidR="009D3484">
        <w:rPr>
          <w:lang w:val="bg-BG"/>
        </w:rPr>
        <w:t>ите</w:t>
      </w:r>
      <w:r w:rsidRPr="009D3484">
        <w:rPr>
          <w:lang w:val="bg-BG"/>
        </w:rPr>
        <w:t xml:space="preserve"> държав</w:t>
      </w:r>
      <w:r w:rsidR="009D3484">
        <w:rPr>
          <w:lang w:val="bg-BG"/>
        </w:rPr>
        <w:t>и</w:t>
      </w:r>
      <w:r w:rsidRPr="009D3484">
        <w:rPr>
          <w:lang w:val="bg-BG"/>
        </w:rPr>
        <w:t xml:space="preserve"> членк</w:t>
      </w:r>
      <w:r w:rsidR="009D3484">
        <w:rPr>
          <w:lang w:val="bg-BG"/>
        </w:rPr>
        <w:t>и</w:t>
      </w:r>
      <w:r w:rsidRPr="009D3484">
        <w:rPr>
          <w:lang w:val="bg-BG"/>
        </w:rPr>
        <w:t xml:space="preserve"> на ЕС. </w:t>
      </w:r>
    </w:p>
    <w:p w14:paraId="14C27F7D" w14:textId="77777777" w:rsidR="00123308" w:rsidRDefault="0022100F" w:rsidP="006908DC">
      <w:pPr>
        <w:pStyle w:val="BodyText"/>
        <w:rPr>
          <w:lang w:val="bg-BG"/>
        </w:rPr>
      </w:pPr>
      <w:r w:rsidRPr="009D3484">
        <w:rPr>
          <w:lang w:val="bg-BG"/>
        </w:rPr>
        <w:t>При успешно следване на</w:t>
      </w:r>
      <w:r w:rsidR="0015184F" w:rsidRPr="009D3484">
        <w:rPr>
          <w:lang w:val="bg-BG"/>
        </w:rPr>
        <w:t xml:space="preserve"> програмата „Дигитално десетилетие“, до 2030 г. </w:t>
      </w:r>
      <w:r w:rsidR="0015184F" w:rsidRPr="009D3484">
        <w:rPr>
          <w:bCs/>
          <w:lang w:val="bg-BG"/>
        </w:rPr>
        <w:t>всички ключови административни услуги трябва да се предлагат онлайн</w:t>
      </w:r>
      <w:r w:rsidR="0015184F" w:rsidRPr="009D3484">
        <w:rPr>
          <w:lang w:val="bg-BG"/>
        </w:rPr>
        <w:t>, което означава максимална дигитализация на връзката между държавните институции и МСП.</w:t>
      </w:r>
      <w:r w:rsidR="0015184F">
        <w:rPr>
          <w:color w:val="0070C0"/>
          <w:lang w:val="bg-BG"/>
        </w:rPr>
        <w:t xml:space="preserve"> </w:t>
      </w:r>
      <w:r w:rsidR="008904DC" w:rsidRPr="00033741">
        <w:rPr>
          <w:lang w:val="bg-BG"/>
        </w:rPr>
        <w:t xml:space="preserve">Предпоставки за </w:t>
      </w:r>
      <w:r w:rsidR="008904DC">
        <w:rPr>
          <w:lang w:val="bg-BG"/>
        </w:rPr>
        <w:t>дигитализация</w:t>
      </w:r>
      <w:r w:rsidR="008904DC" w:rsidRPr="00033741">
        <w:rPr>
          <w:lang w:val="bg-BG"/>
        </w:rPr>
        <w:t xml:space="preserve"> на МСП са използването на ИКТ и наличието на човешки капитал с добре развити умения </w:t>
      </w:r>
      <w:r w:rsidR="008904DC">
        <w:rPr>
          <w:lang w:val="bg-BG"/>
        </w:rPr>
        <w:t>в</w:t>
      </w:r>
      <w:r w:rsidR="008904DC" w:rsidRPr="00033741">
        <w:rPr>
          <w:lang w:val="bg-BG"/>
        </w:rPr>
        <w:t xml:space="preserve"> </w:t>
      </w:r>
      <w:r w:rsidR="008904DC">
        <w:rPr>
          <w:lang w:val="bg-BG"/>
        </w:rPr>
        <w:t xml:space="preserve">областта на </w:t>
      </w:r>
      <w:r w:rsidR="008904DC" w:rsidRPr="00033741">
        <w:rPr>
          <w:lang w:val="bg-BG"/>
        </w:rPr>
        <w:t xml:space="preserve">ИКТ, </w:t>
      </w:r>
      <w:r w:rsidR="008904DC">
        <w:rPr>
          <w:lang w:val="bg-BG"/>
        </w:rPr>
        <w:t xml:space="preserve">наличие на </w:t>
      </w:r>
      <w:r w:rsidR="008904DC" w:rsidRPr="00033741">
        <w:rPr>
          <w:lang w:val="bg-BG"/>
        </w:rPr>
        <w:t>аналитични умения, специфични професионални умения</w:t>
      </w:r>
      <w:r w:rsidR="008904DC">
        <w:rPr>
          <w:lang w:val="bg-BG"/>
        </w:rPr>
        <w:t xml:space="preserve"> и др</w:t>
      </w:r>
      <w:r w:rsidR="008904DC" w:rsidRPr="00033741">
        <w:rPr>
          <w:lang w:val="bg-BG"/>
        </w:rPr>
        <w:t xml:space="preserve">. Българските МСП изостават по отношение на формирането на тези умения. Това обосновава и необходимостта от адекватни </w:t>
      </w:r>
      <w:r w:rsidR="008904DC">
        <w:rPr>
          <w:lang w:val="bg-BG"/>
        </w:rPr>
        <w:t>мерки</w:t>
      </w:r>
      <w:r w:rsidR="008904DC" w:rsidRPr="00033741">
        <w:rPr>
          <w:lang w:val="bg-BG"/>
        </w:rPr>
        <w:t xml:space="preserve">, насочени към </w:t>
      </w:r>
      <w:r w:rsidR="008904DC">
        <w:rPr>
          <w:lang w:val="bg-BG"/>
        </w:rPr>
        <w:t>формирането на такива умения</w:t>
      </w:r>
      <w:r w:rsidR="008904DC" w:rsidRPr="00033741">
        <w:rPr>
          <w:lang w:val="bg-BG"/>
        </w:rPr>
        <w:t xml:space="preserve"> и към по-бързата </w:t>
      </w:r>
      <w:r w:rsidR="008904DC">
        <w:rPr>
          <w:lang w:val="bg-BG"/>
        </w:rPr>
        <w:t>дигитална</w:t>
      </w:r>
      <w:r w:rsidR="008904DC" w:rsidRPr="00033741">
        <w:rPr>
          <w:lang w:val="bg-BG"/>
        </w:rPr>
        <w:t xml:space="preserve"> трансформация на българските МСП.</w:t>
      </w:r>
      <w:r w:rsidR="00334E2F">
        <w:rPr>
          <w:lang w:val="bg-BG"/>
        </w:rPr>
        <w:t xml:space="preserve"> </w:t>
      </w:r>
    </w:p>
    <w:p w14:paraId="04A18E5E" w14:textId="77777777" w:rsidR="00D8774F" w:rsidRPr="009D3484" w:rsidRDefault="00577E00" w:rsidP="006908DC">
      <w:pPr>
        <w:pStyle w:val="BodyText"/>
        <w:rPr>
          <w:lang w:val="bg-BG"/>
        </w:rPr>
      </w:pPr>
      <w:r w:rsidRPr="009D3484">
        <w:rPr>
          <w:lang w:val="bg-BG"/>
        </w:rPr>
        <w:t>Препоръки към България за целите на ускоряването на дигиталната трансформация на МСП се съдържат в много доклади на ЕК и други официални институции. Повтарящите се препоръки са основно да се активизират самите МСП, по-специално да се подобри информираността, дигиталните и технологичните умения, да се предвиди ресурс за обучение на необходимите служители за работа с ИКТ, да се стимулира доверието в дигиталната икономика, вкл. чрез подобряване на киберсигурността</w:t>
      </w:r>
      <w:r w:rsidR="0029044C">
        <w:rPr>
          <w:lang w:val="bg-BG"/>
        </w:rPr>
        <w:t xml:space="preserve">. Докладите за цифровото десетилетие препоръчват </w:t>
      </w:r>
      <w:proofErr w:type="spellStart"/>
      <w:r w:rsidR="0029044C">
        <w:rPr>
          <w:lang w:val="bg-BG"/>
        </w:rPr>
        <w:t>ускораване</w:t>
      </w:r>
      <w:proofErr w:type="spellEnd"/>
      <w:r w:rsidR="0029044C">
        <w:rPr>
          <w:lang w:val="bg-BG"/>
        </w:rPr>
        <w:t xml:space="preserve"> на усилията за увеличаване на използването на технологии от МСП, насърчаване и развитие на екосистемата на изкуствения интелект и стимулиране внедряването на облачна </w:t>
      </w:r>
      <w:proofErr w:type="spellStart"/>
      <w:r w:rsidR="0029044C">
        <w:rPr>
          <w:lang w:val="bg-BG"/>
        </w:rPr>
        <w:t>инфростуктура</w:t>
      </w:r>
      <w:proofErr w:type="spellEnd"/>
      <w:r w:rsidR="0029044C">
        <w:rPr>
          <w:lang w:val="bg-BG"/>
        </w:rPr>
        <w:t xml:space="preserve">. </w:t>
      </w:r>
      <w:r w:rsidRPr="009D3484">
        <w:rPr>
          <w:lang w:val="bg-BG"/>
        </w:rPr>
        <w:t>.</w:t>
      </w:r>
    </w:p>
    <w:p w14:paraId="44DF6937" w14:textId="77777777" w:rsidR="008904DC" w:rsidRPr="00D8774F" w:rsidRDefault="008904DC" w:rsidP="006908DC">
      <w:pPr>
        <w:pStyle w:val="BodyText"/>
        <w:rPr>
          <w:color w:val="0070C0"/>
          <w:lang w:val="bg-BG"/>
        </w:rPr>
      </w:pPr>
      <w:r w:rsidRPr="006908DC">
        <w:rPr>
          <w:lang w:val="bg-BG"/>
        </w:rPr>
        <w:t xml:space="preserve">Свързването с високоскоростна връзка на държавните и публичните институции в селски </w:t>
      </w:r>
      <w:r w:rsidRPr="006908DC">
        <w:rPr>
          <w:lang w:val="bg-BG"/>
        </w:rPr>
        <w:lastRenderedPageBreak/>
        <w:t>райони е предпоставка не само за развитието и достъпа до онлайн услуги на местните институции, но и за по-големи възможности за хората и предприятията. Това ще преодолее тенденциите за изолиране на население</w:t>
      </w:r>
      <w:r>
        <w:rPr>
          <w:lang w:val="bg-BG"/>
        </w:rPr>
        <w:t>то</w:t>
      </w:r>
      <w:r w:rsidRPr="006908DC">
        <w:rPr>
          <w:lang w:val="bg-BG"/>
        </w:rPr>
        <w:t xml:space="preserve"> от икономическия, социалния и културния живот на страната. Чрез осигуряване на свръхвисокоскоростна инфраструктура и свързаност на приемлива цена, в изоставащите райони, използването на интернет ще бъде значително улеснено и насърчавано за използване на от местните предприятия за прилагането на нови бизнес стратегии и модели, както и за разработване на нови цифрови услуги.</w:t>
      </w:r>
    </w:p>
    <w:p w14:paraId="49D43E3E" w14:textId="77777777" w:rsidR="008904DC" w:rsidRDefault="008904DC" w:rsidP="006908DC">
      <w:pPr>
        <w:pStyle w:val="BodyText"/>
        <w:rPr>
          <w:lang w:val="bg-BG"/>
        </w:rPr>
      </w:pPr>
      <w:r w:rsidRPr="006908DC">
        <w:rPr>
          <w:lang w:val="bg-BG"/>
        </w:rPr>
        <w:t>Инфраструктурата, която интегрира физически и цифрови аспекти е от решаващо значение за осигуряването на следващата вълна от иноваци</w:t>
      </w:r>
      <w:r w:rsidR="00250A44">
        <w:rPr>
          <w:lang w:val="bg-BG"/>
        </w:rPr>
        <w:t>и и икономически растеж.</w:t>
      </w:r>
    </w:p>
    <w:p w14:paraId="6E64B380" w14:textId="77777777" w:rsidR="001E6631" w:rsidRDefault="001E6631" w:rsidP="006908DC">
      <w:pPr>
        <w:pStyle w:val="BodyText"/>
        <w:rPr>
          <w:lang w:val="bg-BG"/>
        </w:rPr>
      </w:pPr>
      <w:r>
        <w:rPr>
          <w:lang w:val="bg-BG"/>
        </w:rPr>
        <w:t xml:space="preserve">Основният индикатор за резултат е </w:t>
      </w:r>
      <w:r w:rsidR="00F57495">
        <w:rPr>
          <w:lang w:val="bg-BG"/>
        </w:rPr>
        <w:t>„</w:t>
      </w:r>
      <w:r w:rsidRPr="001E6631">
        <w:rPr>
          <w:lang w:val="en-US"/>
        </w:rPr>
        <w:t>МСП</w:t>
      </w:r>
      <w:r w:rsidR="00F57495">
        <w:rPr>
          <w:lang w:val="bg-BG"/>
        </w:rPr>
        <w:t xml:space="preserve"> с най-малкото основно ниво на цифров интензитет“</w:t>
      </w:r>
      <w:r>
        <w:rPr>
          <w:lang w:val="bg-BG"/>
        </w:rPr>
        <w:t xml:space="preserve">. Той </w:t>
      </w:r>
      <w:proofErr w:type="spellStart"/>
      <w:r w:rsidRPr="001E6631">
        <w:rPr>
          <w:lang w:val="en-US"/>
        </w:rPr>
        <w:t>съставен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индекс</w:t>
      </w:r>
      <w:proofErr w:type="spellEnd"/>
      <w:r w:rsidRPr="001E6631">
        <w:rPr>
          <w:lang w:val="en-US"/>
        </w:rPr>
        <w:t xml:space="preserve">, </w:t>
      </w:r>
      <w:proofErr w:type="spellStart"/>
      <w:r w:rsidRPr="001E6631">
        <w:rPr>
          <w:lang w:val="en-US"/>
        </w:rPr>
        <w:t>обобщаващ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показател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за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цифровизацията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на</w:t>
      </w:r>
      <w:proofErr w:type="spellEnd"/>
      <w:r w:rsidRPr="001E6631">
        <w:rPr>
          <w:lang w:val="en-US"/>
        </w:rPr>
        <w:t xml:space="preserve"> МСП, </w:t>
      </w:r>
      <w:proofErr w:type="spellStart"/>
      <w:r w:rsidRPr="001E6631">
        <w:rPr>
          <w:lang w:val="en-US"/>
        </w:rPr>
        <w:t>който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представлява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относителния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дял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на</w:t>
      </w:r>
      <w:proofErr w:type="spellEnd"/>
      <w:r w:rsidRPr="001E6631">
        <w:rPr>
          <w:lang w:val="en-US"/>
        </w:rPr>
        <w:t xml:space="preserve"> МСП с </w:t>
      </w:r>
      <w:proofErr w:type="spellStart"/>
      <w:r w:rsidRPr="001E6631">
        <w:rPr>
          <w:lang w:val="en-US"/>
        </w:rPr>
        <w:t>поне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основно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равнище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на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цифров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интензитет</w:t>
      </w:r>
      <w:proofErr w:type="spellEnd"/>
      <w:r w:rsidRPr="001E6631">
        <w:rPr>
          <w:lang w:val="en-US"/>
        </w:rPr>
        <w:t xml:space="preserve">. </w:t>
      </w:r>
      <w:proofErr w:type="spellStart"/>
      <w:r w:rsidRPr="001E6631">
        <w:rPr>
          <w:lang w:val="en-US"/>
        </w:rPr>
        <w:t>Измерва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се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на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базата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на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това</w:t>
      </w:r>
      <w:proofErr w:type="spellEnd"/>
      <w:r w:rsidRPr="001E6631">
        <w:rPr>
          <w:lang w:val="en-US"/>
        </w:rPr>
        <w:t xml:space="preserve">, </w:t>
      </w:r>
      <w:proofErr w:type="spellStart"/>
      <w:r w:rsidRPr="001E6631">
        <w:rPr>
          <w:lang w:val="en-US"/>
        </w:rPr>
        <w:t>че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всяко</w:t>
      </w:r>
      <w:proofErr w:type="spellEnd"/>
      <w:r w:rsidRPr="001E6631">
        <w:rPr>
          <w:lang w:val="en-US"/>
        </w:rPr>
        <w:t xml:space="preserve"> МСП </w:t>
      </w:r>
      <w:proofErr w:type="spellStart"/>
      <w:r w:rsidRPr="001E6631">
        <w:rPr>
          <w:lang w:val="en-US"/>
        </w:rPr>
        <w:t>трябва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да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използва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поне</w:t>
      </w:r>
      <w:proofErr w:type="spellEnd"/>
      <w:r w:rsidRPr="001E6631">
        <w:rPr>
          <w:lang w:val="en-US"/>
        </w:rPr>
        <w:t xml:space="preserve"> 4 </w:t>
      </w:r>
      <w:proofErr w:type="spellStart"/>
      <w:r w:rsidRPr="001E6631">
        <w:rPr>
          <w:lang w:val="en-US"/>
        </w:rPr>
        <w:t>технологии</w:t>
      </w:r>
      <w:proofErr w:type="spellEnd"/>
      <w:r w:rsidRPr="001E6631">
        <w:rPr>
          <w:lang w:val="en-US"/>
        </w:rPr>
        <w:t xml:space="preserve"> </w:t>
      </w:r>
      <w:proofErr w:type="spellStart"/>
      <w:r w:rsidRPr="001E6631">
        <w:rPr>
          <w:lang w:val="en-US"/>
        </w:rPr>
        <w:t>от</w:t>
      </w:r>
      <w:proofErr w:type="spellEnd"/>
      <w:r w:rsidRPr="001E6631">
        <w:rPr>
          <w:lang w:val="en-US"/>
        </w:rPr>
        <w:t xml:space="preserve"> 12-те </w:t>
      </w:r>
      <w:proofErr w:type="spellStart"/>
      <w:r w:rsidRPr="001E6631">
        <w:rPr>
          <w:lang w:val="en-US"/>
        </w:rPr>
        <w:t>технологии</w:t>
      </w:r>
      <w:proofErr w:type="spellEnd"/>
      <w:r w:rsidRPr="001E6631">
        <w:rPr>
          <w:lang w:val="en-US"/>
        </w:rPr>
        <w:t xml:space="preserve">, </w:t>
      </w:r>
      <w:proofErr w:type="spellStart"/>
      <w:r w:rsidRPr="001E6631">
        <w:rPr>
          <w:lang w:val="en-US"/>
        </w:rPr>
        <w:t>включени</w:t>
      </w:r>
      <w:proofErr w:type="spellEnd"/>
      <w:r w:rsidRPr="001E6631">
        <w:rPr>
          <w:lang w:val="en-US"/>
        </w:rPr>
        <w:t xml:space="preserve"> в DESI </w:t>
      </w:r>
      <w:proofErr w:type="spellStart"/>
      <w:r w:rsidRPr="001E6631">
        <w:rPr>
          <w:lang w:val="en-US"/>
        </w:rPr>
        <w:t>показателите</w:t>
      </w:r>
      <w:proofErr w:type="spellEnd"/>
      <w:r>
        <w:rPr>
          <w:lang w:val="bg-BG"/>
        </w:rPr>
        <w:t>. Делът на МСП с поне базово ниво на дигитален интензитет е 49.93% по данни за 2024 г. Целевата стойност за 2030 г.</w:t>
      </w:r>
      <w:r w:rsidR="00CF0633">
        <w:rPr>
          <w:lang w:val="en-US"/>
        </w:rPr>
        <w:t xml:space="preserve"> e</w:t>
      </w:r>
      <w:r>
        <w:rPr>
          <w:lang w:val="bg-BG"/>
        </w:rPr>
        <w:t xml:space="preserve"> 60%</w:t>
      </w:r>
      <w:r w:rsidR="00040760">
        <w:rPr>
          <w:lang w:val="bg-BG"/>
        </w:rPr>
        <w:t xml:space="preserve"> от МСП в България да дости</w:t>
      </w:r>
      <w:r w:rsidR="00983AA5">
        <w:rPr>
          <w:lang w:val="bg-BG"/>
        </w:rPr>
        <w:t>гнат поне баз</w:t>
      </w:r>
      <w:r w:rsidR="00040760">
        <w:rPr>
          <w:lang w:val="bg-BG"/>
        </w:rPr>
        <w:t>ово ниво на дигитален интензитет</w:t>
      </w:r>
      <w:r w:rsidR="00983AA5">
        <w:rPr>
          <w:lang w:val="bg-BG"/>
        </w:rPr>
        <w:t xml:space="preserve"> и е в съответствие с целите на </w:t>
      </w:r>
      <w:r w:rsidR="00560EC7">
        <w:rPr>
          <w:lang w:val="bg-BG"/>
        </w:rPr>
        <w:t xml:space="preserve">Националната пътна карта за </w:t>
      </w:r>
      <w:r w:rsidR="00983AA5" w:rsidRPr="00983AA5">
        <w:rPr>
          <w:lang w:val="bg-BG"/>
        </w:rPr>
        <w:t>цифрова трансформация на България за периода 2024-2030 г.</w:t>
      </w:r>
    </w:p>
    <w:p w14:paraId="284733AE" w14:textId="77777777" w:rsidR="00CF0633" w:rsidRPr="001E6631" w:rsidRDefault="00CF0633" w:rsidP="006908DC">
      <w:pPr>
        <w:pStyle w:val="BodyText"/>
        <w:rPr>
          <w:lang w:val="bg-BG"/>
        </w:rPr>
      </w:pPr>
      <w:r>
        <w:rPr>
          <w:lang w:val="bg-BG"/>
        </w:rPr>
        <w:t>Другите два основни индикатора за резултат измерват базовите дигитални умения като дял от населението</w:t>
      </w:r>
      <w:r w:rsidR="00C76DA1">
        <w:rPr>
          <w:lang w:val="bg-BG"/>
        </w:rPr>
        <w:t xml:space="preserve">, както </w:t>
      </w:r>
      <w:r>
        <w:rPr>
          <w:lang w:val="bg-BG"/>
        </w:rPr>
        <w:t xml:space="preserve">и уменията над базовата информационна грамотност. Те са съответно 35.52% и </w:t>
      </w:r>
      <w:r w:rsidR="00C76DA1">
        <w:rPr>
          <w:lang w:val="bg-BG"/>
        </w:rPr>
        <w:t>7.82%</w:t>
      </w:r>
      <w:r>
        <w:rPr>
          <w:lang w:val="bg-BG"/>
        </w:rPr>
        <w:t xml:space="preserve"> съгласно </w:t>
      </w:r>
      <w:r w:rsidRPr="00CF0633">
        <w:rPr>
          <w:lang w:val="bg-BG"/>
        </w:rPr>
        <w:t>Индекс</w:t>
      </w:r>
      <w:r>
        <w:rPr>
          <w:lang w:val="bg-BG"/>
        </w:rPr>
        <w:t>а</w:t>
      </w:r>
      <w:r w:rsidRPr="00CF0633">
        <w:rPr>
          <w:lang w:val="bg-BG"/>
        </w:rPr>
        <w:t xml:space="preserve"> на цифровата икономика и общество (DESI)</w:t>
      </w:r>
      <w:r w:rsidR="00F57495">
        <w:rPr>
          <w:lang w:val="bg-BG"/>
        </w:rPr>
        <w:t xml:space="preserve"> за 2024 г</w:t>
      </w:r>
      <w:r>
        <w:rPr>
          <w:lang w:val="bg-BG"/>
        </w:rPr>
        <w:t>. Техните целеви стойности</w:t>
      </w:r>
      <w:r w:rsidR="00C76DA1">
        <w:rPr>
          <w:lang w:val="bg-BG"/>
        </w:rPr>
        <w:t xml:space="preserve"> за 2030 г.</w:t>
      </w:r>
      <w:r>
        <w:rPr>
          <w:lang w:val="bg-BG"/>
        </w:rPr>
        <w:t xml:space="preserve"> са определени съответно на </w:t>
      </w:r>
      <w:r w:rsidR="00C76DA1">
        <w:rPr>
          <w:lang w:val="bg-BG"/>
        </w:rPr>
        <w:t>53.92% и 26.46%</w:t>
      </w:r>
      <w:r w:rsidR="00F57495">
        <w:rPr>
          <w:lang w:val="bg-BG"/>
        </w:rPr>
        <w:t xml:space="preserve"> съгласно препоръките на междинната оценка</w:t>
      </w:r>
      <w:r w:rsidR="004F19F3">
        <w:rPr>
          <w:lang w:val="bg-BG"/>
        </w:rPr>
        <w:t xml:space="preserve"> и националните прогнозни траектории</w:t>
      </w:r>
      <w:r w:rsidR="00F57495">
        <w:rPr>
          <w:lang w:val="bg-BG"/>
        </w:rPr>
        <w:t xml:space="preserve"> въз основа на Съобщение на Комисията за определяне на прогнозните траектории на равнището на Съюза за цифровите цели</w:t>
      </w:r>
      <w:r>
        <w:rPr>
          <w:lang w:val="bg-BG"/>
        </w:rPr>
        <w:t>.</w:t>
      </w:r>
    </w:p>
    <w:p w14:paraId="4E966F8E" w14:textId="77777777" w:rsidR="008904DC" w:rsidRPr="00FB0E1F" w:rsidRDefault="00FB0E1F" w:rsidP="00B27630">
      <w:pPr>
        <w:keepNext/>
        <w:keepLines/>
        <w:spacing w:before="40" w:after="0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FB0E1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Област на въздействие </w:t>
      </w:r>
      <w:r w:rsidR="008904DC" w:rsidRPr="00FB0E1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4.1 Насърчаване на дигитализацията на МСП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669BDBC3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7C427027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1BD572A5" w14:textId="77777777" w:rsidR="008904DC" w:rsidRPr="005D6336" w:rsidRDefault="008904DC" w:rsidP="008F5FA5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дигитализация на МСП и насърчаване на тяхната конкурентоспособност чрез въвеждане на ИКТ решения в дейността им.</w:t>
            </w:r>
          </w:p>
        </w:tc>
      </w:tr>
      <w:tr w:rsidR="008904DC" w:rsidRPr="00033741" w14:paraId="67FF3473" w14:textId="77777777" w:rsidTr="005D6336">
        <w:tc>
          <w:tcPr>
            <w:tcW w:w="3101" w:type="dxa"/>
            <w:shd w:val="clear" w:color="auto" w:fill="D9D9D9"/>
          </w:tcPr>
          <w:p w14:paraId="044AAE0C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lastRenderedPageBreak/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4003AC8B" w14:textId="77777777" w:rsidR="008904DC" w:rsidRPr="005D6336" w:rsidRDefault="008C126A" w:rsidP="008C126A">
            <w:pPr>
              <w:pStyle w:val="Measurestables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Широко използване от МСП на</w:t>
            </w:r>
            <w:r w:rsidR="008904DC" w:rsidRPr="005D6336">
              <w:rPr>
                <w:color w:val="auto"/>
                <w:lang w:val="bg-BG"/>
              </w:rPr>
              <w:t xml:space="preserve"> наличните възможности за внедряване на ИКТ и дигитални технологии с цел осъществяване на дигитална трансформация на дейността.</w:t>
            </w:r>
          </w:p>
        </w:tc>
      </w:tr>
      <w:tr w:rsidR="008904DC" w:rsidRPr="00033741" w14:paraId="615C8AA7" w14:textId="77777777" w:rsidTr="005D6336">
        <w:tc>
          <w:tcPr>
            <w:tcW w:w="3101" w:type="dxa"/>
          </w:tcPr>
          <w:p w14:paraId="448C0575" w14:textId="77777777" w:rsidR="008904DC" w:rsidRPr="005D6336" w:rsidRDefault="00D641C3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4ABA1FA3" w14:textId="77777777" w:rsidR="008904DC" w:rsidRPr="005D6336" w:rsidRDefault="008904DC" w:rsidP="00825902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МСП, които въвеждат ИКТ за повишаване на тяхната конкурентоспособност и създаване на системи за управление на нови бизнес модели.</w:t>
            </w:r>
          </w:p>
        </w:tc>
      </w:tr>
      <w:tr w:rsidR="008904DC" w:rsidRPr="00033741" w14:paraId="029F39F1" w14:textId="77777777" w:rsidTr="005D6336">
        <w:tc>
          <w:tcPr>
            <w:tcW w:w="3101" w:type="dxa"/>
            <w:shd w:val="clear" w:color="auto" w:fill="D9D9D9"/>
          </w:tcPr>
          <w:p w14:paraId="36400BB9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520E96FE" w14:textId="77777777" w:rsidR="008904DC" w:rsidRPr="005D6336" w:rsidRDefault="008904DC" w:rsidP="00CC0DA9">
            <w:pPr>
              <w:spacing w:before="0" w:after="0" w:line="312" w:lineRule="auto"/>
              <w:jc w:val="left"/>
              <w:rPr>
                <w:lang w:val="bg-BG"/>
              </w:rPr>
            </w:pPr>
            <w:r w:rsidRPr="005D6336">
              <w:rPr>
                <w:lang w:val="bg-BG"/>
              </w:rPr>
              <w:t>Стратегия за мястото на МСП в устойчива и цифрова Европа.</w:t>
            </w:r>
            <w:r w:rsidR="001E6631">
              <w:t xml:space="preserve"> </w:t>
            </w:r>
            <w:r w:rsidR="00871794">
              <w:rPr>
                <w:lang w:val="bg-BG"/>
              </w:rPr>
              <w:t xml:space="preserve">Национална пътна карта за </w:t>
            </w:r>
            <w:r w:rsidR="001E6631" w:rsidRPr="001E6631">
              <w:rPr>
                <w:lang w:val="bg-BG"/>
              </w:rPr>
              <w:t>цифрова трансформация на</w:t>
            </w:r>
            <w:r w:rsidR="00983AA5">
              <w:rPr>
                <w:lang w:val="bg-BG"/>
              </w:rPr>
              <w:t xml:space="preserve"> </w:t>
            </w:r>
            <w:r w:rsidR="00983AA5" w:rsidRPr="001E6631">
              <w:rPr>
                <w:lang w:val="bg-BG"/>
              </w:rPr>
              <w:t>България</w:t>
            </w:r>
            <w:r w:rsidR="00983AA5">
              <w:rPr>
                <w:lang w:val="bg-BG"/>
              </w:rPr>
              <w:t xml:space="preserve"> </w:t>
            </w:r>
            <w:r w:rsidR="001E6631" w:rsidRPr="001E6631">
              <w:rPr>
                <w:lang w:val="bg-BG"/>
              </w:rPr>
              <w:t>за периода 2024-2030 г.</w:t>
            </w:r>
          </w:p>
          <w:p w14:paraId="14C35F80" w14:textId="77777777" w:rsidR="008904DC" w:rsidRPr="005D6336" w:rsidRDefault="008904DC" w:rsidP="00CC0DA9">
            <w:pPr>
              <w:pStyle w:val="Measurestables"/>
              <w:spacing w:after="0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Нова индустриална стратегия за Европа.</w:t>
            </w:r>
          </w:p>
          <w:p w14:paraId="26336115" w14:textId="77777777" w:rsidR="008904DC" w:rsidRPr="005D6336" w:rsidRDefault="008904DC" w:rsidP="00CC0DA9">
            <w:pPr>
              <w:spacing w:before="0" w:after="0"/>
              <w:rPr>
                <w:szCs w:val="20"/>
                <w:lang w:val="bg-BG"/>
              </w:rPr>
            </w:pPr>
            <w:r w:rsidRPr="005D6336">
              <w:rPr>
                <w:szCs w:val="20"/>
                <w:lang w:val="bg-BG"/>
              </w:rPr>
              <w:t>Концепция Индустрия 4.0.</w:t>
            </w:r>
          </w:p>
          <w:p w14:paraId="1C202338" w14:textId="77777777" w:rsidR="008904DC" w:rsidRDefault="008904DC" w:rsidP="00CC0DA9">
            <w:pPr>
              <w:spacing w:before="0" w:after="0"/>
              <w:rPr>
                <w:lang w:val="bg-BG"/>
              </w:rPr>
            </w:pPr>
            <w:r w:rsidRPr="005D6336">
              <w:rPr>
                <w:lang w:val="bg-BG"/>
              </w:rPr>
              <w:t>Концепцията за развитие на изкуствения интелект България до 2030 г.</w:t>
            </w:r>
          </w:p>
          <w:p w14:paraId="17F3E4DA" w14:textId="77777777" w:rsidR="00406C3C" w:rsidRPr="005D6336" w:rsidRDefault="00406C3C" w:rsidP="00CC0DA9">
            <w:pPr>
              <w:spacing w:before="0" w:after="0"/>
              <w:rPr>
                <w:lang w:val="bg-BG"/>
              </w:rPr>
            </w:pPr>
            <w:proofErr w:type="spellStart"/>
            <w:r w:rsidRPr="00261B1D">
              <w:t>Национална</w:t>
            </w:r>
            <w:proofErr w:type="spellEnd"/>
            <w:r w:rsidRPr="00261B1D">
              <w:t xml:space="preserve"> </w:t>
            </w:r>
            <w:proofErr w:type="spellStart"/>
            <w:r w:rsidRPr="00261B1D">
              <w:t>програма</w:t>
            </w:r>
            <w:proofErr w:type="spellEnd"/>
            <w:r w:rsidRPr="00261B1D">
              <w:t xml:space="preserve"> </w:t>
            </w:r>
            <w:proofErr w:type="spellStart"/>
            <w:r w:rsidRPr="00261B1D">
              <w:t>за</w:t>
            </w:r>
            <w:proofErr w:type="spellEnd"/>
            <w:r w:rsidRPr="00261B1D">
              <w:t xml:space="preserve"> </w:t>
            </w:r>
            <w:proofErr w:type="spellStart"/>
            <w:r w:rsidRPr="00261B1D">
              <w:t>развитие</w:t>
            </w:r>
            <w:proofErr w:type="spellEnd"/>
            <w:r w:rsidRPr="00261B1D">
              <w:t xml:space="preserve"> БЪЛГАРИЯ 2030</w:t>
            </w:r>
            <w:r w:rsidR="00C77432">
              <w:rPr>
                <w:lang w:val="bg-BG"/>
              </w:rPr>
              <w:t>, П 3.1</w:t>
            </w:r>
          </w:p>
        </w:tc>
      </w:tr>
      <w:tr w:rsidR="008904DC" w:rsidRPr="00033741" w14:paraId="2393F436" w14:textId="77777777" w:rsidTr="005D6336">
        <w:tc>
          <w:tcPr>
            <w:tcW w:w="3101" w:type="dxa"/>
          </w:tcPr>
          <w:p w14:paraId="317E959D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603E7151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МСП, които използват ИКТ за повишаване на тяхната конкурентоспособност, създаване на системи за управление на нови бизнес модели, решения за киберсигурност и сигурност на данните.</w:t>
            </w:r>
          </w:p>
          <w:p w14:paraId="568E13A1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производителността на труда и конкурентоспособността на МСП.</w:t>
            </w:r>
          </w:p>
        </w:tc>
      </w:tr>
    </w:tbl>
    <w:p w14:paraId="7E0C8498" w14:textId="77777777" w:rsidR="004503AE" w:rsidRPr="00EB51A1" w:rsidRDefault="004503AE" w:rsidP="004503AE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t>Мерки:</w:t>
      </w:r>
    </w:p>
    <w:p w14:paraId="4147B846" w14:textId="77777777" w:rsidR="008904DC" w:rsidRPr="00033741" w:rsidRDefault="008904DC" w:rsidP="005C745D">
      <w:pPr>
        <w:numPr>
          <w:ilvl w:val="0"/>
          <w:numId w:val="78"/>
        </w:numPr>
        <w:rPr>
          <w:lang w:val="bg-BG"/>
        </w:rPr>
      </w:pPr>
      <w:r w:rsidRPr="00033741">
        <w:rPr>
          <w:lang w:val="bg-BG"/>
        </w:rPr>
        <w:t xml:space="preserve">Въвеждане на </w:t>
      </w:r>
      <w:r>
        <w:rPr>
          <w:lang w:val="bg-BG"/>
        </w:rPr>
        <w:t>дигитални</w:t>
      </w:r>
      <w:r w:rsidRPr="00033741">
        <w:rPr>
          <w:lang w:val="bg-BG"/>
        </w:rPr>
        <w:t xml:space="preserve"> технологии, софтуер, решения за електронна търговия, </w:t>
      </w:r>
      <w:r>
        <w:rPr>
          <w:lang w:val="bg-BG"/>
        </w:rPr>
        <w:t>дигитални</w:t>
      </w:r>
      <w:r w:rsidRPr="00033741">
        <w:rPr>
          <w:lang w:val="bg-BG"/>
        </w:rPr>
        <w:t xml:space="preserve"> приложения и прилагане на подходящи процеси за киберсигурност и </w:t>
      </w:r>
      <w:r>
        <w:rPr>
          <w:lang w:val="bg-BG"/>
        </w:rPr>
        <w:t>сигурност</w:t>
      </w:r>
      <w:r w:rsidRPr="00033741">
        <w:rPr>
          <w:lang w:val="bg-BG"/>
        </w:rPr>
        <w:t xml:space="preserve"> на данните.</w:t>
      </w:r>
    </w:p>
    <w:p w14:paraId="77753569" w14:textId="77777777" w:rsidR="008904DC" w:rsidRDefault="008904DC" w:rsidP="005C745D">
      <w:pPr>
        <w:numPr>
          <w:ilvl w:val="0"/>
          <w:numId w:val="78"/>
        </w:numPr>
        <w:rPr>
          <w:lang w:val="bg-BG"/>
        </w:rPr>
      </w:pPr>
      <w:r w:rsidRPr="00033741">
        <w:rPr>
          <w:lang w:val="bg-BG"/>
        </w:rPr>
        <w:t xml:space="preserve">Подкрепа </w:t>
      </w:r>
      <w:r>
        <w:rPr>
          <w:lang w:val="bg-BG"/>
        </w:rPr>
        <w:t xml:space="preserve">на МСП </w:t>
      </w:r>
      <w:r w:rsidRPr="00033741">
        <w:rPr>
          <w:lang w:val="bg-BG"/>
        </w:rPr>
        <w:t xml:space="preserve">за </w:t>
      </w:r>
      <w:r>
        <w:rPr>
          <w:lang w:val="bg-BG"/>
        </w:rPr>
        <w:t>въвеждане</w:t>
      </w:r>
      <w:r w:rsidRPr="00033741">
        <w:rPr>
          <w:lang w:val="bg-BG"/>
        </w:rPr>
        <w:t xml:space="preserve"> на ИКТ </w:t>
      </w:r>
      <w:r>
        <w:rPr>
          <w:lang w:val="bg-BG"/>
        </w:rPr>
        <w:t>като</w:t>
      </w:r>
      <w:r w:rsidRPr="00033741">
        <w:rPr>
          <w:lang w:val="bg-BG"/>
        </w:rPr>
        <w:t xml:space="preserve"> системи за управление на взаимоотношенията с клиенти</w:t>
      </w:r>
      <w:r>
        <w:rPr>
          <w:lang w:val="en-US"/>
        </w:rPr>
        <w:t xml:space="preserve"> (CRM)</w:t>
      </w:r>
      <w:r w:rsidRPr="00033741">
        <w:rPr>
          <w:lang w:val="bg-BG"/>
        </w:rPr>
        <w:t>, системи за планиране на ресурсите на предприятието</w:t>
      </w:r>
      <w:r>
        <w:rPr>
          <w:lang w:val="en-US"/>
        </w:rPr>
        <w:t xml:space="preserve"> (ERP)</w:t>
      </w:r>
      <w:r w:rsidRPr="00033741">
        <w:rPr>
          <w:lang w:val="bg-BG"/>
        </w:rPr>
        <w:t xml:space="preserve">, системи за информационна сигурност, </w:t>
      </w:r>
      <w:r>
        <w:rPr>
          <w:lang w:val="bg-BG"/>
        </w:rPr>
        <w:t>дигитализация</w:t>
      </w:r>
      <w:r w:rsidR="006849ED">
        <w:rPr>
          <w:lang w:val="bg-BG"/>
        </w:rPr>
        <w:t xml:space="preserve"> на процесите</w:t>
      </w:r>
      <w:r w:rsidRPr="00033741">
        <w:rPr>
          <w:lang w:val="bg-BG"/>
        </w:rPr>
        <w:t>.</w:t>
      </w:r>
    </w:p>
    <w:p w14:paraId="668EF122" w14:textId="77777777" w:rsidR="006849ED" w:rsidRDefault="006849ED" w:rsidP="006849ED">
      <w:pPr>
        <w:ind w:left="720"/>
        <w:rPr>
          <w:lang w:val="bg-BG"/>
        </w:rPr>
      </w:pPr>
    </w:p>
    <w:p w14:paraId="14C58616" w14:textId="77777777" w:rsidR="008904DC" w:rsidRPr="00033741" w:rsidRDefault="00462147" w:rsidP="00B27630">
      <w:pPr>
        <w:keepNext/>
        <w:keepLines/>
        <w:spacing w:before="40" w:after="0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lang w:val="bg-BG"/>
        </w:rPr>
      </w:pPr>
      <w:r w:rsidRPr="00FB0E1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lastRenderedPageBreak/>
        <w:t>Област на въздействие</w:t>
      </w:r>
      <w:r w:rsidR="008904DC" w:rsidRPr="00033741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 xml:space="preserve"> 4.2 Подкрепа за </w:t>
      </w:r>
      <w:r w:rsidR="008904DC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>дигиталната</w:t>
      </w:r>
      <w:r w:rsidR="008904DC" w:rsidRPr="00033741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 xml:space="preserve"> трансформация на индустриалните МСП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5A36D249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78B5C092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6FA9A549" w14:textId="77777777" w:rsidR="008904DC" w:rsidRPr="005D6336" w:rsidRDefault="008904DC" w:rsidP="0029504B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ускоряване на процеса на дигитална трансформация на МСП в индустриалните сектори.</w:t>
            </w:r>
          </w:p>
        </w:tc>
      </w:tr>
      <w:tr w:rsidR="008C126A" w:rsidRPr="00033741" w14:paraId="77F10C55" w14:textId="77777777" w:rsidTr="005D6336">
        <w:tc>
          <w:tcPr>
            <w:tcW w:w="3101" w:type="dxa"/>
            <w:shd w:val="clear" w:color="auto" w:fill="D9D9D9"/>
          </w:tcPr>
          <w:p w14:paraId="042E2299" w14:textId="77777777" w:rsidR="008C126A" w:rsidRPr="005D6336" w:rsidRDefault="008C126A" w:rsidP="008C126A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78F20685" w14:textId="77777777" w:rsidR="008C126A" w:rsidRPr="005D6336" w:rsidRDefault="008C126A" w:rsidP="008C126A">
            <w:pPr>
              <w:pStyle w:val="Measurestables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Широко използване от МСП на</w:t>
            </w:r>
            <w:r w:rsidRPr="005D6336">
              <w:rPr>
                <w:color w:val="auto"/>
                <w:lang w:val="bg-BG"/>
              </w:rPr>
              <w:t xml:space="preserve"> наличните възможности за внедряване на ИКТ и дигитални технологии с цел осъществяване на дигитална трансформация на дейността.</w:t>
            </w:r>
          </w:p>
        </w:tc>
      </w:tr>
      <w:tr w:rsidR="008904DC" w:rsidRPr="00033741" w14:paraId="0F7AEA18" w14:textId="77777777" w:rsidTr="005D6336">
        <w:tc>
          <w:tcPr>
            <w:tcW w:w="3101" w:type="dxa"/>
          </w:tcPr>
          <w:p w14:paraId="757307FF" w14:textId="77777777" w:rsidR="008904DC" w:rsidRPr="005D6336" w:rsidRDefault="00D641C3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5906A9DC" w14:textId="77777777" w:rsidR="008904DC" w:rsidRPr="005D6336" w:rsidRDefault="008904DC" w:rsidP="003C2A64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Въвеждане на нови дигитални технологии и машини в производството в индустриалните МСП.</w:t>
            </w:r>
          </w:p>
          <w:p w14:paraId="6FAF503C" w14:textId="77777777" w:rsidR="008904DC" w:rsidRPr="005D6336" w:rsidRDefault="008904DC" w:rsidP="003C2A64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Въвеждане на технологии и софтуер, водещи до намаляване на енергийната интензивност на МСП в индустрията.</w:t>
            </w:r>
          </w:p>
          <w:p w14:paraId="33A5FC8B" w14:textId="77777777" w:rsidR="008904DC" w:rsidRPr="005D6336" w:rsidRDefault="008904DC" w:rsidP="003C2A64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Внедряване на модерни ИКТ решения и софтуер за управление на процесите.</w:t>
            </w:r>
          </w:p>
          <w:p w14:paraId="01D625F5" w14:textId="77777777" w:rsidR="008904DC" w:rsidRPr="005D6336" w:rsidRDefault="008904DC" w:rsidP="00520293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Насърчаване използването на системи за киберсигурност и решения за сигурност на данните.</w:t>
            </w:r>
          </w:p>
        </w:tc>
      </w:tr>
      <w:tr w:rsidR="008904DC" w:rsidRPr="00033741" w14:paraId="774D51AE" w14:textId="77777777" w:rsidTr="005D6336">
        <w:tc>
          <w:tcPr>
            <w:tcW w:w="3101" w:type="dxa"/>
            <w:shd w:val="clear" w:color="auto" w:fill="D9D9D9"/>
          </w:tcPr>
          <w:p w14:paraId="79735623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58BC6F21" w14:textId="77777777" w:rsidR="008904DC" w:rsidRPr="005D6336" w:rsidRDefault="008904DC" w:rsidP="005D6336">
            <w:pPr>
              <w:spacing w:before="0" w:line="312" w:lineRule="auto"/>
              <w:jc w:val="left"/>
              <w:rPr>
                <w:lang w:val="bg-BG"/>
              </w:rPr>
            </w:pPr>
            <w:r w:rsidRPr="005D6336">
              <w:rPr>
                <w:lang w:val="bg-BG"/>
              </w:rPr>
              <w:t>Стратегия за мястото на МСП в устойчива и цифрова Европа.</w:t>
            </w:r>
          </w:p>
          <w:p w14:paraId="50002CEA" w14:textId="77777777" w:rsidR="008904DC" w:rsidRPr="005D6336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Нова индустриална стратегия за Европа.</w:t>
            </w:r>
          </w:p>
          <w:p w14:paraId="31C7E460" w14:textId="77777777" w:rsidR="008904DC" w:rsidRPr="005D6336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Цифрова трансформация на България за периода 202</w:t>
            </w:r>
            <w:r w:rsidR="008C126A">
              <w:rPr>
                <w:color w:val="auto"/>
                <w:lang w:val="bg-BG"/>
              </w:rPr>
              <w:t>4</w:t>
            </w:r>
            <w:r w:rsidRPr="005D6336">
              <w:rPr>
                <w:color w:val="auto"/>
                <w:lang w:val="bg-BG"/>
              </w:rPr>
              <w:t>-2030 г.</w:t>
            </w:r>
          </w:p>
          <w:p w14:paraId="5C9108C5" w14:textId="77777777" w:rsidR="008904DC" w:rsidRPr="005D6336" w:rsidRDefault="008904DC" w:rsidP="005D6336">
            <w:pPr>
              <w:spacing w:before="0"/>
              <w:rPr>
                <w:szCs w:val="20"/>
                <w:lang w:val="bg-BG"/>
              </w:rPr>
            </w:pPr>
            <w:r w:rsidRPr="005D6336">
              <w:rPr>
                <w:szCs w:val="20"/>
                <w:lang w:val="bg-BG"/>
              </w:rPr>
              <w:t>Концепция Индустрия 4.0.</w:t>
            </w:r>
          </w:p>
          <w:p w14:paraId="430A5BDC" w14:textId="77777777" w:rsidR="008904DC" w:rsidRDefault="008904DC" w:rsidP="005D6336">
            <w:pPr>
              <w:spacing w:before="0"/>
              <w:rPr>
                <w:szCs w:val="20"/>
                <w:lang w:val="bg-BG"/>
              </w:rPr>
            </w:pPr>
            <w:r w:rsidRPr="005D6336">
              <w:rPr>
                <w:szCs w:val="20"/>
                <w:lang w:val="bg-BG"/>
              </w:rPr>
              <w:t>Концепцията за развитие на изкуствения интелект</w:t>
            </w:r>
            <w:r w:rsidR="008C126A">
              <w:rPr>
                <w:szCs w:val="20"/>
                <w:lang w:val="bg-BG"/>
              </w:rPr>
              <w:t xml:space="preserve"> в</w:t>
            </w:r>
            <w:r w:rsidRPr="005D6336">
              <w:rPr>
                <w:szCs w:val="20"/>
                <w:lang w:val="bg-BG"/>
              </w:rPr>
              <w:t xml:space="preserve"> България до 2030 г.</w:t>
            </w:r>
          </w:p>
          <w:p w14:paraId="7F72EF25" w14:textId="77777777" w:rsidR="00C77432" w:rsidRPr="005D6336" w:rsidRDefault="00C77432" w:rsidP="005D6336">
            <w:pPr>
              <w:spacing w:before="0"/>
              <w:rPr>
                <w:lang w:val="bg-BG"/>
              </w:rPr>
            </w:pPr>
            <w:proofErr w:type="spellStart"/>
            <w:r w:rsidRPr="00261B1D">
              <w:t>Национална</w:t>
            </w:r>
            <w:proofErr w:type="spellEnd"/>
            <w:r w:rsidRPr="00261B1D">
              <w:t xml:space="preserve"> </w:t>
            </w:r>
            <w:proofErr w:type="spellStart"/>
            <w:r w:rsidRPr="00261B1D">
              <w:t>програма</w:t>
            </w:r>
            <w:proofErr w:type="spellEnd"/>
            <w:r w:rsidRPr="00261B1D">
              <w:t xml:space="preserve"> </w:t>
            </w:r>
            <w:proofErr w:type="spellStart"/>
            <w:r w:rsidRPr="00261B1D">
              <w:t>за</w:t>
            </w:r>
            <w:proofErr w:type="spellEnd"/>
            <w:r w:rsidRPr="00261B1D">
              <w:t xml:space="preserve"> </w:t>
            </w:r>
            <w:proofErr w:type="spellStart"/>
            <w:r w:rsidRPr="00261B1D">
              <w:t>развитие</w:t>
            </w:r>
            <w:proofErr w:type="spellEnd"/>
            <w:r w:rsidRPr="00261B1D">
              <w:t xml:space="preserve"> БЪЛГАРИЯ 2030</w:t>
            </w:r>
            <w:r>
              <w:rPr>
                <w:lang w:val="bg-BG"/>
              </w:rPr>
              <w:t>, П 3.1</w:t>
            </w:r>
          </w:p>
        </w:tc>
      </w:tr>
      <w:tr w:rsidR="008904DC" w:rsidRPr="00033741" w14:paraId="6C5FD1B8" w14:textId="77777777" w:rsidTr="005D6336">
        <w:tc>
          <w:tcPr>
            <w:tcW w:w="3101" w:type="dxa"/>
          </w:tcPr>
          <w:p w14:paraId="6C436822" w14:textId="77777777" w:rsidR="008904DC" w:rsidRPr="005D6336" w:rsidRDefault="008904DC" w:rsidP="00B8126E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70FEDE27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Повишаване на конкурентоспособността на индустриалните МСП</w:t>
            </w:r>
            <w:r w:rsidRPr="005D6336">
              <w:rPr>
                <w:color w:val="auto"/>
                <w:lang w:val="en-US"/>
              </w:rPr>
              <w:t xml:space="preserve"> </w:t>
            </w:r>
            <w:r w:rsidRPr="005D6336">
              <w:rPr>
                <w:color w:val="auto"/>
                <w:lang w:val="bg-BG"/>
              </w:rPr>
              <w:t>чрез дигитализация.</w:t>
            </w:r>
          </w:p>
          <w:p w14:paraId="7C9D7D78" w14:textId="77777777" w:rsidR="008904DC" w:rsidRPr="005D6336" w:rsidRDefault="008904DC" w:rsidP="00B8126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Подкрепа за дигиталната трансформация на индустриалните МСП за намаляване на енергийната интензивност на производството.</w:t>
            </w:r>
          </w:p>
          <w:p w14:paraId="40E355D0" w14:textId="77777777" w:rsidR="008904DC" w:rsidRPr="005D6336" w:rsidRDefault="008904DC" w:rsidP="001B254A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Насърчаване на индустриалните МСП да въвеждат ИКТ решения, </w:t>
            </w:r>
            <w:r w:rsidRPr="005D6336">
              <w:rPr>
                <w:color w:val="auto"/>
                <w:lang w:val="bg-BG"/>
              </w:rPr>
              <w:lastRenderedPageBreak/>
              <w:t>киберсигурност и решения за сигурност на данните.</w:t>
            </w:r>
          </w:p>
        </w:tc>
      </w:tr>
    </w:tbl>
    <w:p w14:paraId="32FD72C9" w14:textId="77777777" w:rsidR="00141AA8" w:rsidRPr="00EB51A1" w:rsidRDefault="00141AA8" w:rsidP="00141AA8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lastRenderedPageBreak/>
        <w:t>Мерки:</w:t>
      </w:r>
    </w:p>
    <w:p w14:paraId="40295512" w14:textId="77777777" w:rsidR="008904DC" w:rsidRPr="00033741" w:rsidRDefault="006849ED" w:rsidP="006849ED">
      <w:pPr>
        <w:numPr>
          <w:ilvl w:val="0"/>
          <w:numId w:val="79"/>
        </w:numPr>
        <w:rPr>
          <w:lang w:val="bg-BG"/>
        </w:rPr>
      </w:pPr>
      <w:r w:rsidRPr="006849ED">
        <w:rPr>
          <w:lang w:val="bg-BG"/>
        </w:rPr>
        <w:t>Подкрепа за дигиталната трансформация на МСП чрез въвеждане на технологии от областта на Индустрия 4.0</w:t>
      </w:r>
      <w:r w:rsidR="008904DC" w:rsidRPr="00033741">
        <w:rPr>
          <w:lang w:val="bg-BG"/>
        </w:rPr>
        <w:t>.</w:t>
      </w:r>
    </w:p>
    <w:p w14:paraId="0CB17B65" w14:textId="77777777" w:rsidR="008904DC" w:rsidRDefault="008904DC" w:rsidP="005C745D">
      <w:pPr>
        <w:numPr>
          <w:ilvl w:val="0"/>
          <w:numId w:val="79"/>
        </w:numPr>
        <w:rPr>
          <w:lang w:val="bg-BG"/>
        </w:rPr>
      </w:pPr>
      <w:r w:rsidRPr="00033741">
        <w:rPr>
          <w:lang w:val="bg-BG"/>
        </w:rPr>
        <w:t>Внедряване на модерни ИКТ решения, системи за киберсигурност</w:t>
      </w:r>
      <w:r>
        <w:rPr>
          <w:lang w:val="bg-BG"/>
        </w:rPr>
        <w:t xml:space="preserve"> и</w:t>
      </w:r>
      <w:r w:rsidRPr="00033741">
        <w:rPr>
          <w:lang w:val="bg-BG"/>
        </w:rPr>
        <w:t xml:space="preserve"> </w:t>
      </w:r>
      <w:r>
        <w:rPr>
          <w:lang w:val="bg-BG"/>
        </w:rPr>
        <w:t>решения</w:t>
      </w:r>
      <w:r w:rsidRPr="00033741">
        <w:rPr>
          <w:lang w:val="bg-BG"/>
        </w:rPr>
        <w:t xml:space="preserve"> за </w:t>
      </w:r>
      <w:r>
        <w:rPr>
          <w:lang w:val="bg-BG"/>
        </w:rPr>
        <w:t>съхранение</w:t>
      </w:r>
      <w:r w:rsidRPr="00033741">
        <w:rPr>
          <w:lang w:val="bg-BG"/>
        </w:rPr>
        <w:t xml:space="preserve"> на данните и др.</w:t>
      </w:r>
    </w:p>
    <w:p w14:paraId="0FD77BBB" w14:textId="77777777" w:rsidR="008904DC" w:rsidRPr="00033741" w:rsidRDefault="00286696" w:rsidP="00B27630">
      <w:pPr>
        <w:keepNext/>
        <w:keepLines/>
        <w:spacing w:before="40" w:after="0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lang w:val="bg-BG"/>
        </w:rPr>
      </w:pPr>
      <w:r w:rsidRPr="00FB0E1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033741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 xml:space="preserve"> 4.3 Подкрепа за придобиване на </w:t>
      </w:r>
      <w:r w:rsidR="008904DC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>дигитални</w:t>
      </w:r>
      <w:r w:rsidR="008904DC" w:rsidRPr="00033741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 xml:space="preserve"> умения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4592534F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58B26496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4EC9BC69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засилване на дейността на МСП в областта на формирането на дигитални умения.</w:t>
            </w:r>
          </w:p>
          <w:p w14:paraId="2C4DF3E5" w14:textId="77777777" w:rsidR="008904DC" w:rsidRPr="005D6336" w:rsidRDefault="008904DC" w:rsidP="00C863F0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непрекъсната оценка и наблюдение на потребностите от обучение за точно и навременно определяне на нуждите от обучение в МСП.</w:t>
            </w:r>
          </w:p>
        </w:tc>
      </w:tr>
      <w:tr w:rsidR="008904DC" w:rsidRPr="00033741" w14:paraId="2F7F42A0" w14:textId="77777777" w:rsidTr="005D6336">
        <w:tc>
          <w:tcPr>
            <w:tcW w:w="3101" w:type="dxa"/>
            <w:shd w:val="clear" w:color="auto" w:fill="D9D9D9"/>
          </w:tcPr>
          <w:p w14:paraId="1992E39B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333265FC" w14:textId="77777777" w:rsidR="008904DC" w:rsidRPr="00EB7E8A" w:rsidRDefault="008904DC" w:rsidP="008C126A">
            <w:pPr>
              <w:pStyle w:val="Measurestables"/>
              <w:rPr>
                <w:color w:val="auto"/>
                <w:lang w:val="en-US"/>
              </w:rPr>
            </w:pPr>
            <w:r w:rsidRPr="005D6336">
              <w:rPr>
                <w:color w:val="auto"/>
                <w:lang w:val="bg-BG"/>
              </w:rPr>
              <w:t xml:space="preserve">Българските МСП да се възползват от наличното търсене на умения и да участват активно в системата на професионалното образование и обучение за подобряване и повишаване на нивото на уменията и компетентностите. </w:t>
            </w:r>
          </w:p>
        </w:tc>
      </w:tr>
      <w:tr w:rsidR="008904DC" w:rsidRPr="00033741" w14:paraId="72B2EBB2" w14:textId="77777777" w:rsidTr="005D6336">
        <w:tc>
          <w:tcPr>
            <w:tcW w:w="3101" w:type="dxa"/>
          </w:tcPr>
          <w:p w14:paraId="402BB1F1" w14:textId="77777777" w:rsidR="008904DC" w:rsidRPr="005D6336" w:rsidRDefault="00D641C3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67563EC5" w14:textId="77777777" w:rsidR="008904DC" w:rsidRPr="005D6336" w:rsidRDefault="008904DC" w:rsidP="00765C4D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дела на МСП, които инвестират в обучения за формиране / развиване на дигиталните умения на своите служители.</w:t>
            </w:r>
          </w:p>
        </w:tc>
      </w:tr>
      <w:tr w:rsidR="008904DC" w:rsidRPr="00033741" w14:paraId="05595A4B" w14:textId="77777777" w:rsidTr="005D6336">
        <w:tc>
          <w:tcPr>
            <w:tcW w:w="3101" w:type="dxa"/>
            <w:shd w:val="clear" w:color="auto" w:fill="D9D9D9"/>
          </w:tcPr>
          <w:p w14:paraId="55090D97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575B327F" w14:textId="77777777" w:rsidR="008904DC" w:rsidRPr="00406C3C" w:rsidRDefault="008904DC" w:rsidP="005D6336">
            <w:pPr>
              <w:spacing w:before="0" w:line="312" w:lineRule="auto"/>
              <w:jc w:val="left"/>
              <w:rPr>
                <w:lang w:val="bg-BG"/>
              </w:rPr>
            </w:pPr>
            <w:r w:rsidRPr="00406C3C">
              <w:rPr>
                <w:lang w:val="bg-BG"/>
              </w:rPr>
              <w:t>Стратегия за мястото на МСП в устойчива и цифрова Европа.</w:t>
            </w:r>
          </w:p>
          <w:p w14:paraId="60AD0767" w14:textId="77777777" w:rsidR="008904DC" w:rsidRPr="00406C3C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406C3C">
              <w:rPr>
                <w:color w:val="auto"/>
                <w:lang w:val="bg-BG"/>
              </w:rPr>
              <w:t>Нова индустриална стратегия за Европа.</w:t>
            </w:r>
          </w:p>
          <w:p w14:paraId="6901EF61" w14:textId="77777777" w:rsidR="008904DC" w:rsidRPr="00406C3C" w:rsidRDefault="008904DC" w:rsidP="00B27630">
            <w:pPr>
              <w:pStyle w:val="Measurestables"/>
              <w:rPr>
                <w:bCs/>
                <w:iCs/>
                <w:color w:val="auto"/>
                <w:lang w:val="bg-BG"/>
              </w:rPr>
            </w:pPr>
            <w:r w:rsidRPr="00406C3C">
              <w:rPr>
                <w:bCs/>
                <w:iCs/>
                <w:color w:val="auto"/>
                <w:lang w:val="bg-BG"/>
              </w:rPr>
              <w:t>Стратегията за развитие на висшето образование 2021-2030 г.</w:t>
            </w:r>
          </w:p>
          <w:p w14:paraId="0A494AD6" w14:textId="77777777" w:rsidR="008904DC" w:rsidRPr="00406C3C" w:rsidRDefault="008904DC" w:rsidP="00B27630">
            <w:pPr>
              <w:pStyle w:val="Measurestables"/>
              <w:rPr>
                <w:bCs/>
                <w:iCs/>
                <w:color w:val="auto"/>
                <w:lang w:val="bg-BG"/>
              </w:rPr>
            </w:pPr>
            <w:r w:rsidRPr="00406C3C">
              <w:rPr>
                <w:bCs/>
                <w:iCs/>
                <w:color w:val="auto"/>
                <w:lang w:val="bg-BG"/>
              </w:rPr>
              <w:t>Концепцията за развитие на изкуствения интелект България до 2030 г.</w:t>
            </w:r>
          </w:p>
          <w:p w14:paraId="38C8AB1D" w14:textId="77777777" w:rsidR="00406C3C" w:rsidRPr="00406C3C" w:rsidRDefault="00406C3C" w:rsidP="00B27630">
            <w:pPr>
              <w:pStyle w:val="Measurestables"/>
              <w:rPr>
                <w:color w:val="auto"/>
                <w:lang w:val="bg-BG"/>
              </w:rPr>
            </w:pPr>
            <w:proofErr w:type="spellStart"/>
            <w:r w:rsidRPr="00406C3C">
              <w:rPr>
                <w:color w:val="auto"/>
              </w:rPr>
              <w:t>Национална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програма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за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развитие</w:t>
            </w:r>
            <w:proofErr w:type="spellEnd"/>
            <w:r w:rsidRPr="00406C3C">
              <w:rPr>
                <w:color w:val="auto"/>
              </w:rPr>
              <w:t xml:space="preserve"> БЪЛГАРИЯ 2030</w:t>
            </w:r>
            <w:r w:rsidRPr="00406C3C">
              <w:rPr>
                <w:color w:val="auto"/>
                <w:lang w:val="bg-BG"/>
              </w:rPr>
              <w:t>, П 1.5</w:t>
            </w:r>
          </w:p>
        </w:tc>
      </w:tr>
      <w:tr w:rsidR="008904DC" w:rsidRPr="00033741" w14:paraId="5EC17AFB" w14:textId="77777777" w:rsidTr="005D6336">
        <w:tc>
          <w:tcPr>
            <w:tcW w:w="3101" w:type="dxa"/>
          </w:tcPr>
          <w:p w14:paraId="4FE9B228" w14:textId="77777777" w:rsidR="008904DC" w:rsidRPr="005D6336" w:rsidRDefault="008904DC" w:rsidP="00D36E4D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53648A3D" w14:textId="77777777" w:rsidR="008904DC" w:rsidRPr="005D6336" w:rsidRDefault="008904DC" w:rsidP="00D36E4D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Увеличаване на дела на МСП, които инвестират в обучения за дигитални умения. </w:t>
            </w:r>
          </w:p>
          <w:p w14:paraId="53181A9A" w14:textId="77777777" w:rsidR="008904DC" w:rsidRPr="005D6336" w:rsidRDefault="008904DC" w:rsidP="00D36E4D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lastRenderedPageBreak/>
              <w:t>Намаляване на разликите по отношение на владеенето на дигитални умения в МСП в България и тези в ЕС-27.</w:t>
            </w:r>
          </w:p>
        </w:tc>
      </w:tr>
    </w:tbl>
    <w:p w14:paraId="3F97E4BF" w14:textId="77777777" w:rsidR="00141AA8" w:rsidRPr="00EB51A1" w:rsidRDefault="00141AA8" w:rsidP="00141AA8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lastRenderedPageBreak/>
        <w:t>Мерки:</w:t>
      </w:r>
    </w:p>
    <w:p w14:paraId="412F4D00" w14:textId="77777777" w:rsidR="008904DC" w:rsidRPr="00033741" w:rsidRDefault="009624D5" w:rsidP="009624D5">
      <w:pPr>
        <w:numPr>
          <w:ilvl w:val="0"/>
          <w:numId w:val="80"/>
        </w:numPr>
        <w:spacing w:line="312" w:lineRule="auto"/>
        <w:rPr>
          <w:lang w:val="bg-BG"/>
        </w:rPr>
      </w:pPr>
      <w:r w:rsidRPr="009624D5">
        <w:rPr>
          <w:lang w:val="bg-BG"/>
        </w:rPr>
        <w:t>Изготвяне на дългосрочна прогноза за развитието на пазара на труда и провеждане на проучване за определяне на очакваните промени на пазара на труда от гл. т. на нововъзникващи и изчезващи професии, работни места и търсенето на нови умения, свързани с двойния преход</w:t>
      </w:r>
      <w:r w:rsidR="008904DC" w:rsidRPr="00033741">
        <w:rPr>
          <w:lang w:val="bg-BG"/>
        </w:rPr>
        <w:t>.</w:t>
      </w:r>
    </w:p>
    <w:p w14:paraId="4EA9DC21" w14:textId="77777777" w:rsidR="008904DC" w:rsidRPr="00033741" w:rsidRDefault="008904DC" w:rsidP="005C745D">
      <w:pPr>
        <w:numPr>
          <w:ilvl w:val="0"/>
          <w:numId w:val="80"/>
        </w:numPr>
        <w:spacing w:line="312" w:lineRule="auto"/>
        <w:rPr>
          <w:lang w:val="bg-BG"/>
        </w:rPr>
      </w:pPr>
      <w:r>
        <w:rPr>
          <w:lang w:val="bg-BG"/>
        </w:rPr>
        <w:t>Провеждане на</w:t>
      </w:r>
      <w:r w:rsidRPr="00033741">
        <w:rPr>
          <w:lang w:val="bg-BG"/>
        </w:rPr>
        <w:t xml:space="preserve"> обучени</w:t>
      </w:r>
      <w:r>
        <w:rPr>
          <w:lang w:val="bg-BG"/>
        </w:rPr>
        <w:t>я</w:t>
      </w:r>
      <w:r w:rsidRPr="00033741">
        <w:rPr>
          <w:lang w:val="bg-BG"/>
        </w:rPr>
        <w:t xml:space="preserve"> за МСП за подобряване на формирането на необходимите умения в областта на </w:t>
      </w:r>
      <w:r>
        <w:rPr>
          <w:lang w:val="bg-BG"/>
        </w:rPr>
        <w:t xml:space="preserve">дигитализацията, </w:t>
      </w:r>
      <w:r w:rsidRPr="00033741">
        <w:rPr>
          <w:lang w:val="bg-BG"/>
        </w:rPr>
        <w:t>ИКТ</w:t>
      </w:r>
      <w:r>
        <w:rPr>
          <w:lang w:val="bg-BG"/>
        </w:rPr>
        <w:t>, киберсигурността</w:t>
      </w:r>
      <w:r w:rsidRPr="00033741">
        <w:rPr>
          <w:lang w:val="bg-BG"/>
        </w:rPr>
        <w:t xml:space="preserve"> и в други области, които са специфични за дейността на МСП.</w:t>
      </w:r>
      <w:bookmarkStart w:id="15" w:name="_Hlk42039205"/>
    </w:p>
    <w:bookmarkEnd w:id="15"/>
    <w:p w14:paraId="656EC3BD" w14:textId="77777777" w:rsidR="008904DC" w:rsidRPr="00033741" w:rsidRDefault="00462147" w:rsidP="00B27630">
      <w:pPr>
        <w:keepNext/>
        <w:keepLines/>
        <w:spacing w:before="40" w:after="0"/>
        <w:outlineLvl w:val="3"/>
        <w:rPr>
          <w:rFonts w:ascii="Cambria" w:eastAsia="MS Gothic" w:hAnsi="Cambria"/>
          <w:b/>
          <w:i/>
          <w:iCs/>
          <w:color w:val="B43412"/>
          <w:sz w:val="24"/>
          <w:lang w:val="bg-BG"/>
        </w:rPr>
      </w:pPr>
      <w:r w:rsidRPr="00FB0E1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033741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 xml:space="preserve"> 4.4 Насърчаване на участието на МСП </w:t>
      </w:r>
      <w:r w:rsidR="008904DC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 xml:space="preserve">в </w:t>
      </w:r>
      <w:proofErr w:type="spellStart"/>
      <w:r w:rsidR="008904DC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>дуално</w:t>
      </w:r>
      <w:proofErr w:type="spellEnd"/>
      <w:r w:rsidR="008904DC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 xml:space="preserve"> </w:t>
      </w:r>
      <w:r w:rsidR="008904DC" w:rsidRPr="00033741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>обучение</w:t>
      </w:r>
      <w:r w:rsidR="008904DC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 xml:space="preserve"> </w:t>
      </w:r>
      <w:r w:rsidR="008904DC" w:rsidRPr="00EB08AF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>(обучение чрез работа)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511642FB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65581D1F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00622AF2" w14:textId="77777777" w:rsidR="008904DC" w:rsidRPr="005D6336" w:rsidRDefault="008904DC" w:rsidP="00EB7E8A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 xml:space="preserve">Необходимост от насърчаване на прилагането на </w:t>
            </w:r>
            <w:proofErr w:type="spellStart"/>
            <w:r w:rsidRPr="005D6336">
              <w:rPr>
                <w:b/>
                <w:bCs/>
                <w:color w:val="auto"/>
                <w:lang w:val="bg-BG"/>
              </w:rPr>
              <w:t>дуалното</w:t>
            </w:r>
            <w:proofErr w:type="spellEnd"/>
            <w:r w:rsidRPr="005D6336">
              <w:rPr>
                <w:b/>
                <w:bCs/>
                <w:color w:val="auto"/>
                <w:lang w:val="bg-BG"/>
              </w:rPr>
              <w:t xml:space="preserve"> обучение (обучение чрез работа) в България и участието на МСП в процеса на включване на ученици в практически обучения.</w:t>
            </w:r>
            <w:r w:rsidR="00EB7E8A">
              <w:rPr>
                <w:b/>
                <w:bCs/>
                <w:color w:val="auto"/>
                <w:lang w:val="bg-BG"/>
              </w:rPr>
              <w:t xml:space="preserve"> Преодоляване на недостига на кадри в определени професии и специалности.</w:t>
            </w:r>
          </w:p>
        </w:tc>
      </w:tr>
      <w:tr w:rsidR="008904DC" w:rsidRPr="00033741" w14:paraId="6E2E7BAD" w14:textId="77777777" w:rsidTr="005D6336">
        <w:tc>
          <w:tcPr>
            <w:tcW w:w="3101" w:type="dxa"/>
            <w:shd w:val="clear" w:color="auto" w:fill="D9D9D9"/>
          </w:tcPr>
          <w:p w14:paraId="5E147272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517770C8" w14:textId="77777777" w:rsidR="008904DC" w:rsidRPr="005D6336" w:rsidRDefault="008904DC" w:rsidP="00EB7E8A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Българските МСП да се възползват от наличното търсене на умения и да участват активно в системата на професионалното образование и обучение за подобряване и повишаване на нивото на уменията и компетентностите. Насърчаване на </w:t>
            </w:r>
            <w:proofErr w:type="spellStart"/>
            <w:r w:rsidRPr="005D6336">
              <w:rPr>
                <w:color w:val="auto"/>
                <w:lang w:val="bg-BG"/>
              </w:rPr>
              <w:t>дуалното</w:t>
            </w:r>
            <w:proofErr w:type="spellEnd"/>
            <w:r w:rsidRPr="005D6336">
              <w:rPr>
                <w:color w:val="auto"/>
                <w:lang w:val="bg-BG"/>
              </w:rPr>
              <w:t xml:space="preserve"> обучение (обучение чрез работа</w:t>
            </w:r>
            <w:r w:rsidR="00EB7E8A">
              <w:rPr>
                <w:color w:val="auto"/>
                <w:lang w:val="bg-BG"/>
              </w:rPr>
              <w:t>) по търсени професии и специалности.</w:t>
            </w:r>
          </w:p>
        </w:tc>
      </w:tr>
      <w:tr w:rsidR="008904DC" w:rsidRPr="00033741" w14:paraId="3E84904C" w14:textId="77777777" w:rsidTr="005D6336">
        <w:tc>
          <w:tcPr>
            <w:tcW w:w="3101" w:type="dxa"/>
          </w:tcPr>
          <w:p w14:paraId="084B7F95" w14:textId="77777777" w:rsidR="008904DC" w:rsidRPr="005D6336" w:rsidRDefault="00D641C3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536A219D" w14:textId="77777777" w:rsidR="008904DC" w:rsidRPr="005D6336" w:rsidRDefault="008904DC" w:rsidP="00936DAC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Подкрепа за участие на работодателите в процеса на </w:t>
            </w:r>
            <w:proofErr w:type="spellStart"/>
            <w:r w:rsidRPr="005D6336">
              <w:rPr>
                <w:color w:val="auto"/>
                <w:lang w:val="bg-BG"/>
              </w:rPr>
              <w:t>дуалнo</w:t>
            </w:r>
            <w:proofErr w:type="spellEnd"/>
            <w:r w:rsidRPr="005D6336">
              <w:rPr>
                <w:color w:val="auto"/>
                <w:lang w:val="bg-BG"/>
              </w:rPr>
              <w:t xml:space="preserve"> обучение.</w:t>
            </w:r>
          </w:p>
          <w:p w14:paraId="29985D80" w14:textId="77777777" w:rsidR="008904DC" w:rsidRPr="005D6336" w:rsidRDefault="008904DC" w:rsidP="00936DAC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Поддържане на информационна база данни на работодателите, които наемат и обучават ученици, младежи и лица над 29-годишна възраст в </w:t>
            </w:r>
            <w:proofErr w:type="spellStart"/>
            <w:r w:rsidRPr="005D6336">
              <w:rPr>
                <w:color w:val="auto"/>
                <w:lang w:val="bg-BG"/>
              </w:rPr>
              <w:t>дуална</w:t>
            </w:r>
            <w:proofErr w:type="spellEnd"/>
            <w:r w:rsidRPr="005D6336">
              <w:rPr>
                <w:color w:val="auto"/>
                <w:lang w:val="bg-BG"/>
              </w:rPr>
              <w:t xml:space="preserve"> форма на обучение (обучение чрез работа).</w:t>
            </w:r>
          </w:p>
          <w:p w14:paraId="5547CCB1" w14:textId="77777777" w:rsidR="008904DC" w:rsidRPr="005D6336" w:rsidRDefault="008904DC" w:rsidP="00EE41C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Повишаване на квалификацията на работната сила и осигуряване на плавен преход от обучение към работа.</w:t>
            </w:r>
          </w:p>
        </w:tc>
      </w:tr>
      <w:tr w:rsidR="008904DC" w:rsidRPr="00033741" w14:paraId="65F8322A" w14:textId="77777777" w:rsidTr="005D6336">
        <w:tc>
          <w:tcPr>
            <w:tcW w:w="3101" w:type="dxa"/>
            <w:shd w:val="clear" w:color="auto" w:fill="D9D9D9"/>
          </w:tcPr>
          <w:p w14:paraId="7EA07FF5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lastRenderedPageBreak/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6E59DDBA" w14:textId="77777777" w:rsidR="008904DC" w:rsidRPr="005D6336" w:rsidRDefault="008904DC" w:rsidP="00936DAC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Програма Развитие на човешките ресурси (ПРЧР) за програмния период 2021–2027 г.</w:t>
            </w:r>
          </w:p>
          <w:p w14:paraId="089C0F00" w14:textId="77777777" w:rsidR="008904DC" w:rsidRPr="005D6336" w:rsidRDefault="00CF62FC" w:rsidP="00CF62FC">
            <w:pPr>
              <w:pStyle w:val="Measurestables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Програма „Образование“</w:t>
            </w:r>
            <w:r w:rsidR="008904DC" w:rsidRPr="005D6336">
              <w:rPr>
                <w:color w:val="auto"/>
                <w:lang w:val="bg-BG"/>
              </w:rPr>
              <w:t xml:space="preserve"> (</w:t>
            </w:r>
            <w:r>
              <w:rPr>
                <w:color w:val="auto"/>
                <w:lang w:val="bg-BG"/>
              </w:rPr>
              <w:t>ПО</w:t>
            </w:r>
            <w:r w:rsidR="008904DC" w:rsidRPr="005D6336">
              <w:rPr>
                <w:color w:val="auto"/>
                <w:lang w:val="bg-BG"/>
              </w:rPr>
              <w:t xml:space="preserve">) за програмния период 2021-2027 г. </w:t>
            </w:r>
          </w:p>
        </w:tc>
      </w:tr>
      <w:tr w:rsidR="008904DC" w:rsidRPr="00033741" w14:paraId="79A55274" w14:textId="77777777" w:rsidTr="005D6336">
        <w:tc>
          <w:tcPr>
            <w:tcW w:w="3101" w:type="dxa"/>
          </w:tcPr>
          <w:p w14:paraId="7DA953D0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64015B9B" w14:textId="77777777" w:rsidR="008904DC" w:rsidRPr="005D6336" w:rsidRDefault="008904DC" w:rsidP="00997DC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Увеличаване броя на предприятията, участващи в процеса на </w:t>
            </w:r>
            <w:proofErr w:type="spellStart"/>
            <w:r w:rsidRPr="005D6336">
              <w:rPr>
                <w:color w:val="auto"/>
                <w:lang w:val="bg-BG"/>
              </w:rPr>
              <w:t>дуално</w:t>
            </w:r>
            <w:proofErr w:type="spellEnd"/>
            <w:r w:rsidRPr="005D6336">
              <w:rPr>
                <w:color w:val="auto"/>
                <w:lang w:val="bg-BG"/>
              </w:rPr>
              <w:t xml:space="preserve"> обучение.</w:t>
            </w:r>
          </w:p>
          <w:p w14:paraId="23242BB1" w14:textId="77777777" w:rsidR="008904DC" w:rsidRPr="005D6336" w:rsidRDefault="008904DC" w:rsidP="00997DC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Увеличаване броя на регистрираните предприятия, вкл. МСП, в информационната база данни на работодателите, които наемат и обучават младежи и лица над 29-годишна възраст чрез </w:t>
            </w:r>
            <w:proofErr w:type="spellStart"/>
            <w:r w:rsidRPr="005D6336">
              <w:rPr>
                <w:color w:val="auto"/>
                <w:lang w:val="bg-BG"/>
              </w:rPr>
              <w:t>дуално</w:t>
            </w:r>
            <w:proofErr w:type="spellEnd"/>
            <w:r w:rsidRPr="005D6336">
              <w:rPr>
                <w:color w:val="auto"/>
                <w:lang w:val="bg-BG"/>
              </w:rPr>
              <w:t xml:space="preserve"> обучение.</w:t>
            </w:r>
          </w:p>
          <w:p w14:paraId="3DACEBBC" w14:textId="77777777" w:rsidR="008904DC" w:rsidRPr="005D6336" w:rsidRDefault="008904DC" w:rsidP="00997DC1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Нарастване на дела на обучаващите се ученици в </w:t>
            </w:r>
            <w:proofErr w:type="spellStart"/>
            <w:r w:rsidRPr="005D6336">
              <w:rPr>
                <w:color w:val="auto"/>
                <w:lang w:val="bg-BG"/>
              </w:rPr>
              <w:t>дуална</w:t>
            </w:r>
            <w:proofErr w:type="spellEnd"/>
            <w:r w:rsidRPr="005D6336">
              <w:rPr>
                <w:color w:val="auto"/>
                <w:lang w:val="bg-BG"/>
              </w:rPr>
              <w:t xml:space="preserve"> форма на обучение.</w:t>
            </w:r>
          </w:p>
          <w:p w14:paraId="2DDC5B3F" w14:textId="77777777" w:rsidR="008904DC" w:rsidRPr="005D6336" w:rsidRDefault="008904DC" w:rsidP="00AE45F2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дела на обучаемите с придобита степен на професионална квалификация.</w:t>
            </w:r>
          </w:p>
        </w:tc>
      </w:tr>
    </w:tbl>
    <w:p w14:paraId="565932C9" w14:textId="77777777" w:rsidR="00141AA8" w:rsidRPr="00EB51A1" w:rsidRDefault="00141AA8" w:rsidP="00141AA8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t>Мерки:</w:t>
      </w:r>
    </w:p>
    <w:p w14:paraId="36FE3298" w14:textId="77777777" w:rsidR="008904DC" w:rsidRPr="00033741" w:rsidRDefault="008904DC" w:rsidP="005C745D">
      <w:pPr>
        <w:numPr>
          <w:ilvl w:val="0"/>
          <w:numId w:val="81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Последващо </w:t>
      </w:r>
      <w:r>
        <w:rPr>
          <w:lang w:val="bg-BG"/>
        </w:rPr>
        <w:t>развитие</w:t>
      </w:r>
      <w:r w:rsidRPr="00033741">
        <w:rPr>
          <w:lang w:val="bg-BG"/>
        </w:rPr>
        <w:t xml:space="preserve"> и поддържане на информационна база данни на работодатели</w:t>
      </w:r>
      <w:r>
        <w:rPr>
          <w:lang w:val="bg-BG"/>
        </w:rPr>
        <w:t>те</w:t>
      </w:r>
      <w:r w:rsidRPr="00033741">
        <w:rPr>
          <w:lang w:val="bg-BG"/>
        </w:rPr>
        <w:t xml:space="preserve">, които отговарят на изискванията за участие в партньорства за </w:t>
      </w:r>
      <w:proofErr w:type="spellStart"/>
      <w:r w:rsidRPr="00033741">
        <w:rPr>
          <w:lang w:val="bg-BG"/>
        </w:rPr>
        <w:t>дуално</w:t>
      </w:r>
      <w:proofErr w:type="spellEnd"/>
      <w:r w:rsidRPr="00033741">
        <w:rPr>
          <w:lang w:val="bg-BG"/>
        </w:rPr>
        <w:t xml:space="preserve"> </w:t>
      </w:r>
      <w:r>
        <w:rPr>
          <w:lang w:val="bg-BG"/>
        </w:rPr>
        <w:t>обучение (обучение</w:t>
      </w:r>
      <w:r w:rsidRPr="00033741">
        <w:rPr>
          <w:lang w:val="bg-BG"/>
        </w:rPr>
        <w:t xml:space="preserve"> чрез работа</w:t>
      </w:r>
      <w:r>
        <w:rPr>
          <w:lang w:val="bg-BG"/>
        </w:rPr>
        <w:t>)</w:t>
      </w:r>
      <w:r w:rsidRPr="00033741">
        <w:rPr>
          <w:lang w:val="bg-BG"/>
        </w:rPr>
        <w:t xml:space="preserve"> с цел насърчаване, популяризиране и подкрепа на </w:t>
      </w:r>
      <w:proofErr w:type="spellStart"/>
      <w:r>
        <w:rPr>
          <w:lang w:val="bg-BG"/>
        </w:rPr>
        <w:t>дуалното</w:t>
      </w:r>
      <w:proofErr w:type="spellEnd"/>
      <w:r w:rsidRPr="00033741">
        <w:rPr>
          <w:lang w:val="bg-BG"/>
        </w:rPr>
        <w:t xml:space="preserve"> обучение в България.</w:t>
      </w:r>
    </w:p>
    <w:p w14:paraId="50E7C86F" w14:textId="77777777" w:rsidR="008904DC" w:rsidRPr="00CE5461" w:rsidRDefault="008904DC" w:rsidP="005C745D">
      <w:pPr>
        <w:numPr>
          <w:ilvl w:val="0"/>
          <w:numId w:val="81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Подкрепа на МСП за предоставяне на </w:t>
      </w:r>
      <w:proofErr w:type="spellStart"/>
      <w:r>
        <w:rPr>
          <w:lang w:val="bg-BG"/>
        </w:rPr>
        <w:t>дуално</w:t>
      </w:r>
      <w:proofErr w:type="spellEnd"/>
      <w:r w:rsidRPr="00033741">
        <w:rPr>
          <w:lang w:val="bg-BG"/>
        </w:rPr>
        <w:t xml:space="preserve"> обучение.</w:t>
      </w:r>
      <w:r>
        <w:rPr>
          <w:lang w:val="bg-BG"/>
        </w:rPr>
        <w:t xml:space="preserve"> Н</w:t>
      </w:r>
      <w:r w:rsidRPr="00033741">
        <w:rPr>
          <w:lang w:val="bg-BG"/>
        </w:rPr>
        <w:t>асърчаване на МСП</w:t>
      </w:r>
      <w:r>
        <w:rPr>
          <w:lang w:val="bg-BG"/>
        </w:rPr>
        <w:t xml:space="preserve">, които предоставят </w:t>
      </w:r>
      <w:proofErr w:type="spellStart"/>
      <w:r>
        <w:rPr>
          <w:lang w:val="bg-BG"/>
        </w:rPr>
        <w:t>дуално</w:t>
      </w:r>
      <w:proofErr w:type="spellEnd"/>
      <w:r>
        <w:rPr>
          <w:lang w:val="bg-BG"/>
        </w:rPr>
        <w:t xml:space="preserve"> обучение,</w:t>
      </w:r>
      <w:r w:rsidRPr="00033741">
        <w:rPr>
          <w:lang w:val="bg-BG"/>
        </w:rPr>
        <w:t xml:space="preserve"> в процеса на участие</w:t>
      </w:r>
      <w:r>
        <w:rPr>
          <w:lang w:val="bg-BG"/>
        </w:rPr>
        <w:t>то им в програми с</w:t>
      </w:r>
      <w:r w:rsidRPr="00033741">
        <w:rPr>
          <w:lang w:val="bg-BG"/>
        </w:rPr>
        <w:t xml:space="preserve"> национално и европейско финансиране.</w:t>
      </w:r>
    </w:p>
    <w:p w14:paraId="670134A5" w14:textId="77777777" w:rsidR="008904DC" w:rsidRPr="00033741" w:rsidRDefault="008904DC" w:rsidP="005C745D">
      <w:pPr>
        <w:numPr>
          <w:ilvl w:val="0"/>
          <w:numId w:val="81"/>
        </w:numPr>
        <w:spacing w:line="312" w:lineRule="auto"/>
        <w:rPr>
          <w:lang w:val="bg-BG"/>
        </w:rPr>
      </w:pPr>
      <w:r w:rsidRPr="00FE7519">
        <w:rPr>
          <w:lang w:val="bg-BG"/>
        </w:rPr>
        <w:t>Отличаване</w:t>
      </w:r>
      <w:r w:rsidRPr="00033741">
        <w:rPr>
          <w:lang w:val="bg-BG"/>
        </w:rPr>
        <w:t xml:space="preserve"> на активни МСП работодатели в областта на </w:t>
      </w:r>
      <w:proofErr w:type="spellStart"/>
      <w:r>
        <w:rPr>
          <w:lang w:val="bg-BG"/>
        </w:rPr>
        <w:t>дуалното</w:t>
      </w:r>
      <w:proofErr w:type="spellEnd"/>
      <w:r w:rsidRPr="00033741">
        <w:rPr>
          <w:lang w:val="bg-BG"/>
        </w:rPr>
        <w:t xml:space="preserve"> обучение на ученици</w:t>
      </w:r>
      <w:r>
        <w:rPr>
          <w:lang w:val="bg-BG"/>
        </w:rPr>
        <w:t>, младежи и лица над 29-годишна възраст. У</w:t>
      </w:r>
      <w:r w:rsidRPr="00033741">
        <w:rPr>
          <w:lang w:val="bg-BG"/>
        </w:rPr>
        <w:t xml:space="preserve">чредяване и връчване на годишни награди за МСП работодатели с постижения в областта на </w:t>
      </w:r>
      <w:proofErr w:type="spellStart"/>
      <w:r>
        <w:rPr>
          <w:lang w:val="bg-BG"/>
        </w:rPr>
        <w:t>дуалното</w:t>
      </w:r>
      <w:proofErr w:type="spellEnd"/>
      <w:r>
        <w:rPr>
          <w:lang w:val="bg-BG"/>
        </w:rPr>
        <w:t xml:space="preserve"> обучение</w:t>
      </w:r>
      <w:r w:rsidRPr="00033741">
        <w:rPr>
          <w:lang w:val="bg-BG"/>
        </w:rPr>
        <w:t>.</w:t>
      </w:r>
    </w:p>
    <w:p w14:paraId="344D947B" w14:textId="77777777" w:rsidR="008904DC" w:rsidRPr="00033741" w:rsidRDefault="00462147" w:rsidP="00B27630">
      <w:pPr>
        <w:keepNext/>
        <w:keepLines/>
        <w:spacing w:before="40" w:after="0"/>
        <w:outlineLvl w:val="3"/>
        <w:rPr>
          <w:rFonts w:ascii="Cambria" w:eastAsia="MS Gothic" w:hAnsi="Cambria"/>
          <w:b/>
          <w:i/>
          <w:iCs/>
          <w:color w:val="B43412"/>
          <w:sz w:val="24"/>
          <w:lang w:val="bg-BG"/>
        </w:rPr>
      </w:pPr>
      <w:r w:rsidRPr="00FB0E1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033741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 xml:space="preserve"> 4.</w:t>
      </w:r>
      <w:r w:rsidR="00F21CDB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>5</w:t>
      </w:r>
      <w:r w:rsidR="008904DC" w:rsidRPr="00033741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 xml:space="preserve"> Разработване на платформа и инструменти за електронно обучение и насърчаване на онлайн базирани обучения за МСП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6A48D02A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1F45F3CC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59A6AD07" w14:textId="77777777" w:rsidR="008904DC" w:rsidRPr="005D6336" w:rsidRDefault="008904DC" w:rsidP="0036087B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платформи и курсове за електронно обучение за предоставяне на обучение по всяко време и на всяко място, на достъпна цена и с гарантирано качество.</w:t>
            </w:r>
          </w:p>
        </w:tc>
      </w:tr>
      <w:tr w:rsidR="008904DC" w:rsidRPr="00033741" w14:paraId="77A9B5EE" w14:textId="77777777" w:rsidTr="005D6336">
        <w:tc>
          <w:tcPr>
            <w:tcW w:w="3101" w:type="dxa"/>
            <w:shd w:val="clear" w:color="auto" w:fill="D9D9D9"/>
          </w:tcPr>
          <w:p w14:paraId="0666C74F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lastRenderedPageBreak/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2FF8D254" w14:textId="77777777" w:rsidR="008904DC" w:rsidRPr="005D6336" w:rsidRDefault="008904DC" w:rsidP="00825902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Българските МСП активно да повишават квалификацията на своите служители чрез предоставяне на обучения</w:t>
            </w:r>
            <w:r w:rsidR="00825902">
              <w:rPr>
                <w:color w:val="auto"/>
                <w:lang w:val="bg-BG"/>
              </w:rPr>
              <w:t>, включително на работното място</w:t>
            </w:r>
            <w:r w:rsidRPr="005D6336">
              <w:rPr>
                <w:color w:val="auto"/>
                <w:lang w:val="bg-BG"/>
              </w:rPr>
              <w:t xml:space="preserve"> и осигуряване на повече възможности за онлайн обучения.</w:t>
            </w:r>
          </w:p>
        </w:tc>
      </w:tr>
      <w:tr w:rsidR="008904DC" w:rsidRPr="00033741" w14:paraId="60825B49" w14:textId="77777777" w:rsidTr="005D6336">
        <w:tc>
          <w:tcPr>
            <w:tcW w:w="3101" w:type="dxa"/>
          </w:tcPr>
          <w:p w14:paraId="44B56E5C" w14:textId="77777777" w:rsidR="008904DC" w:rsidRPr="005D6336" w:rsidRDefault="00D641C3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7F57A5D8" w14:textId="77777777" w:rsidR="008904DC" w:rsidRPr="005D6336" w:rsidRDefault="008904DC" w:rsidP="00D11E1B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Увеличаване на дела на МСП, които предоставят електронни обучения на своите служители и ръководители. </w:t>
            </w:r>
          </w:p>
        </w:tc>
      </w:tr>
      <w:tr w:rsidR="008904DC" w:rsidRPr="00033741" w14:paraId="1E96387A" w14:textId="77777777" w:rsidTr="005D6336">
        <w:tc>
          <w:tcPr>
            <w:tcW w:w="3101" w:type="dxa"/>
            <w:shd w:val="clear" w:color="auto" w:fill="D9D9D9"/>
          </w:tcPr>
          <w:p w14:paraId="03F4D744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62F2F3B7" w14:textId="77777777" w:rsidR="008904DC" w:rsidRPr="00406C3C" w:rsidRDefault="008904DC" w:rsidP="005D6336">
            <w:pPr>
              <w:spacing w:before="0" w:line="312" w:lineRule="auto"/>
              <w:jc w:val="left"/>
              <w:rPr>
                <w:lang w:val="bg-BG"/>
              </w:rPr>
            </w:pPr>
            <w:r w:rsidRPr="00406C3C">
              <w:rPr>
                <w:lang w:val="bg-BG"/>
              </w:rPr>
              <w:t>Стратегия за мястото на МСП в устойчива и цифрова Европа.</w:t>
            </w:r>
          </w:p>
          <w:p w14:paraId="1D7C8D2C" w14:textId="77777777" w:rsidR="008904DC" w:rsidRPr="00406C3C" w:rsidRDefault="008904DC" w:rsidP="00B27630">
            <w:pPr>
              <w:pStyle w:val="Measurestables"/>
              <w:rPr>
                <w:color w:val="auto"/>
                <w:lang w:val="bg-BG"/>
              </w:rPr>
            </w:pPr>
            <w:r w:rsidRPr="00406C3C">
              <w:rPr>
                <w:color w:val="auto"/>
                <w:lang w:val="bg-BG"/>
              </w:rPr>
              <w:t>Нова индустриална стратегия за Европа.</w:t>
            </w:r>
          </w:p>
          <w:p w14:paraId="4E4094B8" w14:textId="77777777" w:rsidR="00406C3C" w:rsidRPr="00406C3C" w:rsidRDefault="00406C3C" w:rsidP="00B27630">
            <w:pPr>
              <w:pStyle w:val="Measurestables"/>
              <w:rPr>
                <w:i/>
                <w:iCs/>
                <w:color w:val="auto"/>
                <w:lang w:val="bg-BG"/>
              </w:rPr>
            </w:pPr>
            <w:proofErr w:type="spellStart"/>
            <w:r w:rsidRPr="00406C3C">
              <w:rPr>
                <w:color w:val="auto"/>
              </w:rPr>
              <w:t>Национална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програма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за</w:t>
            </w:r>
            <w:proofErr w:type="spellEnd"/>
            <w:r w:rsidRPr="00406C3C">
              <w:rPr>
                <w:color w:val="auto"/>
              </w:rPr>
              <w:t xml:space="preserve"> </w:t>
            </w:r>
            <w:proofErr w:type="spellStart"/>
            <w:r w:rsidRPr="00406C3C">
              <w:rPr>
                <w:color w:val="auto"/>
              </w:rPr>
              <w:t>развитие</w:t>
            </w:r>
            <w:proofErr w:type="spellEnd"/>
            <w:r w:rsidRPr="00406C3C">
              <w:rPr>
                <w:color w:val="auto"/>
              </w:rPr>
              <w:t xml:space="preserve"> БЪЛГАРИЯ 2030</w:t>
            </w:r>
            <w:r w:rsidRPr="00406C3C">
              <w:rPr>
                <w:color w:val="auto"/>
                <w:lang w:val="bg-BG"/>
              </w:rPr>
              <w:t>, П 1.1</w:t>
            </w:r>
          </w:p>
        </w:tc>
      </w:tr>
      <w:tr w:rsidR="008904DC" w:rsidRPr="00033741" w14:paraId="69A4B95C" w14:textId="77777777" w:rsidTr="005D6336">
        <w:tc>
          <w:tcPr>
            <w:tcW w:w="3101" w:type="dxa"/>
          </w:tcPr>
          <w:p w14:paraId="04016DCD" w14:textId="77777777" w:rsidR="008904DC" w:rsidRPr="005D6336" w:rsidRDefault="008904DC" w:rsidP="00936DA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45DDFDE8" w14:textId="77777777" w:rsidR="008904DC" w:rsidRPr="005D6336" w:rsidRDefault="008904DC" w:rsidP="00936DAC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Увеличен дял на МСП, които предоставят обучения на своите служители.</w:t>
            </w:r>
          </w:p>
          <w:p w14:paraId="70627C1A" w14:textId="77777777" w:rsidR="008904DC" w:rsidRDefault="008904DC" w:rsidP="00D11E1B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По-висока степен на включване в ученето през целия живот в България.</w:t>
            </w:r>
          </w:p>
          <w:p w14:paraId="0D3FF4F3" w14:textId="77777777" w:rsidR="00C77432" w:rsidRPr="00C77432" w:rsidRDefault="00C77432" w:rsidP="00C77432">
            <w:pPr>
              <w:pStyle w:val="Measurestables"/>
              <w:rPr>
                <w:color w:val="auto"/>
                <w:lang w:val="bg-BG"/>
              </w:rPr>
            </w:pPr>
            <w:proofErr w:type="spellStart"/>
            <w:r w:rsidRPr="00C77432">
              <w:rPr>
                <w:color w:val="auto"/>
              </w:rPr>
              <w:t>Национална</w:t>
            </w:r>
            <w:proofErr w:type="spellEnd"/>
            <w:r w:rsidRPr="00C77432">
              <w:rPr>
                <w:color w:val="auto"/>
              </w:rPr>
              <w:t xml:space="preserve"> </w:t>
            </w:r>
            <w:proofErr w:type="spellStart"/>
            <w:r w:rsidRPr="00C77432">
              <w:rPr>
                <w:color w:val="auto"/>
              </w:rPr>
              <w:t>програма</w:t>
            </w:r>
            <w:proofErr w:type="spellEnd"/>
            <w:r w:rsidRPr="00C77432">
              <w:rPr>
                <w:color w:val="auto"/>
              </w:rPr>
              <w:t xml:space="preserve"> </w:t>
            </w:r>
            <w:proofErr w:type="spellStart"/>
            <w:r w:rsidRPr="00C77432">
              <w:rPr>
                <w:color w:val="auto"/>
              </w:rPr>
              <w:t>за</w:t>
            </w:r>
            <w:proofErr w:type="spellEnd"/>
            <w:r w:rsidRPr="00C77432">
              <w:rPr>
                <w:color w:val="auto"/>
              </w:rPr>
              <w:t xml:space="preserve"> </w:t>
            </w:r>
            <w:proofErr w:type="spellStart"/>
            <w:r w:rsidRPr="00C77432">
              <w:rPr>
                <w:color w:val="auto"/>
              </w:rPr>
              <w:t>развитие</w:t>
            </w:r>
            <w:proofErr w:type="spellEnd"/>
            <w:r w:rsidRPr="00C77432">
              <w:rPr>
                <w:color w:val="auto"/>
              </w:rPr>
              <w:t xml:space="preserve"> БЪЛГАРИЯ 2030</w:t>
            </w:r>
            <w:r w:rsidRPr="00C77432">
              <w:rPr>
                <w:color w:val="auto"/>
                <w:lang w:val="bg-BG"/>
              </w:rPr>
              <w:t>, П 1.5</w:t>
            </w:r>
          </w:p>
        </w:tc>
      </w:tr>
    </w:tbl>
    <w:p w14:paraId="6F67E944" w14:textId="77777777" w:rsidR="008904DC" w:rsidRPr="00D804EC" w:rsidRDefault="00D804EC" w:rsidP="00D804EC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t>Мерки</w:t>
      </w:r>
      <w:r>
        <w:rPr>
          <w:b/>
          <w:bCs/>
          <w:sz w:val="24"/>
          <w:szCs w:val="24"/>
          <w:lang w:val="bg-BG"/>
        </w:rPr>
        <w:t>:</w:t>
      </w:r>
    </w:p>
    <w:p w14:paraId="006CD6A9" w14:textId="77777777" w:rsidR="008904DC" w:rsidRPr="00033741" w:rsidRDefault="008904DC" w:rsidP="005C745D">
      <w:pPr>
        <w:numPr>
          <w:ilvl w:val="0"/>
          <w:numId w:val="83"/>
        </w:numPr>
        <w:spacing w:line="312" w:lineRule="auto"/>
        <w:rPr>
          <w:lang w:val="bg-BG"/>
        </w:rPr>
      </w:pPr>
      <w:r w:rsidRPr="00033741">
        <w:rPr>
          <w:lang w:val="bg-BG"/>
        </w:rPr>
        <w:t>Разработване и създаване на образователна уеб платформа (платформа за електронно обучение) и електронно съдържание на съответните курсове в области</w:t>
      </w:r>
      <w:r>
        <w:rPr>
          <w:lang w:val="bg-BG"/>
        </w:rPr>
        <w:t>, които са важни за конкурентоспособността на МСП, както в хоризонтални, така и в специфични за дейността им области.</w:t>
      </w:r>
    </w:p>
    <w:p w14:paraId="6A73B5BC" w14:textId="77777777" w:rsidR="008904DC" w:rsidRPr="00033741" w:rsidRDefault="008904DC" w:rsidP="005C745D">
      <w:pPr>
        <w:numPr>
          <w:ilvl w:val="0"/>
          <w:numId w:val="83"/>
        </w:numPr>
        <w:spacing w:line="312" w:lineRule="auto"/>
        <w:rPr>
          <w:lang w:val="bg-BG"/>
        </w:rPr>
      </w:pPr>
      <w:r w:rsidRPr="00033741">
        <w:rPr>
          <w:lang w:val="bg-BG"/>
        </w:rPr>
        <w:t>Разработване на програми за курсове на обучение (вкл. учебни модули и курсове, предварителни условия</w:t>
      </w:r>
      <w:r>
        <w:rPr>
          <w:lang w:val="bg-BG"/>
        </w:rPr>
        <w:t xml:space="preserve"> / изисквания</w:t>
      </w:r>
      <w:r w:rsidRPr="00033741">
        <w:rPr>
          <w:lang w:val="bg-BG"/>
        </w:rPr>
        <w:t xml:space="preserve">, график, методи на преподаване, възможности за сертифициране и др.) и провеждане на информационни кампании.  </w:t>
      </w:r>
    </w:p>
    <w:p w14:paraId="740FCACE" w14:textId="77777777" w:rsidR="008904DC" w:rsidRPr="00033741" w:rsidRDefault="008904DC" w:rsidP="00F21CDB">
      <w:pPr>
        <w:spacing w:line="312" w:lineRule="auto"/>
        <w:ind w:left="720"/>
        <w:rPr>
          <w:lang w:val="bg-BG"/>
        </w:rPr>
      </w:pPr>
      <w:r w:rsidRPr="00033741">
        <w:rPr>
          <w:lang w:val="bg-BG"/>
        </w:rPr>
        <w:br w:type="page"/>
      </w:r>
    </w:p>
    <w:p w14:paraId="1CE44084" w14:textId="77777777" w:rsidR="008904DC" w:rsidRPr="00033741" w:rsidRDefault="000B5127" w:rsidP="004A55EA">
      <w:pPr>
        <w:pStyle w:val="Heading3"/>
        <w:rPr>
          <w:lang w:val="bg-BG"/>
        </w:rPr>
      </w:pPr>
      <w:bookmarkStart w:id="16" w:name="_Приоритет_5:_По-добро_1"/>
      <w:bookmarkStart w:id="17" w:name="_Toc215566106"/>
      <w:bookmarkEnd w:id="16"/>
      <w:r>
        <w:rPr>
          <w:lang w:val="bg-BG"/>
        </w:rPr>
        <w:lastRenderedPageBreak/>
        <w:t>Приоритет</w:t>
      </w:r>
      <w:r w:rsidR="008904DC" w:rsidRPr="009E1C72">
        <w:rPr>
          <w:lang w:val="bg-BG"/>
        </w:rPr>
        <w:t xml:space="preserve"> </w:t>
      </w:r>
      <w:r w:rsidR="008904DC" w:rsidRPr="00033741">
        <w:rPr>
          <w:lang w:val="bg-BG"/>
        </w:rPr>
        <w:t xml:space="preserve">5: </w:t>
      </w:r>
      <w:r w:rsidR="00286696" w:rsidRPr="00286696">
        <w:rPr>
          <w:lang w:val="bg-BG"/>
        </w:rPr>
        <w:t>Балансирано развитие и бизнес среда</w:t>
      </w:r>
      <w:bookmarkEnd w:id="17"/>
    </w:p>
    <w:p w14:paraId="7B8BCF35" w14:textId="77777777" w:rsidR="006C4598" w:rsidRPr="009D3484" w:rsidRDefault="00286696" w:rsidP="00F00560">
      <w:pPr>
        <w:spacing w:after="120"/>
        <w:rPr>
          <w:sz w:val="23"/>
          <w:szCs w:val="23"/>
          <w:lang w:val="en-US"/>
        </w:rPr>
      </w:pPr>
      <w:r w:rsidRPr="009D3484">
        <w:rPr>
          <w:sz w:val="23"/>
          <w:szCs w:val="23"/>
          <w:lang w:val="bg-BG"/>
        </w:rPr>
        <w:t>Един от елементите на добрата бизнес среда е провеждането на ефективна политика з</w:t>
      </w:r>
      <w:r w:rsidR="00801A9E">
        <w:rPr>
          <w:sz w:val="23"/>
          <w:szCs w:val="23"/>
          <w:lang w:val="bg-BG"/>
        </w:rPr>
        <w:t>а</w:t>
      </w:r>
      <w:r w:rsidRPr="009D3484">
        <w:rPr>
          <w:sz w:val="23"/>
          <w:szCs w:val="23"/>
          <w:lang w:val="bg-BG"/>
        </w:rPr>
        <w:t xml:space="preserve"> по-добро регулиране.</w:t>
      </w:r>
      <w:r w:rsidR="00B274DA" w:rsidRPr="009D3484">
        <w:rPr>
          <w:sz w:val="23"/>
          <w:szCs w:val="23"/>
          <w:lang w:val="en-US"/>
        </w:rPr>
        <w:t xml:space="preserve"> </w:t>
      </w:r>
      <w:r w:rsidR="008904DC" w:rsidRPr="009D3484">
        <w:rPr>
          <w:sz w:val="23"/>
          <w:szCs w:val="23"/>
          <w:lang w:val="bg-BG"/>
        </w:rPr>
        <w:t xml:space="preserve">България отчита известен напредък в постигането на по-добра регулаторна рамка, но има забавяне в подобряването на определени аспекти на бизнес средата. </w:t>
      </w:r>
      <w:r w:rsidR="00D02E5B" w:rsidRPr="009D3484">
        <w:rPr>
          <w:sz w:val="23"/>
          <w:szCs w:val="23"/>
          <w:lang w:val="bg-BG"/>
        </w:rPr>
        <w:t>Регулирането е важен фактор, който определя качеството</w:t>
      </w:r>
      <w:r w:rsidRPr="009D3484">
        <w:rPr>
          <w:sz w:val="23"/>
          <w:szCs w:val="23"/>
          <w:lang w:val="bg-BG"/>
        </w:rPr>
        <w:t xml:space="preserve"> на бизнес средата</w:t>
      </w:r>
      <w:r w:rsidR="00D02E5B" w:rsidRPr="009D3484">
        <w:rPr>
          <w:sz w:val="23"/>
          <w:szCs w:val="23"/>
          <w:lang w:val="bg-BG"/>
        </w:rPr>
        <w:t>. В страната не се провеждат годишни измервания на състоянието на регулаторната среда и административната тежест върху бизнеса. Единствената възможност да се придобие количествена представа за състоянието на регулирането на бизнеса е да се използват резултати от изследвания и наблюден</w:t>
      </w:r>
      <w:r w:rsidR="006C4598" w:rsidRPr="009D3484">
        <w:rPr>
          <w:sz w:val="23"/>
          <w:szCs w:val="23"/>
          <w:lang w:val="bg-BG"/>
        </w:rPr>
        <w:t>ия на чуждестранни организации</w:t>
      </w:r>
      <w:r w:rsidR="006C4598" w:rsidRPr="009D3484">
        <w:rPr>
          <w:sz w:val="23"/>
          <w:szCs w:val="23"/>
          <w:lang w:val="en-US"/>
        </w:rPr>
        <w:t xml:space="preserve"> </w:t>
      </w:r>
      <w:r w:rsidR="00D02E5B" w:rsidRPr="009D3484">
        <w:rPr>
          <w:sz w:val="23"/>
          <w:szCs w:val="23"/>
          <w:lang w:val="bg-BG"/>
        </w:rPr>
        <w:t>във връзка с оценка</w:t>
      </w:r>
      <w:r w:rsidR="006C4598" w:rsidRPr="009D3484">
        <w:rPr>
          <w:sz w:val="23"/>
          <w:szCs w:val="23"/>
          <w:lang w:val="bg-BG"/>
        </w:rPr>
        <w:t>та</w:t>
      </w:r>
      <w:r w:rsidR="00D02E5B" w:rsidRPr="009D3484">
        <w:rPr>
          <w:sz w:val="23"/>
          <w:szCs w:val="23"/>
          <w:lang w:val="bg-BG"/>
        </w:rPr>
        <w:t xml:space="preserve"> на конкурентоспособността, външната среда, отделни специфични проблеми на предприятията и други теми.</w:t>
      </w:r>
    </w:p>
    <w:p w14:paraId="3D991A7E" w14:textId="77777777" w:rsidR="008904DC" w:rsidRDefault="008904DC" w:rsidP="00F00560">
      <w:pPr>
        <w:spacing w:after="120"/>
        <w:rPr>
          <w:sz w:val="23"/>
          <w:szCs w:val="23"/>
          <w:lang w:val="bg-BG"/>
        </w:rPr>
      </w:pPr>
      <w:r w:rsidRPr="009D3484">
        <w:rPr>
          <w:sz w:val="23"/>
          <w:szCs w:val="23"/>
          <w:lang w:val="bg-BG"/>
        </w:rPr>
        <w:t xml:space="preserve">По-голямата част от българските МСП продължават да считат, че административните процедури и бюрокрацията възпрепятстват икономическата дейност. Ето защо са необходими конкретни политики, особено по отношение на ефективното прилагане на МСП-теста, както и намаляването на административната тежест за предприятията и опростяването на правилата и процедурите. </w:t>
      </w:r>
    </w:p>
    <w:p w14:paraId="359A1F87" w14:textId="77777777" w:rsidR="002A6A96" w:rsidRPr="002A6A96" w:rsidRDefault="009D3484" w:rsidP="002A6A96">
      <w:pPr>
        <w:spacing w:after="120"/>
        <w:rPr>
          <w:sz w:val="23"/>
          <w:szCs w:val="23"/>
          <w:lang w:val="bg-BG"/>
        </w:rPr>
      </w:pPr>
      <w:r w:rsidRPr="009D3484">
        <w:rPr>
          <w:sz w:val="23"/>
          <w:szCs w:val="23"/>
          <w:lang w:val="bg-BG"/>
        </w:rPr>
        <w:t>За</w:t>
      </w:r>
      <w:r>
        <w:rPr>
          <w:sz w:val="23"/>
          <w:szCs w:val="23"/>
          <w:lang w:val="bg-BG"/>
        </w:rPr>
        <w:t xml:space="preserve">пазват се регионалните различия, като </w:t>
      </w:r>
      <w:r w:rsidRPr="009D3484">
        <w:rPr>
          <w:sz w:val="23"/>
          <w:szCs w:val="23"/>
          <w:lang w:val="bg-BG"/>
        </w:rPr>
        <w:t>Северозападния</w:t>
      </w:r>
      <w:r>
        <w:rPr>
          <w:sz w:val="23"/>
          <w:szCs w:val="23"/>
          <w:lang w:val="bg-BG"/>
        </w:rPr>
        <w:t xml:space="preserve">т район е най-слаборазвития район </w:t>
      </w:r>
      <w:r w:rsidR="00C76DA1">
        <w:rPr>
          <w:sz w:val="23"/>
          <w:szCs w:val="23"/>
          <w:lang w:val="bg-BG"/>
        </w:rPr>
        <w:t>с дял от 6,7% от бро</w:t>
      </w:r>
      <w:r w:rsidRPr="009D3484">
        <w:rPr>
          <w:sz w:val="23"/>
          <w:szCs w:val="23"/>
          <w:lang w:val="bg-BG"/>
        </w:rPr>
        <w:t>я на активните МСП.</w:t>
      </w:r>
      <w:r>
        <w:rPr>
          <w:sz w:val="23"/>
          <w:szCs w:val="23"/>
          <w:lang w:val="bg-BG"/>
        </w:rPr>
        <w:t xml:space="preserve"> </w:t>
      </w:r>
      <w:r w:rsidRPr="009D3484">
        <w:rPr>
          <w:sz w:val="23"/>
          <w:szCs w:val="23"/>
          <w:lang w:val="bg-BG"/>
        </w:rPr>
        <w:t>През 2022 г. 41,1% от предп</w:t>
      </w:r>
      <w:r>
        <w:rPr>
          <w:sz w:val="23"/>
          <w:szCs w:val="23"/>
          <w:lang w:val="bg-BG"/>
        </w:rPr>
        <w:t xml:space="preserve">риятията са в Югозападния район, </w:t>
      </w:r>
      <w:r w:rsidRPr="009D3484">
        <w:rPr>
          <w:sz w:val="23"/>
          <w:szCs w:val="23"/>
          <w:lang w:val="bg-BG"/>
        </w:rPr>
        <w:t>където</w:t>
      </w:r>
      <w:r>
        <w:rPr>
          <w:sz w:val="23"/>
          <w:szCs w:val="23"/>
          <w:lang w:val="bg-BG"/>
        </w:rPr>
        <w:t xml:space="preserve"> </w:t>
      </w:r>
      <w:r w:rsidRPr="009D3484">
        <w:rPr>
          <w:sz w:val="23"/>
          <w:szCs w:val="23"/>
          <w:lang w:val="bg-BG"/>
        </w:rPr>
        <w:t>30,7% от общия б</w:t>
      </w:r>
      <w:r>
        <w:rPr>
          <w:sz w:val="23"/>
          <w:szCs w:val="23"/>
          <w:lang w:val="bg-BG"/>
        </w:rPr>
        <w:t>рой на предприятията в странат</w:t>
      </w:r>
      <w:r w:rsidR="0000095A">
        <w:rPr>
          <w:sz w:val="23"/>
          <w:szCs w:val="23"/>
          <w:lang w:val="bg-BG"/>
        </w:rPr>
        <w:t>а</w:t>
      </w:r>
      <w:r w:rsidRPr="009D3484">
        <w:rPr>
          <w:sz w:val="23"/>
          <w:szCs w:val="23"/>
          <w:lang w:val="bg-BG"/>
        </w:rPr>
        <w:t xml:space="preserve"> </w:t>
      </w:r>
      <w:r>
        <w:rPr>
          <w:sz w:val="23"/>
          <w:szCs w:val="23"/>
          <w:lang w:val="bg-BG"/>
        </w:rPr>
        <w:t>са само София-град</w:t>
      </w:r>
      <w:r w:rsidRPr="009D3484">
        <w:rPr>
          <w:sz w:val="23"/>
          <w:szCs w:val="23"/>
          <w:lang w:val="bg-BG"/>
        </w:rPr>
        <w:t>.</w:t>
      </w:r>
      <w:r>
        <w:rPr>
          <w:sz w:val="23"/>
          <w:szCs w:val="23"/>
          <w:lang w:val="bg-BG"/>
        </w:rPr>
        <w:t xml:space="preserve"> </w:t>
      </w:r>
      <w:r w:rsidR="002A6A96" w:rsidRPr="002A6A96">
        <w:rPr>
          <w:sz w:val="23"/>
          <w:szCs w:val="23"/>
          <w:lang w:val="bg-BG"/>
        </w:rPr>
        <w:t>Поради тази диспропорция, политиката за регионално развитие следва да бъде подкрепена с целенасочени мерки в подкрепа на МСП в икономически по-слаборазвитите райони.</w:t>
      </w:r>
    </w:p>
    <w:p w14:paraId="74B84A04" w14:textId="77777777" w:rsidR="002A6A96" w:rsidRPr="002A6A96" w:rsidRDefault="002A6A96" w:rsidP="002A6A96">
      <w:pPr>
        <w:spacing w:after="120"/>
        <w:rPr>
          <w:sz w:val="23"/>
          <w:szCs w:val="23"/>
          <w:lang w:val="bg-BG"/>
        </w:rPr>
      </w:pPr>
      <w:r w:rsidRPr="002A6A96">
        <w:rPr>
          <w:sz w:val="23"/>
          <w:szCs w:val="23"/>
          <w:lang w:val="bg-BG"/>
        </w:rPr>
        <w:t>Основен индикатор за проследяване на напредъка към по-балансирано регионално развитие е брутната добавена стойност (БДС) по региони. В периода от 2021 до 2023 г. делът на БДС, генериран в Северна и Югоизточна България, се е увеличил от 35,9% на 36,7%. Въпреки това, за постигане на значими резултати в посока на балансирано развитие, водеща роля имат политиките по регионално развитие, докато мерките, заложени в стратегията, имат по-скоро допълващ и подпомагащ характер.</w:t>
      </w:r>
    </w:p>
    <w:p w14:paraId="5CFC82B2" w14:textId="77777777" w:rsidR="002A6A96" w:rsidRDefault="00844C81" w:rsidP="002A6A96">
      <w:pPr>
        <w:spacing w:after="120"/>
        <w:rPr>
          <w:sz w:val="23"/>
          <w:szCs w:val="23"/>
          <w:lang w:val="bg-BG"/>
        </w:rPr>
      </w:pPr>
      <w:r w:rsidRPr="00844C81">
        <w:rPr>
          <w:sz w:val="23"/>
          <w:szCs w:val="23"/>
          <w:lang w:val="bg-BG"/>
        </w:rPr>
        <w:t xml:space="preserve">Втори ключов индикатор, отразяващ нагласите и очакванията на предприемачите относно текущото състояние и перспективите за развитие на техния бизнес, е общият показател за бизнес климата. Според данни на Националния статистически институт, средната стойност на </w:t>
      </w:r>
      <w:r w:rsidRPr="00844C81">
        <w:rPr>
          <w:sz w:val="23"/>
          <w:szCs w:val="23"/>
          <w:lang w:val="bg-BG"/>
        </w:rPr>
        <w:lastRenderedPageBreak/>
        <w:t xml:space="preserve">този показател </w:t>
      </w:r>
      <w:r w:rsidR="00FD0CED">
        <w:rPr>
          <w:sz w:val="23"/>
          <w:szCs w:val="23"/>
          <w:lang w:val="bg-BG"/>
        </w:rPr>
        <w:t>за 2024 г. е</w:t>
      </w:r>
      <w:r w:rsidRPr="00844C81">
        <w:rPr>
          <w:sz w:val="23"/>
          <w:szCs w:val="23"/>
          <w:lang w:val="bg-BG"/>
        </w:rPr>
        <w:t xml:space="preserve"> 22,1</w:t>
      </w:r>
      <w:r>
        <w:rPr>
          <w:sz w:val="23"/>
          <w:szCs w:val="23"/>
          <w:lang w:val="bg-BG"/>
        </w:rPr>
        <w:t>%</w:t>
      </w:r>
      <w:r w:rsidRPr="00844C81">
        <w:rPr>
          <w:sz w:val="23"/>
          <w:szCs w:val="23"/>
          <w:lang w:val="bg-BG"/>
        </w:rPr>
        <w:t xml:space="preserve">. Върху стойността му оказват влияние редица фактори, включително политическата нестабилност и други макроикономически условия. Независимо от това, </w:t>
      </w:r>
      <w:r w:rsidR="00FD0CED">
        <w:rPr>
          <w:sz w:val="23"/>
          <w:szCs w:val="23"/>
          <w:lang w:val="bg-BG"/>
        </w:rPr>
        <w:t xml:space="preserve">поддържането на по-високи нива </w:t>
      </w:r>
      <w:r w:rsidRPr="00844C81">
        <w:rPr>
          <w:sz w:val="23"/>
          <w:szCs w:val="23"/>
          <w:lang w:val="bg-BG"/>
        </w:rPr>
        <w:t xml:space="preserve">би свидетелствало за по-висока степен на увереност </w:t>
      </w:r>
      <w:r>
        <w:rPr>
          <w:sz w:val="23"/>
          <w:szCs w:val="23"/>
          <w:lang w:val="bg-BG"/>
        </w:rPr>
        <w:t>на</w:t>
      </w:r>
      <w:r w:rsidR="00FD0CED">
        <w:rPr>
          <w:sz w:val="23"/>
          <w:szCs w:val="23"/>
          <w:lang w:val="bg-BG"/>
        </w:rPr>
        <w:t xml:space="preserve"> бизнеса</w:t>
      </w:r>
      <w:r>
        <w:rPr>
          <w:sz w:val="23"/>
          <w:szCs w:val="23"/>
          <w:lang w:val="bg-BG"/>
        </w:rPr>
        <w:t xml:space="preserve">.  </w:t>
      </w:r>
    </w:p>
    <w:p w14:paraId="5E2EE19F" w14:textId="77777777" w:rsidR="008904DC" w:rsidRPr="00BB5D4F" w:rsidRDefault="00425424" w:rsidP="0059455B">
      <w:pPr>
        <w:keepNext/>
        <w:keepLines/>
        <w:spacing w:before="40" w:after="0" w:line="312" w:lineRule="auto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bookmarkStart w:id="18" w:name="OLE_LINK1"/>
      <w:r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 5.1</w:t>
      </w:r>
      <w:r w:rsidR="009D3484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. </w:t>
      </w:r>
      <w:r w:rsidR="00FF5506" w:rsidRPr="00FF5506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Подкрепа</w:t>
      </w:r>
      <w:r w:rsidR="009D3484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за балансирано развитие на МСП</w:t>
      </w:r>
    </w:p>
    <w:tbl>
      <w:tblPr>
        <w:tblW w:w="0" w:type="auto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042"/>
        <w:gridCol w:w="6308"/>
      </w:tblGrid>
      <w:tr w:rsidR="008904DC" w:rsidRPr="00033741" w14:paraId="1B913FBF" w14:textId="77777777" w:rsidTr="00A739FA">
        <w:tc>
          <w:tcPr>
            <w:tcW w:w="3087" w:type="dxa"/>
            <w:tcBorders>
              <w:bottom w:val="single" w:sz="12" w:space="0" w:color="F1937A"/>
            </w:tcBorders>
          </w:tcPr>
          <w:bookmarkEnd w:id="18"/>
          <w:p w14:paraId="47926D5F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489" w:type="dxa"/>
            <w:tcBorders>
              <w:bottom w:val="single" w:sz="12" w:space="0" w:color="F1937A"/>
            </w:tcBorders>
          </w:tcPr>
          <w:p w14:paraId="577AC2D5" w14:textId="77777777" w:rsidR="008904DC" w:rsidRPr="005D6336" w:rsidRDefault="008904DC" w:rsidP="009D3484">
            <w:pPr>
              <w:pStyle w:val="Measurestables"/>
              <w:rPr>
                <w:b/>
                <w:bCs/>
                <w:color w:val="auto"/>
                <w:szCs w:val="18"/>
                <w:lang w:val="bg-BG"/>
              </w:rPr>
            </w:pPr>
            <w:r w:rsidRPr="005D6336">
              <w:rPr>
                <w:b/>
                <w:bCs/>
                <w:color w:val="auto"/>
                <w:szCs w:val="18"/>
                <w:lang w:val="bg-BG"/>
              </w:rPr>
              <w:t xml:space="preserve">Необходимост от </w:t>
            </w:r>
            <w:r w:rsidR="009D3484">
              <w:rPr>
                <w:b/>
                <w:bCs/>
                <w:color w:val="auto"/>
                <w:szCs w:val="18"/>
                <w:lang w:val="bg-BG"/>
              </w:rPr>
              <w:t>целенасочени мерки за развитие на МСП в слаборазвитите райони</w:t>
            </w:r>
            <w:r w:rsidRPr="005D6336">
              <w:rPr>
                <w:b/>
                <w:bCs/>
                <w:color w:val="auto"/>
                <w:szCs w:val="18"/>
                <w:lang w:val="bg-BG"/>
              </w:rPr>
              <w:t>.</w:t>
            </w:r>
          </w:p>
        </w:tc>
      </w:tr>
      <w:tr w:rsidR="008904DC" w:rsidRPr="00033741" w14:paraId="2BA5691D" w14:textId="77777777" w:rsidTr="00A739FA">
        <w:tc>
          <w:tcPr>
            <w:tcW w:w="3087" w:type="dxa"/>
            <w:shd w:val="clear" w:color="auto" w:fill="D9D9D9"/>
          </w:tcPr>
          <w:p w14:paraId="2E47381D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489" w:type="dxa"/>
            <w:shd w:val="clear" w:color="auto" w:fill="D9D9D9"/>
          </w:tcPr>
          <w:p w14:paraId="7D406D13" w14:textId="77777777" w:rsidR="008904DC" w:rsidRPr="005D6336" w:rsidRDefault="008904DC" w:rsidP="00FE4C82">
            <w:pPr>
              <w:rPr>
                <w:lang w:val="bg-BG"/>
              </w:rPr>
            </w:pPr>
            <w:r w:rsidRPr="005D6336">
              <w:rPr>
                <w:lang w:val="bg-BG"/>
              </w:rPr>
              <w:t xml:space="preserve">МСП </w:t>
            </w:r>
            <w:r w:rsidR="00FE4C82">
              <w:rPr>
                <w:lang w:val="bg-BG"/>
              </w:rPr>
              <w:t xml:space="preserve">от </w:t>
            </w:r>
            <w:proofErr w:type="spellStart"/>
            <w:r w:rsidR="00FE4C82">
              <w:rPr>
                <w:lang w:val="bg-BG"/>
              </w:rPr>
              <w:t>слаборазнитите</w:t>
            </w:r>
            <w:proofErr w:type="spellEnd"/>
            <w:r w:rsidR="00FE4C82">
              <w:rPr>
                <w:lang w:val="bg-BG"/>
              </w:rPr>
              <w:t xml:space="preserve"> райони са </w:t>
            </w:r>
            <w:r w:rsidRPr="005D6336">
              <w:rPr>
                <w:lang w:val="bg-BG"/>
              </w:rPr>
              <w:t xml:space="preserve">добре информирани </w:t>
            </w:r>
            <w:r w:rsidR="00FE4C82">
              <w:rPr>
                <w:lang w:val="bg-BG"/>
              </w:rPr>
              <w:t>за регулаторните изисквания и възможностите за сътрудничество и подкрепа, имат на разположение набор от финансови средства и  квалифицирана подкрепа за развитие на</w:t>
            </w:r>
            <w:r w:rsidR="00FE4C82">
              <w:t xml:space="preserve"> </w:t>
            </w:r>
            <w:r w:rsidR="00FE4C82" w:rsidRPr="00FE4C82">
              <w:rPr>
                <w:lang w:val="bg-BG"/>
              </w:rPr>
              <w:t xml:space="preserve">за нови модели в </w:t>
            </w:r>
            <w:r w:rsidR="00FE4C82">
              <w:rPr>
                <w:lang w:val="bg-BG"/>
              </w:rPr>
              <w:t>производството.</w:t>
            </w:r>
          </w:p>
        </w:tc>
      </w:tr>
      <w:tr w:rsidR="008904DC" w:rsidRPr="00033741" w14:paraId="28F49001" w14:textId="77777777" w:rsidTr="00A739FA">
        <w:tc>
          <w:tcPr>
            <w:tcW w:w="3087" w:type="dxa"/>
          </w:tcPr>
          <w:p w14:paraId="03BE5714" w14:textId="77777777" w:rsidR="008904DC" w:rsidRPr="005D6336" w:rsidRDefault="00D641C3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489" w:type="dxa"/>
          </w:tcPr>
          <w:p w14:paraId="381F5011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По-добре информирани МСП относно промени в законодателството, вкл. по-систематична и актуална информация относно изискванията и процедурите за започване на бизнес и осъществяване на стопанска дейност.</w:t>
            </w:r>
          </w:p>
          <w:p w14:paraId="244F5FB0" w14:textId="77777777" w:rsidR="008904DC" w:rsidRPr="005D6336" w:rsidRDefault="00FE4C82" w:rsidP="00D43DAF">
            <w:pPr>
              <w:pStyle w:val="Measurestables"/>
              <w:rPr>
                <w:color w:val="auto"/>
                <w:lang w:val="bg-BG"/>
              </w:rPr>
            </w:pPr>
            <w:r w:rsidRPr="00FE4C82">
              <w:rPr>
                <w:color w:val="auto"/>
                <w:lang w:val="bg-BG"/>
              </w:rPr>
              <w:t>Внедряване на иновации в МСП на територията на местни инициативни груп</w:t>
            </w:r>
            <w:r w:rsidR="003D63BA">
              <w:rPr>
                <w:color w:val="auto"/>
                <w:lang w:val="bg-BG"/>
              </w:rPr>
              <w:t>и.</w:t>
            </w:r>
          </w:p>
          <w:p w14:paraId="1416AFAB" w14:textId="77777777" w:rsidR="008904DC" w:rsidRDefault="00FE4C82" w:rsidP="005B6DD6">
            <w:pPr>
              <w:pStyle w:val="Measurestables"/>
              <w:rPr>
                <w:color w:val="auto"/>
                <w:lang w:val="bg-BG"/>
              </w:rPr>
            </w:pPr>
            <w:r w:rsidRPr="00FE4C82">
              <w:rPr>
                <w:color w:val="auto"/>
                <w:lang w:val="bg-BG"/>
              </w:rPr>
              <w:t>Финансова подкрепа за МСП по Програмата за трансгранично сътрудничество</w:t>
            </w:r>
            <w:r w:rsidR="008904DC" w:rsidRPr="005D6336">
              <w:rPr>
                <w:color w:val="auto"/>
                <w:lang w:val="bg-BG"/>
              </w:rPr>
              <w:t>.</w:t>
            </w:r>
          </w:p>
          <w:p w14:paraId="455DE699" w14:textId="77777777" w:rsidR="00FE4C82" w:rsidRDefault="003D63BA" w:rsidP="005B6DD6">
            <w:pPr>
              <w:pStyle w:val="Measurestables"/>
              <w:rPr>
                <w:color w:val="auto"/>
                <w:lang w:val="bg-BG"/>
              </w:rPr>
            </w:pPr>
            <w:r w:rsidRPr="003D63BA">
              <w:rPr>
                <w:color w:val="auto"/>
                <w:lang w:val="bg-BG"/>
              </w:rPr>
              <w:t>Подкрепа за устойчиво развитие и растеж на МСП от северните райони на България</w:t>
            </w:r>
            <w:r>
              <w:rPr>
                <w:color w:val="auto"/>
                <w:lang w:val="bg-BG"/>
              </w:rPr>
              <w:t>.</w:t>
            </w:r>
          </w:p>
          <w:p w14:paraId="3E644D41" w14:textId="77777777" w:rsidR="00FE4C82" w:rsidRPr="005D6336" w:rsidRDefault="003D63BA" w:rsidP="005B6DD6">
            <w:pPr>
              <w:pStyle w:val="Measurestables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Подкрепа за нови модели в производството на МСП от слаборазвитите райони.</w:t>
            </w:r>
          </w:p>
        </w:tc>
      </w:tr>
      <w:tr w:rsidR="008904DC" w:rsidRPr="00033741" w14:paraId="76D7DD2F" w14:textId="77777777" w:rsidTr="00A739FA">
        <w:tc>
          <w:tcPr>
            <w:tcW w:w="3087" w:type="dxa"/>
            <w:shd w:val="clear" w:color="auto" w:fill="D9D9D9"/>
          </w:tcPr>
          <w:p w14:paraId="49454497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489" w:type="dxa"/>
            <w:shd w:val="clear" w:color="auto" w:fill="D9D9D9"/>
          </w:tcPr>
          <w:p w14:paraId="0165209D" w14:textId="77777777" w:rsidR="008904DC" w:rsidRDefault="003D63BA" w:rsidP="003D63BA">
            <w:pPr>
              <w:pStyle w:val="Measurestables"/>
              <w:rPr>
                <w:color w:val="auto"/>
                <w:lang w:val="bg-BG"/>
              </w:rPr>
            </w:pPr>
            <w:r w:rsidRPr="003D63BA">
              <w:rPr>
                <w:color w:val="auto"/>
                <w:lang w:val="bg-BG"/>
              </w:rPr>
              <w:t>Интегрираната териториална стратегия за трансгранични</w:t>
            </w:r>
            <w:r>
              <w:rPr>
                <w:color w:val="auto"/>
                <w:lang w:val="bg-BG"/>
              </w:rPr>
              <w:t>те</w:t>
            </w:r>
            <w:r w:rsidRPr="003D63BA">
              <w:rPr>
                <w:color w:val="auto"/>
                <w:lang w:val="bg-BG"/>
              </w:rPr>
              <w:t xml:space="preserve"> регион</w:t>
            </w:r>
            <w:r>
              <w:rPr>
                <w:color w:val="auto"/>
                <w:lang w:val="bg-BG"/>
              </w:rPr>
              <w:t>и</w:t>
            </w:r>
            <w:r w:rsidR="008904DC" w:rsidRPr="005D6336">
              <w:rPr>
                <w:color w:val="auto"/>
                <w:lang w:val="bg-BG"/>
              </w:rPr>
              <w:t>.</w:t>
            </w:r>
          </w:p>
          <w:p w14:paraId="1FA0CCA7" w14:textId="77777777" w:rsidR="002E743C" w:rsidRPr="002E743C" w:rsidRDefault="002E743C" w:rsidP="003D63BA">
            <w:pPr>
              <w:pStyle w:val="Measurestables"/>
              <w:rPr>
                <w:color w:val="auto"/>
                <w:lang w:val="bg-BG"/>
              </w:rPr>
            </w:pPr>
            <w:proofErr w:type="spellStart"/>
            <w:r w:rsidRPr="002E743C">
              <w:rPr>
                <w:color w:val="auto"/>
              </w:rPr>
              <w:t>Национална</w:t>
            </w:r>
            <w:proofErr w:type="spellEnd"/>
            <w:r w:rsidRPr="002E743C">
              <w:rPr>
                <w:color w:val="auto"/>
              </w:rPr>
              <w:t xml:space="preserve"> </w:t>
            </w:r>
            <w:proofErr w:type="spellStart"/>
            <w:r w:rsidRPr="002E743C">
              <w:rPr>
                <w:color w:val="auto"/>
              </w:rPr>
              <w:t>програма</w:t>
            </w:r>
            <w:proofErr w:type="spellEnd"/>
            <w:r w:rsidRPr="002E743C">
              <w:rPr>
                <w:color w:val="auto"/>
              </w:rPr>
              <w:t xml:space="preserve"> </w:t>
            </w:r>
            <w:proofErr w:type="spellStart"/>
            <w:r w:rsidRPr="002E743C">
              <w:rPr>
                <w:color w:val="auto"/>
              </w:rPr>
              <w:t>за</w:t>
            </w:r>
            <w:proofErr w:type="spellEnd"/>
            <w:r w:rsidRPr="002E743C">
              <w:rPr>
                <w:color w:val="auto"/>
              </w:rPr>
              <w:t xml:space="preserve"> </w:t>
            </w:r>
            <w:proofErr w:type="spellStart"/>
            <w:r w:rsidRPr="002E743C">
              <w:rPr>
                <w:color w:val="auto"/>
              </w:rPr>
              <w:t>развитие</w:t>
            </w:r>
            <w:proofErr w:type="spellEnd"/>
            <w:r w:rsidRPr="002E743C">
              <w:rPr>
                <w:color w:val="auto"/>
              </w:rPr>
              <w:t xml:space="preserve"> БЪЛГАРИЯ 2030</w:t>
            </w:r>
            <w:r w:rsidRPr="002E743C">
              <w:rPr>
                <w:color w:val="auto"/>
                <w:lang w:val="bg-BG"/>
              </w:rPr>
              <w:t>, П 9.1</w:t>
            </w:r>
          </w:p>
        </w:tc>
      </w:tr>
      <w:tr w:rsidR="008904DC" w:rsidRPr="00033741" w14:paraId="273FFD73" w14:textId="77777777" w:rsidTr="00A739FA">
        <w:tc>
          <w:tcPr>
            <w:tcW w:w="3087" w:type="dxa"/>
          </w:tcPr>
          <w:p w14:paraId="524D5A75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489" w:type="dxa"/>
          </w:tcPr>
          <w:p w14:paraId="7C941ED4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По-добре информирани МСП относно промените и процедурите </w:t>
            </w:r>
            <w:r w:rsidRPr="005D6336">
              <w:rPr>
                <w:color w:val="auto"/>
                <w:lang w:val="bg-BG"/>
              </w:rPr>
              <w:lastRenderedPageBreak/>
              <w:t>в законодателството.</w:t>
            </w:r>
          </w:p>
          <w:p w14:paraId="596FB389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Подобрено сътрудничество между МСП </w:t>
            </w:r>
            <w:r w:rsidR="003D63BA">
              <w:rPr>
                <w:color w:val="auto"/>
                <w:lang w:val="bg-BG"/>
              </w:rPr>
              <w:t>от трансграничните райони</w:t>
            </w:r>
            <w:r w:rsidRPr="005D6336">
              <w:rPr>
                <w:color w:val="auto"/>
                <w:lang w:val="bg-BG"/>
              </w:rPr>
              <w:t>.</w:t>
            </w:r>
          </w:p>
          <w:p w14:paraId="2D4766D0" w14:textId="77777777" w:rsidR="008904DC" w:rsidRPr="005D6336" w:rsidRDefault="003D63BA" w:rsidP="00D43DAF">
            <w:pPr>
              <w:pStyle w:val="Measurestables"/>
              <w:rPr>
                <w:color w:val="auto"/>
                <w:lang w:val="bg-BG"/>
              </w:rPr>
            </w:pPr>
            <w:proofErr w:type="spellStart"/>
            <w:r>
              <w:rPr>
                <w:color w:val="auto"/>
                <w:lang w:val="bg-BG"/>
              </w:rPr>
              <w:t>Насарстване</w:t>
            </w:r>
            <w:proofErr w:type="spellEnd"/>
            <w:r>
              <w:rPr>
                <w:color w:val="auto"/>
                <w:lang w:val="bg-BG"/>
              </w:rPr>
              <w:t xml:space="preserve"> на </w:t>
            </w:r>
            <w:proofErr w:type="spellStart"/>
            <w:r>
              <w:rPr>
                <w:color w:val="auto"/>
                <w:lang w:val="bg-BG"/>
              </w:rPr>
              <w:t>на</w:t>
            </w:r>
            <w:proofErr w:type="spellEnd"/>
            <w:r>
              <w:rPr>
                <w:color w:val="auto"/>
                <w:lang w:val="bg-BG"/>
              </w:rPr>
              <w:t xml:space="preserve"> добавената стойност от МСП в слаборазвитите райони.</w:t>
            </w:r>
          </w:p>
        </w:tc>
      </w:tr>
    </w:tbl>
    <w:p w14:paraId="5CEAEDFB" w14:textId="77777777" w:rsidR="008904DC" w:rsidRPr="00033741" w:rsidRDefault="00A739FA" w:rsidP="00B27630">
      <w:pPr>
        <w:jc w:val="left"/>
        <w:rPr>
          <w:b/>
          <w:bCs/>
          <w:lang w:val="bg-BG"/>
        </w:rPr>
      </w:pPr>
      <w:r w:rsidRPr="00EB51A1">
        <w:rPr>
          <w:b/>
          <w:bCs/>
          <w:sz w:val="24"/>
          <w:szCs w:val="24"/>
          <w:lang w:val="bg-BG"/>
        </w:rPr>
        <w:lastRenderedPageBreak/>
        <w:t>Мерки</w:t>
      </w:r>
      <w:r w:rsidR="008904DC" w:rsidRPr="00033741">
        <w:rPr>
          <w:b/>
          <w:bCs/>
          <w:lang w:val="bg-BG"/>
        </w:rPr>
        <w:t>:</w:t>
      </w:r>
    </w:p>
    <w:p w14:paraId="3BB8A1C8" w14:textId="77777777" w:rsidR="008904DC" w:rsidRPr="000456C4" w:rsidRDefault="000456C4" w:rsidP="000456C4">
      <w:pPr>
        <w:numPr>
          <w:ilvl w:val="0"/>
          <w:numId w:val="85"/>
        </w:numPr>
        <w:rPr>
          <w:lang w:val="bg-BG"/>
        </w:rPr>
      </w:pPr>
      <w:r w:rsidRPr="000456C4">
        <w:rPr>
          <w:lang w:val="bg-BG"/>
        </w:rPr>
        <w:t>Подкрепа за устойчиво развитие и растеж на МСП от северните райони на България.</w:t>
      </w:r>
    </w:p>
    <w:p w14:paraId="35234934" w14:textId="77777777" w:rsidR="008904DC" w:rsidRPr="000456C4" w:rsidRDefault="000456C4" w:rsidP="000456C4">
      <w:pPr>
        <w:numPr>
          <w:ilvl w:val="0"/>
          <w:numId w:val="85"/>
        </w:numPr>
        <w:rPr>
          <w:lang w:val="bg-BG"/>
        </w:rPr>
      </w:pPr>
      <w:r w:rsidRPr="000456C4">
        <w:rPr>
          <w:lang w:val="bg-BG"/>
        </w:rPr>
        <w:t>Подкрепа за нови модели в</w:t>
      </w:r>
      <w:r w:rsidR="00425424">
        <w:rPr>
          <w:lang w:val="bg-BG"/>
        </w:rPr>
        <w:t xml:space="preserve"> производството от страна на МСП</w:t>
      </w:r>
      <w:r w:rsidR="008904DC" w:rsidRPr="000456C4">
        <w:rPr>
          <w:lang w:val="bg-BG"/>
        </w:rPr>
        <w:t>.</w:t>
      </w:r>
    </w:p>
    <w:p w14:paraId="25BC17AD" w14:textId="77777777" w:rsidR="000456C4" w:rsidRDefault="000456C4" w:rsidP="000456C4">
      <w:pPr>
        <w:numPr>
          <w:ilvl w:val="0"/>
          <w:numId w:val="85"/>
        </w:numPr>
        <w:rPr>
          <w:lang w:val="bg-BG"/>
        </w:rPr>
      </w:pPr>
      <w:r w:rsidRPr="000456C4">
        <w:rPr>
          <w:lang w:val="bg-BG"/>
        </w:rPr>
        <w:t>Подкрепа за уязвими микропредприятия съгласно Регламент (ЕС) 2023/955 за създаване на Социален фонд за климата и за изменение на Регламент (ЕС) 2021/1060</w:t>
      </w:r>
    </w:p>
    <w:p w14:paraId="3BE4FBC6" w14:textId="77777777" w:rsidR="000456C4" w:rsidRDefault="000456C4" w:rsidP="000456C4">
      <w:pPr>
        <w:numPr>
          <w:ilvl w:val="0"/>
          <w:numId w:val="85"/>
        </w:numPr>
        <w:rPr>
          <w:lang w:val="bg-BG"/>
        </w:rPr>
      </w:pPr>
      <w:r w:rsidRPr="000456C4">
        <w:rPr>
          <w:lang w:val="bg-BG"/>
        </w:rPr>
        <w:t>Подкрепа за изпълнението на малки междурегионални проекти</w:t>
      </w:r>
      <w:r>
        <w:rPr>
          <w:lang w:val="bg-BG"/>
        </w:rPr>
        <w:t>.</w:t>
      </w:r>
    </w:p>
    <w:p w14:paraId="5A9BB00C" w14:textId="77777777" w:rsidR="000456C4" w:rsidRDefault="000456C4" w:rsidP="000456C4">
      <w:pPr>
        <w:numPr>
          <w:ilvl w:val="0"/>
          <w:numId w:val="85"/>
        </w:numPr>
        <w:rPr>
          <w:lang w:val="bg-BG"/>
        </w:rPr>
      </w:pPr>
      <w:r w:rsidRPr="000456C4">
        <w:rPr>
          <w:lang w:val="bg-BG"/>
        </w:rPr>
        <w:t>Внедряване на иновации в МСП на територията на местни инициативни групи (МИГ)</w:t>
      </w:r>
    </w:p>
    <w:p w14:paraId="21BDA363" w14:textId="77777777" w:rsidR="000456C4" w:rsidRPr="000456C4" w:rsidRDefault="000456C4" w:rsidP="000456C4">
      <w:pPr>
        <w:ind w:left="720"/>
        <w:rPr>
          <w:lang w:val="bg-BG"/>
        </w:rPr>
      </w:pPr>
    </w:p>
    <w:p w14:paraId="0331DD71" w14:textId="77777777" w:rsidR="008904DC" w:rsidRPr="00BB5D4F" w:rsidRDefault="002D7015" w:rsidP="00B27630">
      <w:pPr>
        <w:keepNext/>
        <w:keepLines/>
        <w:spacing w:before="40" w:after="0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Pr="00BB5D4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</w:t>
      </w:r>
      <w:r w:rsidR="00425424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5.2</w:t>
      </w:r>
      <w:r w:rsidR="008904DC" w:rsidRPr="00BB5D4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</w:t>
      </w:r>
      <w:r w:rsidR="00425424" w:rsidRPr="00425424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Подобряване на бизнес средата за МСП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29FE9B48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2B08EEAD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10B9264A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sz w:val="36"/>
                <w:lang w:val="bg-BG"/>
              </w:rPr>
            </w:pPr>
            <w:r w:rsidRPr="005D6336">
              <w:rPr>
                <w:b/>
                <w:bCs/>
                <w:color w:val="auto"/>
                <w:szCs w:val="18"/>
                <w:lang w:val="bg-BG"/>
              </w:rPr>
              <w:t>Необходимост от подобрен консултативен процес и представителство на интересите на МСП.</w:t>
            </w:r>
          </w:p>
        </w:tc>
      </w:tr>
      <w:tr w:rsidR="008904DC" w:rsidRPr="00033741" w14:paraId="73A24D4D" w14:textId="77777777" w:rsidTr="005D6336">
        <w:tc>
          <w:tcPr>
            <w:tcW w:w="3101" w:type="dxa"/>
            <w:shd w:val="clear" w:color="auto" w:fill="D9D9D9"/>
          </w:tcPr>
          <w:p w14:paraId="2797EE0D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0A943AD9" w14:textId="77777777" w:rsidR="008904DC" w:rsidRPr="005D6336" w:rsidRDefault="008904DC" w:rsidP="000C0433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Българските МСП да са добре информирани и да имат на свое разположение единна информационна точка и подобрен консултативен процес.</w:t>
            </w:r>
          </w:p>
        </w:tc>
      </w:tr>
      <w:tr w:rsidR="008904DC" w:rsidRPr="00033741" w14:paraId="0071D8CF" w14:textId="77777777" w:rsidTr="005D6336">
        <w:tc>
          <w:tcPr>
            <w:tcW w:w="3101" w:type="dxa"/>
          </w:tcPr>
          <w:p w14:paraId="347C8533" w14:textId="77777777" w:rsidR="008904DC" w:rsidRPr="005D6336" w:rsidRDefault="00D641C3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280EC3AE" w14:textId="77777777" w:rsidR="008904DC" w:rsidRPr="005D6336" w:rsidRDefault="008904DC" w:rsidP="00522493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Подобряване на достъпа на МСП до информация за програми и инициативи.</w:t>
            </w:r>
          </w:p>
          <w:p w14:paraId="5975AEFE" w14:textId="77777777" w:rsidR="008904DC" w:rsidRPr="005D6336" w:rsidRDefault="008904DC" w:rsidP="00522493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Подобряване на диалога с МСП по въпроси, отнасящи се до регулаторната рамка.</w:t>
            </w:r>
          </w:p>
          <w:p w14:paraId="12C73CBD" w14:textId="77777777" w:rsidR="008904DC" w:rsidRPr="005D6336" w:rsidRDefault="008904DC" w:rsidP="00522493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Идентифициране и насърчаване на добри европейски практики в политиката за МСП и предприемачеството.</w:t>
            </w:r>
          </w:p>
        </w:tc>
      </w:tr>
      <w:tr w:rsidR="008904DC" w:rsidRPr="00033741" w14:paraId="0A6043A2" w14:textId="77777777" w:rsidTr="005D6336">
        <w:tc>
          <w:tcPr>
            <w:tcW w:w="3101" w:type="dxa"/>
            <w:shd w:val="clear" w:color="auto" w:fill="D9D9D9"/>
          </w:tcPr>
          <w:p w14:paraId="2A972EE1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lastRenderedPageBreak/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04EE31A1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Национална програма за реформи на Република България.</w:t>
            </w:r>
          </w:p>
          <w:p w14:paraId="40F29BD5" w14:textId="77777777" w:rsidR="002E743C" w:rsidRDefault="002E743C" w:rsidP="00D43DAF">
            <w:pPr>
              <w:pStyle w:val="Measurestables"/>
              <w:rPr>
                <w:color w:val="auto"/>
                <w:lang w:val="bg-BG"/>
              </w:rPr>
            </w:pPr>
            <w:r w:rsidRPr="002E743C">
              <w:rPr>
                <w:color w:val="auto"/>
                <w:lang w:val="bg-BG"/>
              </w:rPr>
              <w:t xml:space="preserve">Национална програма </w:t>
            </w:r>
            <w:r>
              <w:rPr>
                <w:color w:val="auto"/>
                <w:lang w:val="bg-BG"/>
              </w:rPr>
              <w:t>за развитие БЪЛГАРИЯ 2030, П 3.1</w:t>
            </w:r>
          </w:p>
          <w:p w14:paraId="36510E43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Законодателен акт за малкия бизнес в Европа (</w:t>
            </w:r>
            <w:r w:rsidRPr="005D6336">
              <w:rPr>
                <w:color w:val="auto"/>
                <w:lang w:val="en-US"/>
              </w:rPr>
              <w:t>Small Business Act</w:t>
            </w:r>
            <w:r w:rsidRPr="005D6336">
              <w:rPr>
                <w:color w:val="auto"/>
                <w:lang w:val="bg-BG"/>
              </w:rPr>
              <w:t>)</w:t>
            </w:r>
          </w:p>
          <w:p w14:paraId="5E9CF442" w14:textId="77777777" w:rsidR="008904DC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План за действие за МСП</w:t>
            </w:r>
            <w:r w:rsidRPr="005D6336">
              <w:rPr>
                <w:color w:val="auto"/>
                <w:lang w:val="en-US"/>
              </w:rPr>
              <w:t xml:space="preserve"> </w:t>
            </w:r>
            <w:r w:rsidRPr="005D6336">
              <w:rPr>
                <w:color w:val="auto"/>
                <w:lang w:val="bg-BG"/>
              </w:rPr>
              <w:t>на Посланиците на МСП на ЕС</w:t>
            </w:r>
          </w:p>
          <w:p w14:paraId="46537299" w14:textId="77777777" w:rsidR="00D86933" w:rsidRPr="005D6336" w:rsidRDefault="00D86933" w:rsidP="00D43DAF">
            <w:pPr>
              <w:pStyle w:val="Measurestables"/>
              <w:rPr>
                <w:color w:val="auto"/>
                <w:lang w:val="bg-BG"/>
              </w:rPr>
            </w:pPr>
            <w:r w:rsidRPr="00D86933">
              <w:rPr>
                <w:color w:val="auto"/>
                <w:lang w:val="bg-BG"/>
              </w:rPr>
              <w:t>Концепцията за развитие на регулаторната политика на Република България 2025-2027 г.,</w:t>
            </w:r>
          </w:p>
        </w:tc>
      </w:tr>
      <w:tr w:rsidR="008904DC" w:rsidRPr="00033741" w14:paraId="1E1EB3FC" w14:textId="77777777" w:rsidTr="005D6336">
        <w:tc>
          <w:tcPr>
            <w:tcW w:w="3101" w:type="dxa"/>
          </w:tcPr>
          <w:p w14:paraId="2A0F4E7B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28429A1B" w14:textId="77777777" w:rsidR="008904DC" w:rsidRPr="005D6336" w:rsidRDefault="008904DC" w:rsidP="00995D09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Отчитане на интересите на българските МСП при разработването на политики на европейско и национално ниво. </w:t>
            </w:r>
          </w:p>
        </w:tc>
      </w:tr>
    </w:tbl>
    <w:p w14:paraId="1AEB8A8A" w14:textId="77777777" w:rsidR="00D804EC" w:rsidRPr="00EB51A1" w:rsidRDefault="00D804EC" w:rsidP="00D804EC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t>Мерки:</w:t>
      </w:r>
    </w:p>
    <w:p w14:paraId="592E8841" w14:textId="77777777" w:rsidR="00425424" w:rsidRPr="00425424" w:rsidRDefault="00425424" w:rsidP="00425424">
      <w:pPr>
        <w:numPr>
          <w:ilvl w:val="0"/>
          <w:numId w:val="86"/>
        </w:numPr>
        <w:rPr>
          <w:lang w:val="bg-BG"/>
        </w:rPr>
      </w:pPr>
      <w:r w:rsidRPr="00425424">
        <w:rPr>
          <w:lang w:val="bg-BG"/>
        </w:rPr>
        <w:t>Актуализиране на Бизнес наръчника за МСП с по-подробна информация за: започване на бизнес, бизнес операции, човешки ресурси, счетоводство и отчет, финансиране, търговска дейност, защита на личните данни, обществени поръчки, НИРД, строителство, промяна в структурата на бизнеса, прекратяване на стопанска дейност, трансгранична търговия и операции и др.</w:t>
      </w:r>
    </w:p>
    <w:p w14:paraId="692E0153" w14:textId="77777777" w:rsidR="00425424" w:rsidRPr="000456C4" w:rsidRDefault="00425424" w:rsidP="00425424">
      <w:pPr>
        <w:numPr>
          <w:ilvl w:val="0"/>
          <w:numId w:val="86"/>
        </w:numPr>
        <w:rPr>
          <w:lang w:val="bg-BG"/>
        </w:rPr>
      </w:pPr>
      <w:r w:rsidRPr="000456C4">
        <w:rPr>
          <w:lang w:val="bg-BG"/>
        </w:rPr>
        <w:t>Осигуряване на безвъзмездни средства за въвеждане на нови решения, насочени към промоция на здравето, защита на здравето и профилактика на болести, които да се използват в икономически дейности, изискващи пряк контакт с клиенти</w:t>
      </w:r>
    </w:p>
    <w:p w14:paraId="24F5B395" w14:textId="77777777" w:rsidR="00425424" w:rsidRDefault="00425424" w:rsidP="00425424">
      <w:pPr>
        <w:numPr>
          <w:ilvl w:val="0"/>
          <w:numId w:val="86"/>
        </w:numPr>
        <w:rPr>
          <w:lang w:val="bg-BG"/>
        </w:rPr>
      </w:pPr>
      <w:r w:rsidRPr="00425424">
        <w:rPr>
          <w:lang w:val="bg-BG"/>
        </w:rPr>
        <w:t xml:space="preserve">Популяризиране и подкрепа за дейността на Посланика на МСП за България (SME </w:t>
      </w:r>
      <w:proofErr w:type="spellStart"/>
      <w:r w:rsidRPr="00425424">
        <w:rPr>
          <w:lang w:val="bg-BG"/>
        </w:rPr>
        <w:t>Envoy</w:t>
      </w:r>
      <w:proofErr w:type="spellEnd"/>
      <w:r w:rsidRPr="00425424">
        <w:rPr>
          <w:lang w:val="bg-BG"/>
        </w:rPr>
        <w:t>) и Мрежата на посланиците на МСП в ЕС</w:t>
      </w:r>
    </w:p>
    <w:p w14:paraId="00F71A39" w14:textId="77777777" w:rsidR="008904DC" w:rsidRDefault="008904DC" w:rsidP="005C745D">
      <w:pPr>
        <w:numPr>
          <w:ilvl w:val="0"/>
          <w:numId w:val="86"/>
        </w:numPr>
        <w:rPr>
          <w:lang w:val="bg-BG"/>
        </w:rPr>
      </w:pPr>
      <w:r w:rsidRPr="00033741">
        <w:rPr>
          <w:lang w:val="bg-BG"/>
        </w:rPr>
        <w:t xml:space="preserve">Подобряване на диалога с МСП по въпроси, </w:t>
      </w:r>
      <w:r>
        <w:rPr>
          <w:lang w:val="bg-BG"/>
        </w:rPr>
        <w:t>засягащи</w:t>
      </w:r>
      <w:r w:rsidRPr="00033741">
        <w:rPr>
          <w:lang w:val="bg-BG"/>
        </w:rPr>
        <w:t xml:space="preserve"> регулаторната рамка. </w:t>
      </w:r>
      <w:r>
        <w:rPr>
          <w:lang w:val="bg-BG"/>
        </w:rPr>
        <w:t>Осъществяване на консултативни</w:t>
      </w:r>
      <w:r w:rsidRPr="00033741">
        <w:rPr>
          <w:lang w:val="bg-BG"/>
        </w:rPr>
        <w:t xml:space="preserve"> процедури с по-активно представителство на МСП.</w:t>
      </w:r>
    </w:p>
    <w:p w14:paraId="22B5ADF0" w14:textId="77777777" w:rsidR="00D86933" w:rsidRPr="00033741" w:rsidRDefault="00D86933" w:rsidP="00D86933">
      <w:pPr>
        <w:numPr>
          <w:ilvl w:val="0"/>
          <w:numId w:val="86"/>
        </w:numPr>
        <w:rPr>
          <w:lang w:val="bg-BG"/>
        </w:rPr>
      </w:pPr>
      <w:r w:rsidRPr="00D86933">
        <w:rPr>
          <w:lang w:val="bg-BG"/>
        </w:rPr>
        <w:t>Насърчаване на по-добро отчитане на интересите на МСП при изготвянето на нормативни актове</w:t>
      </w:r>
      <w:r w:rsidR="00980194">
        <w:rPr>
          <w:lang w:val="bg-BG"/>
        </w:rPr>
        <w:t>.</w:t>
      </w:r>
    </w:p>
    <w:p w14:paraId="2EDE90A1" w14:textId="77777777" w:rsidR="008904DC" w:rsidRPr="00BB5D4F" w:rsidRDefault="008904DC" w:rsidP="00425424">
      <w:pPr>
        <w:spacing w:before="0" w:after="0" w:line="240" w:lineRule="auto"/>
        <w:jc w:val="left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>
        <w:rPr>
          <w:rFonts w:ascii="Cambria" w:eastAsia="MS Gothic" w:hAnsi="Cambria"/>
          <w:b/>
          <w:i/>
          <w:iCs/>
          <w:color w:val="B43412"/>
          <w:lang w:val="bg-BG"/>
        </w:rPr>
        <w:br w:type="page"/>
      </w:r>
      <w:r w:rsidR="00877645"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lastRenderedPageBreak/>
        <w:t>Област на въздействие</w:t>
      </w:r>
      <w:r w:rsidRPr="00BB5D4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5</w:t>
      </w:r>
      <w:r w:rsidR="00425424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.3</w:t>
      </w:r>
      <w:r w:rsidRPr="00BB5D4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Улесняване на участието на МСП в обществени поръчки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6E4B4F37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2B5F378F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7EE33A95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szCs w:val="18"/>
                <w:lang w:val="bg-BG"/>
              </w:rPr>
              <w:t>Необходимост от специфични знания и капацитет за участие на МСП в обществени поръчки.</w:t>
            </w:r>
          </w:p>
        </w:tc>
      </w:tr>
      <w:tr w:rsidR="008904DC" w:rsidRPr="00033741" w14:paraId="259D7B6A" w14:textId="77777777" w:rsidTr="005D6336">
        <w:tc>
          <w:tcPr>
            <w:tcW w:w="3101" w:type="dxa"/>
            <w:shd w:val="clear" w:color="auto" w:fill="D9D9D9"/>
          </w:tcPr>
          <w:p w14:paraId="5A2AD48F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38295B39" w14:textId="77777777" w:rsidR="008904DC" w:rsidRPr="005D6336" w:rsidRDefault="008904DC" w:rsidP="0031613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Намаляване на административната тежест при участието на МСП в обществени поръчки.</w:t>
            </w:r>
          </w:p>
        </w:tc>
      </w:tr>
      <w:tr w:rsidR="008904DC" w:rsidRPr="00033741" w14:paraId="01F0C8D2" w14:textId="77777777" w:rsidTr="005D6336">
        <w:tc>
          <w:tcPr>
            <w:tcW w:w="3101" w:type="dxa"/>
          </w:tcPr>
          <w:p w14:paraId="259465F4" w14:textId="77777777" w:rsidR="008904DC" w:rsidRPr="005D6336" w:rsidRDefault="00D641C3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49181051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По-добре подготвени МСП за процеса на електронно кандидатстване. </w:t>
            </w:r>
          </w:p>
          <w:p w14:paraId="3B36C2A0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Намаляване на времето, необходимо за подготовка и на сложността на процедурите за възлагане на обществени поръчки. </w:t>
            </w:r>
          </w:p>
          <w:p w14:paraId="3ED54DBD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Лесен достъп на МСП до информация за процедури за възлагане на обществени поръчки.</w:t>
            </w:r>
          </w:p>
          <w:p w14:paraId="18142ECB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Осигуряване на онлайн ресурси за обучение за кандидатстване по обществени поръчки. </w:t>
            </w:r>
          </w:p>
          <w:p w14:paraId="5953E122" w14:textId="77777777" w:rsidR="008904DC" w:rsidRPr="005D6336" w:rsidRDefault="008904DC" w:rsidP="00D43DAF">
            <w:pPr>
              <w:pStyle w:val="Measurestables"/>
              <w:rPr>
                <w:color w:val="auto"/>
                <w:sz w:val="23"/>
                <w:szCs w:val="23"/>
                <w:lang w:val="bg-BG"/>
              </w:rPr>
            </w:pPr>
            <w:r w:rsidRPr="005D6336">
              <w:rPr>
                <w:color w:val="auto"/>
                <w:sz w:val="23"/>
                <w:szCs w:val="23"/>
                <w:lang w:val="bg-BG"/>
              </w:rPr>
              <w:t>Разработване на практики за възлагане на обществени поръчки, подходящи за МСП.</w:t>
            </w:r>
          </w:p>
        </w:tc>
      </w:tr>
      <w:tr w:rsidR="008904DC" w:rsidRPr="00033741" w14:paraId="02152BE7" w14:textId="77777777" w:rsidTr="00202012">
        <w:tc>
          <w:tcPr>
            <w:tcW w:w="3101" w:type="dxa"/>
            <w:shd w:val="clear" w:color="auto" w:fill="D9D9D9"/>
          </w:tcPr>
          <w:p w14:paraId="0D54D03F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09C5BDF6" w14:textId="77777777" w:rsidR="008904DC" w:rsidRPr="005D6336" w:rsidRDefault="00540A99" w:rsidP="00D43DAF">
            <w:pPr>
              <w:pStyle w:val="Measurestables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Стратегия на ЕС за „</w:t>
            </w:r>
            <w:r w:rsidRPr="00540A99">
              <w:rPr>
                <w:color w:val="auto"/>
                <w:lang w:val="bg-BG"/>
              </w:rPr>
              <w:t>Обществени поръчки, които работят в полза на Европа</w:t>
            </w:r>
            <w:r>
              <w:rPr>
                <w:color w:val="auto"/>
                <w:lang w:val="bg-BG"/>
              </w:rPr>
              <w:t>“</w:t>
            </w:r>
          </w:p>
        </w:tc>
      </w:tr>
      <w:tr w:rsidR="008904DC" w:rsidRPr="00033741" w14:paraId="7CC8589E" w14:textId="77777777" w:rsidTr="005D6336">
        <w:tc>
          <w:tcPr>
            <w:tcW w:w="3101" w:type="dxa"/>
          </w:tcPr>
          <w:p w14:paraId="0141E137" w14:textId="77777777" w:rsidR="008904DC" w:rsidRPr="005D6336" w:rsidRDefault="008904DC" w:rsidP="00D43DAF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5769B292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Намалена тежест и опростена процедура за възлагане на обществени поръчки.</w:t>
            </w:r>
          </w:p>
          <w:p w14:paraId="0CF46414" w14:textId="77777777" w:rsidR="008904DC" w:rsidRPr="005D6336" w:rsidRDefault="008904DC" w:rsidP="00D43DAF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Поддържане на високо ниво на публичност и прозрачност на обществените поръчки.</w:t>
            </w:r>
          </w:p>
          <w:p w14:paraId="16B01954" w14:textId="77777777" w:rsidR="008904DC" w:rsidRPr="005D6336" w:rsidRDefault="008904DC" w:rsidP="00EE320C">
            <w:pPr>
              <w:pStyle w:val="Measurestables"/>
              <w:rPr>
                <w:color w:val="auto"/>
                <w:sz w:val="23"/>
                <w:szCs w:val="23"/>
                <w:lang w:val="bg-BG"/>
              </w:rPr>
            </w:pPr>
            <w:r w:rsidRPr="005D6336">
              <w:rPr>
                <w:color w:val="auto"/>
                <w:lang w:val="bg-BG"/>
              </w:rPr>
              <w:t>Подобряване на бизнес средата чрез насърчаване на конкуренцията и създаване на повече възможности за МСП.</w:t>
            </w:r>
          </w:p>
        </w:tc>
      </w:tr>
    </w:tbl>
    <w:p w14:paraId="2CFCB2F1" w14:textId="77777777" w:rsidR="00202012" w:rsidRPr="00EB51A1" w:rsidRDefault="00202012" w:rsidP="00202012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t>Мерки:</w:t>
      </w:r>
    </w:p>
    <w:p w14:paraId="75697FAB" w14:textId="77777777" w:rsidR="008904DC" w:rsidRPr="00033741" w:rsidRDefault="008904DC" w:rsidP="005C745D">
      <w:pPr>
        <w:numPr>
          <w:ilvl w:val="0"/>
          <w:numId w:val="88"/>
        </w:numPr>
        <w:rPr>
          <w:lang w:val="bg-BG"/>
        </w:rPr>
      </w:pPr>
      <w:r w:rsidRPr="00033741">
        <w:rPr>
          <w:lang w:val="bg-BG"/>
        </w:rPr>
        <w:t xml:space="preserve">Повишаване на осведомеността на МСП относно състоянието на пазара на обществените поръчки в България. Извършване на анализ и обработка на данни за правилата и процедурите за възлагане на обществени поръчки, вкл. брой на обществените поръчки, брой </w:t>
      </w:r>
      <w:r w:rsidRPr="00033741">
        <w:rPr>
          <w:lang w:val="bg-BG"/>
        </w:rPr>
        <w:lastRenderedPageBreak/>
        <w:t>на възлагащите органи, брой на изпълнителите, дял на поръчките с европейско финансиране, брой на обществените поръчки според предмета – доставка на стоки, предоставяне на услуги, строителство - брой и стойност на договорите, дял на обжалваните процедури и забелязани нередности.</w:t>
      </w:r>
    </w:p>
    <w:p w14:paraId="6B53C532" w14:textId="77777777" w:rsidR="008904DC" w:rsidRPr="00033741" w:rsidRDefault="008904DC" w:rsidP="005C745D">
      <w:pPr>
        <w:numPr>
          <w:ilvl w:val="0"/>
          <w:numId w:val="88"/>
        </w:numPr>
        <w:rPr>
          <w:lang w:val="bg-BG"/>
        </w:rPr>
      </w:pPr>
      <w:r w:rsidRPr="00033741">
        <w:rPr>
          <w:lang w:val="bg-BG"/>
        </w:rPr>
        <w:t>Създаване на устойчив административен капацитет и допълнително развиване на уменията и компетентностите, както и на знанията и разбирането на договарящите органи, с цел гарантиране на ефикасността и ефективността на спецификациите на тръжната документация, професионална оценка на тръжните оферти, а по този начин - и оптимален подбор на МСП доставчиците.</w:t>
      </w:r>
    </w:p>
    <w:p w14:paraId="07C0F598" w14:textId="77777777" w:rsidR="004164A6" w:rsidRDefault="004164A6" w:rsidP="004164A6">
      <w:pPr>
        <w:numPr>
          <w:ilvl w:val="0"/>
          <w:numId w:val="88"/>
        </w:numPr>
        <w:rPr>
          <w:lang w:val="bg-BG"/>
        </w:rPr>
      </w:pPr>
      <w:r w:rsidRPr="004164A6">
        <w:rPr>
          <w:lang w:val="bg-BG"/>
        </w:rPr>
        <w:t>Развитие на капацитета на МСП за кандидатстване по процедури за възлагане на обществени поръчки чрез инструкции и обучителни материали, публикувани на Портала за обществени поръчки</w:t>
      </w:r>
    </w:p>
    <w:p w14:paraId="109A8763" w14:textId="77777777" w:rsidR="008904DC" w:rsidRDefault="008904DC" w:rsidP="005C745D">
      <w:pPr>
        <w:numPr>
          <w:ilvl w:val="0"/>
          <w:numId w:val="88"/>
        </w:numPr>
        <w:rPr>
          <w:lang w:val="bg-BG"/>
        </w:rPr>
      </w:pPr>
      <w:r w:rsidRPr="00033741">
        <w:rPr>
          <w:lang w:val="bg-BG"/>
        </w:rPr>
        <w:t>Непрекъснато увеличаване на публичността и прозрачността на обществените поръчки, интегриране на интернет страници със съответната информация на местно и централно ниво в единна уеб платформа, осигуряване на съответствие с приетите стандарти при отчитане на изпълнение</w:t>
      </w:r>
      <w:r>
        <w:rPr>
          <w:lang w:val="bg-BG"/>
        </w:rPr>
        <w:t>то на проекти</w:t>
      </w:r>
      <w:r w:rsidRPr="00033741">
        <w:rPr>
          <w:lang w:val="bg-BG"/>
        </w:rPr>
        <w:t xml:space="preserve"> и резултати по програми, финансирани от ЕФ.</w:t>
      </w:r>
    </w:p>
    <w:p w14:paraId="1348992A" w14:textId="77777777" w:rsidR="008904DC" w:rsidRPr="00033741" w:rsidRDefault="00582555">
      <w:pPr>
        <w:spacing w:before="0" w:after="0" w:line="240" w:lineRule="auto"/>
        <w:jc w:val="left"/>
        <w:rPr>
          <w:lang w:val="bg-BG"/>
        </w:rPr>
      </w:pPr>
      <w:r>
        <w:rPr>
          <w:lang w:val="bg-BG"/>
        </w:rPr>
        <w:br w:type="page"/>
      </w:r>
    </w:p>
    <w:p w14:paraId="63289C93" w14:textId="77777777" w:rsidR="008904DC" w:rsidRPr="00033741" w:rsidRDefault="009E205C" w:rsidP="004A55EA">
      <w:pPr>
        <w:pStyle w:val="Heading3"/>
        <w:rPr>
          <w:lang w:val="bg-BG"/>
        </w:rPr>
      </w:pPr>
      <w:bookmarkStart w:id="19" w:name="_Toc215566107"/>
      <w:r>
        <w:rPr>
          <w:lang w:val="bg-BG"/>
        </w:rPr>
        <w:lastRenderedPageBreak/>
        <w:t xml:space="preserve">Приоритет </w:t>
      </w:r>
      <w:r w:rsidR="008904DC" w:rsidRPr="00033741">
        <w:rPr>
          <w:lang w:val="bg-BG"/>
        </w:rPr>
        <w:t>6: Околна среда</w:t>
      </w:r>
      <w:bookmarkEnd w:id="19"/>
    </w:p>
    <w:p w14:paraId="280B95B6" w14:textId="77777777" w:rsidR="00192D9D" w:rsidRDefault="00192D9D" w:rsidP="00192D9D">
      <w:pPr>
        <w:pStyle w:val="BodyText"/>
      </w:pPr>
      <w:proofErr w:type="spellStart"/>
      <w:r>
        <w:t>Европейската</w:t>
      </w:r>
      <w:proofErr w:type="spellEnd"/>
      <w:r>
        <w:t xml:space="preserve"> </w:t>
      </w:r>
      <w:proofErr w:type="spellStart"/>
      <w:r>
        <w:t>зелена</w:t>
      </w:r>
      <w:proofErr w:type="spellEnd"/>
      <w:r>
        <w:t xml:space="preserve"> </w:t>
      </w:r>
      <w:proofErr w:type="spellStart"/>
      <w:r>
        <w:t>сделка</w:t>
      </w:r>
      <w:proofErr w:type="spellEnd"/>
      <w:r>
        <w:t xml:space="preserve"> </w:t>
      </w:r>
      <w:proofErr w:type="spellStart"/>
      <w:r>
        <w:t>представлява</w:t>
      </w:r>
      <w:proofErr w:type="spellEnd"/>
      <w:r>
        <w:t xml:space="preserve"> </w:t>
      </w:r>
      <w:proofErr w:type="spellStart"/>
      <w:r>
        <w:t>стратегическа</w:t>
      </w:r>
      <w:proofErr w:type="spellEnd"/>
      <w:r>
        <w:t xml:space="preserve"> </w:t>
      </w:r>
      <w:proofErr w:type="spellStart"/>
      <w:r>
        <w:t>пътна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 xml:space="preserve">, </w:t>
      </w:r>
      <w:proofErr w:type="spellStart"/>
      <w:r>
        <w:t>разработена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инициатива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Европейската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в </w:t>
      </w:r>
      <w:proofErr w:type="spellStart"/>
      <w:r>
        <w:t>отговор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ангажиментите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ЕС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справяне</w:t>
      </w:r>
      <w:proofErr w:type="spellEnd"/>
      <w:r>
        <w:t xml:space="preserve"> с </w:t>
      </w:r>
      <w:proofErr w:type="spellStart"/>
      <w:r>
        <w:t>изменението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климата</w:t>
      </w:r>
      <w:proofErr w:type="spellEnd"/>
      <w:r>
        <w:t xml:space="preserve">. </w:t>
      </w:r>
      <w:proofErr w:type="spellStart"/>
      <w:r>
        <w:t>Тя</w:t>
      </w:r>
      <w:proofErr w:type="spellEnd"/>
      <w:r>
        <w:t xml:space="preserve"> </w:t>
      </w:r>
      <w:proofErr w:type="spellStart"/>
      <w:r>
        <w:t>поставя</w:t>
      </w:r>
      <w:proofErr w:type="spellEnd"/>
      <w:r>
        <w:t xml:space="preserve"> </w:t>
      </w:r>
      <w:proofErr w:type="spellStart"/>
      <w:r>
        <w:t>амбициозната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постигане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климатична</w:t>
      </w:r>
      <w:proofErr w:type="spellEnd"/>
      <w:r>
        <w:t xml:space="preserve"> </w:t>
      </w:r>
      <w:proofErr w:type="spellStart"/>
      <w:r>
        <w:t>неутралност</w:t>
      </w:r>
      <w:proofErr w:type="spellEnd"/>
      <w:r>
        <w:t xml:space="preserve"> и </w:t>
      </w:r>
      <w:proofErr w:type="spellStart"/>
      <w:r>
        <w:t>преминаване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кръгова</w:t>
      </w:r>
      <w:proofErr w:type="spellEnd"/>
      <w:r>
        <w:t xml:space="preserve"> </w:t>
      </w:r>
      <w:proofErr w:type="spellStart"/>
      <w:r>
        <w:t>икономика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изисква</w:t>
      </w:r>
      <w:proofErr w:type="spellEnd"/>
      <w:r>
        <w:t xml:space="preserve"> </w:t>
      </w:r>
      <w:proofErr w:type="spellStart"/>
      <w:r>
        <w:t>пълна</w:t>
      </w:r>
      <w:proofErr w:type="spellEnd"/>
      <w:r>
        <w:t xml:space="preserve"> </w:t>
      </w:r>
      <w:proofErr w:type="spellStart"/>
      <w:r>
        <w:t>мобилизация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индустрията</w:t>
      </w:r>
      <w:proofErr w:type="spellEnd"/>
      <w:r>
        <w:t xml:space="preserve">, </w:t>
      </w:r>
      <w:proofErr w:type="spellStart"/>
      <w:r>
        <w:t>включително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малките</w:t>
      </w:r>
      <w:proofErr w:type="spellEnd"/>
      <w:r>
        <w:t xml:space="preserve"> и </w:t>
      </w:r>
      <w:proofErr w:type="spellStart"/>
      <w:r>
        <w:t>средни</w:t>
      </w:r>
      <w:proofErr w:type="spellEnd"/>
      <w:r>
        <w:t xml:space="preserve"> </w:t>
      </w:r>
      <w:proofErr w:type="spellStart"/>
      <w:r>
        <w:t>предприятия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Въпреки</w:t>
      </w:r>
      <w:proofErr w:type="spellEnd"/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европейската</w:t>
      </w:r>
      <w:proofErr w:type="spellEnd"/>
      <w:r>
        <w:t xml:space="preserve"> </w:t>
      </w:r>
      <w:proofErr w:type="spellStart"/>
      <w:r>
        <w:t>индустрия</w:t>
      </w:r>
      <w:proofErr w:type="spellEnd"/>
      <w:r>
        <w:t xml:space="preserve"> </w:t>
      </w:r>
      <w:proofErr w:type="spellStart"/>
      <w:r>
        <w:t>вече</w:t>
      </w:r>
      <w:proofErr w:type="spellEnd"/>
      <w:r>
        <w:t xml:space="preserve"> е </w:t>
      </w:r>
      <w:proofErr w:type="spellStart"/>
      <w:r>
        <w:t>започнала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трансформация</w:t>
      </w:r>
      <w:proofErr w:type="spellEnd"/>
      <w:r>
        <w:t xml:space="preserve">, </w:t>
      </w:r>
      <w:proofErr w:type="spellStart"/>
      <w:r>
        <w:t>тя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още</w:t>
      </w:r>
      <w:proofErr w:type="spellEnd"/>
      <w:r>
        <w:t xml:space="preserve"> е </w:t>
      </w:r>
      <w:proofErr w:type="spellStart"/>
      <w:r>
        <w:t>силно</w:t>
      </w:r>
      <w:proofErr w:type="spellEnd"/>
      <w:r>
        <w:t xml:space="preserve"> </w:t>
      </w:r>
      <w:proofErr w:type="spellStart"/>
      <w:r>
        <w:t>зависима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количеството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използваните</w:t>
      </w:r>
      <w:proofErr w:type="spellEnd"/>
      <w:r>
        <w:t xml:space="preserve"> </w:t>
      </w:r>
      <w:proofErr w:type="spellStart"/>
      <w:r>
        <w:t>суровини</w:t>
      </w:r>
      <w:proofErr w:type="spellEnd"/>
      <w:r>
        <w:t xml:space="preserve"> –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добива</w:t>
      </w:r>
      <w:proofErr w:type="spellEnd"/>
      <w:r>
        <w:t xml:space="preserve"> и </w:t>
      </w:r>
      <w:proofErr w:type="spellStart"/>
      <w:r>
        <w:t>търговията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преработката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в </w:t>
      </w:r>
      <w:proofErr w:type="spellStart"/>
      <w:r>
        <w:t>продукти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в </w:t>
      </w:r>
      <w:proofErr w:type="spellStart"/>
      <w:r>
        <w:t>крайна</w:t>
      </w:r>
      <w:proofErr w:type="spellEnd"/>
      <w:r>
        <w:t xml:space="preserve"> </w:t>
      </w:r>
      <w:proofErr w:type="spellStart"/>
      <w:r>
        <w:t>сметка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превръщат</w:t>
      </w:r>
      <w:proofErr w:type="spellEnd"/>
      <w:r>
        <w:t xml:space="preserve"> в </w:t>
      </w:r>
      <w:proofErr w:type="spellStart"/>
      <w:r>
        <w:t>отпадък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емисии</w:t>
      </w:r>
      <w:proofErr w:type="spellEnd"/>
      <w:r>
        <w:t>.</w:t>
      </w:r>
    </w:p>
    <w:p w14:paraId="5F7B2694" w14:textId="77777777" w:rsidR="00192D9D" w:rsidRDefault="00192D9D" w:rsidP="00192D9D">
      <w:pPr>
        <w:pStyle w:val="BodyText"/>
      </w:pPr>
      <w:r>
        <w:t xml:space="preserve">В </w:t>
      </w:r>
      <w:proofErr w:type="spellStart"/>
      <w:r>
        <w:t>рамките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ЕС </w:t>
      </w:r>
      <w:proofErr w:type="spellStart"/>
      <w:r>
        <w:t>преходът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устойчива</w:t>
      </w:r>
      <w:proofErr w:type="spellEnd"/>
      <w:r>
        <w:t xml:space="preserve"> </w:t>
      </w:r>
      <w:proofErr w:type="spellStart"/>
      <w:r>
        <w:t>икономика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разглежда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възможност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разширяване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икономическата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, </w:t>
      </w:r>
      <w:proofErr w:type="spellStart"/>
      <w:r>
        <w:t>създаване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работни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конкурентоспособността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глобалните</w:t>
      </w:r>
      <w:proofErr w:type="spellEnd"/>
      <w:r>
        <w:t xml:space="preserve"> </w:t>
      </w:r>
      <w:proofErr w:type="spellStart"/>
      <w:r>
        <w:t>пазари</w:t>
      </w:r>
      <w:proofErr w:type="spellEnd"/>
      <w:r>
        <w:t xml:space="preserve"> </w:t>
      </w:r>
      <w:proofErr w:type="spellStart"/>
      <w:r>
        <w:t>съществува</w:t>
      </w:r>
      <w:proofErr w:type="spellEnd"/>
      <w:r>
        <w:t xml:space="preserve"> </w:t>
      </w:r>
      <w:proofErr w:type="spellStart"/>
      <w:r>
        <w:t>значителен</w:t>
      </w:r>
      <w:proofErr w:type="spellEnd"/>
      <w:r>
        <w:t xml:space="preserve"> </w:t>
      </w:r>
      <w:proofErr w:type="spellStart"/>
      <w:r>
        <w:t>потенциал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, </w:t>
      </w:r>
      <w:proofErr w:type="spellStart"/>
      <w:r>
        <w:t>продукти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с </w:t>
      </w:r>
      <w:proofErr w:type="spellStart"/>
      <w:r>
        <w:t>ниски</w:t>
      </w:r>
      <w:proofErr w:type="spellEnd"/>
      <w:r>
        <w:t xml:space="preserve"> </w:t>
      </w:r>
      <w:proofErr w:type="spellStart"/>
      <w:r>
        <w:t>въглеродни</w:t>
      </w:r>
      <w:proofErr w:type="spellEnd"/>
      <w:r>
        <w:t xml:space="preserve"> </w:t>
      </w:r>
      <w:proofErr w:type="spellStart"/>
      <w:r>
        <w:t>емисии</w:t>
      </w:r>
      <w:proofErr w:type="spellEnd"/>
      <w:r>
        <w:t xml:space="preserve">. </w:t>
      </w:r>
      <w:proofErr w:type="spellStart"/>
      <w:r>
        <w:t>Кръговата</w:t>
      </w:r>
      <w:proofErr w:type="spellEnd"/>
      <w:r>
        <w:t xml:space="preserve"> </w:t>
      </w:r>
      <w:proofErr w:type="spellStart"/>
      <w:r>
        <w:t>икономика</w:t>
      </w:r>
      <w:proofErr w:type="spellEnd"/>
      <w:r>
        <w:t xml:space="preserve"> </w:t>
      </w:r>
      <w:proofErr w:type="spellStart"/>
      <w:r>
        <w:t>също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отваря</w:t>
      </w:r>
      <w:proofErr w:type="spellEnd"/>
      <w:r>
        <w:t xml:space="preserve"> </w:t>
      </w:r>
      <w:proofErr w:type="spellStart"/>
      <w:r>
        <w:t>възможности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иновации</w:t>
      </w:r>
      <w:proofErr w:type="spellEnd"/>
      <w:r>
        <w:t xml:space="preserve">,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бизнес</w:t>
      </w:r>
      <w:proofErr w:type="spellEnd"/>
      <w:r>
        <w:t xml:space="preserve"> </w:t>
      </w:r>
      <w:proofErr w:type="spellStart"/>
      <w:r>
        <w:t>модели</w:t>
      </w:r>
      <w:proofErr w:type="spellEnd"/>
      <w:r>
        <w:t xml:space="preserve"> и </w:t>
      </w:r>
      <w:proofErr w:type="spellStart"/>
      <w:r>
        <w:t>значителен</w:t>
      </w:r>
      <w:proofErr w:type="spellEnd"/>
      <w:r>
        <w:t xml:space="preserve"> </w:t>
      </w:r>
      <w:proofErr w:type="spellStart"/>
      <w:r>
        <w:t>ръст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заетостта</w:t>
      </w:r>
      <w:proofErr w:type="spellEnd"/>
      <w:r>
        <w:t>.</w:t>
      </w:r>
    </w:p>
    <w:p w14:paraId="1283F634" w14:textId="77777777" w:rsidR="001316CC" w:rsidRDefault="00192D9D" w:rsidP="00192D9D">
      <w:pPr>
        <w:pStyle w:val="BodyText"/>
        <w:rPr>
          <w:lang w:val="bg-BG"/>
        </w:rPr>
      </w:pPr>
      <w:proofErr w:type="spellStart"/>
      <w:r>
        <w:t>Преминаването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линеен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кръгов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и </w:t>
      </w:r>
      <w:proofErr w:type="spellStart"/>
      <w:r>
        <w:t>потребление</w:t>
      </w:r>
      <w:proofErr w:type="spellEnd"/>
      <w:r>
        <w:t xml:space="preserve"> е </w:t>
      </w:r>
      <w:proofErr w:type="spellStart"/>
      <w:r>
        <w:t>сложен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, </w:t>
      </w:r>
      <w:proofErr w:type="spellStart"/>
      <w:r>
        <w:t>повлиян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множество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– </w:t>
      </w:r>
      <w:proofErr w:type="spellStart"/>
      <w:r>
        <w:t>икономически</w:t>
      </w:r>
      <w:proofErr w:type="spellEnd"/>
      <w:r>
        <w:t xml:space="preserve">, </w:t>
      </w:r>
      <w:proofErr w:type="spellStart"/>
      <w:r>
        <w:t>социални</w:t>
      </w:r>
      <w:proofErr w:type="spellEnd"/>
      <w:r>
        <w:t xml:space="preserve"> и </w:t>
      </w:r>
      <w:proofErr w:type="spellStart"/>
      <w:r>
        <w:t>технологични</w:t>
      </w:r>
      <w:proofErr w:type="spellEnd"/>
      <w:r>
        <w:t xml:space="preserve">.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общите</w:t>
      </w:r>
      <w:proofErr w:type="spellEnd"/>
      <w:r>
        <w:t xml:space="preserve"> </w:t>
      </w:r>
      <w:proofErr w:type="spellStart"/>
      <w:r>
        <w:t>тенденции</w:t>
      </w:r>
      <w:proofErr w:type="spellEnd"/>
      <w:r>
        <w:t xml:space="preserve"> в ЕС и </w:t>
      </w:r>
      <w:proofErr w:type="spellStart"/>
      <w:r>
        <w:t>успешно</w:t>
      </w:r>
      <w:proofErr w:type="spellEnd"/>
      <w:r>
        <w:t xml:space="preserve"> е </w:t>
      </w:r>
      <w:proofErr w:type="spellStart"/>
      <w:r>
        <w:t>изградена</w:t>
      </w:r>
      <w:proofErr w:type="spellEnd"/>
      <w:r>
        <w:t xml:space="preserve"> </w:t>
      </w:r>
      <w:proofErr w:type="spellStart"/>
      <w:r>
        <w:t>нормативна</w:t>
      </w:r>
      <w:proofErr w:type="spellEnd"/>
      <w:r>
        <w:t xml:space="preserve"> </w:t>
      </w:r>
      <w:proofErr w:type="spellStart"/>
      <w:r>
        <w:t>рамка</w:t>
      </w:r>
      <w:proofErr w:type="spellEnd"/>
      <w:r>
        <w:t xml:space="preserve">, </w:t>
      </w:r>
      <w:proofErr w:type="spellStart"/>
      <w:r>
        <w:t>насочена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насърчаване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кръговостта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икономиката</w:t>
      </w:r>
      <w:proofErr w:type="spellEnd"/>
      <w:r>
        <w:t xml:space="preserve"> в </w:t>
      </w:r>
      <w:proofErr w:type="spellStart"/>
      <w:r>
        <w:t>съответствие</w:t>
      </w:r>
      <w:proofErr w:type="spellEnd"/>
      <w:r>
        <w:t xml:space="preserve"> с </w:t>
      </w:r>
      <w:proofErr w:type="spellStart"/>
      <w:r>
        <w:t>европейските</w:t>
      </w:r>
      <w:proofErr w:type="spellEnd"/>
      <w:r>
        <w:t xml:space="preserve"> </w:t>
      </w:r>
      <w:proofErr w:type="spellStart"/>
      <w:r>
        <w:t>политики</w:t>
      </w:r>
      <w:proofErr w:type="spellEnd"/>
      <w:r>
        <w:t xml:space="preserve"> и </w:t>
      </w:r>
      <w:proofErr w:type="spellStart"/>
      <w:r>
        <w:t>очаквания</w:t>
      </w:r>
      <w:proofErr w:type="spellEnd"/>
      <w:r>
        <w:t>.</w:t>
      </w:r>
      <w:r w:rsidR="00233C59">
        <w:rPr>
          <w:lang w:val="bg-BG"/>
        </w:rPr>
        <w:t xml:space="preserve"> </w:t>
      </w:r>
      <w:r w:rsidR="008904DC" w:rsidRPr="00B27630">
        <w:rPr>
          <w:lang w:val="bg-BG"/>
        </w:rPr>
        <w:t>България трябва да гарантира спазването на текущите си ангажименти по законодателството на ЕС, свързани с управлението на отпадъците, енергийната ефективност, контрола върху замърсяването и др.</w:t>
      </w:r>
      <w:r w:rsidR="006C0F01">
        <w:rPr>
          <w:lang w:val="bg-BG"/>
        </w:rPr>
        <w:t xml:space="preserve"> </w:t>
      </w:r>
      <w:r w:rsidR="006C0F01" w:rsidRPr="00B27630">
        <w:rPr>
          <w:lang w:val="bg-BG"/>
        </w:rPr>
        <w:t xml:space="preserve">МСП имат важна роля за тези усилия, които са частично свързани с различни разрешителни и които ще се осъществят с помощта на национални, регионални и общински </w:t>
      </w:r>
      <w:r w:rsidR="006C0F01" w:rsidRPr="00192D9D">
        <w:rPr>
          <w:lang w:val="bg-BG"/>
        </w:rPr>
        <w:t>програми.</w:t>
      </w:r>
      <w:r w:rsidR="00046F0C" w:rsidRPr="00192D9D">
        <w:rPr>
          <w:lang w:val="bg-BG"/>
        </w:rPr>
        <w:t xml:space="preserve"> </w:t>
      </w:r>
      <w:r w:rsidR="009C18FF" w:rsidRPr="00192D9D">
        <w:rPr>
          <w:shd w:val="clear" w:color="auto" w:fill="FFFFFF"/>
          <w:lang w:val="bg-BG"/>
        </w:rPr>
        <w:t>Регистрираните забавяния в резултатите се дължат основно на детерминанти като политическа нестабилност, липса на финансиране, проблеми с отчитането на свършената работа, лоша връзка между целеполагане и отчитане на резултатите, както и заложени вътрешно-логични предпоставки на ниво ЕС</w:t>
      </w:r>
      <w:r w:rsidR="009C18FF" w:rsidRPr="00192D9D">
        <w:rPr>
          <w:rFonts w:ascii="Cambria" w:hAnsi="Cambria"/>
          <w:sz w:val="24"/>
          <w:szCs w:val="24"/>
          <w:shd w:val="clear" w:color="auto" w:fill="FFFFFF"/>
          <w:lang w:val="bg-BG"/>
        </w:rPr>
        <w:t xml:space="preserve">. </w:t>
      </w:r>
      <w:r w:rsidR="00D83A1C" w:rsidRPr="00192D9D">
        <w:rPr>
          <w:shd w:val="clear" w:color="auto" w:fill="FFFFFF"/>
          <w:lang w:val="bg-BG"/>
        </w:rPr>
        <w:t>В този контекст</w:t>
      </w:r>
      <w:r w:rsidR="00D83A1C" w:rsidRPr="00192D9D">
        <w:rPr>
          <w:rFonts w:ascii="Cambria" w:hAnsi="Cambria"/>
          <w:sz w:val="24"/>
          <w:szCs w:val="24"/>
          <w:shd w:val="clear" w:color="auto" w:fill="FFFFFF"/>
          <w:lang w:val="bg-BG"/>
        </w:rPr>
        <w:t xml:space="preserve"> </w:t>
      </w:r>
      <w:r w:rsidR="00CD68BE" w:rsidRPr="00192D9D">
        <w:rPr>
          <w:shd w:val="clear" w:color="auto" w:fill="FFFFFF"/>
          <w:lang w:val="bg-BG"/>
        </w:rPr>
        <w:t>е</w:t>
      </w:r>
      <w:r w:rsidR="00BA6343" w:rsidRPr="00192D9D">
        <w:rPr>
          <w:shd w:val="clear" w:color="auto" w:fill="FFFFFF"/>
          <w:lang w:val="bg-BG"/>
        </w:rPr>
        <w:t>дна от основните схеми на ЕС за сертифициране на околната среда (EMAS</w:t>
      </w:r>
      <w:r w:rsidR="00BA6343" w:rsidRPr="00192D9D">
        <w:rPr>
          <w:rStyle w:val="FootnoteReference"/>
          <w:shd w:val="clear" w:color="auto" w:fill="FFFFFF"/>
          <w:lang w:val="bg-BG"/>
        </w:rPr>
        <w:footnoteReference w:id="2"/>
      </w:r>
      <w:r w:rsidR="00BA6343" w:rsidRPr="00192D9D">
        <w:rPr>
          <w:shd w:val="clear" w:color="auto" w:fill="FFFFFF"/>
          <w:lang w:val="bg-BG"/>
        </w:rPr>
        <w:t xml:space="preserve">) си поставя за цел управление по </w:t>
      </w:r>
      <w:r w:rsidR="00BA6343" w:rsidRPr="00192D9D">
        <w:rPr>
          <w:shd w:val="clear" w:color="auto" w:fill="FFFFFF"/>
          <w:lang w:val="bg-BG"/>
        </w:rPr>
        <w:lastRenderedPageBreak/>
        <w:t>околна среда и одит, както и разработване на инициативи за насърчаване на организациите да публикуват изчерпателни и проверени от независими експерти доклади относно своите резултати в областта на екологичното или устойчиво развитие. EMAS подпомага организациите да оптимизират производствените си процеси, да намалят въздействието върху околната среда и да използват ресурсите по по-ефективен начин. Според данни от регистъра на Министерството на околната среда и водите</w:t>
      </w:r>
      <w:r w:rsidR="00BA6343" w:rsidRPr="00192D9D">
        <w:rPr>
          <w:rStyle w:val="FootnoteReference"/>
          <w:shd w:val="clear" w:color="auto" w:fill="FFFFFF"/>
          <w:lang w:val="bg-BG"/>
        </w:rPr>
        <w:footnoteReference w:id="3"/>
      </w:r>
      <w:r w:rsidR="00BA6343" w:rsidRPr="00192D9D">
        <w:rPr>
          <w:rStyle w:val="FootnoteReference"/>
          <w:shd w:val="clear" w:color="auto" w:fill="FFFFFF"/>
          <w:lang w:val="bg-BG"/>
        </w:rPr>
        <w:footnoteReference w:id="4"/>
      </w:r>
      <w:r w:rsidR="00BA6343" w:rsidRPr="00192D9D">
        <w:rPr>
          <w:shd w:val="clear" w:color="auto" w:fill="FFFFFF"/>
          <w:lang w:val="bg-BG"/>
        </w:rPr>
        <w:t>, към 2024 г. по тази схема в България са регистрирани общо 19 предприятия, като 13 от тях са направили своята регистрация след 2019 г.</w:t>
      </w:r>
      <w:r w:rsidR="00BA6343" w:rsidRPr="00192D9D">
        <w:rPr>
          <w:shd w:val="clear" w:color="auto" w:fill="FFFFFF"/>
        </w:rPr>
        <w:t xml:space="preserve"> </w:t>
      </w:r>
      <w:r w:rsidR="00BA6343" w:rsidRPr="00192D9D">
        <w:rPr>
          <w:shd w:val="clear" w:color="auto" w:fill="FFFFFF"/>
          <w:lang w:val="bg-BG"/>
        </w:rPr>
        <w:t>На ниво ЕС, регистрираните по схемата предприятия са о</w:t>
      </w:r>
      <w:r w:rsidR="00F31BF5" w:rsidRPr="00192D9D">
        <w:rPr>
          <w:shd w:val="clear" w:color="auto" w:fill="FFFFFF"/>
          <w:lang w:val="bg-BG"/>
        </w:rPr>
        <w:t>бщо 4082, а 62.7% от тях са МСП</w:t>
      </w:r>
      <w:r w:rsidR="00BA6343" w:rsidRPr="00192D9D">
        <w:rPr>
          <w:rStyle w:val="FootnoteReference"/>
          <w:shd w:val="clear" w:color="auto" w:fill="FFFFFF"/>
          <w:lang w:val="bg-BG"/>
        </w:rPr>
        <w:footnoteReference w:id="5"/>
      </w:r>
      <w:r w:rsidR="00F31BF5" w:rsidRPr="00192D9D">
        <w:rPr>
          <w:shd w:val="clear" w:color="auto" w:fill="FFFFFF"/>
          <w:lang w:val="bg-BG"/>
        </w:rPr>
        <w:t>, което отбелязва напредък.</w:t>
      </w:r>
      <w:r w:rsidR="00F31BF5">
        <w:rPr>
          <w:color w:val="0070C0"/>
          <w:shd w:val="clear" w:color="auto" w:fill="FFFFFF"/>
          <w:lang w:val="bg-BG"/>
        </w:rPr>
        <w:t xml:space="preserve"> </w:t>
      </w:r>
      <w:r w:rsidR="002E6ADF" w:rsidRPr="00B27630">
        <w:rPr>
          <w:lang w:val="bg-BG"/>
        </w:rPr>
        <w:t>В момента обаче преобладаващите настроения сред МСП са насочени основно към разходите, а не към ползите. Ето защо са необходими политики и интервенции, които да подпомогнат преориентирането на начина на мислене, така че МСП да възприемат кръговата икономика, ресурсната ефективност и опазването на околната среда като възможност, двигател на растеж, инвестиции и износ</w:t>
      </w:r>
      <w:r w:rsidR="002E6ADF" w:rsidRPr="00B27630">
        <w:rPr>
          <w:lang w:val="en-US"/>
        </w:rPr>
        <w:t>,</w:t>
      </w:r>
      <w:r w:rsidR="002E6ADF" w:rsidRPr="00B27630">
        <w:rPr>
          <w:lang w:val="bg-BG"/>
        </w:rPr>
        <w:t xml:space="preserve"> както и потенциал за създаване на добавена стойност</w:t>
      </w:r>
      <w:r w:rsidR="00DA7CE3">
        <w:rPr>
          <w:lang w:val="bg-BG"/>
        </w:rPr>
        <w:t>.</w:t>
      </w:r>
    </w:p>
    <w:p w14:paraId="6B88D4B9" w14:textId="77777777" w:rsidR="005C035D" w:rsidRPr="005C035D" w:rsidRDefault="005C035D" w:rsidP="00192D9D">
      <w:pPr>
        <w:pStyle w:val="BodyText"/>
        <w:rPr>
          <w:shd w:val="clear" w:color="auto" w:fill="FFFFFF"/>
          <w:lang w:val="bg-BG"/>
        </w:rPr>
      </w:pPr>
      <w:r>
        <w:rPr>
          <w:shd w:val="clear" w:color="auto" w:fill="FFFFFF"/>
          <w:lang w:val="bg-BG"/>
        </w:rPr>
        <w:t xml:space="preserve">Поради тази причина целите на този приоритет са насочени </w:t>
      </w:r>
      <w:proofErr w:type="spellStart"/>
      <w:r>
        <w:rPr>
          <w:shd w:val="clear" w:color="auto" w:fill="FFFFFF"/>
          <w:lang w:val="bg-BG"/>
        </w:rPr>
        <w:t>кам</w:t>
      </w:r>
      <w:proofErr w:type="spellEnd"/>
      <w:r>
        <w:rPr>
          <w:shd w:val="clear" w:color="auto" w:fill="FFFFFF"/>
          <w:lang w:val="bg-BG"/>
        </w:rPr>
        <w:t xml:space="preserve"> адаптацията на МСП към екологичния преход, включително подобряване на ресурсната и енергийната ефективност, </w:t>
      </w:r>
      <w:r w:rsidRPr="005C035D">
        <w:rPr>
          <w:shd w:val="clear" w:color="auto" w:fill="FFFFFF"/>
          <w:lang w:val="bg-BG"/>
        </w:rPr>
        <w:t>въвеждането на зелени технологии и ускоряване на прехода към кръгова икономика</w:t>
      </w:r>
      <w:r>
        <w:rPr>
          <w:shd w:val="clear" w:color="auto" w:fill="FFFFFF"/>
          <w:lang w:val="bg-BG"/>
        </w:rPr>
        <w:t xml:space="preserve">. Основен показател за измерване на напредъка е делът </w:t>
      </w:r>
      <w:r w:rsidRPr="005C035D">
        <w:rPr>
          <w:shd w:val="clear" w:color="auto" w:fill="FFFFFF"/>
          <w:lang w:val="bg-BG"/>
        </w:rPr>
        <w:t>на възобновяемата енергия в брутното крайно потребление на енерги</w:t>
      </w:r>
      <w:r>
        <w:rPr>
          <w:shd w:val="clear" w:color="auto" w:fill="FFFFFF"/>
          <w:lang w:val="bg-BG"/>
        </w:rPr>
        <w:t xml:space="preserve">я, който по данни на НСИ за 2021 г е </w:t>
      </w:r>
      <w:r w:rsidRPr="005C035D">
        <w:rPr>
          <w:shd w:val="clear" w:color="auto" w:fill="FFFFFF"/>
          <w:lang w:val="bg-BG"/>
        </w:rPr>
        <w:t>19,44</w:t>
      </w:r>
      <w:r>
        <w:rPr>
          <w:shd w:val="clear" w:color="auto" w:fill="FFFFFF"/>
          <w:lang w:val="bg-BG"/>
        </w:rPr>
        <w:t>, а за 2023 г. съответно 2</w:t>
      </w:r>
      <w:r w:rsidRPr="005C035D">
        <w:rPr>
          <w:shd w:val="clear" w:color="auto" w:fill="FFFFFF"/>
          <w:lang w:val="bg-BG"/>
        </w:rPr>
        <w:t>2,55</w:t>
      </w:r>
      <w:r>
        <w:rPr>
          <w:shd w:val="clear" w:color="auto" w:fill="FFFFFF"/>
          <w:lang w:val="bg-BG"/>
        </w:rPr>
        <w:t xml:space="preserve">. </w:t>
      </w:r>
      <w:r w:rsidR="00C17CF7" w:rsidRPr="00C17CF7">
        <w:rPr>
          <w:shd w:val="clear" w:color="auto" w:fill="FFFFFF"/>
          <w:lang w:val="bg-BG"/>
        </w:rPr>
        <w:t>Увеличението на показателя с повече от 5 процентни пункта</w:t>
      </w:r>
      <w:r w:rsidR="00C17CF7">
        <w:rPr>
          <w:shd w:val="clear" w:color="auto" w:fill="FFFFFF"/>
          <w:lang w:val="bg-BG"/>
        </w:rPr>
        <w:t xml:space="preserve"> до 2030 г. </w:t>
      </w:r>
      <w:r w:rsidR="00C17CF7" w:rsidRPr="00C17CF7">
        <w:rPr>
          <w:shd w:val="clear" w:color="auto" w:fill="FFFFFF"/>
          <w:lang w:val="bg-BG"/>
        </w:rPr>
        <w:t>ще се счита за индикатор за успешно прилагане на мерките по приоритета, доколкото същите допринасят за изпълне</w:t>
      </w:r>
      <w:r w:rsidR="00C17CF7">
        <w:rPr>
          <w:shd w:val="clear" w:color="auto" w:fill="FFFFFF"/>
          <w:lang w:val="bg-BG"/>
        </w:rPr>
        <w:t>нието на целите, свързани с</w:t>
      </w:r>
      <w:r w:rsidR="00281A22">
        <w:rPr>
          <w:shd w:val="clear" w:color="auto" w:fill="FFFFFF"/>
          <w:lang w:val="bg-BG"/>
        </w:rPr>
        <w:t xml:space="preserve"> принос</w:t>
      </w:r>
      <w:r w:rsidR="00C17CF7">
        <w:rPr>
          <w:shd w:val="clear" w:color="auto" w:fill="FFFFFF"/>
          <w:lang w:val="bg-BG"/>
        </w:rPr>
        <w:t>а</w:t>
      </w:r>
      <w:r w:rsidR="00281A22" w:rsidRPr="00281A22">
        <w:rPr>
          <w:shd w:val="clear" w:color="auto" w:fill="FFFFFF"/>
          <w:lang w:val="bg-BG"/>
        </w:rPr>
        <w:t xml:space="preserve"> на възобновяемите горива от небиологичен произход, използвани за крайни енергийни и неенергийни цели </w:t>
      </w:r>
      <w:r w:rsidR="00281A22">
        <w:rPr>
          <w:shd w:val="clear" w:color="auto" w:fill="FFFFFF"/>
          <w:lang w:val="bg-BG"/>
        </w:rPr>
        <w:t>в индустрията.</w:t>
      </w:r>
      <w:r>
        <w:rPr>
          <w:shd w:val="clear" w:color="auto" w:fill="FFFFFF"/>
          <w:lang w:val="bg-BG"/>
        </w:rPr>
        <w:t xml:space="preserve"> </w:t>
      </w:r>
    </w:p>
    <w:p w14:paraId="7B55A102" w14:textId="77777777" w:rsidR="008904DC" w:rsidRPr="00BB5D4F" w:rsidRDefault="007A41D0" w:rsidP="00B27630">
      <w:pPr>
        <w:keepNext/>
        <w:keepLines/>
        <w:spacing w:before="40" w:after="0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lastRenderedPageBreak/>
        <w:t>Област на въздействие</w:t>
      </w:r>
      <w:r w:rsidR="008904DC" w:rsidRPr="00BB5D4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6.1 </w:t>
      </w:r>
      <w:r w:rsidR="008904DC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П</w:t>
      </w:r>
      <w:r w:rsidR="008904DC" w:rsidRPr="00BB5D4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одобряване на енергийната и ресурсната ефективност на МСП и увеличаване използването на възобновяеми енергийни източници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2850C177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1F0EC7D5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151504D5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 xml:space="preserve">Необходимост от насърчаване и подкрепа за прехода на МСП към нисковъглероден модел на развитие и дейност чрез преосмисляне и подобряване на тяхната енергийна ефективност и ресурсна продуктивност (т.е. степен на ефективност на използването на материалните ресурси за производството на богатство). </w:t>
            </w:r>
          </w:p>
          <w:p w14:paraId="626719AC" w14:textId="77777777" w:rsidR="008904DC" w:rsidRPr="005D6336" w:rsidRDefault="008904DC" w:rsidP="00567D4C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насърчаване и подкрепа на МСП за включване в тяхната дейност на възобновяеми енергийни източници.</w:t>
            </w:r>
          </w:p>
        </w:tc>
      </w:tr>
      <w:tr w:rsidR="008904DC" w:rsidRPr="00033741" w14:paraId="1B1D5F12" w14:textId="77777777" w:rsidTr="005D6336">
        <w:tc>
          <w:tcPr>
            <w:tcW w:w="3101" w:type="dxa"/>
            <w:shd w:val="clear" w:color="auto" w:fill="D9D9D9"/>
          </w:tcPr>
          <w:p w14:paraId="3D1AADE0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438D3454" w14:textId="77777777" w:rsidR="008904DC" w:rsidRPr="005D6336" w:rsidRDefault="008904DC" w:rsidP="00EF57E8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Българските МСП да подобряват своята ресурсна ефективност и енергийна интензивност, както и да бъдат насърчавани да използват повече възобновяеми енергийни източници, за да допринесат за постигане на климатична неутралност на страната до 2050 г.</w:t>
            </w:r>
          </w:p>
        </w:tc>
      </w:tr>
      <w:tr w:rsidR="008904DC" w:rsidRPr="00033741" w14:paraId="636F40DF" w14:textId="77777777" w:rsidTr="005D6336">
        <w:tc>
          <w:tcPr>
            <w:tcW w:w="3101" w:type="dxa"/>
          </w:tcPr>
          <w:p w14:paraId="50D5063C" w14:textId="77777777" w:rsidR="008904DC" w:rsidRPr="005D6336" w:rsidRDefault="00D641C3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175D1DB1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броя на МСП, които са предприели мерки за ресурсна ефективност, вкл. ефективно използване на водата като ресурс.</w:t>
            </w:r>
          </w:p>
          <w:p w14:paraId="6A48C65F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броя на МСП, които са подобрили енергийната си интензивност.</w:t>
            </w:r>
          </w:p>
          <w:p w14:paraId="04EF17C3" w14:textId="77777777" w:rsidR="008904DC" w:rsidRPr="005D6336" w:rsidRDefault="008904DC" w:rsidP="00567D4C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Увеличаване на броя на МСП, които използват възобновяема енергия.</w:t>
            </w:r>
          </w:p>
        </w:tc>
      </w:tr>
      <w:tr w:rsidR="008904DC" w:rsidRPr="00033741" w14:paraId="4626C3C1" w14:textId="77777777" w:rsidTr="005D6336">
        <w:tc>
          <w:tcPr>
            <w:tcW w:w="3101" w:type="dxa"/>
            <w:shd w:val="clear" w:color="auto" w:fill="D9D9D9"/>
          </w:tcPr>
          <w:p w14:paraId="3E188B38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4EA1C5E0" w14:textId="77777777" w:rsidR="008904DC" w:rsidRPr="005D6336" w:rsidRDefault="002E743C" w:rsidP="00BE6B97">
            <w:pPr>
              <w:pStyle w:val="Measurestables"/>
              <w:rPr>
                <w:color w:val="auto"/>
                <w:lang w:val="bg-BG"/>
              </w:rPr>
            </w:pPr>
            <w:proofErr w:type="spellStart"/>
            <w:r w:rsidRPr="002E743C">
              <w:rPr>
                <w:color w:val="auto"/>
              </w:rPr>
              <w:t>Национална</w:t>
            </w:r>
            <w:proofErr w:type="spellEnd"/>
            <w:r w:rsidRPr="002E743C">
              <w:rPr>
                <w:color w:val="auto"/>
              </w:rPr>
              <w:t xml:space="preserve"> </w:t>
            </w:r>
            <w:proofErr w:type="spellStart"/>
            <w:r w:rsidRPr="002E743C">
              <w:rPr>
                <w:color w:val="auto"/>
              </w:rPr>
              <w:t>програма</w:t>
            </w:r>
            <w:proofErr w:type="spellEnd"/>
            <w:r w:rsidRPr="002E743C">
              <w:rPr>
                <w:color w:val="auto"/>
              </w:rPr>
              <w:t xml:space="preserve"> </w:t>
            </w:r>
            <w:proofErr w:type="spellStart"/>
            <w:r w:rsidRPr="002E743C">
              <w:rPr>
                <w:color w:val="auto"/>
              </w:rPr>
              <w:t>за</w:t>
            </w:r>
            <w:proofErr w:type="spellEnd"/>
            <w:r w:rsidRPr="002E743C">
              <w:rPr>
                <w:color w:val="auto"/>
              </w:rPr>
              <w:t xml:space="preserve"> </w:t>
            </w:r>
            <w:proofErr w:type="spellStart"/>
            <w:r w:rsidRPr="002E743C">
              <w:rPr>
                <w:color w:val="auto"/>
              </w:rPr>
              <w:t>развитие</w:t>
            </w:r>
            <w:proofErr w:type="spellEnd"/>
            <w:r w:rsidRPr="002E743C">
              <w:rPr>
                <w:color w:val="auto"/>
              </w:rPr>
              <w:t xml:space="preserve"> БЪЛГАРИЯ 2030</w:t>
            </w:r>
            <w:r w:rsidRPr="002E743C">
              <w:rPr>
                <w:color w:val="auto"/>
                <w:lang w:val="bg-BG"/>
              </w:rPr>
              <w:t xml:space="preserve">, П </w:t>
            </w:r>
            <w:r>
              <w:rPr>
                <w:color w:val="auto"/>
                <w:lang w:val="bg-BG"/>
              </w:rPr>
              <w:t>4</w:t>
            </w:r>
            <w:r w:rsidRPr="002E743C">
              <w:rPr>
                <w:color w:val="auto"/>
                <w:lang w:val="bg-BG"/>
              </w:rPr>
              <w:t>.2</w:t>
            </w:r>
            <w:r>
              <w:rPr>
                <w:lang w:val="bg-BG"/>
              </w:rPr>
              <w:t xml:space="preserve"> </w:t>
            </w:r>
            <w:r w:rsidR="008904DC" w:rsidRPr="005D6336">
              <w:rPr>
                <w:color w:val="auto"/>
                <w:lang w:val="bg-BG"/>
              </w:rPr>
              <w:t>Национална програма за реформи</w:t>
            </w:r>
          </w:p>
          <w:p w14:paraId="2F30F6BF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Национален план за управление на отпадъците</w:t>
            </w:r>
          </w:p>
          <w:p w14:paraId="0476C519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Стратегия и план за действие за преход към кръгова икономика за периода 2021-2027 г.</w:t>
            </w:r>
          </w:p>
          <w:p w14:paraId="5B73FD0A" w14:textId="77777777" w:rsidR="008904DC" w:rsidRPr="005D6336" w:rsidRDefault="008904DC" w:rsidP="007F4061">
            <w:pPr>
              <w:pStyle w:val="Measurestables"/>
              <w:rPr>
                <w:color w:val="000000"/>
                <w:lang w:val="bg-BG"/>
              </w:rPr>
            </w:pPr>
            <w:r w:rsidRPr="005D6336">
              <w:rPr>
                <w:color w:val="000000"/>
                <w:lang w:val="bg-BG"/>
              </w:rPr>
              <w:t>Национален план в областта на енергетиката и климата</w:t>
            </w:r>
          </w:p>
          <w:p w14:paraId="0BBF41E0" w14:textId="77777777" w:rsidR="008904DC" w:rsidRPr="005D6336" w:rsidRDefault="008904DC" w:rsidP="00BE6B97">
            <w:pPr>
              <w:pStyle w:val="Measurestables"/>
              <w:rPr>
                <w:color w:val="000000"/>
                <w:lang w:val="bg-BG"/>
              </w:rPr>
            </w:pPr>
            <w:r w:rsidRPr="005D6336">
              <w:rPr>
                <w:color w:val="000000"/>
                <w:lang w:val="bg-BG"/>
              </w:rPr>
              <w:t>Стратегия на ЕС за интегриране на енергийната система</w:t>
            </w:r>
          </w:p>
          <w:p w14:paraId="434EEEAA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000000"/>
                <w:lang w:val="bg-BG"/>
              </w:rPr>
              <w:lastRenderedPageBreak/>
              <w:t>Национална стратегия за адаптация към изменението на климата и план за действие</w:t>
            </w:r>
          </w:p>
        </w:tc>
      </w:tr>
      <w:tr w:rsidR="008904DC" w:rsidRPr="00033741" w14:paraId="1B2690F3" w14:textId="77777777" w:rsidTr="005D6336">
        <w:tc>
          <w:tcPr>
            <w:tcW w:w="3101" w:type="dxa"/>
          </w:tcPr>
          <w:p w14:paraId="58308E57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lastRenderedPageBreak/>
              <w:t>Очаквани резултати</w:t>
            </w:r>
          </w:p>
        </w:tc>
        <w:tc>
          <w:tcPr>
            <w:tcW w:w="6675" w:type="dxa"/>
          </w:tcPr>
          <w:p w14:paraId="59D18788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Подобрена ресурсна ефективност на МСП.</w:t>
            </w:r>
          </w:p>
          <w:p w14:paraId="564943C6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Подобрена енергийна интензивност на МСП.</w:t>
            </w:r>
          </w:p>
          <w:p w14:paraId="53B9D4D3" w14:textId="77777777" w:rsidR="008904DC" w:rsidRPr="005D6336" w:rsidRDefault="008904DC" w:rsidP="007C58F0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Увеличено използване на възобновяема енергия в МСП.</w:t>
            </w:r>
          </w:p>
        </w:tc>
      </w:tr>
    </w:tbl>
    <w:p w14:paraId="31937C24" w14:textId="77777777" w:rsidR="00202012" w:rsidRPr="00EB51A1" w:rsidRDefault="00202012" w:rsidP="00202012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t>Мерки:</w:t>
      </w:r>
    </w:p>
    <w:p w14:paraId="020E3DF5" w14:textId="77777777" w:rsidR="008904DC" w:rsidRPr="00033741" w:rsidRDefault="008904DC" w:rsidP="005C745D">
      <w:pPr>
        <w:numPr>
          <w:ilvl w:val="0"/>
          <w:numId w:val="90"/>
        </w:numPr>
        <w:rPr>
          <w:lang w:val="bg-BG"/>
        </w:rPr>
      </w:pPr>
      <w:r>
        <w:rPr>
          <w:lang w:val="bg-BG"/>
        </w:rPr>
        <w:t>П</w:t>
      </w:r>
      <w:r w:rsidRPr="00033741">
        <w:rPr>
          <w:lang w:val="bg-BG"/>
        </w:rPr>
        <w:t xml:space="preserve">одкрепа за </w:t>
      </w:r>
      <w:r>
        <w:rPr>
          <w:lang w:val="bg-BG"/>
        </w:rPr>
        <w:t>подобряване на</w:t>
      </w:r>
      <w:r w:rsidRPr="00033741">
        <w:rPr>
          <w:lang w:val="bg-BG"/>
        </w:rPr>
        <w:t xml:space="preserve"> енергийна</w:t>
      </w:r>
      <w:r>
        <w:rPr>
          <w:lang w:val="bg-BG"/>
        </w:rPr>
        <w:t>та</w:t>
      </w:r>
      <w:r w:rsidRPr="00033741">
        <w:rPr>
          <w:lang w:val="bg-BG"/>
        </w:rPr>
        <w:t xml:space="preserve"> </w:t>
      </w:r>
      <w:r>
        <w:rPr>
          <w:lang w:val="bg-BG"/>
        </w:rPr>
        <w:t>интензивност</w:t>
      </w:r>
      <w:r w:rsidRPr="00033741">
        <w:rPr>
          <w:lang w:val="bg-BG"/>
        </w:rPr>
        <w:t xml:space="preserve"> в МСП. </w:t>
      </w:r>
      <w:r>
        <w:rPr>
          <w:lang w:val="bg-BG"/>
        </w:rPr>
        <w:t>У</w:t>
      </w:r>
      <w:r w:rsidRPr="00033741">
        <w:rPr>
          <w:lang w:val="bg-BG"/>
        </w:rPr>
        <w:t>крепване на мрежата на енергийните одитори.</w:t>
      </w:r>
    </w:p>
    <w:p w14:paraId="776BA16A" w14:textId="77777777" w:rsidR="008904DC" w:rsidRDefault="001D530C" w:rsidP="001D530C">
      <w:pPr>
        <w:numPr>
          <w:ilvl w:val="0"/>
          <w:numId w:val="90"/>
        </w:numPr>
        <w:rPr>
          <w:lang w:val="bg-BG"/>
        </w:rPr>
      </w:pPr>
      <w:r w:rsidRPr="001D530C">
        <w:rPr>
          <w:lang w:val="bg-BG"/>
        </w:rPr>
        <w:t>Подкрепа за подобряване на ресурсната/материалната ефективност и цялостен преход към постигане на кръгов модел в МСП. Подобряване на ефективността на използване на водата като ресурс в МСП и насърчаване повторното й използване.</w:t>
      </w:r>
    </w:p>
    <w:p w14:paraId="771C4F4D" w14:textId="77777777" w:rsidR="008904DC" w:rsidRDefault="008904DC" w:rsidP="005C745D">
      <w:pPr>
        <w:numPr>
          <w:ilvl w:val="0"/>
          <w:numId w:val="90"/>
        </w:numPr>
        <w:rPr>
          <w:lang w:val="bg-BG"/>
        </w:rPr>
      </w:pPr>
      <w:r w:rsidRPr="00033741">
        <w:rPr>
          <w:lang w:val="bg-BG"/>
        </w:rPr>
        <w:t xml:space="preserve">Подкрепа за </w:t>
      </w:r>
      <w:r>
        <w:rPr>
          <w:lang w:val="bg-BG"/>
        </w:rPr>
        <w:t>увеличаване</w:t>
      </w:r>
      <w:r w:rsidRPr="00033741">
        <w:rPr>
          <w:lang w:val="bg-BG"/>
        </w:rPr>
        <w:t xml:space="preserve"> използване</w:t>
      </w:r>
      <w:r>
        <w:rPr>
          <w:lang w:val="bg-BG"/>
        </w:rPr>
        <w:t>то</w:t>
      </w:r>
      <w:r w:rsidRPr="00033741">
        <w:rPr>
          <w:lang w:val="bg-BG"/>
        </w:rPr>
        <w:t xml:space="preserve"> на различни видове възобновяема енергия от МСП в съответствие </w:t>
      </w:r>
      <w:r>
        <w:rPr>
          <w:lang w:val="bg-BG"/>
        </w:rPr>
        <w:t xml:space="preserve">с </w:t>
      </w:r>
      <w:r w:rsidRPr="00033741">
        <w:rPr>
          <w:lang w:val="bg-BG"/>
        </w:rPr>
        <w:t>добрите европейски практики (соларна, вятърна, водна, системи на биомаса и когенерационни системи и др.)</w:t>
      </w:r>
      <w:r>
        <w:rPr>
          <w:lang w:val="en-US"/>
        </w:rPr>
        <w:t>.</w:t>
      </w:r>
    </w:p>
    <w:p w14:paraId="141B2E31" w14:textId="77777777" w:rsidR="008904DC" w:rsidRPr="00BB5D4F" w:rsidRDefault="007A41D0" w:rsidP="00B27630">
      <w:pPr>
        <w:keepNext/>
        <w:keepLines/>
        <w:spacing w:before="40" w:after="0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Pr="00BB5D4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</w:t>
      </w:r>
      <w:r w:rsidR="008904DC" w:rsidRPr="00BB5D4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6.2 Популяризиране и въвеждане на сертифициране по управление на околната среда </w:t>
      </w:r>
      <w:r w:rsidR="00915863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в </w:t>
      </w:r>
      <w:r w:rsidR="008904DC" w:rsidRPr="00BB5D4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МСП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653F56F7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71C7D2F5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19F4F3F2" w14:textId="77777777" w:rsidR="008904DC" w:rsidRPr="005D6336" w:rsidRDefault="008904DC" w:rsidP="00A00F36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насърчаване на МСП за внедряване на системи за управление на околната среда като Схемата на ЕС за управление по околна среда и одит (EMAS) и стандартите за управление ISO 14001</w:t>
            </w:r>
            <w:r w:rsidRPr="005D6336">
              <w:rPr>
                <w:b/>
                <w:bCs/>
                <w:color w:val="auto"/>
                <w:lang w:val="en-US"/>
              </w:rPr>
              <w:t>,</w:t>
            </w:r>
            <w:r w:rsidRPr="005D6336">
              <w:rPr>
                <w:b/>
                <w:bCs/>
                <w:color w:val="auto"/>
                <w:lang w:val="bg-BG"/>
              </w:rPr>
              <w:t xml:space="preserve"> </w:t>
            </w:r>
            <w:r w:rsidRPr="005D6336">
              <w:rPr>
                <w:b/>
                <w:bCs/>
                <w:color w:val="auto"/>
                <w:lang w:val="en-US"/>
              </w:rPr>
              <w:t>ISO 900</w:t>
            </w:r>
            <w:r w:rsidRPr="005D6336">
              <w:rPr>
                <w:b/>
                <w:bCs/>
                <w:color w:val="auto"/>
                <w:lang w:val="bg-BG"/>
              </w:rPr>
              <w:t>1</w:t>
            </w:r>
            <w:r w:rsidRPr="005D6336">
              <w:rPr>
                <w:b/>
                <w:bCs/>
                <w:color w:val="auto"/>
                <w:lang w:val="en-US"/>
              </w:rPr>
              <w:t xml:space="preserve"> </w:t>
            </w:r>
            <w:r w:rsidRPr="005D6336">
              <w:rPr>
                <w:b/>
                <w:bCs/>
                <w:color w:val="auto"/>
                <w:lang w:val="bg-BG"/>
              </w:rPr>
              <w:t>и</w:t>
            </w:r>
            <w:r w:rsidRPr="005D6336">
              <w:rPr>
                <w:b/>
                <w:bCs/>
                <w:color w:val="auto"/>
                <w:lang w:val="en-US"/>
              </w:rPr>
              <w:t xml:space="preserve"> </w:t>
            </w:r>
            <w:r w:rsidRPr="005D6336">
              <w:rPr>
                <w:b/>
                <w:bCs/>
                <w:color w:val="auto"/>
                <w:lang w:val="bg-BG"/>
              </w:rPr>
              <w:t>ISO 5001.</w:t>
            </w:r>
          </w:p>
        </w:tc>
      </w:tr>
      <w:tr w:rsidR="008904DC" w:rsidRPr="00033741" w14:paraId="0F5A5610" w14:textId="77777777" w:rsidTr="005D6336">
        <w:tc>
          <w:tcPr>
            <w:tcW w:w="3101" w:type="dxa"/>
            <w:shd w:val="clear" w:color="auto" w:fill="D9D9D9"/>
          </w:tcPr>
          <w:p w14:paraId="49F82995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50600987" w14:textId="77777777" w:rsidR="008904DC" w:rsidRPr="005D6336" w:rsidRDefault="008904DC" w:rsidP="00696563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Българските МСП да подобряват екологичните си показатели и да възприемат производството и дистрибуцията на зелени продукти с екомаркировката на ЕС.</w:t>
            </w:r>
          </w:p>
        </w:tc>
      </w:tr>
      <w:tr w:rsidR="008904DC" w:rsidRPr="00033741" w14:paraId="0E76B664" w14:textId="77777777" w:rsidTr="005D6336">
        <w:tc>
          <w:tcPr>
            <w:tcW w:w="3101" w:type="dxa"/>
          </w:tcPr>
          <w:p w14:paraId="17A46B5F" w14:textId="77777777" w:rsidR="008904DC" w:rsidRPr="005D6336" w:rsidRDefault="00D641C3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19B7E0E6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Подкрепа за МСП в процеса по регистрация по Схемата за управление по околна среда и одит (EMAS), както и сертифициране по</w:t>
            </w:r>
            <w:r w:rsidRPr="005D6336">
              <w:rPr>
                <w:color w:val="auto"/>
                <w:lang w:val="en-US"/>
              </w:rPr>
              <w:t xml:space="preserve"> </w:t>
            </w:r>
            <w:r w:rsidRPr="005D6336">
              <w:rPr>
                <w:color w:val="auto"/>
                <w:lang w:val="bg-BG"/>
              </w:rPr>
              <w:t>стандарти ISO 14001, ISO 9001</w:t>
            </w:r>
            <w:r w:rsidRPr="005D6336">
              <w:rPr>
                <w:color w:val="auto"/>
                <w:lang w:val="en-US"/>
              </w:rPr>
              <w:t xml:space="preserve"> </w:t>
            </w:r>
            <w:r w:rsidRPr="005D6336">
              <w:rPr>
                <w:color w:val="auto"/>
                <w:lang w:val="bg-BG"/>
              </w:rPr>
              <w:t xml:space="preserve">и </w:t>
            </w:r>
            <w:r w:rsidRPr="005D6336">
              <w:rPr>
                <w:color w:val="auto"/>
                <w:lang w:val="en-US"/>
              </w:rPr>
              <w:t>ISO 5001</w:t>
            </w:r>
            <w:r w:rsidRPr="005D6336">
              <w:rPr>
                <w:color w:val="auto"/>
                <w:lang w:val="bg-BG"/>
              </w:rPr>
              <w:t>.</w:t>
            </w:r>
          </w:p>
          <w:p w14:paraId="3E3B92AC" w14:textId="77777777" w:rsidR="008904DC" w:rsidRPr="005D6336" w:rsidRDefault="008904DC" w:rsidP="00F04794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Популяризиране на секторните добри практики за управление по </w:t>
            </w:r>
            <w:r w:rsidRPr="005D6336">
              <w:rPr>
                <w:color w:val="auto"/>
                <w:lang w:val="bg-BG"/>
              </w:rPr>
              <w:lastRenderedPageBreak/>
              <w:t>околна среда сред МСП в различни сектори.</w:t>
            </w:r>
          </w:p>
        </w:tc>
      </w:tr>
      <w:tr w:rsidR="008904DC" w:rsidRPr="00033741" w14:paraId="5ED93292" w14:textId="77777777" w:rsidTr="005D6336">
        <w:tc>
          <w:tcPr>
            <w:tcW w:w="3101" w:type="dxa"/>
            <w:shd w:val="clear" w:color="auto" w:fill="D9D9D9"/>
          </w:tcPr>
          <w:p w14:paraId="7B3FCF00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lastRenderedPageBreak/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59F52770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proofErr w:type="spellStart"/>
            <w:r w:rsidRPr="005D6336">
              <w:rPr>
                <w:color w:val="auto"/>
              </w:rPr>
              <w:t>Европейска</w:t>
            </w:r>
            <w:proofErr w:type="spellEnd"/>
            <w:r w:rsidRPr="005D6336">
              <w:rPr>
                <w:color w:val="auto"/>
              </w:rPr>
              <w:t xml:space="preserve"> </w:t>
            </w:r>
            <w:proofErr w:type="spellStart"/>
            <w:r w:rsidRPr="005D6336">
              <w:rPr>
                <w:color w:val="auto"/>
              </w:rPr>
              <w:t>зелена</w:t>
            </w:r>
            <w:proofErr w:type="spellEnd"/>
            <w:r w:rsidRPr="005D6336">
              <w:rPr>
                <w:color w:val="auto"/>
              </w:rPr>
              <w:t xml:space="preserve"> </w:t>
            </w:r>
            <w:proofErr w:type="spellStart"/>
            <w:r w:rsidRPr="005D6336">
              <w:rPr>
                <w:color w:val="auto"/>
              </w:rPr>
              <w:t>сделка</w:t>
            </w:r>
            <w:proofErr w:type="spellEnd"/>
            <w:r w:rsidRPr="005D6336">
              <w:rPr>
                <w:color w:val="auto"/>
                <w:lang w:val="bg-BG"/>
              </w:rPr>
              <w:t xml:space="preserve"> на ЕС</w:t>
            </w:r>
          </w:p>
          <w:p w14:paraId="2CF6D805" w14:textId="77777777" w:rsidR="008904DC" w:rsidRPr="005D6336" w:rsidRDefault="008904DC" w:rsidP="005D6336">
            <w:pPr>
              <w:spacing w:line="312" w:lineRule="auto"/>
              <w:jc w:val="left"/>
              <w:rPr>
                <w:lang w:val="bg-BG"/>
              </w:rPr>
            </w:pPr>
            <w:r w:rsidRPr="005D6336">
              <w:rPr>
                <w:lang w:val="bg-BG"/>
              </w:rPr>
              <w:t>Стратегия за мястото на МСП в устойчива и цифрова Европа</w:t>
            </w:r>
          </w:p>
          <w:p w14:paraId="14C9F39D" w14:textId="77777777" w:rsidR="008904DC" w:rsidRPr="005D6336" w:rsidRDefault="008904DC" w:rsidP="009E52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Нова индустриална стратегия за Европа</w:t>
            </w:r>
          </w:p>
          <w:p w14:paraId="22937F91" w14:textId="77777777" w:rsidR="008904DC" w:rsidRDefault="002E743C" w:rsidP="009E5297">
            <w:pPr>
              <w:pStyle w:val="Measurestables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 xml:space="preserve">Национален план за управление на </w:t>
            </w:r>
            <w:r w:rsidR="008904DC" w:rsidRPr="005D6336">
              <w:rPr>
                <w:color w:val="auto"/>
                <w:lang w:val="bg-BG"/>
              </w:rPr>
              <w:t>отпадъци</w:t>
            </w:r>
            <w:r>
              <w:rPr>
                <w:color w:val="auto"/>
                <w:lang w:val="bg-BG"/>
              </w:rPr>
              <w:t>те 2021-2028</w:t>
            </w:r>
          </w:p>
          <w:p w14:paraId="0F9193A1" w14:textId="77777777" w:rsidR="002E743C" w:rsidRPr="002E743C" w:rsidRDefault="002E743C" w:rsidP="009E5297">
            <w:pPr>
              <w:pStyle w:val="Measurestables"/>
              <w:rPr>
                <w:color w:val="auto"/>
                <w:lang w:val="bg-BG"/>
              </w:rPr>
            </w:pPr>
            <w:proofErr w:type="spellStart"/>
            <w:r w:rsidRPr="002E743C">
              <w:rPr>
                <w:color w:val="auto"/>
              </w:rPr>
              <w:t>Национална</w:t>
            </w:r>
            <w:proofErr w:type="spellEnd"/>
            <w:r w:rsidRPr="002E743C">
              <w:rPr>
                <w:color w:val="auto"/>
              </w:rPr>
              <w:t xml:space="preserve"> </w:t>
            </w:r>
            <w:proofErr w:type="spellStart"/>
            <w:r w:rsidRPr="002E743C">
              <w:rPr>
                <w:color w:val="auto"/>
              </w:rPr>
              <w:t>програма</w:t>
            </w:r>
            <w:proofErr w:type="spellEnd"/>
            <w:r w:rsidRPr="002E743C">
              <w:rPr>
                <w:color w:val="auto"/>
              </w:rPr>
              <w:t xml:space="preserve"> </w:t>
            </w:r>
            <w:proofErr w:type="spellStart"/>
            <w:r w:rsidRPr="002E743C">
              <w:rPr>
                <w:color w:val="auto"/>
              </w:rPr>
              <w:t>за</w:t>
            </w:r>
            <w:proofErr w:type="spellEnd"/>
            <w:r w:rsidRPr="002E743C">
              <w:rPr>
                <w:color w:val="auto"/>
              </w:rPr>
              <w:t xml:space="preserve"> </w:t>
            </w:r>
            <w:proofErr w:type="spellStart"/>
            <w:r w:rsidRPr="002E743C">
              <w:rPr>
                <w:color w:val="auto"/>
              </w:rPr>
              <w:t>развитие</w:t>
            </w:r>
            <w:proofErr w:type="spellEnd"/>
            <w:r w:rsidRPr="002E743C">
              <w:rPr>
                <w:color w:val="auto"/>
              </w:rPr>
              <w:t xml:space="preserve"> БЪЛГАРИЯ 2030</w:t>
            </w:r>
            <w:r w:rsidRPr="002E743C">
              <w:rPr>
                <w:color w:val="auto"/>
                <w:lang w:val="bg-BG"/>
              </w:rPr>
              <w:t>, П 4.2</w:t>
            </w:r>
          </w:p>
        </w:tc>
      </w:tr>
      <w:tr w:rsidR="008904DC" w:rsidRPr="00033741" w14:paraId="12689A07" w14:textId="77777777" w:rsidTr="005D6336">
        <w:tc>
          <w:tcPr>
            <w:tcW w:w="3101" w:type="dxa"/>
          </w:tcPr>
          <w:p w14:paraId="4D75F5E3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4166E00E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Повишена информираност сред МСП за ползите от различните видове сертифициране по околна среда и подобрен капацитет за прилагане на Схемата за управление по околна среда и одит (EMAS).</w:t>
            </w:r>
          </w:p>
          <w:p w14:paraId="22AE43B7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Хармонизиране на дейността на МСП от различни сектори със секторните добри практики за управление по околна среда.  </w:t>
            </w:r>
          </w:p>
        </w:tc>
      </w:tr>
    </w:tbl>
    <w:p w14:paraId="51E9AA27" w14:textId="77777777" w:rsidR="00202012" w:rsidRPr="00EB51A1" w:rsidRDefault="00202012" w:rsidP="00202012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t>Мерки:</w:t>
      </w:r>
    </w:p>
    <w:p w14:paraId="0C316912" w14:textId="77777777" w:rsidR="008904DC" w:rsidRPr="00033741" w:rsidRDefault="008904DC" w:rsidP="005C745D">
      <w:pPr>
        <w:numPr>
          <w:ilvl w:val="0"/>
          <w:numId w:val="63"/>
        </w:numPr>
        <w:spacing w:line="312" w:lineRule="auto"/>
        <w:rPr>
          <w:lang w:val="bg-BG"/>
        </w:rPr>
      </w:pPr>
      <w:r w:rsidRPr="00033741">
        <w:rPr>
          <w:lang w:val="bg-BG"/>
        </w:rPr>
        <w:t xml:space="preserve">Подкрепа на МСП за завършване на процеса по </w:t>
      </w:r>
      <w:r>
        <w:rPr>
          <w:lang w:val="bg-BG"/>
        </w:rPr>
        <w:t>регистрация</w:t>
      </w:r>
      <w:r w:rsidRPr="00033741">
        <w:rPr>
          <w:lang w:val="bg-BG"/>
        </w:rPr>
        <w:t xml:space="preserve"> по Схемата на ЕС за управление по околна среда и одит (EMAS)</w:t>
      </w:r>
      <w:r w:rsidRPr="00033741">
        <w:rPr>
          <w:vertAlign w:val="superscript"/>
          <w:lang w:val="bg-BG"/>
        </w:rPr>
        <w:footnoteReference w:id="6"/>
      </w:r>
      <w:r w:rsidRPr="00033741">
        <w:rPr>
          <w:lang w:val="bg-BG"/>
        </w:rPr>
        <w:t xml:space="preserve">, </w:t>
      </w:r>
      <w:r>
        <w:rPr>
          <w:lang w:val="bg-BG"/>
        </w:rPr>
        <w:t xml:space="preserve">както и сертифициране по стандарти </w:t>
      </w:r>
      <w:r w:rsidRPr="00033741">
        <w:rPr>
          <w:lang w:val="bg-BG"/>
        </w:rPr>
        <w:t xml:space="preserve">ISO 14001 (управление </w:t>
      </w:r>
      <w:r>
        <w:rPr>
          <w:lang w:val="bg-BG"/>
        </w:rPr>
        <w:t>по</w:t>
      </w:r>
      <w:r w:rsidRPr="00033741">
        <w:rPr>
          <w:lang w:val="bg-BG"/>
        </w:rPr>
        <w:t xml:space="preserve"> околна среда)</w:t>
      </w:r>
      <w:r w:rsidRPr="00033741">
        <w:rPr>
          <w:vertAlign w:val="superscript"/>
          <w:lang w:val="bg-BG"/>
        </w:rPr>
        <w:footnoteReference w:id="7"/>
      </w:r>
      <w:r w:rsidRPr="00033741">
        <w:rPr>
          <w:lang w:val="bg-BG"/>
        </w:rPr>
        <w:t>, ISO 5001 (управление на енергията)</w:t>
      </w:r>
      <w:r w:rsidRPr="00033741">
        <w:rPr>
          <w:rStyle w:val="FootnoteReference"/>
          <w:lang w:val="bg-BG"/>
        </w:rPr>
        <w:footnoteReference w:id="8"/>
      </w:r>
      <w:r w:rsidRPr="00033741">
        <w:rPr>
          <w:lang w:val="bg-BG"/>
        </w:rPr>
        <w:t xml:space="preserve"> и ISO 900</w:t>
      </w:r>
      <w:r>
        <w:rPr>
          <w:lang w:val="bg-BG"/>
        </w:rPr>
        <w:t>1</w:t>
      </w:r>
      <w:r w:rsidRPr="00033741">
        <w:rPr>
          <w:lang w:val="bg-BG"/>
        </w:rPr>
        <w:t xml:space="preserve"> (управление на качеството). </w:t>
      </w:r>
    </w:p>
    <w:p w14:paraId="5E989547" w14:textId="77777777" w:rsidR="008904DC" w:rsidRPr="00033741" w:rsidRDefault="008904DC" w:rsidP="005C745D">
      <w:pPr>
        <w:numPr>
          <w:ilvl w:val="0"/>
          <w:numId w:val="63"/>
        </w:numPr>
        <w:spacing w:line="312" w:lineRule="auto"/>
        <w:rPr>
          <w:lang w:val="bg-BG"/>
        </w:rPr>
      </w:pPr>
      <w:bookmarkStart w:id="20" w:name="_Hlk42184026"/>
      <w:r w:rsidRPr="00033741">
        <w:rPr>
          <w:lang w:val="bg-BG"/>
        </w:rPr>
        <w:t>Популяризиране на секторните добри практики за управление по околна среда</w:t>
      </w:r>
      <w:r w:rsidRPr="00033741">
        <w:rPr>
          <w:vertAlign w:val="superscript"/>
          <w:lang w:val="bg-BG"/>
        </w:rPr>
        <w:footnoteReference w:id="9"/>
      </w:r>
      <w:r w:rsidRPr="00033741">
        <w:rPr>
          <w:lang w:val="bg-BG"/>
        </w:rPr>
        <w:t>, разработени от Съвместния изследователски център</w:t>
      </w:r>
      <w:r>
        <w:rPr>
          <w:lang w:val="en-US"/>
        </w:rPr>
        <w:t xml:space="preserve"> (JRC)</w:t>
      </w:r>
      <w:r w:rsidRPr="00033741">
        <w:rPr>
          <w:lang w:val="bg-BG"/>
        </w:rPr>
        <w:t xml:space="preserve">, като основни документи на ЕК за </w:t>
      </w:r>
      <w:r>
        <w:rPr>
          <w:lang w:val="bg-BG"/>
        </w:rPr>
        <w:t>прилагане на екологични практики</w:t>
      </w:r>
      <w:r w:rsidRPr="00033741">
        <w:rPr>
          <w:lang w:val="bg-BG"/>
        </w:rPr>
        <w:t xml:space="preserve"> </w:t>
      </w:r>
      <w:r>
        <w:rPr>
          <w:lang w:val="bg-BG"/>
        </w:rPr>
        <w:t>в</w:t>
      </w:r>
      <w:r w:rsidRPr="00033741">
        <w:rPr>
          <w:lang w:val="bg-BG"/>
        </w:rPr>
        <w:t xml:space="preserve"> даден сектор. </w:t>
      </w:r>
    </w:p>
    <w:p w14:paraId="1EA3B869" w14:textId="77777777" w:rsidR="008904DC" w:rsidRPr="00033741" w:rsidRDefault="008904DC" w:rsidP="00C4081F">
      <w:pPr>
        <w:spacing w:line="312" w:lineRule="auto"/>
        <w:rPr>
          <w:lang w:val="bg-BG"/>
        </w:rPr>
      </w:pPr>
    </w:p>
    <w:bookmarkEnd w:id="20"/>
    <w:p w14:paraId="09E6520A" w14:textId="77777777" w:rsidR="008904DC" w:rsidRPr="00BB5D4F" w:rsidRDefault="007A41D0" w:rsidP="00B27630">
      <w:pPr>
        <w:keepNext/>
        <w:keepLines/>
        <w:spacing w:before="40" w:after="0"/>
        <w:outlineLvl w:val="3"/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</w:pPr>
      <w:r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lastRenderedPageBreak/>
        <w:t>Област на въздействие</w:t>
      </w:r>
      <w:r w:rsidR="008904DC" w:rsidRPr="00BB5D4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</w:t>
      </w:r>
      <w:r w:rsidR="00F0488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6.3 </w:t>
      </w:r>
      <w:r w:rsidR="00F04882" w:rsidRPr="00F04882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Подкрепа за МСП във въглищните региона на страната с цел адресиране на негативните социално-икономически последствия от прехода към климатична неутралност</w:t>
      </w:r>
    </w:p>
    <w:p w14:paraId="63E5FE75" w14:textId="77777777" w:rsidR="008904DC" w:rsidRPr="00033741" w:rsidRDefault="00F318AA" w:rsidP="00F66352">
      <w:pPr>
        <w:rPr>
          <w:lang w:val="bg-BG"/>
        </w:rPr>
      </w:pPr>
      <w:r>
        <w:rPr>
          <w:lang w:val="bg-BG"/>
        </w:rPr>
        <w:t>Н</w:t>
      </w:r>
      <w:r w:rsidR="008904DC" w:rsidRPr="00033741">
        <w:rPr>
          <w:lang w:val="bg-BG"/>
        </w:rPr>
        <w:t>еотдавн</w:t>
      </w:r>
      <w:r>
        <w:rPr>
          <w:lang w:val="bg-BG"/>
        </w:rPr>
        <w:t xml:space="preserve">а разработените политики на ЕС в рамките на Европейската зелена сделка включват създаване на Фонд за справедлив преход, който осигурява </w:t>
      </w:r>
      <w:r w:rsidRPr="00F318AA">
        <w:rPr>
          <w:lang w:val="bg-BG"/>
        </w:rPr>
        <w:t>на възможност на регионите и населението да се справят с въздействието върху социалната сфера, заетостта, икономиката и околната среда на прехода на ЕС към неговите цели в областта на енергетиката и климата за периода до 2030 г. и на неутрална по отношение на климата икономика на Съюза до 2050 г., въз основа на Парижкото споразумение</w:t>
      </w:r>
      <w:r w:rsidR="008904DC" w:rsidRPr="00033741">
        <w:rPr>
          <w:lang w:val="bg-BG"/>
        </w:rPr>
        <w:t>.</w:t>
      </w:r>
    </w:p>
    <w:tbl>
      <w:tblPr>
        <w:tblW w:w="9776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675"/>
      </w:tblGrid>
      <w:tr w:rsidR="008904DC" w:rsidRPr="00033741" w14:paraId="00BD5B34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095FAA85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675" w:type="dxa"/>
            <w:tcBorders>
              <w:bottom w:val="single" w:sz="12" w:space="0" w:color="F1937A"/>
            </w:tcBorders>
          </w:tcPr>
          <w:p w14:paraId="361D65E4" w14:textId="77777777" w:rsidR="008904DC" w:rsidRPr="005D6336" w:rsidRDefault="008904DC" w:rsidP="00E01CD4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 xml:space="preserve">Необходимост от насърчаване на включването на български МСП в </w:t>
            </w:r>
            <w:r w:rsidR="000A36B4" w:rsidRPr="000A36B4">
              <w:rPr>
                <w:b/>
                <w:bCs/>
                <w:color w:val="auto"/>
                <w:lang w:val="bg-BG"/>
              </w:rPr>
              <w:t>прехода на ЕС към неговите цели в областта на енергетиката и климата</w:t>
            </w:r>
            <w:r w:rsidRPr="005D6336">
              <w:rPr>
                <w:b/>
                <w:bCs/>
                <w:color w:val="auto"/>
                <w:lang w:val="bg-BG"/>
              </w:rPr>
              <w:t xml:space="preserve">. </w:t>
            </w:r>
          </w:p>
          <w:p w14:paraId="20DAB0CD" w14:textId="77777777" w:rsidR="008904DC" w:rsidRPr="005D6336" w:rsidRDefault="000A36B4" w:rsidP="000A36B4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А</w:t>
            </w:r>
            <w:r w:rsidRPr="000A36B4">
              <w:rPr>
                <w:b/>
                <w:bCs/>
                <w:color w:val="auto"/>
                <w:lang w:val="bg-BG"/>
              </w:rPr>
              <w:t xml:space="preserve">дресиране на негативните социално-икономически последствия от прехода към климатична </w:t>
            </w:r>
            <w:proofErr w:type="spellStart"/>
            <w:r w:rsidRPr="000A36B4">
              <w:rPr>
                <w:b/>
                <w:bCs/>
                <w:color w:val="auto"/>
                <w:lang w:val="bg-BG"/>
              </w:rPr>
              <w:t>неутралност</w:t>
            </w:r>
            <w:r>
              <w:rPr>
                <w:b/>
                <w:bCs/>
                <w:color w:val="auto"/>
                <w:lang w:val="bg-BG"/>
              </w:rPr>
              <w:t>в</w:t>
            </w:r>
            <w:proofErr w:type="spellEnd"/>
            <w:r>
              <w:rPr>
                <w:b/>
                <w:bCs/>
                <w:color w:val="auto"/>
                <w:lang w:val="bg-BG"/>
              </w:rPr>
              <w:t xml:space="preserve"> определени територии на страната, които ще бъдат засегнати в най-голяма степен</w:t>
            </w:r>
            <w:r w:rsidR="008904DC" w:rsidRPr="005D6336">
              <w:rPr>
                <w:b/>
                <w:bCs/>
                <w:color w:val="auto"/>
                <w:lang w:val="bg-BG"/>
              </w:rPr>
              <w:t>.</w:t>
            </w:r>
          </w:p>
        </w:tc>
      </w:tr>
      <w:tr w:rsidR="008904DC" w:rsidRPr="00033741" w14:paraId="6A404759" w14:textId="77777777" w:rsidTr="005D6336">
        <w:tc>
          <w:tcPr>
            <w:tcW w:w="3101" w:type="dxa"/>
            <w:shd w:val="clear" w:color="auto" w:fill="D9D9D9"/>
          </w:tcPr>
          <w:p w14:paraId="7B608C3D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675" w:type="dxa"/>
            <w:shd w:val="clear" w:color="auto" w:fill="D9D9D9"/>
          </w:tcPr>
          <w:p w14:paraId="41F102C3" w14:textId="77777777" w:rsidR="002D423C" w:rsidRDefault="000A36B4" w:rsidP="000A36B4">
            <w:pPr>
              <w:pStyle w:val="Measurestables"/>
              <w:rPr>
                <w:color w:val="auto"/>
                <w:lang w:val="bg-BG"/>
              </w:rPr>
            </w:pPr>
            <w:r w:rsidRPr="000A36B4">
              <w:rPr>
                <w:color w:val="auto"/>
                <w:lang w:val="bg-BG"/>
              </w:rPr>
              <w:t xml:space="preserve">Преходът към неутрална по отношение на климата и кръгова икономика представлява една от най-важните цели на политиката на </w:t>
            </w:r>
            <w:r>
              <w:rPr>
                <w:color w:val="auto"/>
                <w:lang w:val="bg-BG"/>
              </w:rPr>
              <w:t>ЕС. Б</w:t>
            </w:r>
            <w:r w:rsidRPr="000A36B4">
              <w:rPr>
                <w:color w:val="auto"/>
                <w:lang w:val="bg-BG"/>
              </w:rPr>
              <w:t>орбата с изменението на климата ще донесе пол</w:t>
            </w:r>
            <w:r>
              <w:rPr>
                <w:color w:val="auto"/>
                <w:lang w:val="bg-BG"/>
              </w:rPr>
              <w:t xml:space="preserve">зи за всички в дългосрочен план, но създава предизвикателства, в особено голяма </w:t>
            </w:r>
            <w:proofErr w:type="spellStart"/>
            <w:r>
              <w:rPr>
                <w:color w:val="auto"/>
                <w:lang w:val="bg-BG"/>
              </w:rPr>
              <w:t>степена</w:t>
            </w:r>
            <w:proofErr w:type="spellEnd"/>
            <w:r>
              <w:rPr>
                <w:color w:val="auto"/>
                <w:lang w:val="bg-BG"/>
              </w:rPr>
              <w:t xml:space="preserve"> за някои </w:t>
            </w:r>
            <w:proofErr w:type="spellStart"/>
            <w:r>
              <w:rPr>
                <w:color w:val="auto"/>
                <w:lang w:val="bg-BG"/>
              </w:rPr>
              <w:t>райнои</w:t>
            </w:r>
            <w:proofErr w:type="spellEnd"/>
            <w:r>
              <w:rPr>
                <w:color w:val="auto"/>
                <w:lang w:val="bg-BG"/>
              </w:rPr>
              <w:t xml:space="preserve"> в </w:t>
            </w:r>
            <w:r w:rsidRPr="000A36B4">
              <w:rPr>
                <w:color w:val="auto"/>
                <w:lang w:val="bg-BG"/>
              </w:rPr>
              <w:t>средносрочен план</w:t>
            </w:r>
            <w:r w:rsidR="008904DC" w:rsidRPr="005D6336">
              <w:rPr>
                <w:color w:val="auto"/>
                <w:lang w:val="bg-BG"/>
              </w:rPr>
              <w:t xml:space="preserve">. </w:t>
            </w:r>
          </w:p>
          <w:p w14:paraId="5603C8EE" w14:textId="77777777" w:rsidR="008904DC" w:rsidRPr="005D6336" w:rsidRDefault="002D423C" w:rsidP="002D423C">
            <w:pPr>
              <w:pStyle w:val="Measurestables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 xml:space="preserve">Плавен и справедлив преход към въглеродно неутрална икономика със зачитане на </w:t>
            </w:r>
            <w:r w:rsidRPr="002D423C">
              <w:rPr>
                <w:color w:val="auto"/>
                <w:lang w:val="bg-BG"/>
              </w:rPr>
              <w:t>социалн</w:t>
            </w:r>
            <w:r>
              <w:rPr>
                <w:color w:val="auto"/>
                <w:lang w:val="bg-BG"/>
              </w:rPr>
              <w:t>ите</w:t>
            </w:r>
            <w:r w:rsidRPr="002D423C">
              <w:rPr>
                <w:color w:val="auto"/>
                <w:lang w:val="bg-BG"/>
              </w:rPr>
              <w:t>, икономическ</w:t>
            </w:r>
            <w:r>
              <w:rPr>
                <w:color w:val="auto"/>
                <w:lang w:val="bg-BG"/>
              </w:rPr>
              <w:t>ите и екологичните въздействия</w:t>
            </w:r>
            <w:r w:rsidRPr="002D423C">
              <w:rPr>
                <w:color w:val="auto"/>
                <w:lang w:val="bg-BG"/>
              </w:rPr>
              <w:t xml:space="preserve"> </w:t>
            </w:r>
          </w:p>
        </w:tc>
      </w:tr>
      <w:tr w:rsidR="008904DC" w:rsidRPr="00033741" w14:paraId="717B28C4" w14:textId="77777777" w:rsidTr="005D6336">
        <w:tc>
          <w:tcPr>
            <w:tcW w:w="3101" w:type="dxa"/>
          </w:tcPr>
          <w:p w14:paraId="3EFE08F5" w14:textId="77777777" w:rsidR="008904DC" w:rsidRPr="005D6336" w:rsidRDefault="00D641C3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t>Оперативни цели</w:t>
            </w:r>
          </w:p>
        </w:tc>
        <w:tc>
          <w:tcPr>
            <w:tcW w:w="6675" w:type="dxa"/>
          </w:tcPr>
          <w:p w14:paraId="32AA80DD" w14:textId="77777777" w:rsidR="002D423C" w:rsidRDefault="002D423C" w:rsidP="00BE6B97">
            <w:pPr>
              <w:pStyle w:val="Measurestables"/>
              <w:rPr>
                <w:color w:val="auto"/>
                <w:lang w:val="bg-BG"/>
              </w:rPr>
            </w:pPr>
            <w:r w:rsidRPr="002D423C">
              <w:rPr>
                <w:color w:val="auto"/>
                <w:lang w:val="bg-BG"/>
              </w:rPr>
              <w:t>Използване на всички възможни инструменти за смекчаване на неблагоприятните последици от екологичния преход .</w:t>
            </w:r>
          </w:p>
          <w:p w14:paraId="521E5A4D" w14:textId="77777777" w:rsidR="008904DC" w:rsidRPr="005D6336" w:rsidRDefault="008904DC" w:rsidP="003A7318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Подкрепа за </w:t>
            </w:r>
            <w:r w:rsidR="002D423C">
              <w:rPr>
                <w:color w:val="auto"/>
                <w:lang w:val="bg-BG"/>
              </w:rPr>
              <w:t xml:space="preserve">стартиращите предприятия и </w:t>
            </w:r>
            <w:r w:rsidRPr="005D6336">
              <w:rPr>
                <w:color w:val="auto"/>
                <w:lang w:val="bg-BG"/>
              </w:rPr>
              <w:t>МСП</w:t>
            </w:r>
            <w:r w:rsidR="002D423C">
              <w:rPr>
                <w:color w:val="auto"/>
                <w:lang w:val="bg-BG"/>
              </w:rPr>
              <w:t xml:space="preserve"> и превръщането им </w:t>
            </w:r>
            <w:r w:rsidRPr="005D6336">
              <w:rPr>
                <w:color w:val="auto"/>
                <w:lang w:val="bg-BG"/>
              </w:rPr>
              <w:t>в по-кръгово ориентирани и конкурентоспособни</w:t>
            </w:r>
            <w:r w:rsidR="002D423C">
              <w:rPr>
                <w:color w:val="auto"/>
                <w:lang w:val="bg-BG"/>
              </w:rPr>
              <w:t xml:space="preserve">, особено в най-засегнатите райони. </w:t>
            </w:r>
          </w:p>
        </w:tc>
      </w:tr>
      <w:tr w:rsidR="008904DC" w:rsidRPr="00033741" w14:paraId="01C3E802" w14:textId="77777777" w:rsidTr="005D6336">
        <w:tc>
          <w:tcPr>
            <w:tcW w:w="3101" w:type="dxa"/>
            <w:shd w:val="clear" w:color="auto" w:fill="D9D9D9"/>
          </w:tcPr>
          <w:p w14:paraId="1CD7DD84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lastRenderedPageBreak/>
              <w:t>Връзка със съответните стратегически документи и политики за интервенции</w:t>
            </w:r>
          </w:p>
        </w:tc>
        <w:tc>
          <w:tcPr>
            <w:tcW w:w="6675" w:type="dxa"/>
            <w:shd w:val="clear" w:color="auto" w:fill="D9D9D9"/>
          </w:tcPr>
          <w:p w14:paraId="2059E39A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proofErr w:type="spellStart"/>
            <w:r w:rsidRPr="005D6336">
              <w:rPr>
                <w:color w:val="auto"/>
              </w:rPr>
              <w:t>Европейска</w:t>
            </w:r>
            <w:proofErr w:type="spellEnd"/>
            <w:r w:rsidRPr="005D6336">
              <w:rPr>
                <w:color w:val="auto"/>
              </w:rPr>
              <w:t xml:space="preserve"> </w:t>
            </w:r>
            <w:proofErr w:type="spellStart"/>
            <w:r w:rsidRPr="005D6336">
              <w:rPr>
                <w:color w:val="auto"/>
              </w:rPr>
              <w:t>зелена</w:t>
            </w:r>
            <w:proofErr w:type="spellEnd"/>
            <w:r w:rsidRPr="005D6336">
              <w:rPr>
                <w:color w:val="auto"/>
              </w:rPr>
              <w:t xml:space="preserve"> </w:t>
            </w:r>
            <w:proofErr w:type="spellStart"/>
            <w:r w:rsidRPr="005D6336">
              <w:rPr>
                <w:color w:val="auto"/>
              </w:rPr>
              <w:t>сделка</w:t>
            </w:r>
            <w:proofErr w:type="spellEnd"/>
            <w:r w:rsidRPr="005D6336" w:rsidDel="00C516CA">
              <w:rPr>
                <w:color w:val="auto"/>
                <w:lang w:val="bg-BG"/>
              </w:rPr>
              <w:t xml:space="preserve"> </w:t>
            </w:r>
            <w:r w:rsidRPr="005D6336">
              <w:rPr>
                <w:color w:val="auto"/>
                <w:lang w:val="bg-BG"/>
              </w:rPr>
              <w:t>на ЕС.</w:t>
            </w:r>
          </w:p>
          <w:p w14:paraId="337D4BD6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План за действие на ЕС за кръговата икономика (CEAP).</w:t>
            </w:r>
          </w:p>
          <w:p w14:paraId="68D30FC1" w14:textId="77777777" w:rsidR="008904DC" w:rsidRPr="005D6336" w:rsidRDefault="000A36B4" w:rsidP="00BE6B97">
            <w:pPr>
              <w:pStyle w:val="Measurestables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Цели на Фонда за справедлив преход</w:t>
            </w:r>
            <w:r w:rsidR="008904DC" w:rsidRPr="005D6336">
              <w:rPr>
                <w:color w:val="auto"/>
                <w:lang w:val="bg-BG"/>
              </w:rPr>
              <w:t>.</w:t>
            </w:r>
          </w:p>
          <w:p w14:paraId="0410561A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Стратегия на ЕС за МСП.</w:t>
            </w:r>
          </w:p>
        </w:tc>
      </w:tr>
      <w:tr w:rsidR="008904DC" w:rsidRPr="00033741" w14:paraId="3AE201E0" w14:textId="77777777" w:rsidTr="005D6336">
        <w:tc>
          <w:tcPr>
            <w:tcW w:w="3101" w:type="dxa"/>
          </w:tcPr>
          <w:p w14:paraId="53A84FEB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675" w:type="dxa"/>
          </w:tcPr>
          <w:p w14:paraId="7B0ED73E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Увеличаване на капацитета на МСП за участие в прехода </w:t>
            </w:r>
            <w:r w:rsidR="002D423C">
              <w:rPr>
                <w:color w:val="auto"/>
                <w:lang w:val="bg-BG"/>
              </w:rPr>
              <w:t>към неутрална по отношение на</w:t>
            </w:r>
            <w:r w:rsidR="002D423C" w:rsidRPr="000A36B4">
              <w:rPr>
                <w:color w:val="auto"/>
                <w:lang w:val="bg-BG"/>
              </w:rPr>
              <w:t xml:space="preserve"> климата и кръгова икономика</w:t>
            </w:r>
            <w:r w:rsidRPr="005D6336">
              <w:rPr>
                <w:color w:val="auto"/>
                <w:lang w:val="bg-BG"/>
              </w:rPr>
              <w:t>.</w:t>
            </w:r>
          </w:p>
          <w:p w14:paraId="03645373" w14:textId="77777777" w:rsidR="008904DC" w:rsidRPr="005D6336" w:rsidRDefault="002D423C" w:rsidP="00BE6B97">
            <w:pPr>
              <w:pStyle w:val="Measurestables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Създаване на нови МСП в районите, засегнати от екологичния преход.</w:t>
            </w:r>
          </w:p>
        </w:tc>
      </w:tr>
    </w:tbl>
    <w:p w14:paraId="0B6EB077" w14:textId="77777777" w:rsidR="00202012" w:rsidRPr="00EB51A1" w:rsidRDefault="00202012" w:rsidP="00202012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t>Мерки:</w:t>
      </w:r>
    </w:p>
    <w:p w14:paraId="307480A6" w14:textId="77777777" w:rsidR="008904DC" w:rsidRPr="00033741" w:rsidRDefault="002D423C" w:rsidP="002D423C">
      <w:pPr>
        <w:numPr>
          <w:ilvl w:val="0"/>
          <w:numId w:val="64"/>
        </w:numPr>
        <w:spacing w:after="0"/>
        <w:rPr>
          <w:lang w:val="bg-BG"/>
        </w:rPr>
      </w:pPr>
      <w:r w:rsidRPr="002D423C">
        <w:rPr>
          <w:lang w:val="bg-BG"/>
        </w:rPr>
        <w:t>Подкрепа за индустриални и логистични паркове и зони с фокус върху използването на чиста енергия</w:t>
      </w:r>
      <w:r>
        <w:rPr>
          <w:lang w:val="bg-BG"/>
        </w:rPr>
        <w:t>;</w:t>
      </w:r>
    </w:p>
    <w:p w14:paraId="00783BB9" w14:textId="77777777" w:rsidR="008904DC" w:rsidRPr="00033741" w:rsidRDefault="002D423C" w:rsidP="002D423C">
      <w:pPr>
        <w:numPr>
          <w:ilvl w:val="0"/>
          <w:numId w:val="64"/>
        </w:numPr>
        <w:rPr>
          <w:lang w:val="bg-BG"/>
        </w:rPr>
      </w:pPr>
      <w:r w:rsidRPr="002D423C">
        <w:rPr>
          <w:lang w:val="bg-BG"/>
        </w:rPr>
        <w:t>Диверсификация и адаптиране на малки и средни предприятия към икономическия преход</w:t>
      </w:r>
      <w:r w:rsidR="008904DC" w:rsidRPr="00033741">
        <w:rPr>
          <w:lang w:val="bg-BG"/>
        </w:rPr>
        <w:t>.</w:t>
      </w:r>
    </w:p>
    <w:p w14:paraId="1F97CC66" w14:textId="77777777" w:rsidR="008904DC" w:rsidRPr="00BB5D4F" w:rsidRDefault="007A41D0" w:rsidP="00B27630">
      <w:pPr>
        <w:keepNext/>
        <w:keepLines/>
        <w:spacing w:before="40" w:after="0"/>
        <w:outlineLvl w:val="3"/>
        <w:rPr>
          <w:rFonts w:ascii="Calibri Light" w:hAnsi="Calibri Light"/>
          <w:b/>
          <w:i/>
          <w:iCs/>
          <w:color w:val="2F5496"/>
          <w:sz w:val="24"/>
          <w:szCs w:val="24"/>
          <w:lang w:val="bg-BG"/>
        </w:rPr>
      </w:pPr>
      <w:r w:rsidRPr="00D361C5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>Област на въздействие</w:t>
      </w:r>
      <w:r w:rsidR="008904DC" w:rsidRPr="00BB5D4F">
        <w:rPr>
          <w:rFonts w:ascii="Cambria" w:eastAsia="MS Gothic" w:hAnsi="Cambria"/>
          <w:b/>
          <w:i/>
          <w:iCs/>
          <w:color w:val="B43412"/>
          <w:sz w:val="24"/>
          <w:szCs w:val="24"/>
          <w:lang w:val="bg-BG"/>
        </w:rPr>
        <w:t xml:space="preserve"> 6.4 Подобряване на капацитета на МСП във връзка с прехода към кръгова и нисковъглеродна икономика </w:t>
      </w:r>
    </w:p>
    <w:tbl>
      <w:tblPr>
        <w:tblW w:w="9918" w:type="dxa"/>
        <w:tblBorders>
          <w:top w:val="single" w:sz="4" w:space="0" w:color="F1937A"/>
          <w:left w:val="single" w:sz="4" w:space="0" w:color="F1937A"/>
          <w:bottom w:val="single" w:sz="4" w:space="0" w:color="F1937A"/>
          <w:right w:val="single" w:sz="4" w:space="0" w:color="F1937A"/>
          <w:insideH w:val="single" w:sz="4" w:space="0" w:color="F1937A"/>
          <w:insideV w:val="single" w:sz="4" w:space="0" w:color="F1937A"/>
        </w:tblBorders>
        <w:tblLook w:val="00A0" w:firstRow="1" w:lastRow="0" w:firstColumn="1" w:lastColumn="0" w:noHBand="0" w:noVBand="0"/>
      </w:tblPr>
      <w:tblGrid>
        <w:gridCol w:w="3101"/>
        <w:gridCol w:w="6817"/>
      </w:tblGrid>
      <w:tr w:rsidR="008904DC" w:rsidRPr="00033741" w14:paraId="1EFA1FE8" w14:textId="77777777" w:rsidTr="005D6336">
        <w:tc>
          <w:tcPr>
            <w:tcW w:w="3101" w:type="dxa"/>
            <w:tcBorders>
              <w:bottom w:val="single" w:sz="12" w:space="0" w:color="F1937A"/>
            </w:tcBorders>
          </w:tcPr>
          <w:p w14:paraId="1D8934A2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Идентифицирани потребности</w:t>
            </w:r>
          </w:p>
        </w:tc>
        <w:tc>
          <w:tcPr>
            <w:tcW w:w="6817" w:type="dxa"/>
            <w:tcBorders>
              <w:bottom w:val="single" w:sz="12" w:space="0" w:color="F1937A"/>
            </w:tcBorders>
          </w:tcPr>
          <w:p w14:paraId="33B4E615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 xml:space="preserve">Необходимост от повишаване на капацитета на МСП, за да могат да изпълнят своята роля в прехода към кръгова и нисковъглеродна икономика. </w:t>
            </w:r>
          </w:p>
          <w:p w14:paraId="3DEB90CD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насърчаване на МСП да се ангажират по-активно с разделното събиране и рециклирането на генерираните от тях твърди битови отпадъци и други отпадъчни потоци.</w:t>
            </w:r>
          </w:p>
          <w:p w14:paraId="111EF084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насърчаване на МСП за ефективно използване на ресурса вода при производствените процеси, включително насърчаване повторното използване на водата и въвеждане на затворени цикли в предприятията с цел пестене на вода.</w:t>
            </w:r>
          </w:p>
          <w:p w14:paraId="6AFDA043" w14:textId="77777777" w:rsidR="008904DC" w:rsidRPr="005D6336" w:rsidRDefault="008904DC" w:rsidP="00192FED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Необходимост от насърчаване на МСП да започнат въвеждане на нови кръгови модели.</w:t>
            </w:r>
          </w:p>
        </w:tc>
      </w:tr>
      <w:tr w:rsidR="008904DC" w:rsidRPr="00033741" w14:paraId="10CF956B" w14:textId="77777777" w:rsidTr="005D6336">
        <w:tc>
          <w:tcPr>
            <w:tcW w:w="3101" w:type="dxa"/>
            <w:shd w:val="clear" w:color="auto" w:fill="D9D9D9"/>
          </w:tcPr>
          <w:p w14:paraId="7CA6BA9B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Стратегическа цел</w:t>
            </w:r>
          </w:p>
        </w:tc>
        <w:tc>
          <w:tcPr>
            <w:tcW w:w="6817" w:type="dxa"/>
            <w:shd w:val="clear" w:color="auto" w:fill="D9D9D9"/>
          </w:tcPr>
          <w:p w14:paraId="2351B669" w14:textId="77777777" w:rsidR="008904DC" w:rsidRPr="005D6336" w:rsidRDefault="008904DC" w:rsidP="00761AF5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Българските МСП да се интегрират по-добре в европейските вериги на </w:t>
            </w:r>
            <w:r w:rsidRPr="005D6336">
              <w:rPr>
                <w:color w:val="auto"/>
                <w:lang w:val="bg-BG"/>
              </w:rPr>
              <w:lastRenderedPageBreak/>
              <w:t>стойността, особено в контекста на кръговата икономика.</w:t>
            </w:r>
            <w:r w:rsidRPr="005D6336">
              <w:rPr>
                <w:color w:val="auto"/>
                <w:lang w:val="en-US"/>
              </w:rPr>
              <w:t xml:space="preserve"> </w:t>
            </w:r>
            <w:r w:rsidRPr="005D6336">
              <w:rPr>
                <w:color w:val="auto"/>
                <w:lang w:val="bg-BG"/>
              </w:rPr>
              <w:t>Българските МСП да подобряват разбирането си за същността на кръговата икономика и да прилагат нови кръгови модели. Българските МСП да заемат мястото си в прехода към кръгова икономика и да го използват като възможност за растеж, инвестиции и износ.</w:t>
            </w:r>
          </w:p>
        </w:tc>
      </w:tr>
      <w:tr w:rsidR="008904DC" w:rsidRPr="00033741" w14:paraId="0C8EDC32" w14:textId="77777777" w:rsidTr="005D6336">
        <w:tc>
          <w:tcPr>
            <w:tcW w:w="3101" w:type="dxa"/>
          </w:tcPr>
          <w:p w14:paraId="06A3D0FD" w14:textId="77777777" w:rsidR="008904DC" w:rsidRPr="005D6336" w:rsidRDefault="00D641C3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>
              <w:rPr>
                <w:b/>
                <w:bCs/>
                <w:color w:val="auto"/>
                <w:lang w:val="bg-BG"/>
              </w:rPr>
              <w:lastRenderedPageBreak/>
              <w:t>Оперативни цели</w:t>
            </w:r>
          </w:p>
        </w:tc>
        <w:tc>
          <w:tcPr>
            <w:tcW w:w="6817" w:type="dxa"/>
          </w:tcPr>
          <w:p w14:paraId="55952657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Ангажиране на широк спектър от участници и бизнес посредници (напр. национално представителни работодателски и секторни организации, браншови камари и др.) в усилията за изграждане на капацитет, насочени към МСП. Кръговите бизнес модели да бъдат по-широко разпространени сред българските МСП.</w:t>
            </w:r>
          </w:p>
          <w:p w14:paraId="55ECCCCB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Популяризиране в България на схемите за разширена отговорност на производителя.</w:t>
            </w:r>
          </w:p>
          <w:p w14:paraId="787964E1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По-масово използване на кръгови вторични материали от МСП.</w:t>
            </w:r>
          </w:p>
          <w:p w14:paraId="64200379" w14:textId="77777777" w:rsidR="008904DC" w:rsidRPr="005D6336" w:rsidRDefault="008904DC" w:rsidP="00DF0FD8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По-честа индустриална симбиоза между българските МСП.</w:t>
            </w:r>
          </w:p>
          <w:p w14:paraId="3B321CFD" w14:textId="77777777" w:rsidR="008904DC" w:rsidRPr="005D6336" w:rsidRDefault="008904DC" w:rsidP="00DF0FD8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Въвеждане на стимули </w:t>
            </w:r>
            <w:r w:rsidRPr="005D6336">
              <w:rPr>
                <w:bCs/>
                <w:color w:val="auto"/>
                <w:lang w:val="bg-BG"/>
              </w:rPr>
              <w:t>за внедряването на нови технологии с цел подобряване на ресурсната ефективност, включително по отношение на водата като ресурс.</w:t>
            </w:r>
          </w:p>
        </w:tc>
      </w:tr>
      <w:tr w:rsidR="008904DC" w:rsidRPr="00033741" w14:paraId="08406532" w14:textId="77777777" w:rsidTr="005D6336">
        <w:tc>
          <w:tcPr>
            <w:tcW w:w="3101" w:type="dxa"/>
            <w:shd w:val="clear" w:color="auto" w:fill="D9D9D9"/>
          </w:tcPr>
          <w:p w14:paraId="5FA22C2D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Връзка със съответните стратегически документи и политики за интервенции</w:t>
            </w:r>
          </w:p>
        </w:tc>
        <w:tc>
          <w:tcPr>
            <w:tcW w:w="6817" w:type="dxa"/>
            <w:shd w:val="clear" w:color="auto" w:fill="D9D9D9"/>
          </w:tcPr>
          <w:p w14:paraId="6B859529" w14:textId="77777777" w:rsidR="00DB1AEF" w:rsidRDefault="00DB1AEF" w:rsidP="00000535">
            <w:pPr>
              <w:pStyle w:val="Measurestables"/>
              <w:rPr>
                <w:color w:val="auto"/>
                <w:lang w:val="bg-BG"/>
              </w:rPr>
            </w:pPr>
            <w:proofErr w:type="spellStart"/>
            <w:r w:rsidRPr="002E743C">
              <w:rPr>
                <w:color w:val="auto"/>
              </w:rPr>
              <w:t>Национална</w:t>
            </w:r>
            <w:proofErr w:type="spellEnd"/>
            <w:r w:rsidRPr="002E743C">
              <w:rPr>
                <w:color w:val="auto"/>
              </w:rPr>
              <w:t xml:space="preserve"> </w:t>
            </w:r>
            <w:proofErr w:type="spellStart"/>
            <w:r w:rsidRPr="002E743C">
              <w:rPr>
                <w:color w:val="auto"/>
              </w:rPr>
              <w:t>програма</w:t>
            </w:r>
            <w:proofErr w:type="spellEnd"/>
            <w:r w:rsidRPr="002E743C">
              <w:rPr>
                <w:color w:val="auto"/>
              </w:rPr>
              <w:t xml:space="preserve"> </w:t>
            </w:r>
            <w:proofErr w:type="spellStart"/>
            <w:r w:rsidRPr="002E743C">
              <w:rPr>
                <w:color w:val="auto"/>
              </w:rPr>
              <w:t>за</w:t>
            </w:r>
            <w:proofErr w:type="spellEnd"/>
            <w:r w:rsidRPr="002E743C">
              <w:rPr>
                <w:color w:val="auto"/>
              </w:rPr>
              <w:t xml:space="preserve"> </w:t>
            </w:r>
            <w:proofErr w:type="spellStart"/>
            <w:r w:rsidRPr="002E743C">
              <w:rPr>
                <w:color w:val="auto"/>
              </w:rPr>
              <w:t>развитие</w:t>
            </w:r>
            <w:proofErr w:type="spellEnd"/>
            <w:r w:rsidRPr="002E743C">
              <w:rPr>
                <w:color w:val="auto"/>
              </w:rPr>
              <w:t xml:space="preserve"> БЪЛГАРИЯ 2030</w:t>
            </w:r>
            <w:r w:rsidRPr="002E743C">
              <w:rPr>
                <w:color w:val="auto"/>
                <w:lang w:val="bg-BG"/>
              </w:rPr>
              <w:t>, П 4.2</w:t>
            </w:r>
          </w:p>
          <w:p w14:paraId="7EB8256D" w14:textId="77777777" w:rsidR="008904DC" w:rsidRPr="005D6336" w:rsidRDefault="008904DC" w:rsidP="00000535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Национален план за адаптация към изменението на климата за периода до 2030 г.</w:t>
            </w:r>
          </w:p>
          <w:p w14:paraId="7980B736" w14:textId="77777777" w:rsidR="008904DC" w:rsidRPr="005D6336" w:rsidRDefault="008904DC" w:rsidP="00000535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Национален план за управление на отпадъците за периода 2021-2028 г.</w:t>
            </w:r>
          </w:p>
          <w:p w14:paraId="5A01931E" w14:textId="77777777" w:rsidR="008904DC" w:rsidRPr="005D6336" w:rsidRDefault="008904DC" w:rsidP="00000535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Стратегия и план за действие за преход към кръгова икономика за периода 2021-2027 г.</w:t>
            </w:r>
          </w:p>
          <w:p w14:paraId="0975D386" w14:textId="77777777" w:rsidR="008904DC" w:rsidRPr="005D6336" w:rsidRDefault="008904DC" w:rsidP="00000535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Национален план за действие за енергията от възобновяеми източници.</w:t>
            </w:r>
          </w:p>
        </w:tc>
      </w:tr>
      <w:tr w:rsidR="008904DC" w:rsidRPr="00033741" w14:paraId="026E8E9D" w14:textId="77777777" w:rsidTr="005D6336">
        <w:tc>
          <w:tcPr>
            <w:tcW w:w="3101" w:type="dxa"/>
          </w:tcPr>
          <w:p w14:paraId="2976D468" w14:textId="77777777" w:rsidR="008904DC" w:rsidRPr="005D6336" w:rsidRDefault="008904DC" w:rsidP="00BE6B97">
            <w:pPr>
              <w:pStyle w:val="Measurestables"/>
              <w:rPr>
                <w:b/>
                <w:bCs/>
                <w:color w:val="auto"/>
                <w:lang w:val="bg-BG"/>
              </w:rPr>
            </w:pPr>
            <w:r w:rsidRPr="005D6336">
              <w:rPr>
                <w:b/>
                <w:bCs/>
                <w:color w:val="auto"/>
                <w:lang w:val="bg-BG"/>
              </w:rPr>
              <w:t>Очаквани резултати</w:t>
            </w:r>
          </w:p>
        </w:tc>
        <w:tc>
          <w:tcPr>
            <w:tcW w:w="6817" w:type="dxa"/>
          </w:tcPr>
          <w:p w14:paraId="4EBF57D2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По-добро включване в кръговата икономика.</w:t>
            </w:r>
          </w:p>
          <w:p w14:paraId="1D98FC6A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 xml:space="preserve">Подобрени практики за рециклиране в МСП, които са най-големите </w:t>
            </w:r>
            <w:r w:rsidRPr="005D6336">
              <w:rPr>
                <w:color w:val="auto"/>
                <w:lang w:val="bg-BG"/>
              </w:rPr>
              <w:lastRenderedPageBreak/>
              <w:t xml:space="preserve">източници на отпадъци. </w:t>
            </w:r>
          </w:p>
          <w:p w14:paraId="11184248" w14:textId="77777777" w:rsidR="008904DC" w:rsidRPr="005D6336" w:rsidRDefault="008904DC" w:rsidP="00BE6B97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Цялостно по-ефективни и ефикасни схеми за разширена отговорност на производителя в България, обхващащи повече отпадъчни потоци.</w:t>
            </w:r>
          </w:p>
          <w:p w14:paraId="6AB37A7A" w14:textId="77777777" w:rsidR="008904DC" w:rsidRPr="005D6336" w:rsidRDefault="008904DC" w:rsidP="0051543E">
            <w:pPr>
              <w:pStyle w:val="Measurestables"/>
              <w:rPr>
                <w:color w:val="auto"/>
                <w:lang w:val="bg-BG"/>
              </w:rPr>
            </w:pPr>
            <w:r w:rsidRPr="005D6336">
              <w:rPr>
                <w:color w:val="auto"/>
                <w:lang w:val="bg-BG"/>
              </w:rPr>
              <w:t>По-масово използване на вторични материали от българските МСП, вкл. чрез по-честа индустриална симбиоза.</w:t>
            </w:r>
          </w:p>
        </w:tc>
      </w:tr>
    </w:tbl>
    <w:p w14:paraId="6661CCEA" w14:textId="77777777" w:rsidR="00202012" w:rsidRPr="00EB51A1" w:rsidRDefault="00202012" w:rsidP="00202012">
      <w:pPr>
        <w:spacing w:line="312" w:lineRule="auto"/>
        <w:jc w:val="left"/>
        <w:rPr>
          <w:b/>
          <w:bCs/>
          <w:sz w:val="24"/>
          <w:szCs w:val="24"/>
          <w:lang w:val="bg-BG"/>
        </w:rPr>
      </w:pPr>
      <w:r w:rsidRPr="00EB51A1">
        <w:rPr>
          <w:b/>
          <w:bCs/>
          <w:sz w:val="24"/>
          <w:szCs w:val="24"/>
          <w:lang w:val="bg-BG"/>
        </w:rPr>
        <w:lastRenderedPageBreak/>
        <w:t>Мерки:</w:t>
      </w:r>
    </w:p>
    <w:p w14:paraId="50FF0979" w14:textId="77777777" w:rsidR="008904DC" w:rsidRPr="00033741" w:rsidRDefault="008904DC" w:rsidP="005C745D">
      <w:pPr>
        <w:numPr>
          <w:ilvl w:val="0"/>
          <w:numId w:val="65"/>
        </w:numPr>
        <w:rPr>
          <w:lang w:val="bg-BG"/>
        </w:rPr>
      </w:pPr>
      <w:r w:rsidRPr="00033741">
        <w:rPr>
          <w:lang w:val="bg-BG"/>
        </w:rPr>
        <w:t xml:space="preserve">Подкрепа на МСП и стартиращи предприятия за въвеждане на конкретни кръгови бизнес модели като повторна употреба, възможност за </w:t>
      </w:r>
      <w:r>
        <w:rPr>
          <w:lang w:val="bg-BG"/>
        </w:rPr>
        <w:t>ремонт и поправка</w:t>
      </w:r>
      <w:r w:rsidRPr="00033741">
        <w:rPr>
          <w:lang w:val="bg-BG"/>
        </w:rPr>
        <w:t>, обратна логистика, преработка</w:t>
      </w:r>
      <w:r>
        <w:rPr>
          <w:lang w:val="bg-BG"/>
        </w:rPr>
        <w:t xml:space="preserve"> (</w:t>
      </w:r>
      <w:r>
        <w:rPr>
          <w:lang w:val="en-US"/>
        </w:rPr>
        <w:t>remanufacturing</w:t>
      </w:r>
      <w:r>
        <w:rPr>
          <w:lang w:val="bg-BG"/>
        </w:rPr>
        <w:t>)</w:t>
      </w:r>
      <w:r w:rsidRPr="00033741">
        <w:rPr>
          <w:lang w:val="bg-BG"/>
        </w:rPr>
        <w:t xml:space="preserve">, индустриална симбиоза и др. </w:t>
      </w:r>
      <w:r w:rsidRPr="00B9324A">
        <w:rPr>
          <w:lang w:val="bg-BG"/>
        </w:rPr>
        <w:t>Подкрепа за МСП в прехода от продажбата на продукти към предоставянето на услуги</w:t>
      </w:r>
      <w:r w:rsidRPr="00033741">
        <w:rPr>
          <w:lang w:val="bg-BG"/>
        </w:rPr>
        <w:t xml:space="preserve">.  </w:t>
      </w:r>
    </w:p>
    <w:p w14:paraId="631B36FB" w14:textId="77777777" w:rsidR="008904DC" w:rsidRPr="00033741" w:rsidRDefault="008904DC" w:rsidP="005C745D">
      <w:pPr>
        <w:numPr>
          <w:ilvl w:val="0"/>
          <w:numId w:val="65"/>
        </w:numPr>
        <w:rPr>
          <w:lang w:val="bg-BG"/>
        </w:rPr>
      </w:pPr>
      <w:r w:rsidRPr="00033741">
        <w:rPr>
          <w:lang w:val="bg-BG"/>
        </w:rPr>
        <w:t xml:space="preserve">Подкрепа на МСП за увеличаване на дела на </w:t>
      </w:r>
      <w:r>
        <w:rPr>
          <w:lang w:val="bg-BG"/>
        </w:rPr>
        <w:t xml:space="preserve">разделно събираните и </w:t>
      </w:r>
      <w:r w:rsidRPr="00033741">
        <w:rPr>
          <w:lang w:val="bg-BG"/>
        </w:rPr>
        <w:t>рециклираните отпадъци на секторна база с конкретен акцент върху секторите, произвеждащи значителни количества отпадъци (напр. строителство и разрушаване на сгради, обновяване на сгради и др.)</w:t>
      </w:r>
      <w:r>
        <w:rPr>
          <w:lang w:val="bg-BG"/>
        </w:rPr>
        <w:t>.</w:t>
      </w:r>
      <w:r w:rsidRPr="00033741">
        <w:rPr>
          <w:lang w:val="bg-BG"/>
        </w:rPr>
        <w:t xml:space="preserve"> Стартиране на </w:t>
      </w:r>
      <w:r>
        <w:rPr>
          <w:lang w:val="bg-BG"/>
        </w:rPr>
        <w:t>няколко пилотни</w:t>
      </w:r>
      <w:r w:rsidRPr="00033741">
        <w:rPr>
          <w:lang w:val="bg-BG"/>
        </w:rPr>
        <w:t xml:space="preserve"> проект</w:t>
      </w:r>
      <w:r>
        <w:rPr>
          <w:lang w:val="bg-BG"/>
        </w:rPr>
        <w:t>а</w:t>
      </w:r>
      <w:r w:rsidRPr="00033741">
        <w:rPr>
          <w:lang w:val="bg-BG"/>
        </w:rPr>
        <w:t xml:space="preserve"> в </w:t>
      </w:r>
      <w:r>
        <w:rPr>
          <w:lang w:val="bg-BG"/>
        </w:rPr>
        <w:t>различни</w:t>
      </w:r>
      <w:r w:rsidRPr="00033741">
        <w:rPr>
          <w:lang w:val="bg-BG"/>
        </w:rPr>
        <w:t xml:space="preserve"> сектори. </w:t>
      </w:r>
    </w:p>
    <w:p w14:paraId="261914BA" w14:textId="77777777" w:rsidR="008904DC" w:rsidRDefault="00157C98" w:rsidP="00157C98">
      <w:pPr>
        <w:numPr>
          <w:ilvl w:val="0"/>
          <w:numId w:val="65"/>
        </w:numPr>
        <w:rPr>
          <w:lang w:val="bg-BG"/>
        </w:rPr>
      </w:pPr>
      <w:r w:rsidRPr="00157C98">
        <w:rPr>
          <w:lang w:val="bg-BG"/>
        </w:rPr>
        <w:t>Подкрепа за създаване на платформа за споделяне на ресурси в подкрепа на промишлената симбиоза</w:t>
      </w:r>
    </w:p>
    <w:p w14:paraId="2B3CD95F" w14:textId="77777777" w:rsidR="008904DC" w:rsidRDefault="005F1D82" w:rsidP="005F1D82">
      <w:pPr>
        <w:numPr>
          <w:ilvl w:val="0"/>
          <w:numId w:val="65"/>
        </w:numPr>
        <w:rPr>
          <w:lang w:val="bg-BG"/>
        </w:rPr>
      </w:pPr>
      <w:r>
        <w:rPr>
          <w:lang w:val="bg-BG"/>
        </w:rPr>
        <w:t>П</w:t>
      </w:r>
      <w:r w:rsidRPr="005F1D82">
        <w:rPr>
          <w:lang w:val="bg-BG"/>
        </w:rPr>
        <w:t xml:space="preserve">одкрепа </w:t>
      </w:r>
      <w:r>
        <w:rPr>
          <w:lang w:val="bg-BG"/>
        </w:rPr>
        <w:t xml:space="preserve">за </w:t>
      </w:r>
      <w:r w:rsidRPr="005F1D82">
        <w:rPr>
          <w:lang w:val="bg-BG"/>
        </w:rPr>
        <w:t>въвеждането на зелени технологии и ускоряване на прехода към кръгова икономика в МСП</w:t>
      </w:r>
      <w:r w:rsidR="008904DC" w:rsidRPr="00033741">
        <w:rPr>
          <w:lang w:val="bg-BG"/>
        </w:rPr>
        <w:t>.</w:t>
      </w:r>
    </w:p>
    <w:p w14:paraId="586BD505" w14:textId="77777777" w:rsidR="008904DC" w:rsidRPr="00033741" w:rsidRDefault="008904DC" w:rsidP="005F1D82">
      <w:pPr>
        <w:spacing w:before="0" w:after="0" w:line="240" w:lineRule="auto"/>
        <w:jc w:val="left"/>
        <w:rPr>
          <w:lang w:val="bg-BG"/>
        </w:rPr>
      </w:pPr>
      <w:r w:rsidRPr="00033741">
        <w:rPr>
          <w:lang w:val="bg-BG"/>
        </w:rPr>
        <w:br w:type="page"/>
      </w:r>
    </w:p>
    <w:p w14:paraId="3BD813E8" w14:textId="77777777" w:rsidR="008904DC" w:rsidRPr="00A82F39" w:rsidRDefault="008904DC" w:rsidP="00CD28E7">
      <w:pPr>
        <w:pStyle w:val="Heading2"/>
        <w:spacing w:line="276" w:lineRule="auto"/>
        <w:rPr>
          <w:lang w:val="bg-BG"/>
        </w:rPr>
      </w:pPr>
      <w:bookmarkStart w:id="21" w:name="_Annex_A"/>
      <w:bookmarkStart w:id="22" w:name="_National_and_regional"/>
      <w:bookmarkStart w:id="23" w:name="_Toc215566108"/>
      <w:bookmarkStart w:id="24" w:name="_Hlk46480344"/>
      <w:bookmarkEnd w:id="21"/>
      <w:bookmarkEnd w:id="22"/>
      <w:r w:rsidRPr="00A82F39">
        <w:rPr>
          <w:lang w:val="bg-BG"/>
        </w:rPr>
        <w:lastRenderedPageBreak/>
        <w:t>Национални и регионални приоритетни сектори</w:t>
      </w:r>
      <w:bookmarkEnd w:id="23"/>
    </w:p>
    <w:p w14:paraId="6B80851E" w14:textId="77777777" w:rsidR="008904DC" w:rsidRPr="00033741" w:rsidRDefault="008904DC" w:rsidP="00F87A23">
      <w:pPr>
        <w:pStyle w:val="BodyText"/>
        <w:rPr>
          <w:lang w:val="bg-BG"/>
        </w:rPr>
      </w:pPr>
      <w:r w:rsidRPr="00033741">
        <w:rPr>
          <w:lang w:val="bg-BG"/>
        </w:rPr>
        <w:t xml:space="preserve">Разработените приоритети, мерки и действия ще се изпълняват както на национално ниво, като се вземат предвид всички приложими икономически дейности, така и на регионално ниво, въз основа на секторната специализация посредством засилена подкрепа за МСП в конкретни сектори </w:t>
      </w:r>
      <w:r>
        <w:rPr>
          <w:lang w:val="bg-BG"/>
        </w:rPr>
        <w:t xml:space="preserve">в отделните </w:t>
      </w:r>
      <w:r w:rsidRPr="00033741">
        <w:rPr>
          <w:lang w:val="bg-BG"/>
        </w:rPr>
        <w:t xml:space="preserve"> област</w:t>
      </w:r>
      <w:r>
        <w:rPr>
          <w:lang w:val="bg-BG"/>
        </w:rPr>
        <w:t>и на страната</w:t>
      </w:r>
      <w:r w:rsidRPr="00033741">
        <w:rPr>
          <w:lang w:val="bg-BG"/>
        </w:rPr>
        <w:t xml:space="preserve">. Секторната специализация е насочена към насърчаване </w:t>
      </w:r>
      <w:r>
        <w:rPr>
          <w:lang w:val="bg-BG"/>
        </w:rPr>
        <w:t xml:space="preserve">на </w:t>
      </w:r>
      <w:r w:rsidRPr="00033741">
        <w:rPr>
          <w:lang w:val="bg-BG"/>
        </w:rPr>
        <w:t xml:space="preserve">развитието на </w:t>
      </w:r>
      <w:bookmarkStart w:id="25" w:name="_Hlk49376696"/>
      <w:r w:rsidRPr="00033741">
        <w:rPr>
          <w:lang w:val="bg-BG"/>
        </w:rPr>
        <w:t xml:space="preserve">по-високотехнологични производства и </w:t>
      </w:r>
      <w:r>
        <w:rPr>
          <w:lang w:val="bg-BG"/>
        </w:rPr>
        <w:t xml:space="preserve">на </w:t>
      </w:r>
      <w:r w:rsidRPr="00033741">
        <w:rPr>
          <w:lang w:val="bg-BG"/>
        </w:rPr>
        <w:t>услуги с интензивно използване на знания</w:t>
      </w:r>
      <w:bookmarkEnd w:id="25"/>
      <w:r w:rsidRPr="00033741">
        <w:rPr>
          <w:lang w:val="bg-BG"/>
        </w:rPr>
        <w:t xml:space="preserve">. Тя предвижда </w:t>
      </w:r>
      <w:r>
        <w:rPr>
          <w:lang w:val="bg-BG"/>
        </w:rPr>
        <w:t xml:space="preserve">също и </w:t>
      </w:r>
      <w:r w:rsidRPr="00033741">
        <w:rPr>
          <w:lang w:val="bg-BG"/>
        </w:rPr>
        <w:t xml:space="preserve">укрепване на </w:t>
      </w:r>
      <w:r w:rsidRPr="00455BCC">
        <w:rPr>
          <w:lang w:val="bg-BG"/>
        </w:rPr>
        <w:t>МСП в преработващата промишленост,</w:t>
      </w:r>
      <w:r w:rsidRPr="00033741">
        <w:rPr>
          <w:lang w:val="bg-BG"/>
        </w:rPr>
        <w:t xml:space="preserve"> които </w:t>
      </w:r>
      <w:r>
        <w:rPr>
          <w:lang w:val="bg-BG"/>
        </w:rPr>
        <w:t>са типични за отделните</w:t>
      </w:r>
      <w:r w:rsidRPr="00033741">
        <w:rPr>
          <w:lang w:val="bg-BG"/>
        </w:rPr>
        <w:t xml:space="preserve"> български региони.</w:t>
      </w:r>
    </w:p>
    <w:p w14:paraId="3C7FC7EF" w14:textId="77777777" w:rsidR="008904DC" w:rsidRPr="00033741" w:rsidRDefault="008904DC" w:rsidP="002E25E1">
      <w:pPr>
        <w:pStyle w:val="Heading3"/>
        <w:rPr>
          <w:lang w:val="bg-BG"/>
        </w:rPr>
      </w:pPr>
      <w:bookmarkStart w:id="26" w:name="_Toc215566109"/>
      <w:r w:rsidRPr="00033741">
        <w:rPr>
          <w:lang w:val="bg-BG"/>
        </w:rPr>
        <w:t>Секторна и регионална специализация</w:t>
      </w:r>
      <w:bookmarkEnd w:id="26"/>
    </w:p>
    <w:p w14:paraId="0D25F55E" w14:textId="77777777" w:rsidR="008904DC" w:rsidRPr="00033741" w:rsidRDefault="008904DC" w:rsidP="002E25E1">
      <w:pPr>
        <w:rPr>
          <w:lang w:val="bg-BG"/>
        </w:rPr>
      </w:pPr>
      <w:r w:rsidRPr="00033741">
        <w:rPr>
          <w:lang w:val="bg-BG"/>
        </w:rPr>
        <w:t xml:space="preserve">Секторната специализация в Стратегията има за цел да насърчи трансформацията на МСП към по-високотехнологични производства и </w:t>
      </w:r>
      <w:r>
        <w:rPr>
          <w:lang w:val="bg-BG"/>
        </w:rPr>
        <w:t xml:space="preserve">към </w:t>
      </w:r>
      <w:r w:rsidRPr="00033741">
        <w:rPr>
          <w:lang w:val="bg-BG"/>
        </w:rPr>
        <w:t>услуги с интензивно използване на знания. В основата ѝ са идентифицираните национални приоритетни икономически дейности, които включват:</w:t>
      </w:r>
    </w:p>
    <w:tbl>
      <w:tblPr>
        <w:tblW w:w="9640" w:type="dxa"/>
        <w:tblBorders>
          <w:top w:val="single" w:sz="4" w:space="0" w:color="7F7F7F"/>
          <w:bottom w:val="single" w:sz="4" w:space="0" w:color="7F7F7F"/>
        </w:tblBorders>
        <w:tblLook w:val="00A0" w:firstRow="1" w:lastRow="0" w:firstColumn="1" w:lastColumn="0" w:noHBand="0" w:noVBand="0"/>
      </w:tblPr>
      <w:tblGrid>
        <w:gridCol w:w="1560"/>
        <w:gridCol w:w="8080"/>
      </w:tblGrid>
      <w:tr w:rsidR="008904DC" w:rsidRPr="00033741" w14:paraId="25C4971C" w14:textId="77777777" w:rsidTr="005D6336">
        <w:trPr>
          <w:trHeight w:val="288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0442CCF3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Код по КИД</w:t>
            </w:r>
          </w:p>
        </w:tc>
        <w:tc>
          <w:tcPr>
            <w:tcW w:w="808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11BD49CA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Икономическа дейност</w:t>
            </w:r>
          </w:p>
        </w:tc>
      </w:tr>
      <w:tr w:rsidR="008904DC" w:rsidRPr="00033741" w14:paraId="7921253A" w14:textId="77777777" w:rsidTr="005D6336">
        <w:trPr>
          <w:trHeight w:val="288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01E5E704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№</w:t>
            </w:r>
          </w:p>
        </w:tc>
        <w:tc>
          <w:tcPr>
            <w:tcW w:w="808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6BDC2FC2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Високотехнологични производства</w:t>
            </w:r>
          </w:p>
        </w:tc>
      </w:tr>
      <w:tr w:rsidR="008904DC" w:rsidRPr="00033741" w14:paraId="7A56E315" w14:textId="77777777" w:rsidTr="005D6336">
        <w:trPr>
          <w:trHeight w:val="288"/>
        </w:trPr>
        <w:tc>
          <w:tcPr>
            <w:tcW w:w="1560" w:type="dxa"/>
            <w:noWrap/>
          </w:tcPr>
          <w:p w14:paraId="079E2DAA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C21</w:t>
            </w:r>
          </w:p>
        </w:tc>
        <w:tc>
          <w:tcPr>
            <w:tcW w:w="8080" w:type="dxa"/>
            <w:noWrap/>
          </w:tcPr>
          <w:p w14:paraId="5A4A9585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лекарствени вещества и продукти</w:t>
            </w:r>
          </w:p>
        </w:tc>
      </w:tr>
      <w:tr w:rsidR="008904DC" w:rsidRPr="00033741" w14:paraId="20DC88E8" w14:textId="77777777" w:rsidTr="005D6336">
        <w:trPr>
          <w:trHeight w:val="288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72529FAD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C26</w:t>
            </w:r>
          </w:p>
        </w:tc>
        <w:tc>
          <w:tcPr>
            <w:tcW w:w="808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66C4A436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компютърна и комуникационна техника, електронни и оптични продукти</w:t>
            </w:r>
          </w:p>
        </w:tc>
      </w:tr>
      <w:tr w:rsidR="008904DC" w:rsidRPr="00033741" w14:paraId="55E4A836" w14:textId="77777777" w:rsidTr="005D6336">
        <w:trPr>
          <w:trHeight w:val="288"/>
        </w:trPr>
        <w:tc>
          <w:tcPr>
            <w:tcW w:w="1560" w:type="dxa"/>
            <w:noWrap/>
          </w:tcPr>
          <w:p w14:paraId="477CE53A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 </w:t>
            </w:r>
          </w:p>
        </w:tc>
        <w:tc>
          <w:tcPr>
            <w:tcW w:w="8080" w:type="dxa"/>
            <w:noWrap/>
          </w:tcPr>
          <w:p w14:paraId="1D72BDB6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Средно към високотехнологични производства</w:t>
            </w:r>
          </w:p>
        </w:tc>
      </w:tr>
      <w:tr w:rsidR="008904DC" w:rsidRPr="00033741" w14:paraId="3D4EA7C7" w14:textId="77777777" w:rsidTr="005D6336">
        <w:trPr>
          <w:trHeight w:val="288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40160931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C20</w:t>
            </w:r>
          </w:p>
        </w:tc>
        <w:tc>
          <w:tcPr>
            <w:tcW w:w="808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286B7405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химични продукти</w:t>
            </w:r>
          </w:p>
        </w:tc>
      </w:tr>
      <w:tr w:rsidR="008904DC" w:rsidRPr="00033741" w14:paraId="7B4EB4AC" w14:textId="77777777" w:rsidTr="005D6336">
        <w:trPr>
          <w:trHeight w:val="288"/>
        </w:trPr>
        <w:tc>
          <w:tcPr>
            <w:tcW w:w="1560" w:type="dxa"/>
            <w:noWrap/>
          </w:tcPr>
          <w:p w14:paraId="0D874D78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C27</w:t>
            </w:r>
          </w:p>
        </w:tc>
        <w:tc>
          <w:tcPr>
            <w:tcW w:w="8080" w:type="dxa"/>
            <w:noWrap/>
          </w:tcPr>
          <w:p w14:paraId="1AB3B5B6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електрически произведения</w:t>
            </w:r>
          </w:p>
        </w:tc>
      </w:tr>
      <w:tr w:rsidR="008904DC" w:rsidRPr="00033741" w14:paraId="273BC06C" w14:textId="77777777" w:rsidTr="005D6336">
        <w:trPr>
          <w:trHeight w:val="490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1576151C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bookmarkStart w:id="27" w:name="_Hlk49531199"/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C28</w:t>
            </w:r>
          </w:p>
        </w:tc>
        <w:tc>
          <w:tcPr>
            <w:tcW w:w="808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6E1498ED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sz w:val="18"/>
                <w:szCs w:val="18"/>
                <w:lang w:val="bg-BG"/>
              </w:rPr>
            </w:pPr>
            <w:r w:rsidRPr="005D6336">
              <w:rPr>
                <w:sz w:val="18"/>
                <w:szCs w:val="18"/>
                <w:lang w:val="bg-BG"/>
              </w:rPr>
              <w:t>Производство на машини и оборудване, с общо и специално предназначение</w:t>
            </w:r>
          </w:p>
        </w:tc>
      </w:tr>
      <w:bookmarkEnd w:id="27"/>
      <w:tr w:rsidR="008904DC" w:rsidRPr="00033741" w14:paraId="26DD200A" w14:textId="77777777" w:rsidTr="005D6336">
        <w:trPr>
          <w:trHeight w:val="288"/>
        </w:trPr>
        <w:tc>
          <w:tcPr>
            <w:tcW w:w="1560" w:type="dxa"/>
            <w:noWrap/>
          </w:tcPr>
          <w:p w14:paraId="3A51C0AF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C29</w:t>
            </w:r>
          </w:p>
        </w:tc>
        <w:tc>
          <w:tcPr>
            <w:tcW w:w="8080" w:type="dxa"/>
            <w:noWrap/>
          </w:tcPr>
          <w:p w14:paraId="6D59BE0E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автомобили, ремаркета и полуремаркета</w:t>
            </w:r>
          </w:p>
        </w:tc>
      </w:tr>
      <w:tr w:rsidR="008904DC" w:rsidRPr="00033741" w14:paraId="2A3033F7" w14:textId="77777777" w:rsidTr="005D6336">
        <w:trPr>
          <w:trHeight w:val="288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0C22EA57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C30</w:t>
            </w:r>
          </w:p>
        </w:tc>
        <w:tc>
          <w:tcPr>
            <w:tcW w:w="808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3284C2C1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превозни средства, без автомобили</w:t>
            </w:r>
          </w:p>
        </w:tc>
      </w:tr>
      <w:tr w:rsidR="008904DC" w:rsidRPr="00033741" w14:paraId="717EFAEC" w14:textId="77777777" w:rsidTr="005D6336">
        <w:trPr>
          <w:trHeight w:val="288"/>
        </w:trPr>
        <w:tc>
          <w:tcPr>
            <w:tcW w:w="1560" w:type="dxa"/>
            <w:noWrap/>
          </w:tcPr>
          <w:p w14:paraId="16465A02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8080" w:type="dxa"/>
            <w:noWrap/>
          </w:tcPr>
          <w:p w14:paraId="23F7B8F3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Други производства</w:t>
            </w:r>
          </w:p>
        </w:tc>
      </w:tr>
      <w:tr w:rsidR="008904DC" w:rsidRPr="00033741" w14:paraId="3B4E4E3B" w14:textId="77777777" w:rsidTr="005D6336">
        <w:trPr>
          <w:trHeight w:val="288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2F6D15DD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Е38</w:t>
            </w:r>
          </w:p>
        </w:tc>
        <w:tc>
          <w:tcPr>
            <w:tcW w:w="808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06EC88F2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sz w:val="18"/>
                <w:szCs w:val="18"/>
                <w:lang w:val="bg-BG"/>
              </w:rPr>
            </w:pPr>
            <w:r w:rsidRPr="005D6336">
              <w:rPr>
                <w:sz w:val="18"/>
                <w:szCs w:val="18"/>
                <w:lang w:val="bg-BG"/>
              </w:rPr>
              <w:t>Събиране и обезвреждане на отпадъци; рециклиране на материали</w:t>
            </w:r>
          </w:p>
        </w:tc>
      </w:tr>
      <w:tr w:rsidR="008904DC" w:rsidRPr="00033741" w14:paraId="15637A1F" w14:textId="77777777" w:rsidTr="005D6336">
        <w:trPr>
          <w:trHeight w:val="288"/>
        </w:trPr>
        <w:tc>
          <w:tcPr>
            <w:tcW w:w="1560" w:type="dxa"/>
            <w:noWrap/>
          </w:tcPr>
          <w:p w14:paraId="461C0E9E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Е39</w:t>
            </w:r>
          </w:p>
        </w:tc>
        <w:tc>
          <w:tcPr>
            <w:tcW w:w="8080" w:type="dxa"/>
            <w:noWrap/>
          </w:tcPr>
          <w:p w14:paraId="3D698D6E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sz w:val="18"/>
                <w:szCs w:val="18"/>
                <w:lang w:val="bg-BG"/>
              </w:rPr>
            </w:pPr>
            <w:r w:rsidRPr="005D6336">
              <w:rPr>
                <w:sz w:val="18"/>
                <w:szCs w:val="18"/>
                <w:lang w:val="bg-BG"/>
              </w:rPr>
              <w:t>Възстановяване и други услуги по управление на отпадъци</w:t>
            </w:r>
          </w:p>
        </w:tc>
      </w:tr>
      <w:tr w:rsidR="008904DC" w:rsidRPr="00033741" w14:paraId="495FB5A4" w14:textId="77777777" w:rsidTr="005D6336">
        <w:trPr>
          <w:trHeight w:val="288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2450C3D7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 </w:t>
            </w:r>
          </w:p>
        </w:tc>
        <w:tc>
          <w:tcPr>
            <w:tcW w:w="808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4975DB02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 xml:space="preserve">Високотехнологични услуги с интензивно използване на знания </w:t>
            </w:r>
          </w:p>
        </w:tc>
      </w:tr>
      <w:tr w:rsidR="008904DC" w:rsidRPr="00033741" w14:paraId="00B45FCA" w14:textId="77777777" w:rsidTr="005D6336">
        <w:trPr>
          <w:trHeight w:val="288"/>
        </w:trPr>
        <w:tc>
          <w:tcPr>
            <w:tcW w:w="1560" w:type="dxa"/>
            <w:noWrap/>
          </w:tcPr>
          <w:p w14:paraId="77C82D37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J59</w:t>
            </w:r>
          </w:p>
        </w:tc>
        <w:tc>
          <w:tcPr>
            <w:tcW w:w="8080" w:type="dxa"/>
            <w:noWrap/>
          </w:tcPr>
          <w:p w14:paraId="557B929C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sz w:val="18"/>
                <w:szCs w:val="18"/>
                <w:lang w:val="bg-BG"/>
              </w:rPr>
            </w:pPr>
            <w:r w:rsidRPr="005D6336">
              <w:rPr>
                <w:sz w:val="18"/>
                <w:szCs w:val="18"/>
                <w:lang w:val="bg-BG"/>
              </w:rPr>
              <w:t xml:space="preserve">Производство на филми и телевизионни предавания, </w:t>
            </w:r>
            <w:proofErr w:type="spellStart"/>
            <w:r w:rsidRPr="005D6336">
              <w:rPr>
                <w:sz w:val="18"/>
                <w:szCs w:val="18"/>
                <w:lang w:val="bg-BG"/>
              </w:rPr>
              <w:t>звукозаписване</w:t>
            </w:r>
            <w:proofErr w:type="spellEnd"/>
            <w:r w:rsidRPr="005D6336">
              <w:rPr>
                <w:sz w:val="18"/>
                <w:szCs w:val="18"/>
                <w:lang w:val="bg-BG"/>
              </w:rPr>
              <w:t xml:space="preserve"> и издаване на музика</w:t>
            </w:r>
          </w:p>
        </w:tc>
      </w:tr>
      <w:tr w:rsidR="008904DC" w:rsidRPr="00033741" w14:paraId="7BB3FF77" w14:textId="77777777" w:rsidTr="005D6336">
        <w:trPr>
          <w:trHeight w:val="288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22CB7830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J60</w:t>
            </w:r>
          </w:p>
        </w:tc>
        <w:tc>
          <w:tcPr>
            <w:tcW w:w="808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72CE9EEE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Радио- и телевизионна дейност</w:t>
            </w:r>
          </w:p>
        </w:tc>
      </w:tr>
      <w:tr w:rsidR="008904DC" w:rsidRPr="00033741" w14:paraId="24108D34" w14:textId="77777777" w:rsidTr="005D6336">
        <w:trPr>
          <w:trHeight w:val="288"/>
        </w:trPr>
        <w:tc>
          <w:tcPr>
            <w:tcW w:w="1560" w:type="dxa"/>
            <w:noWrap/>
          </w:tcPr>
          <w:p w14:paraId="435C6926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J61</w:t>
            </w:r>
          </w:p>
        </w:tc>
        <w:tc>
          <w:tcPr>
            <w:tcW w:w="8080" w:type="dxa"/>
            <w:noWrap/>
          </w:tcPr>
          <w:p w14:paraId="4B3AA674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sz w:val="18"/>
                <w:szCs w:val="18"/>
                <w:lang w:val="bg-BG"/>
              </w:rPr>
              <w:t>Далекосъобщения</w:t>
            </w:r>
          </w:p>
        </w:tc>
      </w:tr>
      <w:tr w:rsidR="008904DC" w:rsidRPr="00033741" w14:paraId="01FE7E3A" w14:textId="77777777" w:rsidTr="005D6336">
        <w:trPr>
          <w:trHeight w:val="288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2A05CE4C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J62</w:t>
            </w:r>
          </w:p>
        </w:tc>
        <w:tc>
          <w:tcPr>
            <w:tcW w:w="808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3BC7FB3F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Дейности в областта на информационните технологии</w:t>
            </w:r>
          </w:p>
        </w:tc>
      </w:tr>
      <w:tr w:rsidR="008904DC" w:rsidRPr="00033741" w14:paraId="016FCF68" w14:textId="77777777" w:rsidTr="005D6336">
        <w:trPr>
          <w:trHeight w:val="288"/>
        </w:trPr>
        <w:tc>
          <w:tcPr>
            <w:tcW w:w="1560" w:type="dxa"/>
            <w:noWrap/>
          </w:tcPr>
          <w:p w14:paraId="1B3D1E7C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J63</w:t>
            </w:r>
          </w:p>
        </w:tc>
        <w:tc>
          <w:tcPr>
            <w:tcW w:w="8080" w:type="dxa"/>
            <w:noWrap/>
          </w:tcPr>
          <w:p w14:paraId="12C7435C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sz w:val="18"/>
                <w:szCs w:val="18"/>
                <w:lang w:val="bg-BG"/>
              </w:rPr>
              <w:t>Информационни услуги</w:t>
            </w:r>
          </w:p>
        </w:tc>
      </w:tr>
      <w:tr w:rsidR="008904DC" w:rsidRPr="00033741" w14:paraId="63974E63" w14:textId="77777777" w:rsidTr="005D6336">
        <w:trPr>
          <w:trHeight w:val="288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397477FD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bookmarkStart w:id="28" w:name="_Hlk49531254"/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M71</w:t>
            </w:r>
          </w:p>
        </w:tc>
        <w:tc>
          <w:tcPr>
            <w:tcW w:w="8080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442BE905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Архитектурни и инженерни дейности; технически изпитвания и анализи</w:t>
            </w:r>
          </w:p>
        </w:tc>
      </w:tr>
      <w:tr w:rsidR="008904DC" w:rsidRPr="00033741" w14:paraId="2A267F77" w14:textId="77777777" w:rsidTr="005D6336">
        <w:trPr>
          <w:trHeight w:val="288"/>
        </w:trPr>
        <w:tc>
          <w:tcPr>
            <w:tcW w:w="1560" w:type="dxa"/>
            <w:tcBorders>
              <w:bottom w:val="single" w:sz="4" w:space="0" w:color="7F7F7F"/>
            </w:tcBorders>
            <w:noWrap/>
          </w:tcPr>
          <w:p w14:paraId="3EA7298C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M72</w:t>
            </w:r>
          </w:p>
        </w:tc>
        <w:tc>
          <w:tcPr>
            <w:tcW w:w="8080" w:type="dxa"/>
            <w:tcBorders>
              <w:bottom w:val="single" w:sz="4" w:space="0" w:color="7F7F7F"/>
            </w:tcBorders>
            <w:noWrap/>
          </w:tcPr>
          <w:p w14:paraId="2DF1A3D2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Научно-изследователска и развойна дейност</w:t>
            </w:r>
          </w:p>
        </w:tc>
      </w:tr>
      <w:bookmarkEnd w:id="28"/>
    </w:tbl>
    <w:p w14:paraId="21F4B958" w14:textId="77777777" w:rsidR="008904DC" w:rsidRPr="00033741" w:rsidRDefault="008904DC" w:rsidP="002E25E1">
      <w:pPr>
        <w:rPr>
          <w:lang w:val="bg-BG"/>
        </w:rPr>
      </w:pPr>
    </w:p>
    <w:p w14:paraId="447738E3" w14:textId="77777777" w:rsidR="008904DC" w:rsidRPr="00033741" w:rsidRDefault="008904DC" w:rsidP="00A75259">
      <w:pPr>
        <w:rPr>
          <w:lang w:val="bg-BG"/>
        </w:rPr>
      </w:pPr>
      <w:r w:rsidRPr="00033741">
        <w:rPr>
          <w:lang w:val="bg-BG"/>
        </w:rPr>
        <w:t xml:space="preserve">Развитието на тези приоритетни сектори по области показва наличието на ясно дефинирана потребност от </w:t>
      </w:r>
      <w:r>
        <w:rPr>
          <w:lang w:val="bg-BG"/>
        </w:rPr>
        <w:t xml:space="preserve">политики </w:t>
      </w:r>
      <w:r w:rsidRPr="00033741">
        <w:rPr>
          <w:lang w:val="bg-BG"/>
        </w:rPr>
        <w:t>за насърчаване на стартиращите предприятия и увеличаване на броя на високотехнологичните МСП и МСП с интензивно използване на знания на ниво област; още повече че в някои области тези предприятия представляват незначителен дял от всички МСП.</w:t>
      </w:r>
    </w:p>
    <w:p w14:paraId="2CCE4717" w14:textId="77777777" w:rsidR="008904DC" w:rsidRPr="00033741" w:rsidRDefault="008904DC" w:rsidP="007B2B05">
      <w:pPr>
        <w:rPr>
          <w:lang w:val="bg-BG"/>
        </w:rPr>
      </w:pPr>
      <w:r w:rsidRPr="00033741">
        <w:rPr>
          <w:rFonts w:ascii="Calibri" w:hAnsi="Calibri"/>
          <w:i/>
          <w:iCs/>
          <w:color w:val="505046"/>
          <w:sz w:val="18"/>
          <w:szCs w:val="18"/>
          <w:lang w:val="bg-BG"/>
        </w:rPr>
        <w:t xml:space="preserve">Фигура 1 </w:t>
      </w:r>
      <w:r>
        <w:rPr>
          <w:rFonts w:ascii="Calibri" w:hAnsi="Calibri"/>
          <w:i/>
          <w:iCs/>
          <w:color w:val="505046"/>
          <w:sz w:val="18"/>
          <w:szCs w:val="18"/>
          <w:lang w:val="bg-BG"/>
        </w:rPr>
        <w:t xml:space="preserve">Настояща </w:t>
      </w:r>
      <w:r w:rsidRPr="00033741">
        <w:rPr>
          <w:rFonts w:ascii="Calibri" w:hAnsi="Calibri"/>
          <w:i/>
          <w:iCs/>
          <w:color w:val="505046"/>
          <w:sz w:val="18"/>
          <w:szCs w:val="18"/>
          <w:lang w:val="bg-BG"/>
        </w:rPr>
        <w:t xml:space="preserve">специализация по отношение на </w:t>
      </w:r>
      <w:r>
        <w:rPr>
          <w:rFonts w:ascii="Calibri" w:hAnsi="Calibri"/>
          <w:i/>
          <w:iCs/>
          <w:color w:val="505046"/>
          <w:sz w:val="18"/>
          <w:szCs w:val="18"/>
          <w:lang w:val="bg-BG"/>
        </w:rPr>
        <w:t>високотехнологичните</w:t>
      </w:r>
      <w:r w:rsidRPr="00033741">
        <w:rPr>
          <w:rFonts w:ascii="Calibri" w:hAnsi="Calibri"/>
          <w:i/>
          <w:iCs/>
          <w:color w:val="505046"/>
          <w:sz w:val="18"/>
          <w:szCs w:val="18"/>
          <w:lang w:val="bg-BG"/>
        </w:rPr>
        <w:t xml:space="preserve"> производства и услугите с интензивно използване на знания по области</w:t>
      </w:r>
      <w:r w:rsidRPr="00033741">
        <w:rPr>
          <w:rStyle w:val="FootnoteReference"/>
          <w:lang w:val="bg-BG"/>
        </w:rPr>
        <w:footnoteReference w:id="10"/>
      </w:r>
    </w:p>
    <w:p w14:paraId="008A030B" w14:textId="77777777" w:rsidR="008904DC" w:rsidRPr="00033741" w:rsidRDefault="00654096" w:rsidP="00A75259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0A39C49C" wp14:editId="6538491F">
            <wp:extent cx="6724650" cy="3048000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36DA0" w14:textId="77777777" w:rsidR="008904DC" w:rsidRPr="00790C7E" w:rsidRDefault="008904DC" w:rsidP="007B2B05">
      <w:pPr>
        <w:rPr>
          <w:rFonts w:ascii="Arial" w:hAnsi="Arial"/>
          <w:color w:val="808080"/>
          <w:sz w:val="16"/>
          <w:szCs w:val="100"/>
          <w:lang w:val="bg-BG"/>
        </w:rPr>
      </w:pPr>
      <w:r w:rsidRPr="00790C7E">
        <w:rPr>
          <w:rFonts w:ascii="Arial" w:hAnsi="Arial"/>
          <w:color w:val="808080"/>
          <w:sz w:val="16"/>
          <w:szCs w:val="100"/>
          <w:lang w:val="bg-BG"/>
        </w:rPr>
        <w:t>Източник: Собствена разработка</w:t>
      </w:r>
    </w:p>
    <w:p w14:paraId="1DB1688C" w14:textId="77777777" w:rsidR="008904DC" w:rsidRPr="00033741" w:rsidRDefault="00090954" w:rsidP="002E25E1">
      <w:pPr>
        <w:rPr>
          <w:lang w:val="bg-BG"/>
        </w:rPr>
      </w:pPr>
      <w:r>
        <w:rPr>
          <w:lang w:val="bg-BG"/>
        </w:rPr>
        <w:t>В периода 2008-2023</w:t>
      </w:r>
      <w:r w:rsidR="008904DC" w:rsidRPr="00033741">
        <w:rPr>
          <w:lang w:val="bg-BG"/>
        </w:rPr>
        <w:t xml:space="preserve"> г. делът на българските предприятия във високотехнологичните производства и услугите </w:t>
      </w:r>
      <w:bookmarkStart w:id="29" w:name="_Hlk49533414"/>
      <w:r w:rsidR="008904DC" w:rsidRPr="00033741">
        <w:rPr>
          <w:lang w:val="bg-BG"/>
        </w:rPr>
        <w:t xml:space="preserve">с интензивно използване на знания </w:t>
      </w:r>
      <w:bookmarkEnd w:id="29"/>
      <w:r>
        <w:rPr>
          <w:lang w:val="bg-BG"/>
        </w:rPr>
        <w:t>се е увеличил от 15,5% на 22</w:t>
      </w:r>
      <w:r w:rsidR="008904DC" w:rsidRPr="00033741">
        <w:rPr>
          <w:lang w:val="bg-BG"/>
        </w:rPr>
        <w:t>,</w:t>
      </w:r>
      <w:r>
        <w:rPr>
          <w:lang w:val="en-US"/>
        </w:rPr>
        <w:t>2</w:t>
      </w:r>
      <w:r w:rsidR="008904DC" w:rsidRPr="00033741">
        <w:rPr>
          <w:lang w:val="bg-BG"/>
        </w:rPr>
        <w:t xml:space="preserve">%, като се очаква </w:t>
      </w:r>
      <w:r w:rsidR="008904DC">
        <w:rPr>
          <w:lang w:val="bg-BG"/>
        </w:rPr>
        <w:t>увеличението</w:t>
      </w:r>
      <w:r w:rsidR="008904DC" w:rsidRPr="00033741">
        <w:rPr>
          <w:lang w:val="bg-BG"/>
        </w:rPr>
        <w:t xml:space="preserve"> да продължи и през следващите години. Делът на заетите в тези икономически дейности се е увеличил аналогич</w:t>
      </w:r>
      <w:r>
        <w:rPr>
          <w:lang w:val="bg-BG"/>
        </w:rPr>
        <w:t>но - от 15,7% през 2008 г. на 21</w:t>
      </w:r>
      <w:r>
        <w:rPr>
          <w:lang w:val="en-US"/>
        </w:rPr>
        <w:t>%</w:t>
      </w:r>
      <w:r w:rsidR="008904DC" w:rsidRPr="00033741">
        <w:rPr>
          <w:lang w:val="bg-BG"/>
        </w:rPr>
        <w:t xml:space="preserve"> през </w:t>
      </w:r>
      <w:r>
        <w:rPr>
          <w:lang w:val="bg-BG"/>
        </w:rPr>
        <w:t>20</w:t>
      </w:r>
      <w:r>
        <w:rPr>
          <w:lang w:val="en-US"/>
        </w:rPr>
        <w:t>23</w:t>
      </w:r>
      <w:r w:rsidR="008904DC" w:rsidRPr="00033741">
        <w:rPr>
          <w:lang w:val="bg-BG"/>
        </w:rPr>
        <w:t xml:space="preserve"> г., като </w:t>
      </w:r>
      <w:r>
        <w:rPr>
          <w:lang w:val="bg-BG"/>
        </w:rPr>
        <w:t>темпът на този ръст вероятно ще се забави в следващите години</w:t>
      </w:r>
      <w:r w:rsidR="008904DC" w:rsidRPr="00033741">
        <w:rPr>
          <w:lang w:val="bg-BG"/>
        </w:rPr>
        <w:t xml:space="preserve">. Процентът в общата добавена стойност от тези </w:t>
      </w:r>
      <w:r w:rsidR="008904DC" w:rsidRPr="00033741">
        <w:rPr>
          <w:lang w:val="bg-BG"/>
        </w:rPr>
        <w:lastRenderedPageBreak/>
        <w:t xml:space="preserve">предприятия обаче, е значително по-висок - </w:t>
      </w:r>
      <w:r>
        <w:rPr>
          <w:lang w:val="bg-BG"/>
        </w:rPr>
        <w:t>той се е увеличил от 22,3% на 29,1% за същия период.</w:t>
      </w:r>
    </w:p>
    <w:p w14:paraId="3A04847F" w14:textId="77777777" w:rsidR="008904DC" w:rsidRPr="00033741" w:rsidRDefault="008904DC" w:rsidP="002E25E1">
      <w:pPr>
        <w:rPr>
          <w:lang w:val="bg-BG"/>
        </w:rPr>
      </w:pPr>
      <w:r w:rsidRPr="00033741">
        <w:rPr>
          <w:lang w:val="bg-BG"/>
        </w:rPr>
        <w:t xml:space="preserve">Всички тези наблюдения показват </w:t>
      </w:r>
      <w:r>
        <w:rPr>
          <w:lang w:val="bg-BG"/>
        </w:rPr>
        <w:t xml:space="preserve">постепенно </w:t>
      </w:r>
      <w:r w:rsidRPr="00033741">
        <w:rPr>
          <w:lang w:val="bg-BG"/>
        </w:rPr>
        <w:t xml:space="preserve">преструктуриране на българските МСП и пазара на труда към </w:t>
      </w:r>
      <w:bookmarkStart w:id="30" w:name="_Hlk49442644"/>
      <w:r w:rsidRPr="00033741">
        <w:rPr>
          <w:lang w:val="bg-BG"/>
        </w:rPr>
        <w:t>високотехнологични и средно</w:t>
      </w:r>
      <w:r>
        <w:rPr>
          <w:lang w:val="bg-BG"/>
        </w:rPr>
        <w:t>-</w:t>
      </w:r>
      <w:r w:rsidRPr="00033741">
        <w:rPr>
          <w:lang w:val="bg-BG"/>
        </w:rPr>
        <w:t xml:space="preserve"> към високотехнологични производства и услуги с интензивно използване на знания</w:t>
      </w:r>
      <w:bookmarkEnd w:id="30"/>
      <w:r w:rsidRPr="00033741">
        <w:rPr>
          <w:lang w:val="bg-BG"/>
        </w:rPr>
        <w:t>. Независимо от това</w:t>
      </w:r>
      <w:r>
        <w:rPr>
          <w:lang w:val="bg-BG"/>
        </w:rPr>
        <w:t>,</w:t>
      </w:r>
      <w:r w:rsidRPr="00033741">
        <w:rPr>
          <w:lang w:val="bg-BG"/>
        </w:rPr>
        <w:t xml:space="preserve"> структурата на българската икономика </w:t>
      </w:r>
      <w:r>
        <w:rPr>
          <w:lang w:val="bg-BG"/>
        </w:rPr>
        <w:t>се различава</w:t>
      </w:r>
      <w:r w:rsidRPr="00033741">
        <w:rPr>
          <w:lang w:val="bg-BG"/>
        </w:rPr>
        <w:t xml:space="preserve"> от тази </w:t>
      </w:r>
      <w:r w:rsidR="00D34B90">
        <w:rPr>
          <w:lang w:val="bg-BG"/>
        </w:rPr>
        <w:t>на ЕС</w:t>
      </w:r>
      <w:r w:rsidRPr="00033741">
        <w:rPr>
          <w:lang w:val="bg-BG"/>
        </w:rPr>
        <w:t>. Разликите с</w:t>
      </w:r>
      <w:r>
        <w:rPr>
          <w:lang w:val="bg-BG"/>
        </w:rPr>
        <w:t>прямо</w:t>
      </w:r>
      <w:r w:rsidRPr="00033741">
        <w:rPr>
          <w:lang w:val="bg-BG"/>
        </w:rPr>
        <w:t xml:space="preserve"> </w:t>
      </w:r>
      <w:r w:rsidR="00D34B90">
        <w:rPr>
          <w:lang w:val="bg-BG"/>
        </w:rPr>
        <w:t xml:space="preserve">средните стойности </w:t>
      </w:r>
      <w:r w:rsidRPr="00033741">
        <w:rPr>
          <w:lang w:val="bg-BG"/>
        </w:rPr>
        <w:t>при услугите с интензивно използване на знания са много по-големи от тези за високотехнологичните и средно</w:t>
      </w:r>
      <w:r>
        <w:rPr>
          <w:lang w:val="bg-BG"/>
        </w:rPr>
        <w:t>-</w:t>
      </w:r>
      <w:r w:rsidRPr="00033741">
        <w:rPr>
          <w:lang w:val="bg-BG"/>
        </w:rPr>
        <w:t xml:space="preserve"> към високотехнологичните производства. Въпреки че е необходимо тези производства да продължат да се развиват, до известна степен тяхното развитие е сравнимо с </w:t>
      </w:r>
      <w:proofErr w:type="spellStart"/>
      <w:r>
        <w:rPr>
          <w:lang w:val="bg-BG"/>
        </w:rPr>
        <w:t>конвергентната</w:t>
      </w:r>
      <w:proofErr w:type="spellEnd"/>
      <w:r>
        <w:rPr>
          <w:lang w:val="bg-BG"/>
        </w:rPr>
        <w:t xml:space="preserve"> цел</w:t>
      </w:r>
      <w:r w:rsidRPr="00033741">
        <w:rPr>
          <w:lang w:val="bg-BG"/>
        </w:rPr>
        <w:t xml:space="preserve">. Като цяло се наблюдава значително изоставане на услугите с интензивно използване на знания в българските МСП, което </w:t>
      </w:r>
      <w:r>
        <w:rPr>
          <w:lang w:val="bg-BG"/>
        </w:rPr>
        <w:t>изисква да им бъде обърнато</w:t>
      </w:r>
      <w:r w:rsidRPr="00033741">
        <w:rPr>
          <w:lang w:val="bg-BG"/>
        </w:rPr>
        <w:t xml:space="preserve"> специално внимание</w:t>
      </w:r>
      <w:r>
        <w:rPr>
          <w:lang w:val="bg-BG"/>
        </w:rPr>
        <w:t xml:space="preserve"> в политиките </w:t>
      </w:r>
      <w:r w:rsidRPr="00033741">
        <w:rPr>
          <w:lang w:val="bg-BG"/>
        </w:rPr>
        <w:t>.</w:t>
      </w:r>
    </w:p>
    <w:p w14:paraId="5A5BDA78" w14:textId="77777777" w:rsidR="008904DC" w:rsidRPr="00033741" w:rsidRDefault="008904DC" w:rsidP="00616E49">
      <w:pPr>
        <w:pStyle w:val="Caption"/>
        <w:rPr>
          <w:lang w:val="bg-BG"/>
        </w:rPr>
      </w:pPr>
      <w:r w:rsidRPr="00033741">
        <w:rPr>
          <w:lang w:val="bg-BG"/>
        </w:rPr>
        <w:t>Фигура 2 Български предприятия в сферата на високотехнологичните и средно към високотехнологичните производства и услугите с интензивно използване на знания: дял в общия брой, дял в общия брой заети лица и дял в общата добавена стойност (%)</w:t>
      </w:r>
    </w:p>
    <w:p w14:paraId="10D921BC" w14:textId="77777777" w:rsidR="008904DC" w:rsidRPr="00033741" w:rsidRDefault="00654096" w:rsidP="002E25E1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3B5A09CC" wp14:editId="0836A14B">
            <wp:extent cx="5832475" cy="3176270"/>
            <wp:effectExtent l="0" t="0" r="0" b="0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4EFF19A" w14:textId="77777777" w:rsidR="008904DC" w:rsidRPr="00033741" w:rsidRDefault="008904DC" w:rsidP="002E25E1">
      <w:pPr>
        <w:contextualSpacing/>
        <w:rPr>
          <w:rFonts w:ascii="Arial" w:hAnsi="Arial"/>
          <w:color w:val="808080"/>
          <w:sz w:val="16"/>
          <w:szCs w:val="100"/>
          <w:lang w:val="bg-BG"/>
        </w:rPr>
      </w:pPr>
      <w:r w:rsidRPr="00033741">
        <w:rPr>
          <w:rFonts w:ascii="Arial" w:hAnsi="Arial"/>
          <w:color w:val="808080"/>
          <w:sz w:val="16"/>
          <w:szCs w:val="100"/>
          <w:lang w:val="bg-BG"/>
        </w:rPr>
        <w:t>Източник: Справочник за България за 2019 г. към Законодателния акт за малкия бизнес в Европа (SBA)</w:t>
      </w:r>
    </w:p>
    <w:p w14:paraId="341485A6" w14:textId="77777777" w:rsidR="008904DC" w:rsidRPr="00033741" w:rsidRDefault="008904DC" w:rsidP="002E25E1">
      <w:pPr>
        <w:rPr>
          <w:lang w:val="bg-BG"/>
        </w:rPr>
      </w:pPr>
      <w:r w:rsidRPr="00033741">
        <w:rPr>
          <w:lang w:val="bg-BG"/>
        </w:rPr>
        <w:t xml:space="preserve">Поради това Национална стратегия за МСП за периода </w:t>
      </w:r>
      <w:r w:rsidR="00D34B90">
        <w:rPr>
          <w:lang w:val="bg-BG"/>
        </w:rPr>
        <w:t>202</w:t>
      </w:r>
      <w:r w:rsidR="006039CE">
        <w:rPr>
          <w:lang w:val="en-US"/>
        </w:rPr>
        <w:t>1</w:t>
      </w:r>
      <w:r w:rsidR="00D34B90">
        <w:rPr>
          <w:lang w:val="bg-BG"/>
        </w:rPr>
        <w:t>-2030</w:t>
      </w:r>
      <w:r w:rsidR="00357707">
        <w:rPr>
          <w:lang w:val="bg-BG"/>
        </w:rPr>
        <w:t xml:space="preserve"> г.</w:t>
      </w:r>
      <w:r w:rsidR="00D34B90">
        <w:rPr>
          <w:lang w:val="bg-BG"/>
        </w:rPr>
        <w:t xml:space="preserve">, </w:t>
      </w:r>
      <w:r w:rsidR="00357707">
        <w:rPr>
          <w:lang w:val="bg-BG"/>
        </w:rPr>
        <w:t>запазва</w:t>
      </w:r>
      <w:r w:rsidRPr="00033741">
        <w:rPr>
          <w:lang w:val="bg-BG"/>
        </w:rPr>
        <w:t xml:space="preserve"> приоритет </w:t>
      </w:r>
      <w:r>
        <w:rPr>
          <w:lang w:val="bg-BG"/>
        </w:rPr>
        <w:t>върху</w:t>
      </w:r>
      <w:r w:rsidRPr="00033741">
        <w:rPr>
          <w:lang w:val="bg-BG"/>
        </w:rPr>
        <w:t xml:space="preserve"> секторите във високотехнологичните и средно</w:t>
      </w:r>
      <w:r>
        <w:rPr>
          <w:lang w:val="bg-BG"/>
        </w:rPr>
        <w:t>-</w:t>
      </w:r>
      <w:r w:rsidRPr="00033741">
        <w:rPr>
          <w:lang w:val="bg-BG"/>
        </w:rPr>
        <w:t xml:space="preserve"> към високотехнологичните производства и услугите с интензивно използване на знания.</w:t>
      </w:r>
    </w:p>
    <w:p w14:paraId="12580FF1" w14:textId="77777777" w:rsidR="008904DC" w:rsidRPr="00033741" w:rsidRDefault="008904DC" w:rsidP="002E25E1">
      <w:pPr>
        <w:rPr>
          <w:b/>
          <w:lang w:val="bg-BG"/>
        </w:rPr>
      </w:pPr>
      <w:r w:rsidRPr="00033741">
        <w:rPr>
          <w:bCs/>
          <w:lang w:val="bg-BG"/>
        </w:rPr>
        <w:t xml:space="preserve">Взаимовръзката на </w:t>
      </w:r>
      <w:r>
        <w:rPr>
          <w:bCs/>
          <w:lang w:val="bg-BG"/>
        </w:rPr>
        <w:t>С</w:t>
      </w:r>
      <w:r w:rsidRPr="00033741">
        <w:rPr>
          <w:bCs/>
          <w:lang w:val="bg-BG"/>
        </w:rPr>
        <w:t>тратегия</w:t>
      </w:r>
      <w:r>
        <w:rPr>
          <w:bCs/>
          <w:lang w:val="bg-BG"/>
        </w:rPr>
        <w:t>та</w:t>
      </w:r>
      <w:r w:rsidRPr="00033741">
        <w:rPr>
          <w:bCs/>
          <w:lang w:val="bg-BG"/>
        </w:rPr>
        <w:t xml:space="preserve"> с ключовите европейски политики относно прехода на икономиката </w:t>
      </w:r>
      <w:r w:rsidRPr="00033741">
        <w:rPr>
          <w:bCs/>
          <w:lang w:val="bg-BG"/>
        </w:rPr>
        <w:lastRenderedPageBreak/>
        <w:t xml:space="preserve">към устойчивост, кръгова икономика и енергийна и ресурсна ефективност открои </w:t>
      </w:r>
      <w:r w:rsidRPr="00790C7E">
        <w:rPr>
          <w:bCs/>
          <w:lang w:val="bg-BG"/>
        </w:rPr>
        <w:t>като приоритетни национални</w:t>
      </w:r>
      <w:r>
        <w:rPr>
          <w:bCs/>
          <w:lang w:val="bg-BG"/>
        </w:rPr>
        <w:t>те</w:t>
      </w:r>
      <w:r w:rsidRPr="00790C7E">
        <w:rPr>
          <w:bCs/>
          <w:lang w:val="bg-BG"/>
        </w:rPr>
        <w:t xml:space="preserve"> дейности, </w:t>
      </w:r>
      <w:r w:rsidRPr="00DD5D4D">
        <w:rPr>
          <w:bCs/>
          <w:lang w:val="bg-BG"/>
        </w:rPr>
        <w:t xml:space="preserve">попадащи в Е38 </w:t>
      </w:r>
      <w:r w:rsidRPr="00AC51EA">
        <w:rPr>
          <w:bCs/>
          <w:lang w:val="bg-BG"/>
        </w:rPr>
        <w:t>Събиране и обезвреждане на отпадъци</w:t>
      </w:r>
      <w:r>
        <w:rPr>
          <w:bCs/>
          <w:lang w:val="bg-BG"/>
        </w:rPr>
        <w:t xml:space="preserve"> и Е39 </w:t>
      </w:r>
      <w:r w:rsidRPr="00AC51EA">
        <w:rPr>
          <w:bCs/>
          <w:lang w:val="bg-BG"/>
        </w:rPr>
        <w:t>Възстановяване и други услуги по управление на отпадъци</w:t>
      </w:r>
      <w:r w:rsidRPr="00790C7E">
        <w:rPr>
          <w:bCs/>
          <w:lang w:val="bg-BG"/>
        </w:rPr>
        <w:t>. В този смисъл, Стратегията има амбицията да популяризира кръговата икономика сред МСП и да ги насърчи да постигнат екологосъобразно, ефективно и устойчиво развитие, което ще доведе до устойчив икономически растеж.</w:t>
      </w:r>
    </w:p>
    <w:p w14:paraId="576853D6" w14:textId="77777777" w:rsidR="008904DC" w:rsidRPr="00033741" w:rsidRDefault="008904DC" w:rsidP="002E25E1">
      <w:pPr>
        <w:rPr>
          <w:lang w:val="bg-BG"/>
        </w:rPr>
      </w:pPr>
      <w:r w:rsidRPr="00033741">
        <w:rPr>
          <w:lang w:val="bg-BG"/>
        </w:rPr>
        <w:t xml:space="preserve">Секторната специализация на национално ниво се разглежда във връзка с неотдавнашното и предстоящото преструктуриране на българската икономика и пазара на труда. В преработващата промишленост се наблюдава преход към икономически дейности със сравнително по-висока добавена стойност, което се </w:t>
      </w:r>
      <w:r w:rsidR="005C378B">
        <w:rPr>
          <w:lang w:val="bg-BG"/>
        </w:rPr>
        <w:t xml:space="preserve">очаква да продължи след 2025 </w:t>
      </w:r>
      <w:r w:rsidRPr="00033741">
        <w:rPr>
          <w:lang w:val="bg-BG"/>
        </w:rPr>
        <w:t> г. Високотехнологичните услуги с интензивно използване на знания допринасят за около 6% от добавената стойност на всички услуг</w:t>
      </w:r>
      <w:r w:rsidR="005C378B">
        <w:rPr>
          <w:lang w:val="bg-BG"/>
        </w:rPr>
        <w:t>и през 2008 г., докато през 2023</w:t>
      </w:r>
      <w:r w:rsidRPr="00033741">
        <w:rPr>
          <w:lang w:val="bg-BG"/>
        </w:rPr>
        <w:t xml:space="preserve"> г. тяхното значен</w:t>
      </w:r>
      <w:r w:rsidR="005C378B">
        <w:rPr>
          <w:lang w:val="bg-BG"/>
        </w:rPr>
        <w:t>ие за икономиката нараства до 12.3</w:t>
      </w:r>
      <w:r>
        <w:rPr>
          <w:lang w:val="bg-BG"/>
        </w:rPr>
        <w:t>%</w:t>
      </w:r>
      <w:r w:rsidRPr="00033741">
        <w:rPr>
          <w:lang w:val="bg-BG"/>
        </w:rPr>
        <w:t xml:space="preserve"> дял от всички услуги.</w:t>
      </w:r>
    </w:p>
    <w:p w14:paraId="586516ED" w14:textId="77777777" w:rsidR="008904DC" w:rsidRPr="00033741" w:rsidRDefault="008904DC" w:rsidP="00DD7E5C">
      <w:pPr>
        <w:rPr>
          <w:lang w:val="bg-BG"/>
        </w:rPr>
      </w:pPr>
      <w:r>
        <w:rPr>
          <w:lang w:val="bg-BG"/>
        </w:rPr>
        <w:t>Като взема предвид посочените данни,</w:t>
      </w:r>
      <w:r w:rsidRPr="00033741">
        <w:rPr>
          <w:lang w:val="bg-BG"/>
        </w:rPr>
        <w:t xml:space="preserve"> Национална стратегия за МСП </w:t>
      </w:r>
      <w:r w:rsidR="006039CE">
        <w:rPr>
          <w:lang w:val="bg-BG"/>
        </w:rPr>
        <w:t>2021</w:t>
      </w:r>
      <w:r w:rsidR="006039CE">
        <w:rPr>
          <w:lang w:val="en-US"/>
        </w:rPr>
        <w:t xml:space="preserve"> </w:t>
      </w:r>
      <w:r w:rsidR="005C378B">
        <w:rPr>
          <w:lang w:val="bg-BG"/>
        </w:rPr>
        <w:t>-2030</w:t>
      </w:r>
      <w:r w:rsidRPr="00033741">
        <w:rPr>
          <w:lang w:val="bg-BG"/>
        </w:rPr>
        <w:t> г. е насочена към постигането на следните цели:</w:t>
      </w:r>
    </w:p>
    <w:p w14:paraId="392D684D" w14:textId="77777777" w:rsidR="008904DC" w:rsidRPr="00033741" w:rsidRDefault="008904DC" w:rsidP="005C745D">
      <w:pPr>
        <w:pStyle w:val="ListParagraph"/>
        <w:widowControl/>
        <w:numPr>
          <w:ilvl w:val="0"/>
          <w:numId w:val="61"/>
        </w:numPr>
        <w:autoSpaceDE/>
        <w:autoSpaceDN/>
        <w:spacing w:before="0" w:after="160"/>
        <w:rPr>
          <w:lang w:val="bg-BG"/>
        </w:rPr>
      </w:pPr>
      <w:r w:rsidRPr="00033741">
        <w:rPr>
          <w:lang w:val="bg-BG"/>
        </w:rPr>
        <w:t>Увеличаване на броя на МСП и тяхната конкурентоспособност във високотехнологичните и средно</w:t>
      </w:r>
      <w:r>
        <w:rPr>
          <w:lang w:val="bg-BG"/>
        </w:rPr>
        <w:t>-</w:t>
      </w:r>
      <w:r w:rsidRPr="00033741">
        <w:rPr>
          <w:lang w:val="bg-BG"/>
        </w:rPr>
        <w:t xml:space="preserve"> към високотехнологичните производства и високотехнологичните услуги с интензивно използване на знания;</w:t>
      </w:r>
    </w:p>
    <w:p w14:paraId="1E072286" w14:textId="77777777" w:rsidR="008904DC" w:rsidRPr="00033741" w:rsidRDefault="008904DC" w:rsidP="005C745D">
      <w:pPr>
        <w:pStyle w:val="ListParagraph"/>
        <w:widowControl/>
        <w:numPr>
          <w:ilvl w:val="0"/>
          <w:numId w:val="61"/>
        </w:numPr>
        <w:autoSpaceDE/>
        <w:autoSpaceDN/>
        <w:spacing w:before="0" w:after="160"/>
        <w:rPr>
          <w:lang w:val="bg-BG"/>
        </w:rPr>
      </w:pPr>
      <w:r w:rsidRPr="00033741">
        <w:rPr>
          <w:lang w:val="bg-BG"/>
        </w:rPr>
        <w:t>Увеличаване на добавената стойност на продуктите и услугите на МСП;</w:t>
      </w:r>
    </w:p>
    <w:p w14:paraId="12C42C46" w14:textId="77777777" w:rsidR="008904DC" w:rsidRPr="00033741" w:rsidRDefault="008904DC" w:rsidP="005C745D">
      <w:pPr>
        <w:pStyle w:val="ListParagraph"/>
        <w:widowControl/>
        <w:numPr>
          <w:ilvl w:val="0"/>
          <w:numId w:val="61"/>
        </w:numPr>
        <w:autoSpaceDE/>
        <w:autoSpaceDN/>
        <w:spacing w:before="0" w:after="160"/>
        <w:rPr>
          <w:lang w:val="bg-BG"/>
        </w:rPr>
      </w:pPr>
      <w:r w:rsidRPr="00033741">
        <w:rPr>
          <w:lang w:val="bg-BG"/>
        </w:rPr>
        <w:t>Подкрепа за наемане на квалифициран</w:t>
      </w:r>
      <w:r>
        <w:rPr>
          <w:lang w:val="bg-BG"/>
        </w:rPr>
        <w:t>и човешки ресурси</w:t>
      </w:r>
      <w:r w:rsidRPr="00033741">
        <w:rPr>
          <w:lang w:val="bg-BG"/>
        </w:rPr>
        <w:t xml:space="preserve"> в МСП;</w:t>
      </w:r>
    </w:p>
    <w:p w14:paraId="0AE338BF" w14:textId="77777777" w:rsidR="008904DC" w:rsidRPr="00033741" w:rsidRDefault="008904DC" w:rsidP="005C745D">
      <w:pPr>
        <w:pStyle w:val="ListParagraph"/>
        <w:widowControl/>
        <w:numPr>
          <w:ilvl w:val="0"/>
          <w:numId w:val="61"/>
        </w:numPr>
        <w:autoSpaceDE/>
        <w:autoSpaceDN/>
        <w:spacing w:before="0" w:after="160"/>
        <w:rPr>
          <w:lang w:val="bg-BG"/>
        </w:rPr>
      </w:pPr>
      <w:r w:rsidRPr="00033741">
        <w:rPr>
          <w:lang w:val="bg-BG"/>
        </w:rPr>
        <w:t xml:space="preserve">Подкрепа за </w:t>
      </w:r>
      <w:r>
        <w:rPr>
          <w:lang w:val="bg-BG"/>
        </w:rPr>
        <w:t xml:space="preserve">технологична </w:t>
      </w:r>
      <w:r w:rsidRPr="00033741">
        <w:rPr>
          <w:lang w:val="bg-BG"/>
        </w:rPr>
        <w:t xml:space="preserve">модернизация и </w:t>
      </w:r>
      <w:r>
        <w:rPr>
          <w:lang w:val="bg-BG"/>
        </w:rPr>
        <w:t xml:space="preserve">дигитализация </w:t>
      </w:r>
      <w:r w:rsidRPr="00033741">
        <w:rPr>
          <w:lang w:val="bg-BG"/>
        </w:rPr>
        <w:t>на МСП;</w:t>
      </w:r>
    </w:p>
    <w:p w14:paraId="4A04BD85" w14:textId="77777777" w:rsidR="008904DC" w:rsidRPr="00033741" w:rsidRDefault="008904DC" w:rsidP="005C745D">
      <w:pPr>
        <w:pStyle w:val="ListParagraph"/>
        <w:widowControl/>
        <w:numPr>
          <w:ilvl w:val="0"/>
          <w:numId w:val="61"/>
        </w:numPr>
        <w:autoSpaceDE/>
        <w:autoSpaceDN/>
        <w:spacing w:before="0" w:after="160"/>
        <w:rPr>
          <w:lang w:val="bg-BG"/>
        </w:rPr>
      </w:pPr>
      <w:r w:rsidRPr="00033741">
        <w:rPr>
          <w:lang w:val="bg-BG"/>
        </w:rPr>
        <w:t>Насърчаване на МСП за прилагане на чисти технологии, включително кръгова икономика, увеличаване на ресурсната и енергийната ефективност, водеща до устойчив растеж.</w:t>
      </w:r>
    </w:p>
    <w:p w14:paraId="32E771C2" w14:textId="77777777" w:rsidR="008904DC" w:rsidRDefault="008904DC" w:rsidP="002D10AA">
      <w:pPr>
        <w:rPr>
          <w:lang w:val="bg-BG"/>
        </w:rPr>
      </w:pPr>
      <w:r w:rsidRPr="00033741">
        <w:rPr>
          <w:lang w:val="bg-BG"/>
        </w:rPr>
        <w:t>В допълнение към националните приоритетни дейности, Национална стратегия за</w:t>
      </w:r>
      <w:r w:rsidR="005C378B">
        <w:rPr>
          <w:lang w:val="bg-BG"/>
        </w:rPr>
        <w:t xml:space="preserve"> МСП </w:t>
      </w:r>
      <w:r w:rsidRPr="00033741">
        <w:rPr>
          <w:lang w:val="bg-BG"/>
        </w:rPr>
        <w:t xml:space="preserve">включва </w:t>
      </w:r>
      <w:r>
        <w:rPr>
          <w:lang w:val="bg-BG"/>
        </w:rPr>
        <w:t xml:space="preserve">и </w:t>
      </w:r>
      <w:r w:rsidRPr="00033741">
        <w:rPr>
          <w:lang w:val="bg-BG"/>
        </w:rPr>
        <w:t xml:space="preserve">аспекти на регионалната политика. От анализа на регионалната специализация са определени </w:t>
      </w:r>
      <w:r>
        <w:rPr>
          <w:lang w:val="bg-BG"/>
        </w:rPr>
        <w:t>регионални</w:t>
      </w:r>
      <w:r w:rsidRPr="00033741">
        <w:rPr>
          <w:lang w:val="bg-BG"/>
        </w:rPr>
        <w:t xml:space="preserve"> приоритетни сектори на ниво област. </w:t>
      </w:r>
      <w:r>
        <w:rPr>
          <w:lang w:val="bg-BG"/>
        </w:rPr>
        <w:t>По този начин</w:t>
      </w:r>
      <w:r w:rsidRPr="00033741">
        <w:rPr>
          <w:lang w:val="bg-BG"/>
        </w:rPr>
        <w:t xml:space="preserve"> Стратегията изпълнява целта си да насърчи секторите с регионално значение, с висока концентрация на предприятия, значителна добавена стойност и високата заетост в полза на регионалното икономическо развитие. МСП в тези сектори ще бъдат насърчавани да повиша</w:t>
      </w:r>
      <w:r>
        <w:rPr>
          <w:lang w:val="bg-BG"/>
        </w:rPr>
        <w:t>ва</w:t>
      </w:r>
      <w:r w:rsidRPr="00033741">
        <w:rPr>
          <w:lang w:val="bg-BG"/>
        </w:rPr>
        <w:t xml:space="preserve">т своята конкурентоспособност и да постигнат устойчиво развитие. </w:t>
      </w:r>
      <w:r>
        <w:rPr>
          <w:lang w:val="bg-BG"/>
        </w:rPr>
        <w:t xml:space="preserve">Регионалните приоритетни сектори по области са определени въз основа на </w:t>
      </w:r>
      <w:r>
        <w:rPr>
          <w:lang w:val="bg-BG"/>
        </w:rPr>
        <w:lastRenderedPageBreak/>
        <w:t>анализ и на базата на представения списък от икономически дейности</w:t>
      </w:r>
      <w:r w:rsidRPr="00033741">
        <w:rPr>
          <w:lang w:val="bg-BG"/>
        </w:rPr>
        <w:t>:</w:t>
      </w:r>
    </w:p>
    <w:p w14:paraId="7403DC2A" w14:textId="77777777" w:rsidR="005C378B" w:rsidRDefault="005C378B" w:rsidP="002D10AA">
      <w:pPr>
        <w:rPr>
          <w:lang w:val="bg-BG"/>
        </w:rPr>
      </w:pPr>
    </w:p>
    <w:tbl>
      <w:tblPr>
        <w:tblW w:w="9464" w:type="dxa"/>
        <w:tblBorders>
          <w:top w:val="single" w:sz="4" w:space="0" w:color="7F7F7F"/>
          <w:bottom w:val="single" w:sz="4" w:space="0" w:color="7F7F7F"/>
        </w:tblBorders>
        <w:tblLook w:val="00A0" w:firstRow="1" w:lastRow="0" w:firstColumn="1" w:lastColumn="0" w:noHBand="0" w:noVBand="0"/>
      </w:tblPr>
      <w:tblGrid>
        <w:gridCol w:w="4638"/>
        <w:gridCol w:w="4826"/>
      </w:tblGrid>
      <w:tr w:rsidR="008904DC" w:rsidRPr="00033741" w14:paraId="7BD8632C" w14:textId="77777777" w:rsidTr="005D6336">
        <w:trPr>
          <w:trHeight w:val="288"/>
        </w:trPr>
        <w:tc>
          <w:tcPr>
            <w:tcW w:w="4638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53223C68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Код по КИД</w:t>
            </w:r>
            <w:r w:rsidRPr="005D6336">
              <w:rPr>
                <w:rStyle w:val="FootnoteReference"/>
                <w:b/>
                <w:bCs/>
                <w:color w:val="000000"/>
                <w:sz w:val="18"/>
                <w:szCs w:val="18"/>
                <w:lang w:val="bg-BG"/>
              </w:rPr>
              <w:footnoteReference w:id="11"/>
            </w:r>
          </w:p>
        </w:tc>
        <w:tc>
          <w:tcPr>
            <w:tcW w:w="4826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63743314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Икономическа дейност</w:t>
            </w:r>
          </w:p>
        </w:tc>
      </w:tr>
      <w:tr w:rsidR="008904DC" w:rsidRPr="00033741" w14:paraId="4DF8EC50" w14:textId="77777777" w:rsidTr="005D6336">
        <w:trPr>
          <w:trHeight w:val="288"/>
        </w:trPr>
        <w:tc>
          <w:tcPr>
            <w:tcW w:w="4638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3761982E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C10</w:t>
            </w:r>
          </w:p>
        </w:tc>
        <w:tc>
          <w:tcPr>
            <w:tcW w:w="4826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3617E6AB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хранителни продукти</w:t>
            </w:r>
          </w:p>
        </w:tc>
      </w:tr>
      <w:tr w:rsidR="008904DC" w:rsidRPr="00033741" w14:paraId="4104F896" w14:textId="77777777" w:rsidTr="005D6336">
        <w:trPr>
          <w:trHeight w:val="288"/>
        </w:trPr>
        <w:tc>
          <w:tcPr>
            <w:tcW w:w="4638" w:type="dxa"/>
            <w:noWrap/>
          </w:tcPr>
          <w:p w14:paraId="618E89C2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C11</w:t>
            </w:r>
          </w:p>
        </w:tc>
        <w:tc>
          <w:tcPr>
            <w:tcW w:w="4826" w:type="dxa"/>
            <w:noWrap/>
          </w:tcPr>
          <w:p w14:paraId="3447C95E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напитки</w:t>
            </w:r>
          </w:p>
        </w:tc>
      </w:tr>
      <w:tr w:rsidR="008904DC" w:rsidRPr="00033741" w14:paraId="483D5DE8" w14:textId="77777777" w:rsidTr="005D6336">
        <w:trPr>
          <w:trHeight w:val="288"/>
        </w:trPr>
        <w:tc>
          <w:tcPr>
            <w:tcW w:w="4638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76C1595F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C13</w:t>
            </w:r>
          </w:p>
        </w:tc>
        <w:tc>
          <w:tcPr>
            <w:tcW w:w="4826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728E8B44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тъкани</w:t>
            </w:r>
          </w:p>
          <w:p w14:paraId="6181B659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</w:p>
        </w:tc>
      </w:tr>
      <w:tr w:rsidR="008904DC" w:rsidRPr="00033741" w14:paraId="574FED1D" w14:textId="77777777" w:rsidTr="005D6336">
        <w:trPr>
          <w:trHeight w:val="288"/>
        </w:trPr>
        <w:tc>
          <w:tcPr>
            <w:tcW w:w="4638" w:type="dxa"/>
            <w:noWrap/>
          </w:tcPr>
          <w:p w14:paraId="7548647F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C14</w:t>
            </w:r>
          </w:p>
        </w:tc>
        <w:tc>
          <w:tcPr>
            <w:tcW w:w="4826" w:type="dxa"/>
            <w:noWrap/>
          </w:tcPr>
          <w:p w14:paraId="75444675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облекло</w:t>
            </w:r>
          </w:p>
        </w:tc>
      </w:tr>
      <w:tr w:rsidR="008904DC" w:rsidRPr="00033741" w14:paraId="1EC7C513" w14:textId="77777777" w:rsidTr="005D6336">
        <w:trPr>
          <w:trHeight w:val="288"/>
        </w:trPr>
        <w:tc>
          <w:tcPr>
            <w:tcW w:w="4638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3048600E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C15</w:t>
            </w:r>
          </w:p>
        </w:tc>
        <w:tc>
          <w:tcPr>
            <w:tcW w:w="4826" w:type="dxa"/>
            <w:tcBorders>
              <w:top w:val="single" w:sz="4" w:space="0" w:color="7F7F7F"/>
              <w:bottom w:val="single" w:sz="4" w:space="0" w:color="7F7F7F"/>
            </w:tcBorders>
          </w:tcPr>
          <w:p w14:paraId="6399CFDA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Обработка на кожи; производство на обувки и други изделия от обработени кожи без косъм</w:t>
            </w:r>
          </w:p>
        </w:tc>
      </w:tr>
      <w:tr w:rsidR="008904DC" w:rsidRPr="00033741" w14:paraId="51245F22" w14:textId="77777777" w:rsidTr="005D6336">
        <w:trPr>
          <w:trHeight w:val="288"/>
        </w:trPr>
        <w:tc>
          <w:tcPr>
            <w:tcW w:w="4638" w:type="dxa"/>
            <w:noWrap/>
          </w:tcPr>
          <w:p w14:paraId="70E02C70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C16</w:t>
            </w:r>
          </w:p>
        </w:tc>
        <w:tc>
          <w:tcPr>
            <w:tcW w:w="4826" w:type="dxa"/>
            <w:noWrap/>
          </w:tcPr>
          <w:p w14:paraId="6315A9EA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дървен материал и изделия от дървен материал и корк, без мебели; производство на изделия от слама и материали за плетене</w:t>
            </w:r>
          </w:p>
        </w:tc>
      </w:tr>
      <w:tr w:rsidR="008904DC" w:rsidRPr="00033741" w14:paraId="66EF3C47" w14:textId="77777777" w:rsidTr="005D6336">
        <w:trPr>
          <w:trHeight w:val="288"/>
        </w:trPr>
        <w:tc>
          <w:tcPr>
            <w:tcW w:w="4638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7B626F1E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C17</w:t>
            </w:r>
          </w:p>
        </w:tc>
        <w:tc>
          <w:tcPr>
            <w:tcW w:w="4826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0A4DD4F4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хартия, картон и изделия от хартия и картон</w:t>
            </w:r>
          </w:p>
        </w:tc>
      </w:tr>
      <w:tr w:rsidR="008904DC" w:rsidRPr="00033741" w14:paraId="18D19427" w14:textId="77777777" w:rsidTr="005D6336">
        <w:trPr>
          <w:trHeight w:val="288"/>
        </w:trPr>
        <w:tc>
          <w:tcPr>
            <w:tcW w:w="4638" w:type="dxa"/>
            <w:noWrap/>
          </w:tcPr>
          <w:p w14:paraId="02E84D02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C18</w:t>
            </w:r>
          </w:p>
        </w:tc>
        <w:tc>
          <w:tcPr>
            <w:tcW w:w="4826" w:type="dxa"/>
            <w:noWrap/>
          </w:tcPr>
          <w:p w14:paraId="24DEF7B5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Печатна дейност и възпроизвеждане на записани носители</w:t>
            </w:r>
          </w:p>
        </w:tc>
      </w:tr>
      <w:tr w:rsidR="008904DC" w:rsidRPr="00033741" w14:paraId="4B01D734" w14:textId="77777777" w:rsidTr="005D6336">
        <w:trPr>
          <w:trHeight w:val="288"/>
        </w:trPr>
        <w:tc>
          <w:tcPr>
            <w:tcW w:w="4638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3B2D6BE4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C19</w:t>
            </w:r>
          </w:p>
        </w:tc>
        <w:tc>
          <w:tcPr>
            <w:tcW w:w="4826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5890EDDB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кокс и рафинирани нефтопродукти</w:t>
            </w:r>
          </w:p>
        </w:tc>
      </w:tr>
      <w:tr w:rsidR="008904DC" w:rsidRPr="00033741" w14:paraId="128A647D" w14:textId="77777777" w:rsidTr="005D6336">
        <w:trPr>
          <w:trHeight w:val="288"/>
        </w:trPr>
        <w:tc>
          <w:tcPr>
            <w:tcW w:w="4638" w:type="dxa"/>
            <w:noWrap/>
          </w:tcPr>
          <w:p w14:paraId="20A9CE45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C22</w:t>
            </w:r>
          </w:p>
        </w:tc>
        <w:tc>
          <w:tcPr>
            <w:tcW w:w="4826" w:type="dxa"/>
            <w:noWrap/>
          </w:tcPr>
          <w:p w14:paraId="2D5AE185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изделия от каучук и пластмаси</w:t>
            </w:r>
          </w:p>
        </w:tc>
      </w:tr>
      <w:tr w:rsidR="008904DC" w:rsidRPr="00033741" w14:paraId="6CE87CF9" w14:textId="77777777" w:rsidTr="005D6336">
        <w:trPr>
          <w:trHeight w:val="288"/>
        </w:trPr>
        <w:tc>
          <w:tcPr>
            <w:tcW w:w="4638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623DD996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C23</w:t>
            </w:r>
          </w:p>
        </w:tc>
        <w:tc>
          <w:tcPr>
            <w:tcW w:w="4826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79D148F3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изделия от други неметални минерални суровини</w:t>
            </w:r>
          </w:p>
        </w:tc>
      </w:tr>
      <w:tr w:rsidR="008904DC" w:rsidRPr="00033741" w14:paraId="75FE25AD" w14:textId="77777777" w:rsidTr="005D6336">
        <w:trPr>
          <w:trHeight w:val="288"/>
        </w:trPr>
        <w:tc>
          <w:tcPr>
            <w:tcW w:w="4638" w:type="dxa"/>
            <w:noWrap/>
          </w:tcPr>
          <w:p w14:paraId="2E0F4F79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C24</w:t>
            </w:r>
          </w:p>
        </w:tc>
        <w:tc>
          <w:tcPr>
            <w:tcW w:w="4826" w:type="dxa"/>
            <w:noWrap/>
          </w:tcPr>
          <w:p w14:paraId="1C68A7E8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основни метали</w:t>
            </w:r>
          </w:p>
        </w:tc>
      </w:tr>
      <w:tr w:rsidR="008904DC" w:rsidRPr="00033741" w14:paraId="6DD4912A" w14:textId="77777777" w:rsidTr="005D6336">
        <w:trPr>
          <w:trHeight w:val="288"/>
        </w:trPr>
        <w:tc>
          <w:tcPr>
            <w:tcW w:w="4638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31F8591B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C25</w:t>
            </w:r>
          </w:p>
        </w:tc>
        <w:tc>
          <w:tcPr>
            <w:tcW w:w="4826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1F7F3302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метални изделия, без машини и оборудване</w:t>
            </w:r>
          </w:p>
        </w:tc>
      </w:tr>
      <w:tr w:rsidR="008904DC" w:rsidRPr="00033741" w14:paraId="1B790A75" w14:textId="77777777" w:rsidTr="005D6336">
        <w:trPr>
          <w:trHeight w:val="288"/>
        </w:trPr>
        <w:tc>
          <w:tcPr>
            <w:tcW w:w="4638" w:type="dxa"/>
            <w:noWrap/>
          </w:tcPr>
          <w:p w14:paraId="0ED1F65E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C31</w:t>
            </w:r>
          </w:p>
        </w:tc>
        <w:tc>
          <w:tcPr>
            <w:tcW w:w="4826" w:type="dxa"/>
            <w:noWrap/>
          </w:tcPr>
          <w:p w14:paraId="27E51C3D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 на мебели</w:t>
            </w:r>
          </w:p>
        </w:tc>
      </w:tr>
      <w:tr w:rsidR="008904DC" w:rsidRPr="00033741" w14:paraId="39DB283C" w14:textId="77777777" w:rsidTr="005D6336">
        <w:trPr>
          <w:trHeight w:val="288"/>
        </w:trPr>
        <w:tc>
          <w:tcPr>
            <w:tcW w:w="4638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0D92EA1F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C32</w:t>
            </w:r>
          </w:p>
        </w:tc>
        <w:tc>
          <w:tcPr>
            <w:tcW w:w="4826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582C62E7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Производство, некласифицирано другаде</w:t>
            </w:r>
          </w:p>
        </w:tc>
      </w:tr>
      <w:tr w:rsidR="008904DC" w:rsidRPr="00033741" w14:paraId="35A82138" w14:textId="77777777" w:rsidTr="005D6336">
        <w:trPr>
          <w:trHeight w:val="288"/>
        </w:trPr>
        <w:tc>
          <w:tcPr>
            <w:tcW w:w="4638" w:type="dxa"/>
            <w:noWrap/>
          </w:tcPr>
          <w:p w14:paraId="27A36A5A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C33</w:t>
            </w:r>
          </w:p>
        </w:tc>
        <w:tc>
          <w:tcPr>
            <w:tcW w:w="4826" w:type="dxa"/>
            <w:noWrap/>
          </w:tcPr>
          <w:p w14:paraId="4333CF65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Ремонт и инсталиране на машини и оборудване</w:t>
            </w:r>
          </w:p>
        </w:tc>
      </w:tr>
      <w:tr w:rsidR="008904DC" w:rsidRPr="00033741" w14:paraId="5EC09287" w14:textId="77777777" w:rsidTr="005D6336">
        <w:trPr>
          <w:trHeight w:val="288"/>
        </w:trPr>
        <w:tc>
          <w:tcPr>
            <w:tcW w:w="4638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0E0F3EC8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b/>
                <w:bCs/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b/>
                <w:bCs/>
                <w:color w:val="000000"/>
                <w:sz w:val="18"/>
                <w:szCs w:val="18"/>
                <w:lang w:val="bg-BG"/>
              </w:rPr>
              <w:t>J58</w:t>
            </w:r>
          </w:p>
        </w:tc>
        <w:tc>
          <w:tcPr>
            <w:tcW w:w="4826" w:type="dxa"/>
            <w:tcBorders>
              <w:top w:val="single" w:sz="4" w:space="0" w:color="7F7F7F"/>
              <w:bottom w:val="single" w:sz="4" w:space="0" w:color="7F7F7F"/>
            </w:tcBorders>
            <w:noWrap/>
          </w:tcPr>
          <w:p w14:paraId="79E84589" w14:textId="77777777" w:rsidR="008904DC" w:rsidRPr="005D6336" w:rsidRDefault="008904DC" w:rsidP="005D6336">
            <w:pPr>
              <w:widowControl/>
              <w:autoSpaceDE/>
              <w:autoSpaceDN/>
              <w:spacing w:before="0" w:after="0" w:line="240" w:lineRule="auto"/>
              <w:rPr>
                <w:color w:val="000000"/>
                <w:sz w:val="18"/>
                <w:szCs w:val="18"/>
                <w:lang w:val="bg-BG"/>
              </w:rPr>
            </w:pPr>
            <w:r w:rsidRPr="005D6336">
              <w:rPr>
                <w:color w:val="000000"/>
                <w:sz w:val="18"/>
                <w:szCs w:val="18"/>
                <w:lang w:val="bg-BG"/>
              </w:rPr>
              <w:t>Издателска дейност</w:t>
            </w:r>
          </w:p>
        </w:tc>
      </w:tr>
    </w:tbl>
    <w:p w14:paraId="1CC22554" w14:textId="77777777" w:rsidR="008904DC" w:rsidRPr="00033741" w:rsidRDefault="008904DC" w:rsidP="002E25E1">
      <w:pPr>
        <w:rPr>
          <w:lang w:val="bg-BG"/>
        </w:rPr>
      </w:pPr>
    </w:p>
    <w:p w14:paraId="5F1ECAA6" w14:textId="77777777" w:rsidR="008904DC" w:rsidRPr="00033741" w:rsidRDefault="008904DC" w:rsidP="002E25E1">
      <w:pPr>
        <w:rPr>
          <w:lang w:val="bg-BG"/>
        </w:rPr>
      </w:pPr>
      <w:r w:rsidRPr="00033741">
        <w:rPr>
          <w:lang w:val="bg-BG"/>
        </w:rPr>
        <w:t xml:space="preserve">Регионалната концентрация на високотехнологични производства и услуги с интензивно използване на знания е изключително неравномерна с два ясно очертани полюса – област София-град, абсолютният лидер и останалата част от страната, която изостава по отношение на броя на заети лица, общи приходи и оборот на един служител в </w:t>
      </w:r>
      <w:r>
        <w:rPr>
          <w:lang w:val="bg-BG"/>
        </w:rPr>
        <w:t>посочените</w:t>
      </w:r>
      <w:r w:rsidRPr="00033741">
        <w:rPr>
          <w:lang w:val="bg-BG"/>
        </w:rPr>
        <w:t xml:space="preserve"> дейности. В този смисъл, секторната концентрация на МСП в областите в България показва, че са необходими целеви и интензивни интервенции за насърчаване развитието на МСП във всички останали по-слабо развити области на страната.</w:t>
      </w:r>
    </w:p>
    <w:p w14:paraId="3B5138EB" w14:textId="77777777" w:rsidR="008904DC" w:rsidRPr="00033741" w:rsidRDefault="008904DC" w:rsidP="002E25E1">
      <w:pPr>
        <w:rPr>
          <w:lang w:val="bg-BG"/>
        </w:rPr>
      </w:pPr>
      <w:r w:rsidRPr="00033741">
        <w:rPr>
          <w:lang w:val="bg-BG"/>
        </w:rPr>
        <w:t xml:space="preserve">Важен аспект при определянето на по-нататъшната секторна специализация е междусекторната </w:t>
      </w:r>
      <w:r w:rsidRPr="00033741">
        <w:rPr>
          <w:lang w:val="bg-BG"/>
        </w:rPr>
        <w:lastRenderedPageBreak/>
        <w:t>рамка на българската икономика</w:t>
      </w:r>
      <w:r w:rsidR="005C378B">
        <w:rPr>
          <w:rFonts w:eastAsia="MS Gothic"/>
          <w:lang w:val="bg-BG"/>
        </w:rPr>
        <w:t>,</w:t>
      </w:r>
      <w:r w:rsidRPr="00033741">
        <w:rPr>
          <w:lang w:val="bg-BG"/>
        </w:rPr>
        <w:t xml:space="preserve"> която разкрива основните секторни потребители на продуктите на високотехнологичните и средно</w:t>
      </w:r>
      <w:r>
        <w:rPr>
          <w:lang w:val="bg-BG"/>
        </w:rPr>
        <w:t>-</w:t>
      </w:r>
      <w:r w:rsidRPr="00033741">
        <w:rPr>
          <w:lang w:val="bg-BG"/>
        </w:rPr>
        <w:t xml:space="preserve"> към високотехнологичните производства и </w:t>
      </w:r>
      <w:bookmarkStart w:id="31" w:name="_Hlk49455321"/>
      <w:r w:rsidRPr="00033741">
        <w:rPr>
          <w:lang w:val="bg-BG"/>
        </w:rPr>
        <w:t>услугите с интензивно използване на знания</w:t>
      </w:r>
      <w:bookmarkEnd w:id="31"/>
      <w:r w:rsidRPr="00033741">
        <w:rPr>
          <w:lang w:val="bg-BG"/>
        </w:rPr>
        <w:t xml:space="preserve">. По този начин е определена следната допълнителна икономическа дейност: M71 Архитектурни и инженерни дейности; технически изпитвания и анализи; (поради настоящата икономическа роля на сектор „Строителство“ на национално и регионално ниво, която допринася в значителна степен за търсенето на услугите на M71). От своя страна, развитието на МСП в тази конкретна икономическа дейност би допринесло за технологичното развитие на сектор „Строителство“, както и за по-високото качество на инвестициите в инфраструктура, обществени сгради, екологични съоръжения и др. По този начин включването на тези дейности с интензивно използване на знания (M71 Архитектурни и инженерни дейности; технически изпитвания и анализи) в списъка с приоритетни икономически дейности ще насърчи </w:t>
      </w:r>
      <w:r>
        <w:rPr>
          <w:lang w:val="bg-BG"/>
        </w:rPr>
        <w:t>дигитализацията</w:t>
      </w:r>
      <w:r w:rsidRPr="00033741">
        <w:rPr>
          <w:lang w:val="bg-BG"/>
        </w:rPr>
        <w:t xml:space="preserve"> и модернизацията както на тези услуги, така и на строителството, ще улесни внедряването на нови технологии, включително зелени технологии и допълнително ще допринесе за развитието на услугите с интензивно използване на знания в икономиката.</w:t>
      </w:r>
    </w:p>
    <w:p w14:paraId="36015774" w14:textId="77777777" w:rsidR="008904DC" w:rsidRPr="00033741" w:rsidRDefault="008904DC" w:rsidP="002E25E1">
      <w:pPr>
        <w:rPr>
          <w:lang w:val="bg-BG"/>
        </w:rPr>
      </w:pPr>
      <w:r w:rsidRPr="00033741">
        <w:rPr>
          <w:lang w:val="bg-BG"/>
        </w:rPr>
        <w:t xml:space="preserve">Тези взаимовръзки са в основата на определянето на потенциала за </w:t>
      </w:r>
      <w:r>
        <w:rPr>
          <w:lang w:val="bg-BG"/>
        </w:rPr>
        <w:t xml:space="preserve">специализация във </w:t>
      </w:r>
      <w:r w:rsidRPr="00033741">
        <w:rPr>
          <w:lang w:val="bg-BG"/>
        </w:rPr>
        <w:t>високотехнологич</w:t>
      </w:r>
      <w:r>
        <w:rPr>
          <w:lang w:val="bg-BG"/>
        </w:rPr>
        <w:t>ни производства и интензивни</w:t>
      </w:r>
      <w:r w:rsidRPr="00033741">
        <w:rPr>
          <w:lang w:val="bg-BG"/>
        </w:rPr>
        <w:t xml:space="preserve"> на знани</w:t>
      </w:r>
      <w:r>
        <w:rPr>
          <w:lang w:val="bg-BG"/>
        </w:rPr>
        <w:t>я услуги</w:t>
      </w:r>
      <w:r w:rsidRPr="00033741">
        <w:rPr>
          <w:lang w:val="bg-BG"/>
        </w:rPr>
        <w:t xml:space="preserve"> във всяка отделна област (въз основа на актуалните национални приоритети), както следва:</w:t>
      </w:r>
    </w:p>
    <w:p w14:paraId="6C84CCF0" w14:textId="77777777" w:rsidR="008904DC" w:rsidRPr="00033741" w:rsidRDefault="008904DC" w:rsidP="002E25E1">
      <w:pPr>
        <w:rPr>
          <w:lang w:val="bg-BG"/>
        </w:rPr>
      </w:pPr>
    </w:p>
    <w:p w14:paraId="3DB6FE30" w14:textId="77777777" w:rsidR="008904DC" w:rsidRPr="00033741" w:rsidRDefault="008904DC" w:rsidP="002E25E1">
      <w:pPr>
        <w:rPr>
          <w:lang w:val="bg-BG"/>
        </w:rPr>
        <w:sectPr w:rsidR="008904DC" w:rsidRPr="00033741" w:rsidSect="00C51439">
          <w:pgSz w:w="12240" w:h="15840"/>
          <w:pgMar w:top="1440" w:right="1440" w:bottom="1843" w:left="1440" w:header="708" w:footer="708" w:gutter="0"/>
          <w:cols w:space="708"/>
          <w:docGrid w:linePitch="360"/>
        </w:sectPr>
      </w:pPr>
    </w:p>
    <w:tbl>
      <w:tblPr>
        <w:tblW w:w="14065" w:type="dxa"/>
        <w:tblInd w:w="-142" w:type="dxa"/>
        <w:tblCellMar>
          <w:bottom w:w="57" w:type="dxa"/>
        </w:tblCellMar>
        <w:tblLook w:val="00A0" w:firstRow="1" w:lastRow="0" w:firstColumn="1" w:lastColumn="0" w:noHBand="0" w:noVBand="0"/>
      </w:tblPr>
      <w:tblGrid>
        <w:gridCol w:w="1830"/>
        <w:gridCol w:w="4516"/>
        <w:gridCol w:w="3742"/>
        <w:gridCol w:w="3977"/>
      </w:tblGrid>
      <w:tr w:rsidR="008904DC" w:rsidRPr="00033741" w14:paraId="7B0541ED" w14:textId="77777777" w:rsidTr="006B0213">
        <w:trPr>
          <w:trHeight w:val="492"/>
          <w:tblHeader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single" w:sz="8" w:space="0" w:color="FFFFFF"/>
            </w:tcBorders>
            <w:shd w:val="clear" w:color="000000" w:fill="7D7D7D"/>
            <w:noWrap/>
          </w:tcPr>
          <w:p w14:paraId="3042399A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FFFFFF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FFFFFF"/>
                <w:sz w:val="18"/>
                <w:szCs w:val="18"/>
                <w:lang w:val="bg-BG"/>
              </w:rPr>
              <w:lastRenderedPageBreak/>
              <w:t>Район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single" w:sz="8" w:space="0" w:color="FFFFFF"/>
            </w:tcBorders>
            <w:shd w:val="clear" w:color="000000" w:fill="7D7D7D"/>
          </w:tcPr>
          <w:p w14:paraId="77A88B54" w14:textId="77777777" w:rsidR="008904DC" w:rsidRPr="00033741" w:rsidRDefault="008904DC" w:rsidP="00534597">
            <w:pPr>
              <w:spacing w:after="0" w:line="240" w:lineRule="auto"/>
              <w:jc w:val="left"/>
              <w:rPr>
                <w:b/>
                <w:bCs/>
                <w:color w:val="FFFFFF"/>
                <w:sz w:val="18"/>
                <w:szCs w:val="18"/>
                <w:lang w:val="bg-BG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bg-BG"/>
              </w:rPr>
              <w:t>Регионална сп</w:t>
            </w:r>
            <w:r w:rsidRPr="00534597">
              <w:rPr>
                <w:b/>
                <w:bCs/>
                <w:color w:val="FFFFFF"/>
                <w:sz w:val="18"/>
                <w:szCs w:val="18"/>
                <w:lang w:val="bg-BG"/>
              </w:rPr>
              <w:t>ециализация във високотехнологични производства и интензивни на знания услуги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single" w:sz="8" w:space="0" w:color="FFFFFF"/>
            </w:tcBorders>
            <w:shd w:val="clear" w:color="000000" w:fill="7D7D7D"/>
          </w:tcPr>
          <w:p w14:paraId="17F6132C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FFFFFF"/>
                <w:sz w:val="18"/>
                <w:szCs w:val="18"/>
                <w:lang w:val="bg-BG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bg-BG"/>
              </w:rPr>
              <w:t>Регионална</w:t>
            </w:r>
            <w:r w:rsidRPr="00033741">
              <w:rPr>
                <w:b/>
                <w:bCs/>
                <w:color w:val="FFFFFF"/>
                <w:sz w:val="18"/>
                <w:szCs w:val="18"/>
                <w:lang w:val="bg-BG"/>
              </w:rPr>
              <w:t xml:space="preserve"> специализация в</w:t>
            </w:r>
            <w:r>
              <w:rPr>
                <w:b/>
                <w:bCs/>
                <w:color w:val="FFFFFF"/>
                <w:sz w:val="18"/>
                <w:szCs w:val="18"/>
                <w:lang w:val="bg-BG"/>
              </w:rPr>
              <w:t xml:space="preserve"> други сектори от</w:t>
            </w:r>
            <w:r w:rsidRPr="00033741">
              <w:rPr>
                <w:b/>
                <w:bCs/>
                <w:color w:val="FFFFFF"/>
                <w:sz w:val="18"/>
                <w:szCs w:val="18"/>
                <w:lang w:val="bg-BG"/>
              </w:rPr>
              <w:t xml:space="preserve"> преработващата промишленост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7D7D7D"/>
          </w:tcPr>
          <w:p w14:paraId="564A49FD" w14:textId="77777777" w:rsidR="008904DC" w:rsidRPr="00033741" w:rsidRDefault="008904DC" w:rsidP="008630AE">
            <w:pPr>
              <w:spacing w:after="0" w:line="240" w:lineRule="auto"/>
              <w:jc w:val="left"/>
              <w:rPr>
                <w:b/>
                <w:bCs/>
                <w:color w:val="FFFFFF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FFFFFF"/>
                <w:sz w:val="18"/>
                <w:szCs w:val="18"/>
                <w:lang w:val="bg-BG"/>
              </w:rPr>
              <w:t xml:space="preserve">Специализация в сектори извън обхвата на настоящата </w:t>
            </w:r>
            <w:r>
              <w:rPr>
                <w:b/>
                <w:bCs/>
                <w:color w:val="FFFFFF"/>
                <w:sz w:val="18"/>
                <w:szCs w:val="18"/>
                <w:lang w:val="bg-BG"/>
              </w:rPr>
              <w:t>с</w:t>
            </w:r>
            <w:r w:rsidRPr="00033741">
              <w:rPr>
                <w:b/>
                <w:bCs/>
                <w:color w:val="FFFFFF"/>
                <w:sz w:val="18"/>
                <w:szCs w:val="18"/>
                <w:lang w:val="bg-BG"/>
              </w:rPr>
              <w:t>тратегия</w:t>
            </w:r>
          </w:p>
        </w:tc>
      </w:tr>
      <w:tr w:rsidR="008904DC" w:rsidRPr="00033741" w14:paraId="1C1FD679" w14:textId="77777777" w:rsidTr="006B0213">
        <w:trPr>
          <w:trHeight w:val="2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noWrap/>
            <w:vAlign w:val="center"/>
          </w:tcPr>
          <w:p w14:paraId="13BF2B32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Северозападен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27E8C7A6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284004C5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3B03CEC3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904DC" w:rsidRPr="00033741" w14:paraId="70F8A3D3" w14:textId="77777777" w:rsidTr="006B0213">
        <w:trPr>
          <w:trHeight w:val="11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0C73AC50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Видин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CA6300F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C30 Производство на превозни средства, без автомобили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J62 Дейности в областта на информационните технологии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1E8E95BB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C22 Производство на изделия от каучук и пластмаси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5F12D816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09C7C7DD" w14:textId="77777777" w:rsidTr="006B0213">
        <w:trPr>
          <w:trHeight w:val="1380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0DB1BBB5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Враца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767AD183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C26 Производство на компютърна и комуникационна техника, електронни и оптични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0C488B9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EBDFE0A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1E18E135" w14:textId="77777777" w:rsidTr="006B0213">
        <w:trPr>
          <w:trHeight w:val="11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504B1112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Ловеч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ADACAAF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69E9209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C31 Производство на мебели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C16 Производство на дървен материал и изделия от дървен материал и корк, без мебели; производство на изделия от слама и материали за плетене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C5543DA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I55 Хотелиерство</w:t>
            </w:r>
          </w:p>
        </w:tc>
      </w:tr>
      <w:tr w:rsidR="008904DC" w:rsidRPr="00033741" w14:paraId="56A44DE1" w14:textId="77777777" w:rsidTr="006B0213">
        <w:trPr>
          <w:trHeight w:val="924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3B846E05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Монтана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27D7F65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J58 Издателска дейност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038D2DC5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5A219D81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F42 Строителство на съоръжения</w:t>
            </w:r>
          </w:p>
        </w:tc>
      </w:tr>
      <w:tr w:rsidR="008904DC" w:rsidRPr="00033741" w14:paraId="61277CD7" w14:textId="77777777" w:rsidTr="006B0213">
        <w:trPr>
          <w:trHeight w:val="924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784C9FC7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Плевен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2E9A9CD7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7C7FAE35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94B19BE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242C9668" w14:textId="77777777" w:rsidTr="006B0213">
        <w:trPr>
          <w:trHeight w:val="2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noWrap/>
            <w:vAlign w:val="center"/>
          </w:tcPr>
          <w:p w14:paraId="42ED36BF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Северен централен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215A13C8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17B5A3B2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2E559472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904DC" w:rsidRPr="00033741" w14:paraId="23C50534" w14:textId="77777777" w:rsidTr="006B0213">
        <w:trPr>
          <w:trHeight w:val="115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2E813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lastRenderedPageBreak/>
              <w:t>Велико Търново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E0800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5E5CE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C14 Производство на облекло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DADE8B3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2007D378" w14:textId="77777777" w:rsidTr="006B021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58655E20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Габрово</w:t>
            </w:r>
          </w:p>
          <w:p w14:paraId="43D8E158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7249C023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125CF062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127EA836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3FEF50C2" w14:textId="77777777" w:rsidTr="006B0213">
        <w:trPr>
          <w:trHeight w:val="11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674870BE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Разград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11A142B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C30 Производство на превозни средства, без автомобили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J62 Дейности в областта на информационните технологии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084AC15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3CCA8223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2F7964CA" w14:textId="77777777" w:rsidTr="006B0213">
        <w:trPr>
          <w:trHeight w:val="924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5AF9E65C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Русе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00746FE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C20 Производство на химични продукти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723B4381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699A5C5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630EDBD6" w14:textId="77777777" w:rsidTr="006B0213">
        <w:trPr>
          <w:trHeight w:val="11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5F1C5446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Силистра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5CD9F8CA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312A44C9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C16 Производство на дървен материал и изделия от дървен материал и корк, без мебели; производство на изделия от слама и материали за плетене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3D9D9FF9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F43 Специализирани строителни дейности</w:t>
            </w:r>
          </w:p>
        </w:tc>
      </w:tr>
      <w:tr w:rsidR="008904DC" w:rsidRPr="00033741" w14:paraId="39068F2A" w14:textId="77777777" w:rsidTr="006B0213">
        <w:trPr>
          <w:trHeight w:val="2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noWrap/>
            <w:vAlign w:val="center"/>
          </w:tcPr>
          <w:p w14:paraId="4C148C6A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 xml:space="preserve">Североизточен 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4B5B9905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140A3ED8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681998C4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904DC" w:rsidRPr="00033741" w14:paraId="3465C094" w14:textId="77777777" w:rsidTr="006B0213">
        <w:trPr>
          <w:trHeight w:val="924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4BAF10AE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Варна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161FB58F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C26 Производство на компютърна и комуникационна техника, електронни и оптични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C28 Производство на машини и оборудване, с общо и специално предназначение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5984FA53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C22 Производство на изделия от каучук и пластмаси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5D843803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I55 Хотелиерство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67BEDDD1" w14:textId="77777777" w:rsidTr="006B0213">
        <w:trPr>
          <w:trHeight w:val="11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3E99C069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lastRenderedPageBreak/>
              <w:t>Добрич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2B776366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C20 Производство на химични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1E2CFF12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C22 Производство на изделия от каучук и пластмаси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3F42262A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F43 Специализирани строителни дейности</w:t>
            </w:r>
          </w:p>
        </w:tc>
      </w:tr>
      <w:tr w:rsidR="008904DC" w:rsidRPr="00033741" w14:paraId="663525CB" w14:textId="77777777" w:rsidTr="006B0213">
        <w:trPr>
          <w:trHeight w:val="11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20507C7C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Търговище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AC4678E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J62 Дейности в областта на информационните технологии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BC58980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C14 Производство на облекло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1438E851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</w:p>
        </w:tc>
      </w:tr>
      <w:tr w:rsidR="008904DC" w:rsidRPr="00033741" w14:paraId="2BFD4E1E" w14:textId="77777777" w:rsidTr="006B0213">
        <w:trPr>
          <w:trHeight w:val="1380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1FF7C9B2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Шумен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00016931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C20 Производство на химични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J62 Дейности в областта на информационните технологии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512D20C4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B4EE03C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174492D8" w14:textId="77777777" w:rsidTr="006B0213">
        <w:trPr>
          <w:trHeight w:val="2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noWrap/>
            <w:vAlign w:val="center"/>
          </w:tcPr>
          <w:p w14:paraId="2FAA9317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 xml:space="preserve">Югоизточен 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3DD9AA0E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625DA69D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3DCDB279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904DC" w:rsidRPr="00033741" w14:paraId="41460368" w14:textId="77777777" w:rsidTr="006B0213">
        <w:trPr>
          <w:trHeight w:val="11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3CC21580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Бургас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7CBFAFB4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M71 Архитектурни и инженерни дейности; технически изпитвания и анализи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J62 Дейности в областта на информационните технологии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J63 Информационни услуги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0C49548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C22 Производство на изделия от каучук и пластмаси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709FE5F6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I55 Хотелиерство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20E367D9" w14:textId="77777777" w:rsidTr="006B0213">
        <w:trPr>
          <w:trHeight w:val="1380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35FD7C22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Сливен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588FE58A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C20 Производство на химични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J62 Дейности в областта на информационните технологии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2365BA06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C13 Производство на тъкани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C14 Производство на облекло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109E3852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1DB8A5C2" w14:textId="77777777" w:rsidTr="006B0213">
        <w:trPr>
          <w:trHeight w:val="11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4F13C34D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Стара Загора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4384826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предназначение; C20 Производство на химични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3E34B837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C22 Производство на изделия от каучук и пластмаси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078BEABA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59F1E91F" w14:textId="77777777" w:rsidTr="006B0213">
        <w:trPr>
          <w:trHeight w:val="924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4FBBC231" w14:textId="77777777" w:rsidR="008904DC" w:rsidRPr="00033741" w:rsidRDefault="008904DC" w:rsidP="00340225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lastRenderedPageBreak/>
              <w:t>Ямбол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7115ACE9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797620D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C31 Производство на мебели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35996CDB" w14:textId="77777777" w:rsidR="008904DC" w:rsidRPr="00033741" w:rsidRDefault="008904DC" w:rsidP="00340225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76C21948" w14:textId="77777777" w:rsidTr="006B0213">
        <w:trPr>
          <w:trHeight w:val="244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noWrap/>
            <w:vAlign w:val="center"/>
          </w:tcPr>
          <w:p w14:paraId="308922C1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Южен централен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center"/>
          </w:tcPr>
          <w:p w14:paraId="18070D73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center"/>
          </w:tcPr>
          <w:p w14:paraId="619BA541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center"/>
          </w:tcPr>
          <w:p w14:paraId="2B1F9C76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904DC" w:rsidRPr="00033741" w14:paraId="33AE04D1" w14:textId="77777777" w:rsidTr="006B0213">
        <w:trPr>
          <w:trHeight w:val="924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0F50C4C3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Кърджали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28992C02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173A00ED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2742406B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</w:p>
        </w:tc>
      </w:tr>
      <w:tr w:rsidR="008904DC" w:rsidRPr="00033741" w14:paraId="0D6177D5" w14:textId="77777777" w:rsidTr="006B0213">
        <w:trPr>
          <w:trHeight w:val="11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35FB8564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Пазарджик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0D392167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3C31840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C16 Производство на дървен материал и изделия от дървен материал и корк, без мебели; производство на изделия от слама и материали за плетене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C14 Производство на облекло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E86330E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6550F9EC" w14:textId="77777777" w:rsidTr="006B0213">
        <w:trPr>
          <w:trHeight w:val="1476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6F3ECE63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Пловдив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5780AC04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C20 Производство на химични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C26 Производство на компютърна и комуникационна техника, електронни и оптични продукти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7E53FF9F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778285B9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</w:p>
        </w:tc>
      </w:tr>
      <w:tr w:rsidR="008904DC" w:rsidRPr="00033741" w14:paraId="14B1DFF3" w14:textId="77777777" w:rsidTr="006B0213">
        <w:trPr>
          <w:trHeight w:val="11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6E90CC57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Смолян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3FC1E3D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C20 Производство на химични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C28 Производство на машини и оборудване, с общо и специално предназначение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3A20F515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C16 Производство на дървен материал и изделия от дървен материал и корк, без мебели; производство на изделия от слама и материали за плетене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1D670830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F43 Специализирани строителни дейности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</w:p>
        </w:tc>
      </w:tr>
      <w:tr w:rsidR="008904DC" w:rsidRPr="00033741" w14:paraId="1EF4E3E0" w14:textId="77777777" w:rsidTr="006B0213">
        <w:trPr>
          <w:trHeight w:val="924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06E91DD6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Хасково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382A42D4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8529FAC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24C46F77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F43 Специализирани строителни дейности</w:t>
            </w:r>
          </w:p>
        </w:tc>
      </w:tr>
      <w:tr w:rsidR="008904DC" w:rsidRPr="00033741" w14:paraId="74F4C45F" w14:textId="77777777" w:rsidTr="006B0213">
        <w:trPr>
          <w:trHeight w:val="2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noWrap/>
            <w:vAlign w:val="center"/>
          </w:tcPr>
          <w:p w14:paraId="33D6D255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lastRenderedPageBreak/>
              <w:t>Югозападен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534FC512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3648143D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9D9D9"/>
            <w:vAlign w:val="center"/>
          </w:tcPr>
          <w:p w14:paraId="063D33B1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904DC" w:rsidRPr="00033741" w14:paraId="77D2270A" w14:textId="77777777" w:rsidTr="006B0213">
        <w:trPr>
          <w:trHeight w:val="1152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6D1E5DC1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Благоевград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0FFAF06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J62 Дейности в областта на информационните технологии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J63 Информационни услуги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2BEA410A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C15 Обработка на кожи; производство на обувки и други изделия от обработени кожи без косъм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54CDD787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I55 Хотелиерство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</w:p>
        </w:tc>
      </w:tr>
      <w:tr w:rsidR="008904DC" w:rsidRPr="00033741" w14:paraId="34956A59" w14:textId="77777777" w:rsidTr="006B0213">
        <w:trPr>
          <w:trHeight w:val="924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54309208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Кюстендил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65F3038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J58 Издателска дейност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C28 Производство на машини и оборудване, с общо и специално предназначение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CC9C316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C15 Обработка на кожи; производство на обувки и други изделия от обработени кожи без косъм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C14 Производство на облекло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C10 Производство на хранителни продукти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134E0EAB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F43 Специализирани строителни дейности</w:t>
            </w:r>
          </w:p>
        </w:tc>
      </w:tr>
      <w:tr w:rsidR="008904DC" w:rsidRPr="00033741" w14:paraId="3837C7B8" w14:textId="77777777" w:rsidTr="006B0213">
        <w:trPr>
          <w:trHeight w:val="924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631DA2F5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Перник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03018DEA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M71 Архитектурни и инженерни дейности; технически изпитвания и анализи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6DADF59D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C14 Производство на облекло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5B47D4D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F43 Специализирани строителни дейности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</w:p>
        </w:tc>
      </w:tr>
      <w:tr w:rsidR="008904DC" w:rsidRPr="00033741" w14:paraId="2DA38BEE" w14:textId="77777777" w:rsidTr="006B0213">
        <w:trPr>
          <w:trHeight w:val="924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4EF5A207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София област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055CB9F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C28 Производство на машини и оборудване, с общо и специално предназначение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C20 Производство на химични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36716DE0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C22 Производство на изделия от каучук и пластмаси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C25 Производство на метални изделия, без машини и оборудване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3890FF6B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Q86 Хуманно здравеопазване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F43 Специализирани строителни дейности</w:t>
            </w:r>
          </w:p>
        </w:tc>
      </w:tr>
      <w:tr w:rsidR="008904DC" w:rsidRPr="00033741" w14:paraId="44CEF79A" w14:textId="77777777" w:rsidTr="006B0213">
        <w:trPr>
          <w:trHeight w:val="924"/>
        </w:trPr>
        <w:tc>
          <w:tcPr>
            <w:tcW w:w="1830" w:type="dxa"/>
            <w:tcBorders>
              <w:top w:val="nil"/>
              <w:left w:val="nil"/>
              <w:bottom w:val="single" w:sz="8" w:space="0" w:color="D9D9D9"/>
              <w:right w:val="nil"/>
            </w:tcBorders>
            <w:noWrap/>
            <w:vAlign w:val="center"/>
          </w:tcPr>
          <w:p w14:paraId="763BFE0D" w14:textId="77777777" w:rsidR="008904DC" w:rsidRPr="00033741" w:rsidRDefault="008904DC" w:rsidP="006B0213">
            <w:pPr>
              <w:spacing w:after="0" w:line="240" w:lineRule="auto"/>
              <w:jc w:val="left"/>
              <w:rPr>
                <w:b/>
                <w:bCs/>
                <w:color w:val="D04A02"/>
                <w:sz w:val="18"/>
                <w:szCs w:val="18"/>
                <w:lang w:val="bg-BG"/>
              </w:rPr>
            </w:pPr>
            <w:r w:rsidRPr="00033741">
              <w:rPr>
                <w:b/>
                <w:bCs/>
                <w:color w:val="D04A02"/>
                <w:sz w:val="18"/>
                <w:szCs w:val="18"/>
                <w:lang w:val="bg-BG"/>
              </w:rPr>
              <w:t>София град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768E3BB2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C26 Производство на компютърна и комуникационна техника, електронни и оптични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C27 Производство на електрически произведения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C28 Производство на машини и оборудване, с общо и специално предназначение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499508FC" w14:textId="77777777" w:rsidR="008904DC" w:rsidRPr="00033741" w:rsidRDefault="008904DC" w:rsidP="00DD0E4C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C10 Производство на хранителни продукти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C11 Производство на напитки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D9D9D9"/>
              <w:right w:val="nil"/>
            </w:tcBorders>
            <w:vAlign w:val="center"/>
          </w:tcPr>
          <w:p w14:paraId="758685FB" w14:textId="77777777" w:rsidR="008904DC" w:rsidRPr="00033741" w:rsidRDefault="008904DC" w:rsidP="006B0213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val="bg-BG"/>
              </w:rPr>
            </w:pPr>
            <w:r w:rsidRPr="00033741">
              <w:rPr>
                <w:color w:val="000000"/>
                <w:sz w:val="18"/>
                <w:szCs w:val="18"/>
                <w:lang w:val="bg-BG"/>
              </w:rPr>
              <w:t>I56 Ресторантьорство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F41 Строителство на сгради</w:t>
            </w:r>
            <w:r w:rsidRPr="00033741">
              <w:rPr>
                <w:color w:val="000000"/>
                <w:sz w:val="18"/>
                <w:szCs w:val="18"/>
                <w:lang w:val="bg-BG"/>
              </w:rPr>
              <w:br/>
              <w:t>F43 Специализирани строителни дейности</w:t>
            </w:r>
          </w:p>
        </w:tc>
      </w:tr>
    </w:tbl>
    <w:p w14:paraId="52FDADE1" w14:textId="77777777" w:rsidR="008904DC" w:rsidRPr="00033741" w:rsidRDefault="008904DC" w:rsidP="002E25E1">
      <w:pPr>
        <w:rPr>
          <w:lang w:val="bg-BG"/>
        </w:rPr>
      </w:pPr>
    </w:p>
    <w:p w14:paraId="69046FE5" w14:textId="77777777" w:rsidR="008904DC" w:rsidRPr="00033741" w:rsidRDefault="008904DC" w:rsidP="002E25E1">
      <w:pPr>
        <w:rPr>
          <w:lang w:val="bg-BG"/>
        </w:rPr>
        <w:sectPr w:rsidR="008904DC" w:rsidRPr="00033741" w:rsidSect="002E25E1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A459841" w14:textId="77777777" w:rsidR="008904DC" w:rsidRPr="00033741" w:rsidRDefault="008904DC" w:rsidP="002E25E1">
      <w:pPr>
        <w:rPr>
          <w:lang w:val="bg-BG"/>
        </w:rPr>
      </w:pPr>
      <w:r w:rsidRPr="00033741">
        <w:rPr>
          <w:lang w:val="bg-BG"/>
        </w:rPr>
        <w:lastRenderedPageBreak/>
        <w:t>На картите по-долу</w:t>
      </w:r>
      <w:r w:rsidRPr="00033741">
        <w:rPr>
          <w:rStyle w:val="FootnoteReference"/>
          <w:rFonts w:eastAsia="MS Gothic"/>
          <w:lang w:val="bg-BG"/>
        </w:rPr>
        <w:footnoteReference w:id="12"/>
      </w:r>
      <w:r w:rsidRPr="00033741">
        <w:rPr>
          <w:lang w:val="bg-BG"/>
        </w:rPr>
        <w:t xml:space="preserve"> е представено допълнително проучване на </w:t>
      </w:r>
      <w:bookmarkStart w:id="32" w:name="_Hlk49458223"/>
      <w:r w:rsidRPr="00033741">
        <w:rPr>
          <w:lang w:val="bg-BG"/>
        </w:rPr>
        <w:t>актуалната и потенциалната специализация</w:t>
      </w:r>
      <w:bookmarkEnd w:id="32"/>
      <w:r w:rsidRPr="00033741">
        <w:rPr>
          <w:lang w:val="bg-BG"/>
        </w:rPr>
        <w:t xml:space="preserve"> по области, отчитаща горепосочените и всички други високотехнологични и средно</w:t>
      </w:r>
      <w:r>
        <w:rPr>
          <w:lang w:val="bg-BG"/>
        </w:rPr>
        <w:t>-</w:t>
      </w:r>
      <w:r w:rsidRPr="00033741">
        <w:rPr>
          <w:lang w:val="bg-BG"/>
        </w:rPr>
        <w:t xml:space="preserve"> към високотехнологични производства и услуги с интензивно използване на знания.</w:t>
      </w:r>
    </w:p>
    <w:p w14:paraId="0AEEDD51" w14:textId="77777777" w:rsidR="008904DC" w:rsidRPr="00033741" w:rsidRDefault="008904DC" w:rsidP="002E25E1">
      <w:pPr>
        <w:pStyle w:val="Caption"/>
        <w:rPr>
          <w:lang w:val="bg-BG"/>
        </w:rPr>
      </w:pPr>
      <w:r w:rsidRPr="00033741">
        <w:rPr>
          <w:lang w:val="bg-BG"/>
        </w:rPr>
        <w:t xml:space="preserve">Фигура 3 Актуална и потенциална </w:t>
      </w:r>
      <w:r w:rsidRPr="009B0DCC">
        <w:rPr>
          <w:lang w:val="bg-BG"/>
        </w:rPr>
        <w:t>специализация във високотехнологични производства и интензивни на знания услуги</w:t>
      </w:r>
      <w:r w:rsidRPr="00033741">
        <w:rPr>
          <w:lang w:val="bg-BG"/>
        </w:rPr>
        <w:t xml:space="preserve"> </w:t>
      </w:r>
    </w:p>
    <w:p w14:paraId="08AD2EE4" w14:textId="77777777" w:rsidR="008904DC" w:rsidRPr="00033741" w:rsidRDefault="00654096" w:rsidP="002E25E1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32D666FB" wp14:editId="66396F84">
            <wp:extent cx="6724650" cy="2943225"/>
            <wp:effectExtent l="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C98B9" w14:textId="77777777" w:rsidR="008904DC" w:rsidRPr="00033741" w:rsidRDefault="008904DC" w:rsidP="002E25E1">
      <w:pPr>
        <w:rPr>
          <w:rFonts w:ascii="Arial" w:hAnsi="Arial"/>
          <w:color w:val="808080"/>
          <w:sz w:val="16"/>
          <w:szCs w:val="100"/>
          <w:lang w:val="bg-BG"/>
        </w:rPr>
      </w:pPr>
      <w:r w:rsidRPr="00033741">
        <w:rPr>
          <w:rFonts w:ascii="Arial" w:hAnsi="Arial"/>
          <w:color w:val="808080"/>
          <w:sz w:val="16"/>
          <w:szCs w:val="100"/>
          <w:lang w:val="bg-BG"/>
        </w:rPr>
        <w:t>Източник: собствена разработка</w:t>
      </w:r>
    </w:p>
    <w:p w14:paraId="6DABDE60" w14:textId="77777777" w:rsidR="008904DC" w:rsidRPr="00033741" w:rsidRDefault="008904DC" w:rsidP="002E25E1">
      <w:pPr>
        <w:pStyle w:val="Caption"/>
        <w:rPr>
          <w:lang w:val="bg-BG"/>
        </w:rPr>
      </w:pPr>
      <w:r w:rsidRPr="00033741">
        <w:rPr>
          <w:lang w:val="bg-BG"/>
        </w:rPr>
        <w:t xml:space="preserve">Фигура </w:t>
      </w:r>
      <w:r w:rsidRPr="006B0213">
        <w:rPr>
          <w:lang w:val="bg-BG"/>
        </w:rPr>
        <w:t>4</w:t>
      </w:r>
      <w:r w:rsidRPr="00033741">
        <w:rPr>
          <w:lang w:val="bg-BG"/>
        </w:rPr>
        <w:t xml:space="preserve"> Специализация в средно към ниско и нискотехнологични производства</w:t>
      </w:r>
    </w:p>
    <w:p w14:paraId="757EFBBD" w14:textId="77777777" w:rsidR="008904DC" w:rsidRPr="00033741" w:rsidRDefault="00654096" w:rsidP="002E25E1">
      <w:pPr>
        <w:spacing w:after="0"/>
        <w:rPr>
          <w:rFonts w:ascii="Arial" w:hAnsi="Arial"/>
          <w:szCs w:val="100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44780DF8" wp14:editId="4CBCB5F7">
            <wp:extent cx="6791325" cy="2914650"/>
            <wp:effectExtent l="0" t="0" r="0" b="0"/>
            <wp:docPr id="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C6D09" w14:textId="77777777" w:rsidR="008904DC" w:rsidRPr="00033741" w:rsidRDefault="008904DC" w:rsidP="004F2E88">
      <w:pPr>
        <w:pStyle w:val="Heading2"/>
        <w:rPr>
          <w:lang w:val="bg-BG"/>
        </w:rPr>
      </w:pPr>
      <w:bookmarkStart w:id="33" w:name="_Хоризонтални_политики:_насърчаване"/>
      <w:bookmarkStart w:id="34" w:name="_Toc215566110"/>
      <w:bookmarkEnd w:id="33"/>
      <w:r w:rsidRPr="00033741">
        <w:rPr>
          <w:lang w:val="bg-BG"/>
        </w:rPr>
        <w:lastRenderedPageBreak/>
        <w:t>Хоризонтални политики: насърчаване на иновациите и намаляване на информационната асиметрия</w:t>
      </w:r>
      <w:bookmarkEnd w:id="34"/>
    </w:p>
    <w:p w14:paraId="5D3FB0FC" w14:textId="77777777" w:rsidR="008904DC" w:rsidRPr="00033741" w:rsidRDefault="008904DC" w:rsidP="004F2E88">
      <w:pPr>
        <w:rPr>
          <w:lang w:val="bg-BG"/>
        </w:rPr>
      </w:pPr>
      <w:r w:rsidRPr="00033741">
        <w:rPr>
          <w:lang w:val="bg-BG"/>
        </w:rPr>
        <w:t>При разработването на политиките, насочени към развитието на МСП, е поставен специален акцент върху насърчаването на иновациите и намаляването на информационната асиметрия. В настоящата Стратегия този акцент е реализиран чрез съответните основни мерки във всички разработени приоритети, които</w:t>
      </w:r>
      <w:r>
        <w:rPr>
          <w:lang w:val="bg-BG"/>
        </w:rPr>
        <w:t>,</w:t>
      </w:r>
      <w:r w:rsidRPr="00033741">
        <w:rPr>
          <w:lang w:val="bg-BG"/>
        </w:rPr>
        <w:t xml:space="preserve"> от своя страна</w:t>
      </w:r>
      <w:r>
        <w:rPr>
          <w:lang w:val="bg-BG"/>
        </w:rPr>
        <w:t>,</w:t>
      </w:r>
      <w:r w:rsidRPr="00033741">
        <w:rPr>
          <w:lang w:val="bg-BG"/>
        </w:rPr>
        <w:t xml:space="preserve"> са в пълно съответствие с всички други важни стратегически документи в </w:t>
      </w:r>
      <w:r>
        <w:rPr>
          <w:lang w:val="bg-BG"/>
        </w:rPr>
        <w:t>областта</w:t>
      </w:r>
      <w:r w:rsidRPr="00033741">
        <w:rPr>
          <w:lang w:val="bg-BG"/>
        </w:rPr>
        <w:t xml:space="preserve">. В този смисъл, Стратегията за МСП има за цел да подобри предприемаческата екосистема и цялостната конкурентоспособност (особено в по-слабо развитите райони, сектори и видове предприятия) чрез удовлетворяване на специфични потребности на МСП и осигуряване на тясна координация с политиката за интелигентна специализация. </w:t>
      </w:r>
      <w:r>
        <w:rPr>
          <w:lang w:val="bg-BG"/>
        </w:rPr>
        <w:t>Очакванията са така да се постигне съществен ефект на синергия</w:t>
      </w:r>
      <w:r w:rsidRPr="00033741">
        <w:rPr>
          <w:lang w:val="bg-BG"/>
        </w:rPr>
        <w:t>, който да повлияе положително на сектора на МСП в дългосрочен план.</w:t>
      </w:r>
    </w:p>
    <w:p w14:paraId="6F758EA8" w14:textId="77777777" w:rsidR="008904DC" w:rsidRPr="00033741" w:rsidRDefault="008904DC" w:rsidP="004F2E88">
      <w:pPr>
        <w:rPr>
          <w:lang w:val="bg-BG"/>
        </w:rPr>
      </w:pPr>
      <w:r>
        <w:rPr>
          <w:lang w:val="bg-BG"/>
        </w:rPr>
        <w:t>Въз основа на</w:t>
      </w:r>
      <w:r w:rsidRPr="00033741">
        <w:rPr>
          <w:lang w:val="bg-BG"/>
        </w:rPr>
        <w:t xml:space="preserve"> задълбочения анализ на МСП в България,</w:t>
      </w:r>
      <w:r>
        <w:rPr>
          <w:lang w:val="bg-BG"/>
        </w:rPr>
        <w:t xml:space="preserve"> беше установено че съществува сериозен потенциал</w:t>
      </w:r>
      <w:r w:rsidRPr="00033741">
        <w:rPr>
          <w:lang w:val="bg-BG"/>
        </w:rPr>
        <w:t xml:space="preserve"> за подобряване на иновациите в много сектори и сфери. Ключов, </w:t>
      </w:r>
      <w:r>
        <w:rPr>
          <w:lang w:val="bg-BG"/>
        </w:rPr>
        <w:t>в това отношение,</w:t>
      </w:r>
      <w:r w:rsidRPr="00033741">
        <w:rPr>
          <w:lang w:val="bg-BG"/>
        </w:rPr>
        <w:t xml:space="preserve"> стратегически документ е „Иновационна стратегия за интелигентна специализация“ (ИСИС), </w:t>
      </w:r>
      <w:r>
        <w:rPr>
          <w:lang w:val="bg-BG"/>
        </w:rPr>
        <w:t>който</w:t>
      </w:r>
      <w:r w:rsidRPr="00033741">
        <w:rPr>
          <w:lang w:val="bg-BG"/>
        </w:rPr>
        <w:t xml:space="preserve"> допринася за </w:t>
      </w:r>
      <w:r>
        <w:rPr>
          <w:lang w:val="bg-BG"/>
        </w:rPr>
        <w:t>развитие</w:t>
      </w:r>
      <w:r w:rsidRPr="00033741">
        <w:rPr>
          <w:lang w:val="bg-BG"/>
        </w:rPr>
        <w:t xml:space="preserve"> на потенциала за иновации в българската икономика. За да се ускори преходът на българските предприятия към икономика на знанието и кръгова икономика, в настоящата Стратегия са формулирани следните хоризонтални комплексни мерки на политиката: насърчаване на зелената икономика и екоиновациите, повишаване на свързаните с иновации умения, провеждане на обучения по иновационен процес и управление на иновациите</w:t>
      </w:r>
      <w:r>
        <w:rPr>
          <w:lang w:val="bg-BG"/>
        </w:rPr>
        <w:t>.</w:t>
      </w:r>
    </w:p>
    <w:p w14:paraId="0BEEBE71" w14:textId="77777777" w:rsidR="008904DC" w:rsidRPr="001E5487" w:rsidRDefault="008904DC" w:rsidP="00157C98">
      <w:pPr>
        <w:rPr>
          <w:lang w:val="en-US"/>
        </w:rPr>
      </w:pPr>
      <w:r w:rsidRPr="00033741">
        <w:rPr>
          <w:lang w:val="bg-BG"/>
        </w:rPr>
        <w:t xml:space="preserve">Основна пречка за развитието на МСП е липсата на налична информация по всички въпроси на МСП, свързани както с ежедневните им стопански дейности, така и с дългосрочните им стратегически планове. Настоящата Стратегия изрично разглежда достъпа на МСП до информация чрез формулиране на пълен набор от действия във всяка </w:t>
      </w:r>
      <w:r>
        <w:rPr>
          <w:lang w:val="bg-BG"/>
        </w:rPr>
        <w:t>о</w:t>
      </w:r>
      <w:r w:rsidRPr="009E1C72">
        <w:rPr>
          <w:lang w:val="bg-BG"/>
        </w:rPr>
        <w:t>бласт на въздействие</w:t>
      </w:r>
      <w:r w:rsidRPr="00033741">
        <w:rPr>
          <w:lang w:val="bg-BG"/>
        </w:rPr>
        <w:t xml:space="preserve">. </w:t>
      </w:r>
      <w:bookmarkEnd w:id="24"/>
    </w:p>
    <w:p w14:paraId="610CAED2" w14:textId="77777777" w:rsidR="008904DC" w:rsidRDefault="008904DC" w:rsidP="00E8256B">
      <w:pPr>
        <w:rPr>
          <w:lang w:val="bg-BG"/>
        </w:rPr>
      </w:pPr>
    </w:p>
    <w:p w14:paraId="3E9B89DA" w14:textId="77777777" w:rsidR="007570A4" w:rsidRDefault="007570A4" w:rsidP="00E8256B">
      <w:pPr>
        <w:rPr>
          <w:lang w:val="bg-BG"/>
        </w:rPr>
      </w:pPr>
    </w:p>
    <w:p w14:paraId="700448AF" w14:textId="77777777" w:rsidR="007570A4" w:rsidRDefault="007570A4" w:rsidP="00E8256B">
      <w:pPr>
        <w:rPr>
          <w:lang w:val="bg-BG"/>
        </w:rPr>
      </w:pPr>
    </w:p>
    <w:p w14:paraId="6F654F44" w14:textId="77777777" w:rsidR="007570A4" w:rsidRDefault="007570A4" w:rsidP="00E8256B">
      <w:pPr>
        <w:rPr>
          <w:lang w:val="bg-BG"/>
        </w:rPr>
      </w:pPr>
    </w:p>
    <w:p w14:paraId="1C9EE0E9" w14:textId="77777777" w:rsidR="007570A4" w:rsidRDefault="007570A4" w:rsidP="00E8256B">
      <w:pPr>
        <w:rPr>
          <w:lang w:val="bg-BG"/>
        </w:rPr>
      </w:pPr>
    </w:p>
    <w:p w14:paraId="16271234" w14:textId="77777777" w:rsidR="007570A4" w:rsidRDefault="007570A4" w:rsidP="00E8256B">
      <w:pPr>
        <w:rPr>
          <w:lang w:val="bg-BG"/>
        </w:rPr>
      </w:pPr>
    </w:p>
    <w:p w14:paraId="73F21A45" w14:textId="77777777" w:rsidR="007570A4" w:rsidRPr="006660F1" w:rsidRDefault="006660F1" w:rsidP="007570A4">
      <w:pPr>
        <w:pStyle w:val="Heading2"/>
        <w:rPr>
          <w:lang w:val="bg-BG"/>
        </w:rPr>
      </w:pPr>
      <w:bookmarkStart w:id="35" w:name="_Toc215566111"/>
      <w:r>
        <w:rPr>
          <w:lang w:val="bg-BG"/>
        </w:rPr>
        <w:t>Механизъм за изпълнение на Националната стратегия за малките и средните предприятия</w:t>
      </w:r>
      <w:bookmarkEnd w:id="35"/>
      <w:r>
        <w:rPr>
          <w:lang w:val="bg-BG"/>
        </w:rPr>
        <w:t xml:space="preserve"> </w:t>
      </w:r>
    </w:p>
    <w:p w14:paraId="29E6D0EA" w14:textId="77777777" w:rsidR="007570A4" w:rsidRPr="00033741" w:rsidRDefault="007570A4" w:rsidP="007570A4">
      <w:pPr>
        <w:pStyle w:val="Heading4"/>
        <w:rPr>
          <w:lang w:val="bg-BG"/>
        </w:rPr>
      </w:pPr>
      <w:r w:rsidRPr="00033741">
        <w:rPr>
          <w:lang w:val="bg-BG"/>
        </w:rPr>
        <w:t xml:space="preserve">Система за управление и координация </w:t>
      </w:r>
      <w:r>
        <w:rPr>
          <w:lang w:val="bg-BG"/>
        </w:rPr>
        <w:t>.</w:t>
      </w:r>
    </w:p>
    <w:p w14:paraId="16E960A0" w14:textId="77777777" w:rsidR="007570A4" w:rsidRPr="00033741" w:rsidRDefault="007570A4" w:rsidP="007570A4">
      <w:pPr>
        <w:rPr>
          <w:lang w:val="bg-BG"/>
        </w:rPr>
      </w:pPr>
      <w:r w:rsidRPr="00033741">
        <w:rPr>
          <w:lang w:val="bg-BG"/>
        </w:rPr>
        <w:t xml:space="preserve">Основно координационно звено за Стратегията </w:t>
      </w:r>
      <w:r>
        <w:rPr>
          <w:lang w:val="bg-BG"/>
        </w:rPr>
        <w:t>е</w:t>
      </w:r>
      <w:r w:rsidRPr="00033741">
        <w:rPr>
          <w:lang w:val="bg-BG"/>
        </w:rPr>
        <w:t xml:space="preserve"> дирекция „Икономическа политика“ на Министерство на икономиката</w:t>
      </w:r>
      <w:r w:rsidR="006660F1">
        <w:rPr>
          <w:lang w:val="bg-BG"/>
        </w:rPr>
        <w:t xml:space="preserve"> и индустрията</w:t>
      </w:r>
      <w:r w:rsidRPr="00033741">
        <w:rPr>
          <w:lang w:val="bg-BG"/>
        </w:rPr>
        <w:t>. Ключова функция на това звено е координацията на изпълнението на Стратегията, която включва следните дейности:</w:t>
      </w:r>
    </w:p>
    <w:p w14:paraId="122C95C5" w14:textId="77777777" w:rsidR="007570A4" w:rsidRPr="00033741" w:rsidRDefault="007570A4" w:rsidP="007570A4">
      <w:pPr>
        <w:pStyle w:val="ListParagraph"/>
        <w:numPr>
          <w:ilvl w:val="0"/>
          <w:numId w:val="53"/>
        </w:numPr>
        <w:rPr>
          <w:lang w:val="bg-BG"/>
        </w:rPr>
      </w:pPr>
      <w:r w:rsidRPr="00033741">
        <w:rPr>
          <w:lang w:val="bg-BG"/>
        </w:rPr>
        <w:t>координация на дейностите на Консултативния съвет за насърчаване на МСП;</w:t>
      </w:r>
    </w:p>
    <w:p w14:paraId="537A7085" w14:textId="77777777" w:rsidR="007570A4" w:rsidRDefault="007570A4" w:rsidP="007570A4">
      <w:pPr>
        <w:pStyle w:val="ListParagraph"/>
        <w:numPr>
          <w:ilvl w:val="0"/>
          <w:numId w:val="53"/>
        </w:numPr>
        <w:rPr>
          <w:lang w:val="bg-BG"/>
        </w:rPr>
      </w:pPr>
      <w:r w:rsidRPr="00033741">
        <w:rPr>
          <w:lang w:val="bg-BG"/>
        </w:rPr>
        <w:t xml:space="preserve">изготвяне на </w:t>
      </w:r>
      <w:r>
        <w:rPr>
          <w:lang w:val="bg-BG"/>
        </w:rPr>
        <w:t xml:space="preserve">годишни </w:t>
      </w:r>
      <w:r w:rsidRPr="00033741">
        <w:rPr>
          <w:lang w:val="bg-BG"/>
        </w:rPr>
        <w:t>програми</w:t>
      </w:r>
      <w:r>
        <w:rPr>
          <w:lang w:val="bg-BG"/>
        </w:rPr>
        <w:t xml:space="preserve"> и годишни отчети</w:t>
      </w:r>
      <w:r w:rsidRPr="00033741">
        <w:rPr>
          <w:lang w:val="bg-BG"/>
        </w:rPr>
        <w:t xml:space="preserve"> за изпълнение</w:t>
      </w:r>
      <w:r>
        <w:rPr>
          <w:lang w:val="bg-BG"/>
        </w:rPr>
        <w:t xml:space="preserve"> на стратегията</w:t>
      </w:r>
      <w:r w:rsidRPr="00033741">
        <w:rPr>
          <w:lang w:val="bg-BG"/>
        </w:rPr>
        <w:t>;</w:t>
      </w:r>
    </w:p>
    <w:p w14:paraId="1B3B82DF" w14:textId="77777777" w:rsidR="007570A4" w:rsidRPr="00033741" w:rsidRDefault="007570A4" w:rsidP="007570A4">
      <w:pPr>
        <w:pStyle w:val="ListParagraph"/>
        <w:numPr>
          <w:ilvl w:val="0"/>
          <w:numId w:val="53"/>
        </w:numPr>
        <w:rPr>
          <w:lang w:val="bg-BG"/>
        </w:rPr>
      </w:pPr>
      <w:r>
        <w:rPr>
          <w:lang w:val="bg-BG"/>
        </w:rPr>
        <w:t xml:space="preserve">изготвяне на </w:t>
      </w:r>
      <w:r w:rsidRPr="00033741">
        <w:rPr>
          <w:lang w:val="bg-BG"/>
        </w:rPr>
        <w:t>п</w:t>
      </w:r>
      <w:r>
        <w:rPr>
          <w:lang w:val="bg-BG"/>
        </w:rPr>
        <w:t>редложения за актуализиране на стратегията за МСП;</w:t>
      </w:r>
    </w:p>
    <w:p w14:paraId="551875B5" w14:textId="77777777" w:rsidR="007570A4" w:rsidRPr="00033741" w:rsidRDefault="007570A4" w:rsidP="007570A4">
      <w:pPr>
        <w:pStyle w:val="ListParagraph"/>
        <w:numPr>
          <w:ilvl w:val="0"/>
          <w:numId w:val="53"/>
        </w:numPr>
        <w:rPr>
          <w:lang w:val="bg-BG"/>
        </w:rPr>
      </w:pPr>
      <w:r w:rsidRPr="00033741">
        <w:rPr>
          <w:lang w:val="bg-BG"/>
        </w:rPr>
        <w:t>организация, координация и участие в изпълнението на политиката за по-добра регулаторна уредба на стопанската дейност и постигане на по-високо ниво на конкурентоспособност на българската икономика;</w:t>
      </w:r>
    </w:p>
    <w:p w14:paraId="266892A6" w14:textId="77777777" w:rsidR="007570A4" w:rsidRPr="00033741" w:rsidRDefault="007570A4" w:rsidP="007570A4">
      <w:pPr>
        <w:pStyle w:val="ListParagraph"/>
        <w:numPr>
          <w:ilvl w:val="0"/>
          <w:numId w:val="53"/>
        </w:numPr>
        <w:rPr>
          <w:lang w:val="bg-BG"/>
        </w:rPr>
      </w:pPr>
      <w:r w:rsidRPr="00033741">
        <w:rPr>
          <w:lang w:val="bg-BG"/>
        </w:rPr>
        <w:t>участие в разработването, организацията, координацията и изпълнението на политик</w:t>
      </w:r>
      <w:r>
        <w:rPr>
          <w:lang w:val="bg-BG"/>
        </w:rPr>
        <w:t>ата, свързана с МСП, вкл.</w:t>
      </w:r>
      <w:r w:rsidRPr="00033741">
        <w:rPr>
          <w:lang w:val="bg-BG"/>
        </w:rPr>
        <w:t xml:space="preserve"> </w:t>
      </w:r>
      <w:r>
        <w:rPr>
          <w:lang w:val="bg-BG"/>
        </w:rPr>
        <w:t>политики и</w:t>
      </w:r>
      <w:r w:rsidRPr="00033741">
        <w:rPr>
          <w:lang w:val="bg-BG"/>
        </w:rPr>
        <w:t xml:space="preserve"> мерки за насърчаване на предприемачеството и формиране на </w:t>
      </w:r>
      <w:r>
        <w:rPr>
          <w:lang w:val="bg-BG"/>
        </w:rPr>
        <w:t xml:space="preserve">бизнес </w:t>
      </w:r>
      <w:r w:rsidRPr="00033741">
        <w:rPr>
          <w:lang w:val="bg-BG"/>
        </w:rPr>
        <w:t>клъстери;</w:t>
      </w:r>
    </w:p>
    <w:p w14:paraId="14CEA161" w14:textId="77777777" w:rsidR="007570A4" w:rsidRPr="00033741" w:rsidRDefault="007570A4" w:rsidP="007570A4">
      <w:pPr>
        <w:pStyle w:val="ListParagraph"/>
        <w:numPr>
          <w:ilvl w:val="0"/>
          <w:numId w:val="53"/>
        </w:numPr>
        <w:rPr>
          <w:lang w:val="bg-BG"/>
        </w:rPr>
      </w:pPr>
      <w:r w:rsidRPr="00033741">
        <w:rPr>
          <w:lang w:val="bg-BG"/>
        </w:rPr>
        <w:t xml:space="preserve">разработване на предложения и изпълнение на проекти и мерки, насочени към прилагането на </w:t>
      </w:r>
      <w:r>
        <w:rPr>
          <w:lang w:val="bg-BG"/>
        </w:rPr>
        <w:t>Законодателния акт за малкия бизнес в Европа (</w:t>
      </w:r>
      <w:r w:rsidRPr="00033741">
        <w:rPr>
          <w:lang w:val="bg-BG"/>
        </w:rPr>
        <w:t>SBA</w:t>
      </w:r>
      <w:r>
        <w:rPr>
          <w:lang w:val="bg-BG"/>
        </w:rPr>
        <w:t>)</w:t>
      </w:r>
      <w:r w:rsidRPr="00033741">
        <w:rPr>
          <w:lang w:val="bg-BG"/>
        </w:rPr>
        <w:t>;</w:t>
      </w:r>
    </w:p>
    <w:p w14:paraId="5611CD1F" w14:textId="77777777" w:rsidR="007570A4" w:rsidRPr="00033741" w:rsidRDefault="007570A4" w:rsidP="007570A4">
      <w:pPr>
        <w:pStyle w:val="ListParagraph"/>
        <w:numPr>
          <w:ilvl w:val="0"/>
          <w:numId w:val="53"/>
        </w:numPr>
        <w:rPr>
          <w:lang w:val="bg-BG"/>
        </w:rPr>
      </w:pPr>
      <w:r w:rsidRPr="00033741">
        <w:rPr>
          <w:lang w:val="bg-BG"/>
        </w:rPr>
        <w:t>организация и осигуряване на насоки за дейността на Работна група № 15 „Индустриална политика и малки и средни предприятия“ по Постановление № 85 на Министерския съвет от 2007 г. за координация по въпросите на Европейския съюз, към Съвета по европейските въпроси;</w:t>
      </w:r>
    </w:p>
    <w:p w14:paraId="03F6F1A9" w14:textId="77777777" w:rsidR="007570A4" w:rsidRDefault="007570A4" w:rsidP="007570A4">
      <w:pPr>
        <w:pStyle w:val="ListParagraph"/>
        <w:numPr>
          <w:ilvl w:val="0"/>
          <w:numId w:val="53"/>
        </w:numPr>
        <w:rPr>
          <w:lang w:val="bg-BG"/>
        </w:rPr>
      </w:pPr>
      <w:r w:rsidRPr="00033741">
        <w:rPr>
          <w:lang w:val="bg-BG"/>
        </w:rPr>
        <w:t xml:space="preserve">поддържане на връзка с министерства, агенции и неправителствени организации по отношение на действията, свързани с развитието </w:t>
      </w:r>
      <w:r>
        <w:rPr>
          <w:lang w:val="bg-BG"/>
        </w:rPr>
        <w:t xml:space="preserve">на </w:t>
      </w:r>
      <w:r w:rsidRPr="00033741">
        <w:rPr>
          <w:lang w:val="bg-BG"/>
        </w:rPr>
        <w:t>нисковъглеродна икономика, използваща ефективно ресурсите, с опазване на околната среда и ограничаване на изменението на климата, в съответствие с функционалн</w:t>
      </w:r>
      <w:r w:rsidR="006660F1">
        <w:rPr>
          <w:lang w:val="bg-BG"/>
        </w:rPr>
        <w:t>ата компетентност на дирекцията;</w:t>
      </w:r>
    </w:p>
    <w:p w14:paraId="33A19A3E" w14:textId="77777777" w:rsidR="006660F1" w:rsidRDefault="006660F1" w:rsidP="00406C3C">
      <w:pPr>
        <w:pStyle w:val="ListParagraph"/>
        <w:numPr>
          <w:ilvl w:val="0"/>
          <w:numId w:val="53"/>
        </w:numPr>
        <w:rPr>
          <w:lang w:val="bg-BG"/>
        </w:rPr>
      </w:pPr>
      <w:r>
        <w:rPr>
          <w:lang w:val="bg-BG"/>
        </w:rPr>
        <w:t xml:space="preserve">участва в органите на </w:t>
      </w:r>
      <w:r w:rsidRPr="006660F1">
        <w:rPr>
          <w:lang w:val="bg-BG"/>
        </w:rPr>
        <w:t>ЕС</w:t>
      </w:r>
      <w:r>
        <w:rPr>
          <w:lang w:val="bg-BG"/>
        </w:rPr>
        <w:t>, Организацията за икономическо сътрудничество и развитие и други</w:t>
      </w:r>
      <w:r w:rsidRPr="006660F1">
        <w:rPr>
          <w:lang w:val="bg-BG"/>
        </w:rPr>
        <w:t xml:space="preserve"> международни организации по въпросите на малките и средните</w:t>
      </w:r>
      <w:r>
        <w:rPr>
          <w:lang w:val="bg-BG"/>
        </w:rPr>
        <w:t xml:space="preserve"> </w:t>
      </w:r>
      <w:r w:rsidRPr="006660F1">
        <w:rPr>
          <w:lang w:val="bg-BG"/>
        </w:rPr>
        <w:t>предприятия, предприемачес</w:t>
      </w:r>
      <w:r>
        <w:rPr>
          <w:lang w:val="bg-BG"/>
        </w:rPr>
        <w:t>твото и индустриалната политика.</w:t>
      </w:r>
    </w:p>
    <w:p w14:paraId="59A6F8B1" w14:textId="77777777" w:rsidR="006660F1" w:rsidRDefault="006660F1" w:rsidP="006660F1">
      <w:pPr>
        <w:pStyle w:val="ListParagraph"/>
        <w:ind w:left="360" w:firstLine="0"/>
        <w:rPr>
          <w:lang w:val="bg-BG"/>
        </w:rPr>
      </w:pPr>
    </w:p>
    <w:p w14:paraId="759F72AB" w14:textId="77777777" w:rsidR="006660F1" w:rsidRDefault="006660F1" w:rsidP="006660F1">
      <w:pPr>
        <w:pStyle w:val="ListParagraph"/>
        <w:ind w:left="360" w:firstLine="0"/>
        <w:rPr>
          <w:lang w:val="bg-BG"/>
        </w:rPr>
      </w:pPr>
    </w:p>
    <w:p w14:paraId="00FEF832" w14:textId="77777777" w:rsidR="006660F1" w:rsidRPr="00033741" w:rsidRDefault="006660F1" w:rsidP="006660F1">
      <w:pPr>
        <w:pStyle w:val="Heading4"/>
        <w:rPr>
          <w:lang w:val="bg-BG"/>
        </w:rPr>
      </w:pPr>
      <w:r>
        <w:rPr>
          <w:lang w:val="bg-BG"/>
        </w:rPr>
        <w:lastRenderedPageBreak/>
        <w:t>Механизъм за изпълнение на стратегията</w:t>
      </w:r>
      <w:r w:rsidRPr="00033741">
        <w:rPr>
          <w:lang w:val="bg-BG"/>
        </w:rPr>
        <w:t xml:space="preserve"> </w:t>
      </w:r>
      <w:r>
        <w:rPr>
          <w:lang w:val="bg-BG"/>
        </w:rPr>
        <w:t>.</w:t>
      </w:r>
    </w:p>
    <w:p w14:paraId="50844332" w14:textId="77777777" w:rsidR="007570A4" w:rsidRPr="00033741" w:rsidRDefault="007570A4" w:rsidP="007570A4">
      <w:pPr>
        <w:rPr>
          <w:lang w:val="bg-BG"/>
        </w:rPr>
      </w:pPr>
      <w:r w:rsidRPr="00033741">
        <w:rPr>
          <w:lang w:val="bg-BG"/>
        </w:rPr>
        <w:t>Консултативният съвет</w:t>
      </w:r>
      <w:r w:rsidRPr="00033741">
        <w:rPr>
          <w:bCs/>
          <w:lang w:val="bg-BG"/>
        </w:rPr>
        <w:t xml:space="preserve"> </w:t>
      </w:r>
      <w:r w:rsidRPr="00033741">
        <w:rPr>
          <w:lang w:val="bg-BG"/>
        </w:rPr>
        <w:t>за насърчаване на малките и средните предприятия ще продължи дейността си за постигане на стратегическите цели при изпълнението на Наци</w:t>
      </w:r>
      <w:r w:rsidR="006660F1">
        <w:rPr>
          <w:lang w:val="bg-BG"/>
        </w:rPr>
        <w:t>онална стратегия за МСП 2021-2030</w:t>
      </w:r>
      <w:r w:rsidRPr="00033741">
        <w:rPr>
          <w:lang w:val="bg-BG"/>
        </w:rPr>
        <w:t> г. В тази връзка</w:t>
      </w:r>
      <w:r>
        <w:rPr>
          <w:lang w:val="bg-BG"/>
        </w:rPr>
        <w:t>,</w:t>
      </w:r>
      <w:r w:rsidRPr="00033741">
        <w:rPr>
          <w:lang w:val="bg-BG"/>
        </w:rPr>
        <w:t xml:space="preserve"> Консултативният съвет</w:t>
      </w:r>
      <w:r>
        <w:rPr>
          <w:lang w:val="en-US"/>
        </w:rPr>
        <w:t xml:space="preserve"> </w:t>
      </w:r>
      <w:r>
        <w:rPr>
          <w:lang w:val="bg-BG"/>
        </w:rPr>
        <w:t>за МСП</w:t>
      </w:r>
      <w:r w:rsidRPr="00033741">
        <w:rPr>
          <w:lang w:val="bg-BG"/>
        </w:rPr>
        <w:t xml:space="preserve"> следва: </w:t>
      </w:r>
    </w:p>
    <w:p w14:paraId="7D12B55F" w14:textId="77777777" w:rsidR="007570A4" w:rsidRPr="00033741" w:rsidRDefault="007570A4" w:rsidP="007570A4">
      <w:pPr>
        <w:pStyle w:val="ListParagraph"/>
        <w:numPr>
          <w:ilvl w:val="0"/>
          <w:numId w:val="54"/>
        </w:numPr>
        <w:rPr>
          <w:lang w:val="bg-BG"/>
        </w:rPr>
      </w:pPr>
      <w:r w:rsidRPr="00033741">
        <w:rPr>
          <w:lang w:val="bg-BG"/>
        </w:rPr>
        <w:t>да осигурява обратна връзка за текущото състояние и определената политика за насърчаване на развитието на МСП и да прави предложения за области</w:t>
      </w:r>
      <w:r>
        <w:rPr>
          <w:lang w:val="bg-BG"/>
        </w:rPr>
        <w:t>те</w:t>
      </w:r>
      <w:r w:rsidRPr="00033741">
        <w:rPr>
          <w:lang w:val="bg-BG"/>
        </w:rPr>
        <w:t xml:space="preserve"> на </w:t>
      </w:r>
      <w:r>
        <w:rPr>
          <w:lang w:val="bg-BG"/>
        </w:rPr>
        <w:t>въздействие</w:t>
      </w:r>
      <w:r w:rsidRPr="00033741">
        <w:rPr>
          <w:lang w:val="bg-BG"/>
        </w:rPr>
        <w:t>;</w:t>
      </w:r>
    </w:p>
    <w:p w14:paraId="51C4EB81" w14:textId="77777777" w:rsidR="007570A4" w:rsidRPr="00033741" w:rsidRDefault="007570A4" w:rsidP="007570A4">
      <w:pPr>
        <w:pStyle w:val="ListParagraph"/>
        <w:numPr>
          <w:ilvl w:val="0"/>
          <w:numId w:val="54"/>
        </w:numPr>
        <w:rPr>
          <w:lang w:val="bg-BG"/>
        </w:rPr>
      </w:pPr>
      <w:r w:rsidRPr="00033741">
        <w:rPr>
          <w:lang w:val="bg-BG"/>
        </w:rPr>
        <w:t>да осигурява обратна връзка относно анализ</w:t>
      </w:r>
      <w:r>
        <w:rPr>
          <w:lang w:val="bg-BG"/>
        </w:rPr>
        <w:t xml:space="preserve"> на развитието на МСП (вкл.</w:t>
      </w:r>
      <w:r w:rsidRPr="00033741">
        <w:rPr>
          <w:lang w:val="bg-BG"/>
        </w:rPr>
        <w:t xml:space="preserve"> секторните и регионалните аспекти) и да прави предложения за последваща актуализация и/или усъвършенстване на </w:t>
      </w:r>
      <w:r>
        <w:rPr>
          <w:lang w:val="bg-BG"/>
        </w:rPr>
        <w:t>мерките в стратегията</w:t>
      </w:r>
      <w:r w:rsidRPr="00033741">
        <w:rPr>
          <w:lang w:val="bg-BG"/>
        </w:rPr>
        <w:t>;</w:t>
      </w:r>
    </w:p>
    <w:p w14:paraId="0A8BA695" w14:textId="77777777" w:rsidR="007570A4" w:rsidRPr="00033741" w:rsidRDefault="007570A4" w:rsidP="007570A4">
      <w:pPr>
        <w:pStyle w:val="ListParagraph"/>
        <w:numPr>
          <w:ilvl w:val="0"/>
          <w:numId w:val="54"/>
        </w:numPr>
        <w:rPr>
          <w:lang w:val="bg-BG"/>
        </w:rPr>
      </w:pPr>
      <w:r w:rsidRPr="00033741">
        <w:rPr>
          <w:lang w:val="bg-BG"/>
        </w:rPr>
        <w:t>да подготвя предложения за подобряване на регулаторната рамка по отношение на малките и средните предприятия;</w:t>
      </w:r>
    </w:p>
    <w:p w14:paraId="2A825921" w14:textId="77777777" w:rsidR="007570A4" w:rsidRPr="00033741" w:rsidRDefault="007570A4" w:rsidP="007570A4">
      <w:pPr>
        <w:pStyle w:val="ListParagraph"/>
        <w:numPr>
          <w:ilvl w:val="0"/>
          <w:numId w:val="54"/>
        </w:numPr>
        <w:rPr>
          <w:lang w:val="bg-BG"/>
        </w:rPr>
      </w:pPr>
      <w:r w:rsidRPr="00033741">
        <w:rPr>
          <w:lang w:val="bg-BG"/>
        </w:rPr>
        <w:t>да осигурява лесен публичен достъп до информация относно законодателните инициативи, както и относно потенциалното участие на предприемачи, бизнес асоциации и др. в обсъжданията на нормативните актове за сектора;</w:t>
      </w:r>
    </w:p>
    <w:p w14:paraId="65A206E6" w14:textId="77777777" w:rsidR="007570A4" w:rsidRPr="00033741" w:rsidRDefault="007570A4" w:rsidP="007570A4">
      <w:pPr>
        <w:pStyle w:val="ListParagraph"/>
        <w:numPr>
          <w:ilvl w:val="0"/>
          <w:numId w:val="54"/>
        </w:numPr>
        <w:rPr>
          <w:lang w:val="bg-BG"/>
        </w:rPr>
      </w:pPr>
      <w:r w:rsidRPr="00033741">
        <w:rPr>
          <w:lang w:val="bg-BG"/>
        </w:rPr>
        <w:t>да осигурява обратна връзка за резултатите и ефекта от политиката, както и да дава препоръки за изпълнението на Стратегията и годишните програми за нейното изпълнение.</w:t>
      </w:r>
    </w:p>
    <w:p w14:paraId="13EFA370" w14:textId="77777777" w:rsidR="007570A4" w:rsidRDefault="00A86BA1" w:rsidP="007570A4">
      <w:pPr>
        <w:rPr>
          <w:lang w:val="bg-BG"/>
        </w:rPr>
      </w:pPr>
      <w:r>
        <w:rPr>
          <w:lang w:val="bg-BG"/>
        </w:rPr>
        <w:t xml:space="preserve">Дирекция „Икономическа политика“ в качеството си на </w:t>
      </w:r>
      <w:r w:rsidR="007570A4" w:rsidRPr="00033741">
        <w:rPr>
          <w:lang w:val="bg-BG"/>
        </w:rPr>
        <w:t xml:space="preserve">координационно звено и </w:t>
      </w:r>
      <w:r w:rsidR="007570A4">
        <w:rPr>
          <w:lang w:val="bg-BG"/>
        </w:rPr>
        <w:t>К</w:t>
      </w:r>
      <w:r w:rsidR="007570A4" w:rsidRPr="00033741">
        <w:rPr>
          <w:lang w:val="bg-BG"/>
        </w:rPr>
        <w:t xml:space="preserve">онсултативният съвет </w:t>
      </w:r>
      <w:r w:rsidR="007570A4">
        <w:rPr>
          <w:lang w:val="bg-BG"/>
        </w:rPr>
        <w:t>за</w:t>
      </w:r>
      <w:r w:rsidR="00DB1AEF">
        <w:rPr>
          <w:lang w:val="bg-BG"/>
        </w:rPr>
        <w:t xml:space="preserve"> насърчаване на </w:t>
      </w:r>
      <w:r w:rsidR="007570A4">
        <w:rPr>
          <w:lang w:val="bg-BG"/>
        </w:rPr>
        <w:t xml:space="preserve">МСП </w:t>
      </w:r>
      <w:r w:rsidR="006660F1">
        <w:rPr>
          <w:lang w:val="bg-BG"/>
        </w:rPr>
        <w:t>осигуряват</w:t>
      </w:r>
      <w:r w:rsidR="007570A4" w:rsidRPr="00033741">
        <w:rPr>
          <w:lang w:val="bg-BG"/>
        </w:rPr>
        <w:t xml:space="preserve"> непрекъснат диалог и сътрудничество с</w:t>
      </w:r>
      <w:r w:rsidR="007570A4">
        <w:rPr>
          <w:lang w:val="bg-BG"/>
        </w:rPr>
        <w:t>ъс</w:t>
      </w:r>
      <w:r w:rsidR="007570A4" w:rsidRPr="00033741">
        <w:rPr>
          <w:lang w:val="bg-BG"/>
        </w:rPr>
        <w:t xml:space="preserve"> всички заинтересовани страни.</w:t>
      </w:r>
      <w:r>
        <w:rPr>
          <w:lang w:val="bg-BG"/>
        </w:rPr>
        <w:t xml:space="preserve"> </w:t>
      </w:r>
    </w:p>
    <w:p w14:paraId="6B5DB928" w14:textId="77777777" w:rsidR="00A86BA1" w:rsidRDefault="00A86BA1" w:rsidP="00A86BA1">
      <w:pPr>
        <w:rPr>
          <w:lang w:val="bg-BG"/>
        </w:rPr>
      </w:pPr>
      <w:r>
        <w:rPr>
          <w:lang w:val="bg-BG"/>
        </w:rPr>
        <w:t>Освен това координационното звено осигурява:</w:t>
      </w:r>
    </w:p>
    <w:p w14:paraId="05951996" w14:textId="77777777" w:rsidR="00A86BA1" w:rsidRDefault="00A86BA1" w:rsidP="00A86BA1">
      <w:pPr>
        <w:numPr>
          <w:ilvl w:val="0"/>
          <w:numId w:val="102"/>
        </w:numPr>
        <w:rPr>
          <w:lang w:val="bg-BG"/>
        </w:rPr>
      </w:pPr>
      <w:r>
        <w:rPr>
          <w:lang w:val="bg-BG"/>
        </w:rPr>
        <w:t>Публичност на стратегическите документи – стратегия, годишни програми и доклади за изпълнението им;</w:t>
      </w:r>
    </w:p>
    <w:p w14:paraId="44035241" w14:textId="77777777" w:rsidR="00A86BA1" w:rsidRDefault="00A86BA1" w:rsidP="00A86BA1">
      <w:pPr>
        <w:numPr>
          <w:ilvl w:val="0"/>
          <w:numId w:val="102"/>
        </w:numPr>
        <w:rPr>
          <w:lang w:val="bg-BG"/>
        </w:rPr>
      </w:pPr>
      <w:r>
        <w:rPr>
          <w:lang w:val="bg-BG"/>
        </w:rPr>
        <w:t xml:space="preserve">Разработва </w:t>
      </w:r>
      <w:r w:rsidRPr="00A86BA1">
        <w:rPr>
          <w:lang w:val="bg-BG"/>
        </w:rPr>
        <w:t>структури</w:t>
      </w:r>
      <w:r>
        <w:rPr>
          <w:lang w:val="bg-BG"/>
        </w:rPr>
        <w:t xml:space="preserve">рани </w:t>
      </w:r>
      <w:r w:rsidRPr="00A86BA1">
        <w:rPr>
          <w:lang w:val="bg-BG"/>
        </w:rPr>
        <w:t xml:space="preserve">данни </w:t>
      </w:r>
      <w:r>
        <w:rPr>
          <w:lang w:val="bg-BG"/>
        </w:rPr>
        <w:t xml:space="preserve">за </w:t>
      </w:r>
      <w:r w:rsidRPr="00A86BA1">
        <w:rPr>
          <w:lang w:val="bg-BG"/>
        </w:rPr>
        <w:t>включване на всички приложими показатели</w:t>
      </w:r>
      <w:r>
        <w:rPr>
          <w:lang w:val="bg-BG"/>
        </w:rPr>
        <w:t xml:space="preserve"> във създадените </w:t>
      </w:r>
      <w:proofErr w:type="spellStart"/>
      <w:r>
        <w:rPr>
          <w:lang w:val="bg-BG"/>
        </w:rPr>
        <w:t>инфорпмационни</w:t>
      </w:r>
      <w:proofErr w:type="spellEnd"/>
      <w:r>
        <w:rPr>
          <w:lang w:val="bg-BG"/>
        </w:rPr>
        <w:t xml:space="preserve"> системи на НСИ</w:t>
      </w:r>
    </w:p>
    <w:p w14:paraId="4E775B62" w14:textId="77777777" w:rsidR="007570A4" w:rsidRPr="00033741" w:rsidRDefault="007570A4" w:rsidP="007570A4">
      <w:pPr>
        <w:pStyle w:val="Heading4"/>
        <w:rPr>
          <w:lang w:val="bg-BG"/>
        </w:rPr>
      </w:pPr>
      <w:r w:rsidRPr="00033741">
        <w:rPr>
          <w:lang w:val="bg-BG"/>
        </w:rPr>
        <w:t>Изпълнение и координиране на Стратегията</w:t>
      </w:r>
    </w:p>
    <w:p w14:paraId="53F99B49" w14:textId="77777777" w:rsidR="007570A4" w:rsidRPr="00033741" w:rsidRDefault="00906F9E" w:rsidP="007570A4">
      <w:pPr>
        <w:rPr>
          <w:lang w:val="bg-BG"/>
        </w:rPr>
      </w:pPr>
      <w:r>
        <w:rPr>
          <w:lang w:val="bg-BG"/>
        </w:rPr>
        <w:t xml:space="preserve">Координационното звено </w:t>
      </w:r>
      <w:r w:rsidR="007570A4" w:rsidRPr="00033741">
        <w:rPr>
          <w:lang w:val="bg-BG"/>
        </w:rPr>
        <w:t>изготвя годишни планове и доклади за напредъка по изпълнение</w:t>
      </w:r>
      <w:r>
        <w:rPr>
          <w:lang w:val="bg-BG"/>
        </w:rPr>
        <w:t xml:space="preserve"> на </w:t>
      </w:r>
      <w:r w:rsidR="00F96223">
        <w:rPr>
          <w:lang w:val="bg-BG"/>
        </w:rPr>
        <w:t>Н</w:t>
      </w:r>
      <w:r>
        <w:rPr>
          <w:lang w:val="bg-BG"/>
        </w:rPr>
        <w:t>ационалната стратегия за МСП 2021-2030</w:t>
      </w:r>
      <w:r w:rsidR="007570A4" w:rsidRPr="00033741">
        <w:rPr>
          <w:lang w:val="bg-BG"/>
        </w:rPr>
        <w:t xml:space="preserve"> въз основа на пред</w:t>
      </w:r>
      <w:r w:rsidR="007570A4">
        <w:rPr>
          <w:lang w:val="bg-BG"/>
        </w:rPr>
        <w:t>о</w:t>
      </w:r>
      <w:r w:rsidR="007570A4" w:rsidRPr="00033741">
        <w:rPr>
          <w:lang w:val="bg-BG"/>
        </w:rPr>
        <w:t xml:space="preserve">ставена официална информация от всички релевантни и компетентни органи. </w:t>
      </w:r>
      <w:r w:rsidR="00DB1AEF">
        <w:rPr>
          <w:lang w:val="bg-BG"/>
        </w:rPr>
        <w:t xml:space="preserve">Годишните </w:t>
      </w:r>
      <w:r w:rsidR="007570A4" w:rsidRPr="00033741">
        <w:rPr>
          <w:lang w:val="bg-BG"/>
        </w:rPr>
        <w:t>планове и доклади</w:t>
      </w:r>
      <w:r w:rsidR="00DB1AEF">
        <w:rPr>
          <w:lang w:val="bg-BG"/>
        </w:rPr>
        <w:t>те за изпълнението се одобря</w:t>
      </w:r>
      <w:r w:rsidR="009D5A98">
        <w:rPr>
          <w:lang w:val="bg-BG"/>
        </w:rPr>
        <w:t>ват по реда на чл. 5, ал. 2,т. 4</w:t>
      </w:r>
      <w:r w:rsidR="00DB1AEF">
        <w:rPr>
          <w:lang w:val="bg-BG"/>
        </w:rPr>
        <w:t xml:space="preserve"> от Закона за малките и средните предприятия</w:t>
      </w:r>
      <w:r w:rsidR="007570A4" w:rsidRPr="00033741">
        <w:rPr>
          <w:lang w:val="bg-BG"/>
        </w:rPr>
        <w:t xml:space="preserve">. </w:t>
      </w:r>
    </w:p>
    <w:p w14:paraId="29C733CF" w14:textId="77777777" w:rsidR="007570A4" w:rsidRPr="00212001" w:rsidRDefault="007570A4" w:rsidP="007570A4">
      <w:pPr>
        <w:keepNext/>
        <w:keepLines/>
        <w:spacing w:before="40" w:after="0" w:line="312" w:lineRule="auto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lang w:val="bg-BG"/>
        </w:rPr>
      </w:pPr>
      <w:r w:rsidRPr="00212001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lastRenderedPageBreak/>
        <w:t>Механизъм за наблюдение на Стратегията</w:t>
      </w:r>
    </w:p>
    <w:p w14:paraId="5A1B6271" w14:textId="77777777" w:rsidR="006F03AB" w:rsidRDefault="006F03AB" w:rsidP="006F03AB">
      <w:pPr>
        <w:rPr>
          <w:lang w:val="bg-BG"/>
        </w:rPr>
      </w:pPr>
      <w:r w:rsidRPr="006F03AB">
        <w:rPr>
          <w:lang w:val="bg-BG"/>
        </w:rPr>
        <w:t>Министър</w:t>
      </w:r>
      <w:r>
        <w:rPr>
          <w:lang w:val="bg-BG"/>
        </w:rPr>
        <w:t>ът на икономиката и индустрията</w:t>
      </w:r>
      <w:r w:rsidRPr="006F03AB">
        <w:rPr>
          <w:lang w:val="bg-BG"/>
        </w:rPr>
        <w:t xml:space="preserve"> ръководи, координира и контролира осъществяването на държавната политика за насърчаване на малките и средните предприятия чрез създаването и развитието на конкурентоспособни малки и средни предприятия при отчитане на необходимостта от постигане на балансирано социално-икономическо развитие н</w:t>
      </w:r>
      <w:r>
        <w:rPr>
          <w:lang w:val="bg-BG"/>
        </w:rPr>
        <w:t xml:space="preserve">а отделните райони на страната. </w:t>
      </w:r>
    </w:p>
    <w:p w14:paraId="679C6583" w14:textId="77777777" w:rsidR="007570A4" w:rsidRPr="00212001" w:rsidRDefault="006F03AB" w:rsidP="006F03AB">
      <w:pPr>
        <w:rPr>
          <w:lang w:val="bg-BG"/>
        </w:rPr>
      </w:pPr>
      <w:r>
        <w:rPr>
          <w:lang w:val="bg-BG"/>
        </w:rPr>
        <w:t>Министърът на икономиката и индустрията одобрява</w:t>
      </w:r>
      <w:r w:rsidRPr="006F03AB">
        <w:rPr>
          <w:lang w:val="bg-BG"/>
        </w:rPr>
        <w:t xml:space="preserve"> годишни програми за прилагане на </w:t>
      </w:r>
      <w:r>
        <w:rPr>
          <w:lang w:val="bg-BG"/>
        </w:rPr>
        <w:t>Стратегията</w:t>
      </w:r>
      <w:r w:rsidRPr="006F03AB">
        <w:rPr>
          <w:lang w:val="bg-BG"/>
        </w:rPr>
        <w:t>, придружени от доклади за изпълнението им за предходната година</w:t>
      </w:r>
      <w:r>
        <w:rPr>
          <w:lang w:val="bg-BG"/>
        </w:rPr>
        <w:t xml:space="preserve">. Административното звено, отговарящо за подготовката на годишните програми и докладите за тяхното </w:t>
      </w:r>
      <w:proofErr w:type="spellStart"/>
      <w:r>
        <w:rPr>
          <w:lang w:val="bg-BG"/>
        </w:rPr>
        <w:t>изпъление</w:t>
      </w:r>
      <w:proofErr w:type="spellEnd"/>
      <w:r>
        <w:rPr>
          <w:lang w:val="bg-BG"/>
        </w:rPr>
        <w:t xml:space="preserve"> е </w:t>
      </w:r>
      <w:r w:rsidR="007570A4" w:rsidRPr="00212001">
        <w:rPr>
          <w:lang w:val="bg-BG"/>
        </w:rPr>
        <w:t>дирекция „Икономическа политика“ на Министерство на икономиката</w:t>
      </w:r>
      <w:r>
        <w:rPr>
          <w:lang w:val="bg-BG"/>
        </w:rPr>
        <w:t xml:space="preserve"> и индустрията</w:t>
      </w:r>
      <w:r w:rsidR="007570A4" w:rsidRPr="00212001">
        <w:rPr>
          <w:lang w:val="bg-BG"/>
        </w:rPr>
        <w:t xml:space="preserve">. </w:t>
      </w:r>
    </w:p>
    <w:p w14:paraId="75EF31F8" w14:textId="77777777" w:rsidR="007570A4" w:rsidRPr="00212001" w:rsidRDefault="007570A4" w:rsidP="007570A4">
      <w:pPr>
        <w:rPr>
          <w:lang w:val="bg-BG"/>
        </w:rPr>
      </w:pPr>
      <w:r w:rsidRPr="00212001">
        <w:rPr>
          <w:lang w:val="bg-BG"/>
        </w:rPr>
        <w:t>Изпълнението на Национална стратегия за МСП 2021-2027 г. се основава на съгласуваните усилия на всички заинтересовани стран</w:t>
      </w:r>
      <w:r w:rsidR="00212001">
        <w:rPr>
          <w:lang w:val="bg-BG"/>
        </w:rPr>
        <w:t>и.</w:t>
      </w:r>
      <w:r w:rsidRPr="00212001">
        <w:rPr>
          <w:lang w:val="bg-BG"/>
        </w:rPr>
        <w:t xml:space="preserve"> Консултатив</w:t>
      </w:r>
      <w:r w:rsidR="00212001">
        <w:rPr>
          <w:lang w:val="bg-BG"/>
        </w:rPr>
        <w:t>ния</w:t>
      </w:r>
      <w:r w:rsidRPr="00212001">
        <w:rPr>
          <w:lang w:val="bg-BG"/>
        </w:rPr>
        <w:t xml:space="preserve"> съвет за насърчаване на МСП осигур</w:t>
      </w:r>
      <w:r w:rsidR="00212001">
        <w:rPr>
          <w:lang w:val="bg-BG"/>
        </w:rPr>
        <w:t>ява</w:t>
      </w:r>
      <w:r w:rsidRPr="00212001">
        <w:rPr>
          <w:lang w:val="bg-BG"/>
        </w:rPr>
        <w:t xml:space="preserve"> поддържане на постоянна работна структура за междуведомствено взаимодействие по </w:t>
      </w:r>
      <w:proofErr w:type="spellStart"/>
      <w:r w:rsidRPr="00212001">
        <w:rPr>
          <w:lang w:val="bg-BG"/>
        </w:rPr>
        <w:t>въпросите</w:t>
      </w:r>
      <w:r w:rsidR="00212001">
        <w:rPr>
          <w:lang w:val="bg-BG"/>
        </w:rPr>
        <w:t>на</w:t>
      </w:r>
      <w:proofErr w:type="spellEnd"/>
      <w:r w:rsidR="00212001">
        <w:rPr>
          <w:lang w:val="bg-BG"/>
        </w:rPr>
        <w:t xml:space="preserve"> МСП. Той включва</w:t>
      </w:r>
      <w:r w:rsidRPr="00212001">
        <w:rPr>
          <w:lang w:val="bg-BG"/>
        </w:rPr>
        <w:t xml:space="preserve"> широк кръг от представители на институции, отговарящи за прилагането на икономическата политика и политиката за МСП, вкл. представители на министерства, държавни агенции, академични среди и висши училища, представители на общини (като НСОРБ), социални партньори, асоциации на МСП или представители на други бизнес организации и др. Съставът на Консултативния съвет </w:t>
      </w:r>
      <w:r w:rsidR="00212001">
        <w:rPr>
          <w:lang w:val="bg-BG"/>
        </w:rPr>
        <w:t xml:space="preserve">се актуализира ежегодно и </w:t>
      </w:r>
      <w:r w:rsidRPr="00212001">
        <w:rPr>
          <w:lang w:val="bg-BG"/>
        </w:rPr>
        <w:t xml:space="preserve">включва имената на определените основни и заместник-членове от всяка институция. </w:t>
      </w:r>
    </w:p>
    <w:p w14:paraId="745D000F" w14:textId="77777777" w:rsidR="007570A4" w:rsidRPr="00212001" w:rsidRDefault="007570A4" w:rsidP="007570A4">
      <w:pPr>
        <w:keepNext/>
        <w:keepLines/>
        <w:spacing w:before="40" w:after="0" w:line="312" w:lineRule="auto"/>
        <w:jc w:val="left"/>
        <w:outlineLvl w:val="3"/>
        <w:rPr>
          <w:rFonts w:ascii="Cambria" w:eastAsia="MS Gothic" w:hAnsi="Cambria"/>
          <w:b/>
          <w:i/>
          <w:iCs/>
          <w:color w:val="B43412"/>
          <w:sz w:val="24"/>
          <w:lang w:val="bg-BG"/>
        </w:rPr>
      </w:pPr>
      <w:r w:rsidRPr="00212001">
        <w:rPr>
          <w:rFonts w:ascii="Cambria" w:eastAsia="MS Gothic" w:hAnsi="Cambria"/>
          <w:b/>
          <w:i/>
          <w:iCs/>
          <w:color w:val="B43412"/>
          <w:sz w:val="24"/>
          <w:lang w:val="bg-BG"/>
        </w:rPr>
        <w:t>Наблюдение, оценка и актуализиране на Стратегията</w:t>
      </w:r>
    </w:p>
    <w:p w14:paraId="2ED84127" w14:textId="77777777" w:rsidR="007570A4" w:rsidRPr="00212001" w:rsidRDefault="007570A4" w:rsidP="007570A4">
      <w:pPr>
        <w:rPr>
          <w:lang w:val="bg-BG"/>
        </w:rPr>
      </w:pPr>
      <w:r w:rsidRPr="00212001">
        <w:rPr>
          <w:lang w:val="bg-BG"/>
        </w:rPr>
        <w:t>Навременните дейности по наблюдение и оценка гарантират, че изпълнението на Стратегията следва заложените в нея цели. Наред с това, резултатите от наблюдението и оценката могат да покажат също, че някои мерки е необходимо да бъдат актуализирани/преразгледани, така че да се постигне гъвкавост и устойчивост на политиките по отношение на външни сътресения и промени (напр. промени в макроикономическата рамка, в законодателството на национално ниво и на ниво ЕС , в социално-икономическата среда и др.) и на промени, зависещи от вътрешни фактори.</w:t>
      </w:r>
    </w:p>
    <w:p w14:paraId="394838D4" w14:textId="77777777" w:rsidR="007570A4" w:rsidRPr="00212001" w:rsidRDefault="007570A4" w:rsidP="007570A4">
      <w:pPr>
        <w:rPr>
          <w:lang w:val="bg-BG"/>
        </w:rPr>
      </w:pPr>
      <w:r w:rsidRPr="00212001">
        <w:rPr>
          <w:lang w:val="bg-BG"/>
        </w:rPr>
        <w:t xml:space="preserve">Изпълнението на Национална стратегия за МСП </w:t>
      </w:r>
      <w:r w:rsidR="00212001">
        <w:rPr>
          <w:lang w:val="bg-BG"/>
        </w:rPr>
        <w:t xml:space="preserve">се оценява междинно след първите </w:t>
      </w:r>
      <w:r w:rsidRPr="00212001">
        <w:rPr>
          <w:lang w:val="bg-BG"/>
        </w:rPr>
        <w:t>три години</w:t>
      </w:r>
      <w:r w:rsidR="00212001">
        <w:rPr>
          <w:lang w:val="bg-BG"/>
        </w:rPr>
        <w:t xml:space="preserve"> от планирания период. </w:t>
      </w:r>
      <w:r w:rsidRPr="00212001">
        <w:rPr>
          <w:lang w:val="bg-BG"/>
        </w:rPr>
        <w:t>Дирекция „Икономическа политика“ на Министерство на икономиката</w:t>
      </w:r>
      <w:r w:rsidR="00212001">
        <w:rPr>
          <w:lang w:val="bg-BG"/>
        </w:rPr>
        <w:t xml:space="preserve"> и индустрията </w:t>
      </w:r>
      <w:r w:rsidRPr="00212001">
        <w:rPr>
          <w:lang w:val="bg-BG"/>
        </w:rPr>
        <w:t>координира процеса на оценка и насърчава заинтересованите страни</w:t>
      </w:r>
      <w:r w:rsidR="006F03AB">
        <w:rPr>
          <w:lang w:val="bg-BG"/>
        </w:rPr>
        <w:t xml:space="preserve"> – отговорните и партниращи институции, членовете на Консултативния съвет за насърчаване на малките и средните предприятия и др. - </w:t>
      </w:r>
      <w:r w:rsidRPr="00212001">
        <w:rPr>
          <w:lang w:val="bg-BG"/>
        </w:rPr>
        <w:t xml:space="preserve"> да участват активно в него. За да се гарантира обективност, </w:t>
      </w:r>
      <w:r w:rsidR="00212001">
        <w:rPr>
          <w:lang w:val="bg-BG"/>
        </w:rPr>
        <w:t>оценката се</w:t>
      </w:r>
      <w:r w:rsidRPr="00212001">
        <w:rPr>
          <w:lang w:val="bg-BG"/>
        </w:rPr>
        <w:t xml:space="preserve"> възлага на независим външен екип от експерти.</w:t>
      </w:r>
    </w:p>
    <w:p w14:paraId="22B8F7AE" w14:textId="77777777" w:rsidR="00E150D1" w:rsidRDefault="007570A4" w:rsidP="00E150D1">
      <w:pPr>
        <w:rPr>
          <w:lang w:val="bg-BG"/>
        </w:rPr>
      </w:pPr>
      <w:r w:rsidRPr="00212001">
        <w:rPr>
          <w:lang w:val="bg-BG"/>
        </w:rPr>
        <w:t xml:space="preserve">В края на планирания период </w:t>
      </w:r>
      <w:r w:rsidR="00E150D1">
        <w:rPr>
          <w:lang w:val="bg-BG"/>
        </w:rPr>
        <w:t>се изготвя</w:t>
      </w:r>
      <w:r w:rsidRPr="00212001">
        <w:rPr>
          <w:lang w:val="bg-BG"/>
        </w:rPr>
        <w:t xml:space="preserve"> </w:t>
      </w:r>
      <w:r w:rsidR="00E150D1">
        <w:rPr>
          <w:lang w:val="bg-BG"/>
        </w:rPr>
        <w:t xml:space="preserve">последващо оценяване и </w:t>
      </w:r>
      <w:r w:rsidRPr="00212001">
        <w:rPr>
          <w:lang w:val="bg-BG"/>
        </w:rPr>
        <w:t xml:space="preserve">окончателен доклад за напредъка по </w:t>
      </w:r>
      <w:r w:rsidRPr="00212001">
        <w:rPr>
          <w:lang w:val="bg-BG"/>
        </w:rPr>
        <w:lastRenderedPageBreak/>
        <w:t>изпълнението на Стратегията, за да бъде разгледано постигането на поставените цели. Окончателният доклад за напредъка следва да бъде разпространен по подходящ начин, така че всички заинтересовани страни и обществеността да бъдат включени в обсъжданията на бъдещите политически насоки, приоритети и цели.</w:t>
      </w:r>
      <w:r w:rsidR="00E150D1">
        <w:rPr>
          <w:lang w:val="bg-BG"/>
        </w:rPr>
        <w:t xml:space="preserve"> </w:t>
      </w:r>
    </w:p>
    <w:p w14:paraId="2D029FCF" w14:textId="77777777" w:rsidR="007570A4" w:rsidRDefault="007570A4" w:rsidP="00E8256B">
      <w:pPr>
        <w:rPr>
          <w:lang w:val="bg-BG"/>
        </w:rPr>
      </w:pPr>
    </w:p>
    <w:p w14:paraId="58B99A9F" w14:textId="77777777" w:rsidR="007570A4" w:rsidRPr="00033741" w:rsidRDefault="007570A4" w:rsidP="00E8256B">
      <w:pPr>
        <w:rPr>
          <w:lang w:val="bg-BG"/>
        </w:rPr>
        <w:sectPr w:rsidR="007570A4" w:rsidRPr="00033741" w:rsidSect="0014643C">
          <w:headerReference w:type="even" r:id="rId21"/>
          <w:headerReference w:type="default" r:id="rId22"/>
          <w:footerReference w:type="default" r:id="rId23"/>
          <w:headerReference w:type="first" r:id="rId24"/>
          <w:pgSz w:w="11910" w:h="16840" w:code="9"/>
          <w:pgMar w:top="1520" w:right="1080" w:bottom="1720" w:left="1100" w:header="0" w:footer="1529" w:gutter="0"/>
          <w:cols w:space="708"/>
          <w:docGrid w:linePitch="326"/>
        </w:sectPr>
      </w:pPr>
    </w:p>
    <w:p w14:paraId="636D981B" w14:textId="77777777" w:rsidR="00BA1F44" w:rsidRPr="00BA1F44" w:rsidRDefault="00BA1F44" w:rsidP="00BA1F44">
      <w:pPr>
        <w:pStyle w:val="Heading3"/>
        <w:spacing w:before="120" w:after="600"/>
        <w:ind w:left="851"/>
        <w:rPr>
          <w:rFonts w:ascii="Times New Roman" w:hAnsi="Times New Roman"/>
          <w:b/>
          <w:caps/>
          <w:lang w:val="bg-BG"/>
        </w:rPr>
      </w:pPr>
      <w:bookmarkStart w:id="36" w:name="_Action_plan"/>
      <w:bookmarkStart w:id="37" w:name="_Toc153195460"/>
      <w:bookmarkStart w:id="38" w:name="_Toc153195690"/>
      <w:bookmarkStart w:id="39" w:name="_Toc153199575"/>
      <w:bookmarkStart w:id="40" w:name="_Toc153539456"/>
      <w:bookmarkStart w:id="41" w:name="_Toc215566112"/>
      <w:bookmarkEnd w:id="36"/>
      <w:proofErr w:type="spellStart"/>
      <w:r w:rsidRPr="000830DD">
        <w:rPr>
          <w:rFonts w:ascii="Times New Roman" w:hAnsi="Times New Roman"/>
          <w:b/>
        </w:rPr>
        <w:lastRenderedPageBreak/>
        <w:t>План</w:t>
      </w:r>
      <w:proofErr w:type="spellEnd"/>
      <w:r w:rsidRPr="000830DD">
        <w:rPr>
          <w:rFonts w:ascii="Times New Roman" w:hAnsi="Times New Roman"/>
          <w:b/>
        </w:rPr>
        <w:t xml:space="preserve"> </w:t>
      </w:r>
      <w:proofErr w:type="spellStart"/>
      <w:r w:rsidRPr="000830DD">
        <w:rPr>
          <w:rFonts w:ascii="Times New Roman" w:hAnsi="Times New Roman"/>
          <w:b/>
        </w:rPr>
        <w:t>за</w:t>
      </w:r>
      <w:proofErr w:type="spellEnd"/>
      <w:r w:rsidRPr="000830DD">
        <w:rPr>
          <w:rFonts w:ascii="Times New Roman" w:hAnsi="Times New Roman"/>
          <w:b/>
        </w:rPr>
        <w:t xml:space="preserve"> </w:t>
      </w:r>
      <w:proofErr w:type="spellStart"/>
      <w:r w:rsidRPr="000830DD">
        <w:rPr>
          <w:rFonts w:ascii="Times New Roman" w:hAnsi="Times New Roman"/>
          <w:b/>
        </w:rPr>
        <w:t>действие</w:t>
      </w:r>
      <w:proofErr w:type="spellEnd"/>
      <w:r w:rsidRPr="000830DD">
        <w:rPr>
          <w:rFonts w:ascii="Times New Roman" w:hAnsi="Times New Roman"/>
          <w:b/>
        </w:rPr>
        <w:t xml:space="preserve"> </w:t>
      </w:r>
      <w:proofErr w:type="spellStart"/>
      <w:r w:rsidRPr="000830DD">
        <w:rPr>
          <w:rFonts w:ascii="Times New Roman" w:hAnsi="Times New Roman"/>
          <w:b/>
        </w:rPr>
        <w:t>към</w:t>
      </w:r>
      <w:proofErr w:type="spellEnd"/>
      <w:r w:rsidRPr="000830DD">
        <w:rPr>
          <w:rFonts w:ascii="Times New Roman" w:hAnsi="Times New Roman"/>
          <w:b/>
        </w:rPr>
        <w:t xml:space="preserve"> „</w:t>
      </w:r>
      <w:proofErr w:type="spellStart"/>
      <w:r w:rsidRPr="000830DD">
        <w:rPr>
          <w:rFonts w:ascii="Times New Roman" w:hAnsi="Times New Roman"/>
          <w:b/>
        </w:rPr>
        <w:t>Националната</w:t>
      </w:r>
      <w:proofErr w:type="spellEnd"/>
      <w:r w:rsidRPr="000830DD">
        <w:rPr>
          <w:rFonts w:ascii="Times New Roman" w:hAnsi="Times New Roman"/>
          <w:b/>
        </w:rPr>
        <w:t xml:space="preserve"> </w:t>
      </w:r>
      <w:proofErr w:type="spellStart"/>
      <w:r w:rsidRPr="000830DD">
        <w:rPr>
          <w:rFonts w:ascii="Times New Roman" w:hAnsi="Times New Roman"/>
          <w:b/>
        </w:rPr>
        <w:t>стратегия</w:t>
      </w:r>
      <w:proofErr w:type="spellEnd"/>
      <w:r w:rsidRPr="000830DD">
        <w:rPr>
          <w:rFonts w:ascii="Times New Roman" w:hAnsi="Times New Roman"/>
          <w:b/>
        </w:rPr>
        <w:t xml:space="preserve"> </w:t>
      </w:r>
      <w:proofErr w:type="spellStart"/>
      <w:r w:rsidRPr="000830DD">
        <w:rPr>
          <w:rFonts w:ascii="Times New Roman" w:hAnsi="Times New Roman"/>
          <w:b/>
        </w:rPr>
        <w:t>за</w:t>
      </w:r>
      <w:proofErr w:type="spellEnd"/>
      <w:r w:rsidRPr="000830DD">
        <w:rPr>
          <w:rFonts w:ascii="Times New Roman" w:hAnsi="Times New Roman"/>
          <w:b/>
        </w:rPr>
        <w:t xml:space="preserve"> </w:t>
      </w:r>
      <w:proofErr w:type="spellStart"/>
      <w:r w:rsidRPr="000830DD">
        <w:rPr>
          <w:rFonts w:ascii="Times New Roman" w:hAnsi="Times New Roman"/>
          <w:b/>
        </w:rPr>
        <w:t>малките</w:t>
      </w:r>
      <w:proofErr w:type="spellEnd"/>
      <w:r w:rsidRPr="000830DD">
        <w:rPr>
          <w:rFonts w:ascii="Times New Roman" w:hAnsi="Times New Roman"/>
          <w:b/>
        </w:rPr>
        <w:t xml:space="preserve"> и </w:t>
      </w:r>
      <w:proofErr w:type="spellStart"/>
      <w:r w:rsidRPr="000830DD">
        <w:rPr>
          <w:rFonts w:ascii="Times New Roman" w:hAnsi="Times New Roman"/>
          <w:b/>
        </w:rPr>
        <w:t>средните</w:t>
      </w:r>
      <w:proofErr w:type="spellEnd"/>
      <w:r w:rsidRPr="000830DD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0830DD">
        <w:rPr>
          <w:rFonts w:ascii="Times New Roman" w:hAnsi="Times New Roman"/>
          <w:b/>
        </w:rPr>
        <w:t>предприятия</w:t>
      </w:r>
      <w:proofErr w:type="spellEnd"/>
      <w:r w:rsidRPr="000830DD">
        <w:rPr>
          <w:rFonts w:ascii="Times New Roman" w:hAnsi="Times New Roman"/>
          <w:b/>
        </w:rPr>
        <w:t>“</w:t>
      </w:r>
      <w:bookmarkEnd w:id="37"/>
      <w:bookmarkEnd w:id="38"/>
      <w:bookmarkEnd w:id="39"/>
      <w:bookmarkEnd w:id="40"/>
      <w:r w:rsidRPr="000830D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bg-BG"/>
        </w:rPr>
        <w:t>2021</w:t>
      </w:r>
      <w:proofErr w:type="gramEnd"/>
      <w:r>
        <w:rPr>
          <w:rFonts w:ascii="Times New Roman" w:hAnsi="Times New Roman"/>
          <w:b/>
          <w:lang w:val="bg-BG"/>
        </w:rPr>
        <w:t>-2030</w:t>
      </w:r>
      <w:bookmarkEnd w:id="41"/>
    </w:p>
    <w:p w14:paraId="7E71358C" w14:textId="77777777" w:rsidR="00BA1F44" w:rsidRPr="000830DD" w:rsidRDefault="00BA1F44" w:rsidP="00BA1F44">
      <w:pPr>
        <w:spacing w:after="0"/>
        <w:rPr>
          <w:sz w:val="2"/>
          <w:szCs w:val="2"/>
        </w:rPr>
      </w:pPr>
    </w:p>
    <w:tbl>
      <w:tblPr>
        <w:tblW w:w="14742" w:type="dxa"/>
        <w:tblInd w:w="-572" w:type="dxa"/>
        <w:tblBorders>
          <w:top w:val="single" w:sz="4" w:space="0" w:color="CBA092"/>
          <w:left w:val="single" w:sz="4" w:space="0" w:color="CBA092"/>
          <w:bottom w:val="single" w:sz="4" w:space="0" w:color="CBA092"/>
          <w:right w:val="single" w:sz="4" w:space="0" w:color="CBA092"/>
          <w:insideH w:val="single" w:sz="4" w:space="0" w:color="CBA092"/>
          <w:insideV w:val="single" w:sz="4" w:space="0" w:color="CBA092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58"/>
        <w:gridCol w:w="26"/>
        <w:gridCol w:w="850"/>
        <w:gridCol w:w="50"/>
        <w:gridCol w:w="649"/>
        <w:gridCol w:w="10"/>
        <w:gridCol w:w="709"/>
        <w:gridCol w:w="2128"/>
        <w:gridCol w:w="56"/>
        <w:gridCol w:w="1220"/>
        <w:gridCol w:w="1276"/>
        <w:gridCol w:w="850"/>
        <w:gridCol w:w="1134"/>
        <w:gridCol w:w="1276"/>
        <w:gridCol w:w="992"/>
        <w:gridCol w:w="992"/>
      </w:tblGrid>
      <w:tr w:rsidR="00660264" w:rsidRPr="000830DD" w14:paraId="3E0D882C" w14:textId="77777777" w:rsidTr="00660264">
        <w:trPr>
          <w:tblHeader/>
        </w:trPr>
        <w:tc>
          <w:tcPr>
            <w:tcW w:w="566" w:type="dxa"/>
            <w:tcBorders>
              <w:top w:val="single" w:sz="4" w:space="0" w:color="A5644E"/>
              <w:left w:val="single" w:sz="4" w:space="0" w:color="A5644E"/>
              <w:bottom w:val="single" w:sz="4" w:space="0" w:color="A5644E"/>
              <w:right w:val="nil"/>
            </w:tcBorders>
            <w:shd w:val="clear" w:color="auto" w:fill="A5644E"/>
            <w:hideMark/>
          </w:tcPr>
          <w:p w14:paraId="582031B8" w14:textId="77777777" w:rsidR="00BA1F44" w:rsidRPr="00660264" w:rsidRDefault="00BA1F44" w:rsidP="005C035D">
            <w:pPr>
              <w:rPr>
                <w:b/>
                <w:bCs/>
                <w:color w:val="FFFFFF"/>
                <w:sz w:val="16"/>
                <w:szCs w:val="16"/>
                <w:lang w:eastAsia="bg-BG"/>
              </w:rPr>
            </w:pPr>
            <w:r w:rsidRPr="00660264">
              <w:rPr>
                <w:color w:val="FFFFFF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958" w:type="dxa"/>
            <w:tcBorders>
              <w:top w:val="single" w:sz="4" w:space="0" w:color="A5644E"/>
              <w:left w:val="nil"/>
              <w:bottom w:val="single" w:sz="4" w:space="0" w:color="A5644E"/>
              <w:right w:val="nil"/>
            </w:tcBorders>
            <w:shd w:val="clear" w:color="auto" w:fill="A5644E"/>
            <w:hideMark/>
          </w:tcPr>
          <w:p w14:paraId="66205567" w14:textId="77777777" w:rsidR="00BA1F44" w:rsidRPr="00660264" w:rsidRDefault="00BA1F44" w:rsidP="00660264">
            <w:pPr>
              <w:jc w:val="center"/>
              <w:rPr>
                <w:b/>
                <w:bCs/>
                <w:color w:val="FFFFFF"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Мерки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действия</w:t>
            </w:r>
            <w:proofErr w:type="spellEnd"/>
          </w:p>
        </w:tc>
        <w:tc>
          <w:tcPr>
            <w:tcW w:w="926" w:type="dxa"/>
            <w:gridSpan w:val="3"/>
            <w:tcBorders>
              <w:top w:val="single" w:sz="4" w:space="0" w:color="A5644E"/>
              <w:left w:val="nil"/>
              <w:bottom w:val="single" w:sz="4" w:space="0" w:color="A5644E"/>
              <w:right w:val="nil"/>
            </w:tcBorders>
            <w:shd w:val="clear" w:color="auto" w:fill="A5644E"/>
            <w:hideMark/>
          </w:tcPr>
          <w:p w14:paraId="01795066" w14:textId="77777777" w:rsidR="00BA1F44" w:rsidRPr="00660264" w:rsidRDefault="00BA1F44" w:rsidP="005C035D">
            <w:pPr>
              <w:rPr>
                <w:b/>
                <w:bCs/>
                <w:color w:val="FFFFFF"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Статус</w:t>
            </w:r>
            <w:proofErr w:type="spellEnd"/>
          </w:p>
        </w:tc>
        <w:tc>
          <w:tcPr>
            <w:tcW w:w="649" w:type="dxa"/>
            <w:tcBorders>
              <w:top w:val="single" w:sz="4" w:space="0" w:color="A5644E"/>
              <w:left w:val="nil"/>
              <w:bottom w:val="single" w:sz="4" w:space="0" w:color="A5644E"/>
              <w:right w:val="nil"/>
            </w:tcBorders>
            <w:shd w:val="clear" w:color="auto" w:fill="A5644E"/>
            <w:hideMark/>
          </w:tcPr>
          <w:p w14:paraId="260E15D3" w14:textId="77777777" w:rsidR="00BA1F44" w:rsidRPr="00660264" w:rsidRDefault="00BA1F44" w:rsidP="005C035D">
            <w:pPr>
              <w:rPr>
                <w:b/>
                <w:bCs/>
                <w:color w:val="FFFFFF"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Начална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дата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4" w:space="0" w:color="A5644E"/>
              <w:left w:val="nil"/>
              <w:bottom w:val="single" w:sz="4" w:space="0" w:color="A5644E"/>
              <w:right w:val="nil"/>
            </w:tcBorders>
            <w:shd w:val="clear" w:color="auto" w:fill="A5644E"/>
            <w:hideMark/>
          </w:tcPr>
          <w:p w14:paraId="0567FF0C" w14:textId="77777777" w:rsidR="00BA1F44" w:rsidRPr="00660264" w:rsidRDefault="00BA1F44" w:rsidP="005C035D">
            <w:pPr>
              <w:rPr>
                <w:b/>
                <w:bCs/>
                <w:color w:val="FFFFFF"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Крайна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дата</w:t>
            </w:r>
            <w:proofErr w:type="spellEnd"/>
          </w:p>
        </w:tc>
        <w:tc>
          <w:tcPr>
            <w:tcW w:w="2184" w:type="dxa"/>
            <w:gridSpan w:val="2"/>
            <w:tcBorders>
              <w:top w:val="single" w:sz="4" w:space="0" w:color="A5644E"/>
              <w:left w:val="nil"/>
              <w:bottom w:val="single" w:sz="4" w:space="0" w:color="A5644E"/>
              <w:right w:val="nil"/>
            </w:tcBorders>
            <w:shd w:val="clear" w:color="auto" w:fill="A5644E"/>
            <w:hideMark/>
          </w:tcPr>
          <w:p w14:paraId="01B0219A" w14:textId="77777777" w:rsidR="00BA1F44" w:rsidRPr="00660264" w:rsidRDefault="00BA1F44" w:rsidP="005C035D">
            <w:pPr>
              <w:rPr>
                <w:b/>
                <w:bCs/>
                <w:color w:val="FFFFFF"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Кратка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допълнителна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информация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мярката</w:t>
            </w:r>
            <w:proofErr w:type="spellEnd"/>
          </w:p>
        </w:tc>
        <w:tc>
          <w:tcPr>
            <w:tcW w:w="1220" w:type="dxa"/>
            <w:tcBorders>
              <w:top w:val="single" w:sz="4" w:space="0" w:color="A5644E"/>
              <w:left w:val="nil"/>
              <w:bottom w:val="single" w:sz="4" w:space="0" w:color="A5644E"/>
              <w:right w:val="nil"/>
            </w:tcBorders>
            <w:shd w:val="clear" w:color="auto" w:fill="A5644E"/>
            <w:hideMark/>
          </w:tcPr>
          <w:p w14:paraId="5D05CF8C" w14:textId="77777777" w:rsidR="00BA1F44" w:rsidRPr="00660264" w:rsidRDefault="00BA1F44" w:rsidP="005C035D">
            <w:pPr>
              <w:rPr>
                <w:b/>
                <w:bCs/>
                <w:color w:val="FFFFFF"/>
                <w:sz w:val="16"/>
                <w:szCs w:val="16"/>
                <w:lang w:eastAsia="bg-BG"/>
              </w:rPr>
            </w:pPr>
            <w:proofErr w:type="spellStart"/>
            <w:proofErr w:type="gramStart"/>
            <w:r w:rsidRPr="00660264">
              <w:rPr>
                <w:color w:val="FFFFFF"/>
                <w:sz w:val="16"/>
                <w:szCs w:val="16"/>
                <w:lang w:eastAsia="bg-BG"/>
              </w:rPr>
              <w:t>Необходими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финансови</w:t>
            </w:r>
            <w:proofErr w:type="spellEnd"/>
            <w:proofErr w:type="gram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ресурси</w:t>
            </w:r>
            <w:proofErr w:type="spellEnd"/>
          </w:p>
        </w:tc>
        <w:tc>
          <w:tcPr>
            <w:tcW w:w="1276" w:type="dxa"/>
            <w:tcBorders>
              <w:top w:val="single" w:sz="4" w:space="0" w:color="A5644E"/>
              <w:left w:val="nil"/>
              <w:bottom w:val="single" w:sz="4" w:space="0" w:color="A5644E"/>
              <w:right w:val="nil"/>
            </w:tcBorders>
            <w:shd w:val="clear" w:color="auto" w:fill="A5644E"/>
            <w:hideMark/>
          </w:tcPr>
          <w:p w14:paraId="42F811B4" w14:textId="77777777" w:rsidR="00BA1F44" w:rsidRPr="00660264" w:rsidRDefault="00BA1F44" w:rsidP="005C035D">
            <w:pPr>
              <w:rPr>
                <w:b/>
                <w:bCs/>
                <w:color w:val="FFFFFF"/>
                <w:sz w:val="16"/>
                <w:szCs w:val="16"/>
                <w:lang w:val="en-US" w:eastAsia="bg-BG"/>
              </w:rPr>
            </w:pP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Осигурен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финансов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ресурс</w:t>
            </w:r>
            <w:proofErr w:type="spellEnd"/>
            <w:r w:rsidRPr="00660264">
              <w:rPr>
                <w:color w:val="FFFFFF"/>
                <w:sz w:val="16"/>
                <w:szCs w:val="16"/>
                <w:lang w:val="en-US" w:eastAsia="bg-BG"/>
              </w:rPr>
              <w:t>r</w:t>
            </w:r>
          </w:p>
        </w:tc>
        <w:tc>
          <w:tcPr>
            <w:tcW w:w="850" w:type="dxa"/>
            <w:tcBorders>
              <w:top w:val="single" w:sz="4" w:space="0" w:color="A5644E"/>
              <w:left w:val="nil"/>
              <w:bottom w:val="single" w:sz="4" w:space="0" w:color="A5644E"/>
              <w:right w:val="nil"/>
            </w:tcBorders>
            <w:shd w:val="clear" w:color="auto" w:fill="A5644E"/>
            <w:hideMark/>
          </w:tcPr>
          <w:p w14:paraId="41CC0566" w14:textId="77777777" w:rsidR="00BA1F44" w:rsidRPr="00660264" w:rsidRDefault="00BA1F44" w:rsidP="005C035D">
            <w:pPr>
              <w:rPr>
                <w:b/>
                <w:bCs/>
                <w:color w:val="FFFFFF"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Източник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финансиране</w:t>
            </w:r>
            <w:proofErr w:type="spellEnd"/>
          </w:p>
        </w:tc>
        <w:tc>
          <w:tcPr>
            <w:tcW w:w="1134" w:type="dxa"/>
            <w:tcBorders>
              <w:top w:val="single" w:sz="4" w:space="0" w:color="A5644E"/>
              <w:left w:val="nil"/>
              <w:bottom w:val="single" w:sz="4" w:space="0" w:color="A5644E"/>
              <w:right w:val="nil"/>
            </w:tcBorders>
            <w:shd w:val="clear" w:color="auto" w:fill="A5644E"/>
            <w:hideMark/>
          </w:tcPr>
          <w:p w14:paraId="4AF8002E" w14:textId="77777777" w:rsidR="00BA1F44" w:rsidRPr="00660264" w:rsidRDefault="00BA1F44" w:rsidP="005C035D">
            <w:pPr>
              <w:rPr>
                <w:b/>
                <w:bCs/>
                <w:color w:val="FFFFFF"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Отговорни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институции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;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партниращи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институции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5644E"/>
              <w:left w:val="nil"/>
              <w:bottom w:val="single" w:sz="4" w:space="0" w:color="A5644E"/>
              <w:right w:val="nil"/>
            </w:tcBorders>
            <w:shd w:val="clear" w:color="auto" w:fill="A5644E"/>
            <w:hideMark/>
          </w:tcPr>
          <w:p w14:paraId="272BD4A8" w14:textId="77777777" w:rsidR="00BA1F44" w:rsidRPr="00660264" w:rsidRDefault="00BA1F44" w:rsidP="005C035D">
            <w:pPr>
              <w:rPr>
                <w:b/>
                <w:bCs/>
                <w:color w:val="FFFFFF"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Индикатори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5644E"/>
              <w:left w:val="nil"/>
              <w:bottom w:val="single" w:sz="4" w:space="0" w:color="A5644E"/>
              <w:right w:val="nil"/>
            </w:tcBorders>
            <w:shd w:val="clear" w:color="auto" w:fill="A5644E"/>
            <w:hideMark/>
          </w:tcPr>
          <w:p w14:paraId="5789F2BE" w14:textId="77777777" w:rsidR="00BA1F44" w:rsidRPr="00660264" w:rsidRDefault="00BA1F44" w:rsidP="005C035D">
            <w:pPr>
              <w:rPr>
                <w:b/>
                <w:bCs/>
                <w:color w:val="FFFFFF"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Начална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>/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отчетна</w:t>
            </w:r>
            <w:proofErr w:type="spellEnd"/>
            <w:r w:rsidRPr="00660264">
              <w:rPr>
                <w:color w:val="FFFFFF"/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color w:val="FFFFFF"/>
                <w:sz w:val="16"/>
                <w:szCs w:val="16"/>
                <w:lang w:eastAsia="bg-BG"/>
              </w:rPr>
              <w:t>стойност</w:t>
            </w:r>
            <w:proofErr w:type="spellEnd"/>
            <w:r w:rsidRPr="00660264">
              <w:rPr>
                <w:color w:val="FFFFFF"/>
                <w:sz w:val="16"/>
                <w:szCs w:val="16"/>
                <w:lang w:val="en-US" w:eastAsia="bg-BG"/>
              </w:rPr>
              <w:t xml:space="preserve"> </w:t>
            </w:r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color w:val="FFFFFF"/>
                <w:sz w:val="16"/>
                <w:szCs w:val="16"/>
                <w:lang w:val="en-US" w:eastAsia="bg-BG"/>
              </w:rPr>
              <w:t>(</w:t>
            </w:r>
            <w:proofErr w:type="gramEnd"/>
            <w:r w:rsidRPr="00660264">
              <w:rPr>
                <w:color w:val="FFFFFF"/>
                <w:sz w:val="16"/>
                <w:szCs w:val="16"/>
                <w:lang w:val="en-US" w:eastAsia="bg-BG"/>
              </w:rPr>
              <w:t>2024)</w:t>
            </w:r>
          </w:p>
        </w:tc>
        <w:tc>
          <w:tcPr>
            <w:tcW w:w="992" w:type="dxa"/>
            <w:tcBorders>
              <w:top w:val="single" w:sz="4" w:space="0" w:color="A5644E"/>
              <w:left w:val="nil"/>
              <w:bottom w:val="single" w:sz="4" w:space="0" w:color="A5644E"/>
              <w:right w:val="single" w:sz="4" w:space="0" w:color="A5644E"/>
            </w:tcBorders>
            <w:shd w:val="clear" w:color="auto" w:fill="A5644E"/>
            <w:hideMark/>
          </w:tcPr>
          <w:p w14:paraId="62324853" w14:textId="77777777" w:rsidR="00BA1F44" w:rsidRPr="00660264" w:rsidRDefault="00BA1F44" w:rsidP="005C035D">
            <w:pPr>
              <w:rPr>
                <w:b/>
                <w:bCs/>
                <w:color w:val="FFFFFF"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Целева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>/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годишна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color w:val="FFFFFF"/>
                <w:sz w:val="16"/>
                <w:szCs w:val="16"/>
                <w:lang w:eastAsia="bg-BG"/>
              </w:rPr>
              <w:t>стойност</w:t>
            </w:r>
            <w:proofErr w:type="spellEnd"/>
            <w:r w:rsidRPr="00660264">
              <w:rPr>
                <w:color w:val="FFFFFF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60264" w:rsidRPr="000830DD" w14:paraId="7F7802F0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282DC8AB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Приоритет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1.  „</w:t>
            </w:r>
            <w:proofErr w:type="spellStart"/>
            <w:proofErr w:type="gramStart"/>
            <w:r w:rsidRPr="00660264">
              <w:rPr>
                <w:b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6AE49649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3A15A195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1.1.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Насърчаване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предприемаческата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екосистема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3E20FF1A" w14:textId="77777777" w:rsidTr="00660264">
        <w:trPr>
          <w:trHeight w:val="1068"/>
        </w:trPr>
        <w:tc>
          <w:tcPr>
            <w:tcW w:w="566" w:type="dxa"/>
            <w:shd w:val="clear" w:color="auto" w:fill="EDDFDA"/>
            <w:noWrap/>
          </w:tcPr>
          <w:p w14:paraId="5E666175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1.1.1</w:t>
            </w:r>
          </w:p>
        </w:tc>
        <w:tc>
          <w:tcPr>
            <w:tcW w:w="1958" w:type="dxa"/>
            <w:shd w:val="clear" w:color="auto" w:fill="EDDFDA"/>
          </w:tcPr>
          <w:p w14:paraId="18B5B7E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акселератори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инкубатори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ръководени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международно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признати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мрежи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акселератори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инкубатори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трансфер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добри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практики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представителни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браншови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организации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926" w:type="dxa"/>
            <w:gridSpan w:val="3"/>
            <w:shd w:val="clear" w:color="auto" w:fill="EDDFDA"/>
            <w:noWrap/>
          </w:tcPr>
          <w:p w14:paraId="0E5D9A3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649" w:type="dxa"/>
            <w:shd w:val="clear" w:color="auto" w:fill="EDDFDA"/>
            <w:noWrap/>
          </w:tcPr>
          <w:p w14:paraId="37F24D1B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</w:t>
            </w:r>
            <w:r w:rsidRPr="00660264">
              <w:rPr>
                <w:sz w:val="16"/>
                <w:szCs w:val="16"/>
                <w:lang w:val="en-US" w:eastAsia="bg-BG"/>
              </w:rPr>
              <w:t>5</w:t>
            </w:r>
          </w:p>
        </w:tc>
        <w:tc>
          <w:tcPr>
            <w:tcW w:w="719" w:type="dxa"/>
            <w:gridSpan w:val="2"/>
            <w:shd w:val="clear" w:color="auto" w:fill="EDDFDA"/>
            <w:noWrap/>
          </w:tcPr>
          <w:p w14:paraId="6584DAD3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84" w:type="dxa"/>
            <w:gridSpan w:val="2"/>
            <w:shd w:val="clear" w:color="auto" w:fill="EDDFDA"/>
          </w:tcPr>
          <w:p w14:paraId="34CBBE9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BG16RFPR002-1.002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избрани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комисия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цифрови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хъбове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отличени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Печат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високи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постижения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"</w:t>
            </w:r>
          </w:p>
          <w:p w14:paraId="075AD2C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2554A8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BG16RFPR002-1.001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Допълващо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избрани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комисия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цифрови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хъбове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(ЕЦИХ)</w:t>
            </w:r>
          </w:p>
        </w:tc>
        <w:tc>
          <w:tcPr>
            <w:tcW w:w="1220" w:type="dxa"/>
            <w:shd w:val="clear" w:color="auto" w:fill="EDDFDA"/>
            <w:noWrap/>
          </w:tcPr>
          <w:p w14:paraId="5D17F66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33 452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7B54A87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33 452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79CF5E9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ПНИДИТ</w:t>
            </w:r>
          </w:p>
        </w:tc>
        <w:tc>
          <w:tcPr>
            <w:tcW w:w="1134" w:type="dxa"/>
            <w:shd w:val="clear" w:color="auto" w:fill="EDDFDA"/>
          </w:tcPr>
          <w:p w14:paraId="236C381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МИР, ПНИДИТ</w:t>
            </w:r>
          </w:p>
        </w:tc>
        <w:tc>
          <w:tcPr>
            <w:tcW w:w="1276" w:type="dxa"/>
            <w:shd w:val="clear" w:color="auto" w:fill="EDDFDA"/>
          </w:tcPr>
          <w:p w14:paraId="09B0D2F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инициативи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5F99932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EDDFDA"/>
          </w:tcPr>
          <w:p w14:paraId="21AE7DE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750</w:t>
            </w:r>
          </w:p>
        </w:tc>
      </w:tr>
      <w:tr w:rsidR="00660264" w:rsidRPr="000830DD" w14:paraId="5723BD34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12E76FC6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1.1.2</w:t>
            </w:r>
          </w:p>
        </w:tc>
        <w:tc>
          <w:tcPr>
            <w:tcW w:w="1958" w:type="dxa"/>
            <w:shd w:val="clear" w:color="auto" w:fill="auto"/>
          </w:tcPr>
          <w:p w14:paraId="53B7C4E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Подкрепа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за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мероприятия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,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конференции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,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семинари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,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бизнес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срещи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между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стартиращи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предприятия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и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инвеститори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и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други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инициативи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за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насърчаване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на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предприемачеството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и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бизнес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комуникациите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на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регионално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и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местно</w:t>
            </w:r>
            <w:proofErr w:type="spellEnd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 xml:space="preserve"> </w:t>
            </w:r>
            <w:proofErr w:type="spellStart"/>
            <w:r w:rsidRPr="00660264">
              <w:rPr>
                <w:rFonts w:eastAsia="Verdana"/>
                <w:iCs/>
                <w:sz w:val="16"/>
                <w:szCs w:val="16"/>
                <w:lang w:eastAsia="bg-BG" w:bidi="bg-BG"/>
              </w:rPr>
              <w:t>ниво</w:t>
            </w:r>
            <w:proofErr w:type="spellEnd"/>
          </w:p>
        </w:tc>
        <w:tc>
          <w:tcPr>
            <w:tcW w:w="926" w:type="dxa"/>
            <w:gridSpan w:val="3"/>
            <w:shd w:val="clear" w:color="auto" w:fill="auto"/>
            <w:noWrap/>
          </w:tcPr>
          <w:p w14:paraId="4C0A118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649" w:type="dxa"/>
            <w:shd w:val="clear" w:color="auto" w:fill="auto"/>
            <w:noWrap/>
          </w:tcPr>
          <w:p w14:paraId="394E938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19" w:type="dxa"/>
            <w:gridSpan w:val="2"/>
            <w:shd w:val="clear" w:color="auto" w:fill="auto"/>
            <w:noWrap/>
          </w:tcPr>
          <w:p w14:paraId="167E59B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84" w:type="dxa"/>
            <w:gridSpan w:val="2"/>
            <w:shd w:val="clear" w:color="auto" w:fill="auto"/>
          </w:tcPr>
          <w:p w14:paraId="084499C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семинари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уъркшопи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интернационализацията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</w:tc>
        <w:tc>
          <w:tcPr>
            <w:tcW w:w="1220" w:type="dxa"/>
            <w:shd w:val="clear" w:color="auto" w:fill="auto"/>
            <w:noWrap/>
          </w:tcPr>
          <w:p w14:paraId="4ACB0D2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 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ПКИП и </w:t>
            </w:r>
          </w:p>
          <w:p w14:paraId="6AC55A8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302FBFF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2E36FF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  <w:p w14:paraId="5A4B5AC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134" w:type="dxa"/>
            <w:shd w:val="clear" w:color="auto" w:fill="auto"/>
          </w:tcPr>
          <w:p w14:paraId="17E579E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276" w:type="dxa"/>
            <w:shd w:val="clear" w:color="auto" w:fill="auto"/>
          </w:tcPr>
          <w:p w14:paraId="598259F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инициативи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8C1A09B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23 </w:t>
            </w:r>
          </w:p>
        </w:tc>
        <w:tc>
          <w:tcPr>
            <w:tcW w:w="992" w:type="dxa"/>
            <w:shd w:val="clear" w:color="auto" w:fill="auto"/>
          </w:tcPr>
          <w:p w14:paraId="373B58A3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10 </w:t>
            </w:r>
          </w:p>
          <w:p w14:paraId="7AC448A4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</w:tr>
      <w:tr w:rsidR="00660264" w:rsidRPr="000830DD" w14:paraId="581A0C67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111E5706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1.1.3</w:t>
            </w:r>
          </w:p>
        </w:tc>
        <w:tc>
          <w:tcPr>
            <w:tcW w:w="1958" w:type="dxa"/>
            <w:shd w:val="clear" w:color="auto" w:fill="EDDFDA"/>
          </w:tcPr>
          <w:p w14:paraId="53FD409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растежа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val="en-US" w:eastAsia="bg-BG"/>
              </w:rPr>
              <w:t>beam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t>БФБ</w:t>
            </w:r>
          </w:p>
        </w:tc>
        <w:tc>
          <w:tcPr>
            <w:tcW w:w="926" w:type="dxa"/>
            <w:gridSpan w:val="3"/>
            <w:shd w:val="clear" w:color="auto" w:fill="EDDFDA"/>
            <w:noWrap/>
          </w:tcPr>
          <w:p w14:paraId="35A2EE2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649" w:type="dxa"/>
            <w:shd w:val="clear" w:color="auto" w:fill="EDDFDA"/>
            <w:noWrap/>
          </w:tcPr>
          <w:p w14:paraId="4696B16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19" w:type="dxa"/>
            <w:gridSpan w:val="2"/>
            <w:shd w:val="clear" w:color="auto" w:fill="EDDFDA"/>
            <w:noWrap/>
          </w:tcPr>
          <w:p w14:paraId="1E20532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84" w:type="dxa"/>
            <w:gridSpan w:val="2"/>
            <w:shd w:val="clear" w:color="auto" w:fill="EDDFDA"/>
          </w:tcPr>
          <w:p w14:paraId="5921A78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beamUp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lab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стартъпи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МСП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знания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мрежа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контакти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участниците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Реализира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партньорство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ключови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Всяко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издание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beamUp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lab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продължава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дванадесет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месеца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включва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подбрани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методология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Темите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включват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стратегии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ключови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аспекти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МСП. </w:t>
            </w:r>
          </w:p>
        </w:tc>
        <w:tc>
          <w:tcPr>
            <w:tcW w:w="1220" w:type="dxa"/>
            <w:shd w:val="clear" w:color="auto" w:fill="EDDFDA"/>
            <w:noWrap/>
          </w:tcPr>
          <w:p w14:paraId="7B24A2A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4781053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36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3BB1BDF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БФБ, МФ</w:t>
            </w:r>
          </w:p>
        </w:tc>
        <w:tc>
          <w:tcPr>
            <w:tcW w:w="1134" w:type="dxa"/>
            <w:shd w:val="clear" w:color="auto" w:fill="EDDFDA"/>
          </w:tcPr>
          <w:p w14:paraId="2CD15BF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БФБ</w:t>
            </w:r>
          </w:p>
        </w:tc>
        <w:tc>
          <w:tcPr>
            <w:tcW w:w="1276" w:type="dxa"/>
            <w:shd w:val="clear" w:color="auto" w:fill="EDDFDA"/>
          </w:tcPr>
          <w:p w14:paraId="76C0CA4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5D1DA3B8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</w:tc>
        <w:tc>
          <w:tcPr>
            <w:tcW w:w="992" w:type="dxa"/>
            <w:shd w:val="clear" w:color="auto" w:fill="EDDFDA"/>
          </w:tcPr>
          <w:p w14:paraId="551EA914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  <w:p w14:paraId="144938F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*</w:t>
            </w: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зависимост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</w:tr>
      <w:tr w:rsidR="00660264" w:rsidRPr="000830DD" w14:paraId="04CFEC24" w14:textId="77777777" w:rsidTr="00660264">
        <w:trPr>
          <w:trHeight w:val="378"/>
        </w:trPr>
        <w:tc>
          <w:tcPr>
            <w:tcW w:w="14742" w:type="dxa"/>
            <w:gridSpan w:val="17"/>
            <w:shd w:val="clear" w:color="auto" w:fill="auto"/>
            <w:noWrap/>
          </w:tcPr>
          <w:p w14:paraId="7A5AB49D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1.2.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Насърчаване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обучението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в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училищата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предприемаческата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трансформация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българските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висши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училища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792E1DD9" w14:textId="77777777" w:rsidTr="00660264">
        <w:trPr>
          <w:trHeight w:val="1229"/>
        </w:trPr>
        <w:tc>
          <w:tcPr>
            <w:tcW w:w="566" w:type="dxa"/>
            <w:shd w:val="clear" w:color="auto" w:fill="EDDFDA"/>
            <w:noWrap/>
          </w:tcPr>
          <w:p w14:paraId="37A2D35B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1.2.1</w:t>
            </w:r>
          </w:p>
        </w:tc>
        <w:tc>
          <w:tcPr>
            <w:tcW w:w="1958" w:type="dxa"/>
            <w:shd w:val="clear" w:color="auto" w:fill="EDDFDA"/>
          </w:tcPr>
          <w:p w14:paraId="7C931F5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курсове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учебните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природни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науки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инженерство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математика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(STEM),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изкуства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висшето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</w:p>
        </w:tc>
        <w:tc>
          <w:tcPr>
            <w:tcW w:w="926" w:type="dxa"/>
            <w:gridSpan w:val="3"/>
            <w:shd w:val="clear" w:color="auto" w:fill="EDDFDA"/>
            <w:noWrap/>
          </w:tcPr>
          <w:p w14:paraId="3325A81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649" w:type="dxa"/>
            <w:shd w:val="clear" w:color="auto" w:fill="EDDFDA"/>
            <w:noWrap/>
          </w:tcPr>
          <w:p w14:paraId="46AF4F3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19" w:type="dxa"/>
            <w:gridSpan w:val="2"/>
            <w:shd w:val="clear" w:color="auto" w:fill="EDDFDA"/>
            <w:noWrap/>
          </w:tcPr>
          <w:p w14:paraId="4E7E629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2027</w:t>
            </w:r>
          </w:p>
        </w:tc>
        <w:tc>
          <w:tcPr>
            <w:tcW w:w="2184" w:type="dxa"/>
            <w:gridSpan w:val="2"/>
            <w:shd w:val="clear" w:color="auto" w:fill="EDDFDA"/>
          </w:tcPr>
          <w:p w14:paraId="61993FD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Марката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изпълнява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BG05SFPR001-3.002 -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висше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заетост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4F3377D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20" w:type="dxa"/>
            <w:shd w:val="clear" w:color="auto" w:fill="EDDFDA"/>
            <w:noWrap/>
          </w:tcPr>
          <w:p w14:paraId="048977A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76" w:type="dxa"/>
            <w:shd w:val="clear" w:color="auto" w:fill="EDDFDA"/>
            <w:noWrap/>
          </w:tcPr>
          <w:p w14:paraId="28C027D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850" w:type="dxa"/>
            <w:shd w:val="clear" w:color="auto" w:fill="EDDFDA"/>
          </w:tcPr>
          <w:p w14:paraId="6EC6668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МОН,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</w:p>
        </w:tc>
        <w:tc>
          <w:tcPr>
            <w:tcW w:w="1134" w:type="dxa"/>
            <w:shd w:val="clear" w:color="auto" w:fill="EDDFDA"/>
          </w:tcPr>
          <w:p w14:paraId="4C595FE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МОН</w:t>
            </w:r>
          </w:p>
        </w:tc>
        <w:tc>
          <w:tcPr>
            <w:tcW w:w="1276" w:type="dxa"/>
            <w:shd w:val="clear" w:color="auto" w:fill="EDDFDA"/>
          </w:tcPr>
          <w:p w14:paraId="1BC106C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студенти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практическо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</w:p>
          <w:p w14:paraId="572CA17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663AD7B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  <w:p w14:paraId="7A71D1D4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7B8BB01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40099 </w:t>
            </w:r>
          </w:p>
          <w:p w14:paraId="38F063B6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</w:tr>
      <w:tr w:rsidR="00660264" w:rsidRPr="000830DD" w14:paraId="50FD2928" w14:textId="77777777" w:rsidTr="00660264">
        <w:trPr>
          <w:trHeight w:val="1513"/>
        </w:trPr>
        <w:tc>
          <w:tcPr>
            <w:tcW w:w="566" w:type="dxa"/>
            <w:shd w:val="clear" w:color="auto" w:fill="auto"/>
            <w:noWrap/>
          </w:tcPr>
          <w:p w14:paraId="793BFAC6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1.2.2</w:t>
            </w:r>
          </w:p>
        </w:tc>
        <w:tc>
          <w:tcPr>
            <w:tcW w:w="1958" w:type="dxa"/>
            <w:shd w:val="clear" w:color="auto" w:fill="auto"/>
          </w:tcPr>
          <w:p w14:paraId="0D10825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тренировъчни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ученици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студенти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обучават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практика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идеи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методологии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курсове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практически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занятия</w:t>
            </w:r>
            <w:proofErr w:type="spellEnd"/>
          </w:p>
        </w:tc>
        <w:tc>
          <w:tcPr>
            <w:tcW w:w="926" w:type="dxa"/>
            <w:gridSpan w:val="3"/>
            <w:shd w:val="clear" w:color="auto" w:fill="auto"/>
            <w:noWrap/>
          </w:tcPr>
          <w:p w14:paraId="4D64A8D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649" w:type="dxa"/>
            <w:shd w:val="clear" w:color="auto" w:fill="auto"/>
            <w:noWrap/>
          </w:tcPr>
          <w:p w14:paraId="29AEB95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2021</w:t>
            </w:r>
          </w:p>
        </w:tc>
        <w:tc>
          <w:tcPr>
            <w:tcW w:w="719" w:type="dxa"/>
            <w:gridSpan w:val="2"/>
            <w:shd w:val="clear" w:color="auto" w:fill="auto"/>
            <w:noWrap/>
          </w:tcPr>
          <w:p w14:paraId="2F08378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84" w:type="dxa"/>
            <w:gridSpan w:val="2"/>
            <w:shd w:val="clear" w:color="auto" w:fill="auto"/>
          </w:tcPr>
          <w:p w14:paraId="6946635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мрежа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учебно-тренировъчни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училищното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.</w:t>
            </w:r>
            <w:proofErr w:type="gramEnd"/>
          </w:p>
        </w:tc>
        <w:tc>
          <w:tcPr>
            <w:tcW w:w="1220" w:type="dxa"/>
            <w:shd w:val="clear" w:color="auto" w:fill="auto"/>
            <w:noWrap/>
          </w:tcPr>
          <w:p w14:paraId="4C5D2C9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2D85452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CB9980A" w14:textId="77777777" w:rsidR="00BA1F44" w:rsidRPr="00660264" w:rsidRDefault="00BA1F44" w:rsidP="005C035D">
            <w:pPr>
              <w:rPr>
                <w:sz w:val="16"/>
                <w:szCs w:val="16"/>
                <w:highlight w:val="green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МОН</w:t>
            </w:r>
          </w:p>
        </w:tc>
        <w:tc>
          <w:tcPr>
            <w:tcW w:w="1134" w:type="dxa"/>
            <w:shd w:val="clear" w:color="auto" w:fill="auto"/>
          </w:tcPr>
          <w:p w14:paraId="270AB969" w14:textId="77777777" w:rsidR="00BA1F44" w:rsidRPr="00660264" w:rsidRDefault="00BA1F44" w:rsidP="005C035D">
            <w:pPr>
              <w:rPr>
                <w:sz w:val="16"/>
                <w:szCs w:val="16"/>
                <w:highlight w:val="green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МОН,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Институтът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177BBB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учебно-тренировъчни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фирми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968919A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250 </w:t>
            </w:r>
          </w:p>
        </w:tc>
        <w:tc>
          <w:tcPr>
            <w:tcW w:w="992" w:type="dxa"/>
            <w:shd w:val="clear" w:color="auto" w:fill="auto"/>
          </w:tcPr>
          <w:p w14:paraId="4BA6970A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8</w:t>
            </w:r>
          </w:p>
        </w:tc>
      </w:tr>
      <w:tr w:rsidR="00660264" w:rsidRPr="000830DD" w14:paraId="541E9F63" w14:textId="77777777" w:rsidTr="00660264">
        <w:trPr>
          <w:trHeight w:val="364"/>
        </w:trPr>
        <w:tc>
          <w:tcPr>
            <w:tcW w:w="14742" w:type="dxa"/>
            <w:gridSpan w:val="17"/>
            <w:shd w:val="clear" w:color="auto" w:fill="EDDFDA"/>
            <w:noWrap/>
          </w:tcPr>
          <w:p w14:paraId="1B20CB29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1.3</w:t>
            </w:r>
            <w:r w:rsidRPr="00660264">
              <w:rPr>
                <w:b/>
                <w:sz w:val="18"/>
                <w:szCs w:val="18"/>
                <w:lang w:val="en-US" w:eastAsia="bg-BG"/>
              </w:rPr>
              <w:t>.</w:t>
            </w:r>
            <w:r w:rsidRPr="00660264">
              <w:rPr>
                <w:b/>
                <w:sz w:val="18"/>
                <w:szCs w:val="18"/>
                <w:lang w:eastAsia="bg-BG"/>
              </w:rPr>
              <w:t xml:space="preserve"> „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Подкрепа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стартиращи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предприятия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"</w:t>
            </w:r>
          </w:p>
        </w:tc>
      </w:tr>
      <w:tr w:rsidR="00660264" w:rsidRPr="000830DD" w14:paraId="31047840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35D57B59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1.3.1</w:t>
            </w:r>
          </w:p>
        </w:tc>
        <w:tc>
          <w:tcPr>
            <w:tcW w:w="1958" w:type="dxa"/>
            <w:shd w:val="clear" w:color="auto" w:fill="auto"/>
          </w:tcPr>
          <w:p w14:paraId="59E9CBC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Преглед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регулаторната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започване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</w:p>
        </w:tc>
        <w:tc>
          <w:tcPr>
            <w:tcW w:w="926" w:type="dxa"/>
            <w:gridSpan w:val="3"/>
            <w:shd w:val="clear" w:color="auto" w:fill="auto"/>
            <w:noWrap/>
          </w:tcPr>
          <w:p w14:paraId="793AEE2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649" w:type="dxa"/>
            <w:shd w:val="clear" w:color="auto" w:fill="auto"/>
            <w:noWrap/>
          </w:tcPr>
          <w:p w14:paraId="64CF20B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19" w:type="dxa"/>
            <w:gridSpan w:val="2"/>
            <w:shd w:val="clear" w:color="auto" w:fill="auto"/>
            <w:noWrap/>
          </w:tcPr>
          <w:p w14:paraId="7927D31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84" w:type="dxa"/>
            <w:gridSpan w:val="2"/>
            <w:shd w:val="clear" w:color="auto" w:fill="auto"/>
          </w:tcPr>
          <w:p w14:paraId="07DA10C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Преглед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всички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необходими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20" w:type="dxa"/>
            <w:shd w:val="clear" w:color="auto" w:fill="auto"/>
            <w:noWrap/>
          </w:tcPr>
          <w:p w14:paraId="53C303E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Административен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капацитет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7B798BA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Административен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капацитет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0F09F7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</w:tc>
        <w:tc>
          <w:tcPr>
            <w:tcW w:w="1134" w:type="dxa"/>
            <w:shd w:val="clear" w:color="auto" w:fill="auto"/>
          </w:tcPr>
          <w:p w14:paraId="2A21E7C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</w:tc>
        <w:tc>
          <w:tcPr>
            <w:tcW w:w="1276" w:type="dxa"/>
            <w:shd w:val="clear" w:color="auto" w:fill="auto"/>
          </w:tcPr>
          <w:p w14:paraId="71C49CF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Преглед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операциите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EC5E059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 </w:t>
            </w:r>
          </w:p>
        </w:tc>
        <w:tc>
          <w:tcPr>
            <w:tcW w:w="992" w:type="dxa"/>
            <w:shd w:val="clear" w:color="auto" w:fill="auto"/>
          </w:tcPr>
          <w:p w14:paraId="283C6BE8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 xml:space="preserve">1 </w:t>
            </w:r>
          </w:p>
        </w:tc>
      </w:tr>
      <w:tr w:rsidR="00660264" w:rsidRPr="000830DD" w14:paraId="1989E31B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13860858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1.3.2</w:t>
            </w:r>
          </w:p>
        </w:tc>
        <w:tc>
          <w:tcPr>
            <w:tcW w:w="1958" w:type="dxa"/>
            <w:shd w:val="clear" w:color="auto" w:fill="EDDFDA"/>
          </w:tcPr>
          <w:p w14:paraId="17FACA5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мерки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търсят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разрастване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международни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консултации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маркетинг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менторски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въпросите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интернационализацията</w:t>
            </w:r>
            <w:proofErr w:type="spellEnd"/>
          </w:p>
        </w:tc>
        <w:tc>
          <w:tcPr>
            <w:tcW w:w="926" w:type="dxa"/>
            <w:gridSpan w:val="3"/>
            <w:shd w:val="clear" w:color="auto" w:fill="EDDFDA"/>
            <w:noWrap/>
          </w:tcPr>
          <w:p w14:paraId="0B30880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649" w:type="dxa"/>
            <w:shd w:val="clear" w:color="auto" w:fill="EDDFDA"/>
            <w:noWrap/>
          </w:tcPr>
          <w:p w14:paraId="5FDF3F0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19" w:type="dxa"/>
            <w:gridSpan w:val="2"/>
            <w:shd w:val="clear" w:color="auto" w:fill="EDDFDA"/>
            <w:noWrap/>
          </w:tcPr>
          <w:p w14:paraId="128191C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84" w:type="dxa"/>
            <w:gridSpan w:val="2"/>
            <w:shd w:val="clear" w:color="auto" w:fill="EDDFDA"/>
          </w:tcPr>
          <w:p w14:paraId="0FC2A63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аналитични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материали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менторски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услуги</w:t>
            </w:r>
            <w:proofErr w:type="spellEnd"/>
          </w:p>
        </w:tc>
        <w:tc>
          <w:tcPr>
            <w:tcW w:w="1220" w:type="dxa"/>
            <w:shd w:val="clear" w:color="auto" w:fill="EDDFDA"/>
            <w:noWrap/>
          </w:tcPr>
          <w:p w14:paraId="397019F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1CA0441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4B5FE9E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МИР</w:t>
            </w:r>
          </w:p>
        </w:tc>
        <w:tc>
          <w:tcPr>
            <w:tcW w:w="1134" w:type="dxa"/>
            <w:shd w:val="clear" w:color="auto" w:fill="EDDFDA"/>
          </w:tcPr>
          <w:p w14:paraId="399D702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  <w:p w14:paraId="67E4603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3F4BBB8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изготвени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аналитични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материали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57650D1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43 </w:t>
            </w:r>
          </w:p>
        </w:tc>
        <w:tc>
          <w:tcPr>
            <w:tcW w:w="992" w:type="dxa"/>
            <w:shd w:val="clear" w:color="auto" w:fill="EDDFDA"/>
          </w:tcPr>
          <w:p w14:paraId="5AB330C6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45 </w:t>
            </w:r>
          </w:p>
          <w:p w14:paraId="2762EF7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140F8729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59DA36BC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1.3.3</w:t>
            </w:r>
          </w:p>
        </w:tc>
        <w:tc>
          <w:tcPr>
            <w:tcW w:w="1958" w:type="dxa"/>
            <w:shd w:val="clear" w:color="auto" w:fill="auto"/>
          </w:tcPr>
          <w:p w14:paraId="23729F6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тестване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прототипи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Лабораторния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комплекс</w:t>
            </w:r>
            <w:proofErr w:type="spellEnd"/>
          </w:p>
        </w:tc>
        <w:tc>
          <w:tcPr>
            <w:tcW w:w="926" w:type="dxa"/>
            <w:gridSpan w:val="3"/>
            <w:shd w:val="clear" w:color="auto" w:fill="auto"/>
            <w:noWrap/>
          </w:tcPr>
          <w:p w14:paraId="7F5A8C8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649" w:type="dxa"/>
            <w:shd w:val="clear" w:color="auto" w:fill="auto"/>
            <w:noWrap/>
          </w:tcPr>
          <w:p w14:paraId="4FCE343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19" w:type="dxa"/>
            <w:gridSpan w:val="2"/>
            <w:shd w:val="clear" w:color="auto" w:fill="auto"/>
            <w:noWrap/>
          </w:tcPr>
          <w:p w14:paraId="34B70BA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84" w:type="dxa"/>
            <w:gridSpan w:val="2"/>
            <w:shd w:val="clear" w:color="auto" w:fill="auto"/>
          </w:tcPr>
          <w:p w14:paraId="6D4723C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</w:tcPr>
          <w:p w14:paraId="5D33FA1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2E0DD66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3E771B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София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02E8E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София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7ACC05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95B2006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</w:rPr>
              <w:t xml:space="preserve"> 60 </w:t>
            </w:r>
          </w:p>
        </w:tc>
        <w:tc>
          <w:tcPr>
            <w:tcW w:w="992" w:type="dxa"/>
            <w:shd w:val="clear" w:color="auto" w:fill="auto"/>
          </w:tcPr>
          <w:p w14:paraId="27E840E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80</w:t>
            </w:r>
          </w:p>
        </w:tc>
      </w:tr>
      <w:tr w:rsidR="00660264" w:rsidRPr="000830DD" w14:paraId="5A598131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32C0F92D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1.3.4</w:t>
            </w:r>
          </w:p>
        </w:tc>
        <w:tc>
          <w:tcPr>
            <w:tcW w:w="1958" w:type="dxa"/>
            <w:shd w:val="clear" w:color="auto" w:fill="EDDFDA"/>
          </w:tcPr>
          <w:p w14:paraId="3023FF8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консултиране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менторство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подготовка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потенциален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инвеститорски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интерес</w:t>
            </w:r>
            <w:proofErr w:type="spellEnd"/>
          </w:p>
        </w:tc>
        <w:tc>
          <w:tcPr>
            <w:tcW w:w="926" w:type="dxa"/>
            <w:gridSpan w:val="3"/>
            <w:shd w:val="clear" w:color="auto" w:fill="EDDFDA"/>
            <w:noWrap/>
          </w:tcPr>
          <w:p w14:paraId="700F93A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649" w:type="dxa"/>
            <w:shd w:val="clear" w:color="auto" w:fill="EDDFDA"/>
            <w:noWrap/>
          </w:tcPr>
          <w:p w14:paraId="20A00F7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19" w:type="dxa"/>
            <w:gridSpan w:val="2"/>
            <w:shd w:val="clear" w:color="auto" w:fill="EDDFDA"/>
            <w:noWrap/>
          </w:tcPr>
          <w:p w14:paraId="377DF8B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84" w:type="dxa"/>
            <w:gridSpan w:val="2"/>
            <w:shd w:val="clear" w:color="auto" w:fill="EDDFDA"/>
          </w:tcPr>
          <w:p w14:paraId="76BB259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20" w:type="dxa"/>
            <w:shd w:val="clear" w:color="auto" w:fill="EDDFDA"/>
            <w:noWrap/>
          </w:tcPr>
          <w:p w14:paraId="049E435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468B061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5E75D99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София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Парк</w:t>
            </w:r>
            <w:proofErr w:type="spellEnd"/>
          </w:p>
        </w:tc>
        <w:tc>
          <w:tcPr>
            <w:tcW w:w="1134" w:type="dxa"/>
            <w:shd w:val="clear" w:color="auto" w:fill="EDDFDA"/>
          </w:tcPr>
          <w:p w14:paraId="6A28DD3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София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Парк</w:t>
            </w:r>
            <w:proofErr w:type="spellEnd"/>
          </w:p>
        </w:tc>
        <w:tc>
          <w:tcPr>
            <w:tcW w:w="1276" w:type="dxa"/>
            <w:shd w:val="clear" w:color="auto" w:fill="EDDFDA"/>
          </w:tcPr>
          <w:p w14:paraId="3CBAF6F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6BA080B2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</w:rPr>
              <w:t xml:space="preserve">18 </w:t>
            </w:r>
          </w:p>
        </w:tc>
        <w:tc>
          <w:tcPr>
            <w:tcW w:w="992" w:type="dxa"/>
            <w:shd w:val="clear" w:color="auto" w:fill="EDDFDA"/>
          </w:tcPr>
          <w:p w14:paraId="07762441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</w:rPr>
              <w:t>30</w:t>
            </w:r>
          </w:p>
        </w:tc>
      </w:tr>
      <w:tr w:rsidR="00660264" w:rsidRPr="000830DD" w14:paraId="018649D1" w14:textId="77777777" w:rsidTr="00660264">
        <w:trPr>
          <w:trHeight w:val="1079"/>
        </w:trPr>
        <w:tc>
          <w:tcPr>
            <w:tcW w:w="566" w:type="dxa"/>
            <w:shd w:val="clear" w:color="auto" w:fill="auto"/>
            <w:noWrap/>
          </w:tcPr>
          <w:p w14:paraId="36BE1BC1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1.3.5</w:t>
            </w:r>
          </w:p>
        </w:tc>
        <w:tc>
          <w:tcPr>
            <w:tcW w:w="1958" w:type="dxa"/>
            <w:shd w:val="clear" w:color="auto" w:fill="auto"/>
          </w:tcPr>
          <w:p w14:paraId="363B849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интелектуална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собственост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926" w:type="dxa"/>
            <w:gridSpan w:val="3"/>
            <w:shd w:val="clear" w:color="auto" w:fill="auto"/>
            <w:noWrap/>
          </w:tcPr>
          <w:p w14:paraId="245B828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649" w:type="dxa"/>
            <w:shd w:val="clear" w:color="auto" w:fill="auto"/>
            <w:noWrap/>
          </w:tcPr>
          <w:p w14:paraId="65AA784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19" w:type="dxa"/>
            <w:gridSpan w:val="2"/>
            <w:shd w:val="clear" w:color="auto" w:fill="auto"/>
            <w:noWrap/>
          </w:tcPr>
          <w:p w14:paraId="57D5782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14:paraId="336FAF7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</w:tcPr>
          <w:p w14:paraId="5EAB114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3C3326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5271702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14:paraId="64E9A1F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71F6D02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249D3394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3DD07787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</w:tr>
      <w:tr w:rsidR="00660264" w:rsidRPr="000830DD" w14:paraId="25521060" w14:textId="77777777" w:rsidTr="00660264">
        <w:trPr>
          <w:trHeight w:val="662"/>
        </w:trPr>
        <w:tc>
          <w:tcPr>
            <w:tcW w:w="566" w:type="dxa"/>
            <w:shd w:val="clear" w:color="auto" w:fill="EDDFDA"/>
            <w:noWrap/>
          </w:tcPr>
          <w:p w14:paraId="17CA8D40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58" w:type="dxa"/>
            <w:shd w:val="clear" w:color="auto" w:fill="EDDFDA"/>
          </w:tcPr>
          <w:p w14:paraId="50999E2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техническа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помощ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интелектуална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подготовка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кандидатстване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интелектуална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консултации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специалисти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правна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помощ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926" w:type="dxa"/>
            <w:gridSpan w:val="3"/>
            <w:shd w:val="clear" w:color="auto" w:fill="EDDFDA"/>
            <w:noWrap/>
          </w:tcPr>
          <w:p w14:paraId="3056061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649" w:type="dxa"/>
            <w:shd w:val="clear" w:color="auto" w:fill="EDDFDA"/>
            <w:noWrap/>
          </w:tcPr>
          <w:p w14:paraId="6F348B8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19" w:type="dxa"/>
            <w:gridSpan w:val="2"/>
            <w:shd w:val="clear" w:color="auto" w:fill="EDDFDA"/>
            <w:noWrap/>
          </w:tcPr>
          <w:p w14:paraId="4DD8A3F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84" w:type="dxa"/>
            <w:gridSpan w:val="2"/>
            <w:shd w:val="clear" w:color="auto" w:fill="EDDFDA"/>
          </w:tcPr>
          <w:p w14:paraId="0B16F4F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ваучери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марка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промишлен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дизайн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патент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както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извършване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предварителна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диагностика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интелектуална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обучителни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уебинари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помощ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закрила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интелектуална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собственост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0ABFED4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20" w:type="dxa"/>
            <w:shd w:val="clear" w:color="auto" w:fill="EDDFDA"/>
            <w:noWrap/>
          </w:tcPr>
          <w:p w14:paraId="7FFEEFA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723C7CE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158FD25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Службата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съюз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интелектуална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4984AD7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Патентно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ведомство</w:t>
            </w:r>
            <w:proofErr w:type="spellEnd"/>
          </w:p>
        </w:tc>
        <w:tc>
          <w:tcPr>
            <w:tcW w:w="1134" w:type="dxa"/>
            <w:shd w:val="clear" w:color="auto" w:fill="EDDFDA"/>
          </w:tcPr>
          <w:p w14:paraId="01FF9CF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Патентно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ведомство</w:t>
            </w:r>
            <w:proofErr w:type="spellEnd"/>
          </w:p>
          <w:p w14:paraId="4635E82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1D17148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публикации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разпространена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197A738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9AED3A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МСП;</w:t>
            </w:r>
          </w:p>
        </w:tc>
        <w:tc>
          <w:tcPr>
            <w:tcW w:w="992" w:type="dxa"/>
            <w:shd w:val="clear" w:color="auto" w:fill="EDDFDA"/>
          </w:tcPr>
          <w:p w14:paraId="12FA0D0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6</w:t>
            </w:r>
          </w:p>
          <w:p w14:paraId="1DD18B5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ADBA0B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6B1359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762BD8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20D9054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731 </w:t>
            </w:r>
          </w:p>
        </w:tc>
        <w:tc>
          <w:tcPr>
            <w:tcW w:w="992" w:type="dxa"/>
            <w:shd w:val="clear" w:color="auto" w:fill="EDDFDA"/>
          </w:tcPr>
          <w:p w14:paraId="7D66A77A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6 </w:t>
            </w:r>
          </w:p>
          <w:p w14:paraId="6633DFAA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6F186FC5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1784D1CE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5D717B6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5987875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N/A</w:t>
            </w:r>
          </w:p>
        </w:tc>
      </w:tr>
      <w:tr w:rsidR="00660264" w:rsidRPr="000830DD" w14:paraId="2FD704AF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584AED9E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58" w:type="dxa"/>
            <w:shd w:val="clear" w:color="auto" w:fill="auto"/>
          </w:tcPr>
          <w:p w14:paraId="4D8AAFD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заявяването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защитата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индустриална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собственост</w:t>
            </w:r>
            <w:proofErr w:type="spellEnd"/>
          </w:p>
        </w:tc>
        <w:tc>
          <w:tcPr>
            <w:tcW w:w="926" w:type="dxa"/>
            <w:gridSpan w:val="3"/>
            <w:shd w:val="clear" w:color="auto" w:fill="auto"/>
            <w:noWrap/>
          </w:tcPr>
          <w:p w14:paraId="5C87FAE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649" w:type="dxa"/>
            <w:shd w:val="clear" w:color="auto" w:fill="auto"/>
            <w:noWrap/>
          </w:tcPr>
          <w:p w14:paraId="67B26F0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19" w:type="dxa"/>
            <w:gridSpan w:val="2"/>
            <w:shd w:val="clear" w:color="auto" w:fill="auto"/>
            <w:noWrap/>
          </w:tcPr>
          <w:p w14:paraId="435A2EF8" w14:textId="77777777" w:rsidR="00BA1F44" w:rsidRPr="00660264" w:rsidRDefault="00B90464" w:rsidP="005C035D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>2028</w:t>
            </w:r>
          </w:p>
        </w:tc>
        <w:tc>
          <w:tcPr>
            <w:tcW w:w="2184" w:type="dxa"/>
            <w:gridSpan w:val="2"/>
            <w:shd w:val="clear" w:color="auto" w:fill="auto"/>
          </w:tcPr>
          <w:p w14:paraId="75C8A83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90464">
              <w:rPr>
                <w:sz w:val="16"/>
                <w:szCs w:val="16"/>
                <w:lang w:val="bg-BG" w:eastAsia="bg-BG"/>
              </w:rPr>
              <w:t>м.март</w:t>
            </w:r>
            <w:proofErr w:type="spellEnd"/>
            <w:r w:rsidR="00B90464">
              <w:rPr>
                <w:sz w:val="16"/>
                <w:szCs w:val="16"/>
                <w:lang w:val="bg-BG"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t xml:space="preserve">2025 г.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обявена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0830DD"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t>BG16RFPR001-1.007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заявяването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защитата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индустриална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Патентно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ведомство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Република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”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ПКИП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засилване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заявителската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защитата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индустриална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реализиране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Патентно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ведомство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20" w:type="dxa"/>
            <w:shd w:val="clear" w:color="auto" w:fill="auto"/>
            <w:noWrap/>
          </w:tcPr>
          <w:p w14:paraId="2DEB760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8 334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,</w:t>
            </w:r>
          </w:p>
          <w:p w14:paraId="3D1B5E7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                6 </w:t>
            </w:r>
            <w:r w:rsidR="00B90464">
              <w:rPr>
                <w:sz w:val="16"/>
                <w:szCs w:val="16"/>
                <w:lang w:val="bg-BG" w:eastAsia="bg-BG"/>
              </w:rPr>
              <w:t>408</w:t>
            </w:r>
            <w:r w:rsidRPr="00660264">
              <w:rPr>
                <w:sz w:val="16"/>
                <w:szCs w:val="16"/>
                <w:lang w:eastAsia="bg-BG"/>
              </w:rPr>
              <w:t> 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бъдат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директно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крайните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получатели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(МСП)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формата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безвъзмездно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защитата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индустриална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5E04652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9A98C8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8 334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8808DC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  <w:p w14:paraId="66CAEAD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14:paraId="11A14AFA" w14:textId="77777777" w:rsidR="00BA1F44" w:rsidRPr="007A6E41" w:rsidRDefault="007A6E41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 xml:space="preserve">МИР,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Патентно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ведомство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3C603C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auto"/>
          </w:tcPr>
          <w:p w14:paraId="0E8AE00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</w:tcPr>
          <w:p w14:paraId="00C12904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1800</w:t>
            </w:r>
          </w:p>
          <w:p w14:paraId="0D4F21F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3A5098B5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66DB6787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1.3.6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0A1FA63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условията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правене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</w:tc>
        <w:tc>
          <w:tcPr>
            <w:tcW w:w="850" w:type="dxa"/>
            <w:shd w:val="clear" w:color="auto" w:fill="EDDFDA"/>
            <w:noWrap/>
          </w:tcPr>
          <w:p w14:paraId="7B3820A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3349D25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2021</w:t>
            </w:r>
          </w:p>
        </w:tc>
        <w:tc>
          <w:tcPr>
            <w:tcW w:w="709" w:type="dxa"/>
            <w:shd w:val="clear" w:color="auto" w:fill="EDDFDA"/>
            <w:noWrap/>
          </w:tcPr>
          <w:p w14:paraId="3216BFC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EDDFDA"/>
          </w:tcPr>
          <w:p w14:paraId="2DC6FD6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Изменение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закон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връзка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включването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дружество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променлив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капитал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,.</w:t>
            </w:r>
            <w:proofErr w:type="gramEnd"/>
          </w:p>
          <w:p w14:paraId="45F4D57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Стартъп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облекчаване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чуждестранни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граждани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5CAD85F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Административен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капацитет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07F9A29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Административен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капацитет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0EDE208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EDDFDA"/>
          </w:tcPr>
          <w:p w14:paraId="7A923640" w14:textId="77777777" w:rsidR="006544F8" w:rsidRPr="006544F8" w:rsidRDefault="006544F8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АВ</w:t>
            </w:r>
          </w:p>
          <w:p w14:paraId="56382E55" w14:textId="77777777" w:rsidR="006544F8" w:rsidRDefault="006544F8" w:rsidP="005C035D">
            <w:pPr>
              <w:rPr>
                <w:sz w:val="16"/>
                <w:szCs w:val="16"/>
                <w:lang w:eastAsia="bg-BG"/>
              </w:rPr>
            </w:pPr>
          </w:p>
          <w:p w14:paraId="44566119" w14:textId="77777777" w:rsidR="006544F8" w:rsidRDefault="006544F8" w:rsidP="005C035D">
            <w:pPr>
              <w:rPr>
                <w:sz w:val="16"/>
                <w:szCs w:val="16"/>
                <w:lang w:eastAsia="bg-BG"/>
              </w:rPr>
            </w:pPr>
          </w:p>
          <w:p w14:paraId="40D7DD57" w14:textId="77777777" w:rsidR="006544F8" w:rsidRDefault="006544F8" w:rsidP="005C035D">
            <w:pPr>
              <w:rPr>
                <w:sz w:val="16"/>
                <w:szCs w:val="16"/>
                <w:lang w:eastAsia="bg-BG"/>
              </w:rPr>
            </w:pPr>
          </w:p>
          <w:p w14:paraId="3453239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  <w:r w:rsidR="006544F8">
              <w:rPr>
                <w:sz w:val="16"/>
                <w:szCs w:val="16"/>
                <w:lang w:val="bg-BG" w:eastAsia="bg-BG"/>
              </w:rPr>
              <w:t>/</w:t>
            </w: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  <w:p w14:paraId="7489B25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618BCD4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дружества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променлив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4B4F31F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83D101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издадени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стартъп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визи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199F657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3 </w:t>
            </w:r>
          </w:p>
          <w:p w14:paraId="1304BD5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7E1233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3103EE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149386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10561C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685803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 </w:t>
            </w:r>
          </w:p>
          <w:p w14:paraId="6A938A4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392D9626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lastRenderedPageBreak/>
              <w:t>N/A</w:t>
            </w:r>
          </w:p>
          <w:p w14:paraId="24E5F20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483595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E07A4D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64CA3F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53A902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2B9BB3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</w:t>
            </w:r>
          </w:p>
        </w:tc>
      </w:tr>
      <w:tr w:rsidR="00660264" w:rsidRPr="000830DD" w14:paraId="15E84AE1" w14:textId="77777777" w:rsidTr="00660264">
        <w:trPr>
          <w:trHeight w:val="378"/>
        </w:trPr>
        <w:tc>
          <w:tcPr>
            <w:tcW w:w="14742" w:type="dxa"/>
            <w:gridSpan w:val="17"/>
            <w:shd w:val="clear" w:color="auto" w:fill="auto"/>
            <w:noWrap/>
          </w:tcPr>
          <w:p w14:paraId="40FF1C2A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lastRenderedPageBreak/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1.4.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Насърчаване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ключови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видове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6A772D24" w14:textId="77777777" w:rsidTr="00660264">
        <w:trPr>
          <w:trHeight w:val="1306"/>
        </w:trPr>
        <w:tc>
          <w:tcPr>
            <w:tcW w:w="566" w:type="dxa"/>
            <w:shd w:val="clear" w:color="auto" w:fill="EDDFDA"/>
            <w:noWrap/>
          </w:tcPr>
          <w:p w14:paraId="0B8D687E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1.4.1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4AEE599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наследяването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семейни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семинари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консултации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въпросите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наследяването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семейния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напр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схеми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хибридни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достъп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семейните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EDDFDA"/>
            <w:noWrap/>
          </w:tcPr>
          <w:p w14:paraId="34EF584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5D19BF7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EDDFDA"/>
            <w:noWrap/>
          </w:tcPr>
          <w:p w14:paraId="3FD3B3E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2027</w:t>
            </w:r>
          </w:p>
        </w:tc>
        <w:tc>
          <w:tcPr>
            <w:tcW w:w="2128" w:type="dxa"/>
            <w:shd w:val="clear" w:color="auto" w:fill="EDDFDA"/>
          </w:tcPr>
          <w:p w14:paraId="37A9F6D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Достъп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семейни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заложен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мярка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1.5.3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БФП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семейните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творческите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индустрии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занаятите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ПКИП 2021-2027 г.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0E707AD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76" w:type="dxa"/>
            <w:shd w:val="clear" w:color="auto" w:fill="EDDFDA"/>
            <w:noWrap/>
          </w:tcPr>
          <w:p w14:paraId="0C255BE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850" w:type="dxa"/>
            <w:shd w:val="clear" w:color="auto" w:fill="EDDFDA"/>
          </w:tcPr>
          <w:p w14:paraId="10447A6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2E196D9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  <w:p w14:paraId="208DB9A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  <w:p w14:paraId="781740C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2F1D3D0E" w14:textId="77777777" w:rsidR="00BA1F44" w:rsidRPr="00660264" w:rsidRDefault="00BA1F44" w:rsidP="005C035D">
            <w:pPr>
              <w:rPr>
                <w:sz w:val="16"/>
                <w:szCs w:val="16"/>
                <w:highlight w:val="cyan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Изпълнява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мярка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1.5.3.</w:t>
            </w:r>
          </w:p>
        </w:tc>
        <w:tc>
          <w:tcPr>
            <w:tcW w:w="992" w:type="dxa"/>
            <w:shd w:val="clear" w:color="auto" w:fill="EDDFDA"/>
          </w:tcPr>
          <w:p w14:paraId="0FBC1A6E" w14:textId="77777777" w:rsidR="00BA1F44" w:rsidRPr="00660264" w:rsidRDefault="00BA1F44" w:rsidP="005C035D">
            <w:pPr>
              <w:rPr>
                <w:sz w:val="16"/>
                <w:szCs w:val="16"/>
                <w:highlight w:val="cyan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N/A</w:t>
            </w:r>
          </w:p>
        </w:tc>
        <w:tc>
          <w:tcPr>
            <w:tcW w:w="992" w:type="dxa"/>
            <w:shd w:val="clear" w:color="auto" w:fill="EDDFDA"/>
          </w:tcPr>
          <w:p w14:paraId="3E4EA75B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N/A</w:t>
            </w:r>
          </w:p>
        </w:tc>
      </w:tr>
      <w:tr w:rsidR="00660264" w:rsidRPr="000830DD" w14:paraId="1C414F8B" w14:textId="77777777" w:rsidTr="00660264">
        <w:trPr>
          <w:trHeight w:val="1371"/>
        </w:trPr>
        <w:tc>
          <w:tcPr>
            <w:tcW w:w="566" w:type="dxa"/>
            <w:shd w:val="clear" w:color="auto" w:fill="auto"/>
            <w:noWrap/>
          </w:tcPr>
          <w:p w14:paraId="790BAB2C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lastRenderedPageBreak/>
              <w:t>1.4.2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FB2A2C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желаещите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самостоятелно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заедно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жени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младежи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възрастни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хора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, и ч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ужденец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и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ползващ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и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временна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закрила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Закона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убежището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бежанците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14:paraId="131CA15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4C672F2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D89824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auto"/>
          </w:tcPr>
          <w:p w14:paraId="0F57A8B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0F08D4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76804D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0C8E096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14:paraId="400BFD8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2709EB9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42A0385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179DD00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7414C8AA" w14:textId="77777777" w:rsidTr="00660264">
        <w:trPr>
          <w:trHeight w:val="1371"/>
        </w:trPr>
        <w:tc>
          <w:tcPr>
            <w:tcW w:w="566" w:type="dxa"/>
            <w:shd w:val="clear" w:color="auto" w:fill="EDDFDA"/>
            <w:noWrap/>
          </w:tcPr>
          <w:p w14:paraId="10953C2D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4832320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желаещи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48B74DA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  <w:p w14:paraId="3B29EDB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29118E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2374980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4AF91D0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EDDFDA"/>
          </w:tcPr>
          <w:p w14:paraId="51DBA99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имащи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парично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обезщетение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желаещи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еднократна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сума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вместо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парично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обезщетение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Мярката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, НОИ.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47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Закона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наръчване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заетостта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(ЗНЗ). </w:t>
            </w:r>
          </w:p>
          <w:p w14:paraId="73064FC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542FBFD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lastRenderedPageBreak/>
              <w:t>N/A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276" w:type="dxa"/>
            <w:shd w:val="clear" w:color="auto" w:fill="EDDFDA"/>
            <w:noWrap/>
          </w:tcPr>
          <w:p w14:paraId="46E0663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N/A</w:t>
            </w:r>
          </w:p>
          <w:p w14:paraId="29BE192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7CD7F0D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Безработица</w:t>
            </w:r>
            <w:proofErr w:type="spellEnd"/>
          </w:p>
          <w:p w14:paraId="033E613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НОИ</w:t>
            </w:r>
          </w:p>
          <w:p w14:paraId="0B25167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8DA7FC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EDDFDA"/>
          </w:tcPr>
          <w:p w14:paraId="61651C3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НОИ</w:t>
            </w:r>
          </w:p>
          <w:p w14:paraId="7EF89BF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228478C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самостоятелна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4F1A0B30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158</w:t>
            </w:r>
          </w:p>
        </w:tc>
        <w:tc>
          <w:tcPr>
            <w:tcW w:w="992" w:type="dxa"/>
            <w:shd w:val="clear" w:color="auto" w:fill="EDDFDA"/>
          </w:tcPr>
          <w:p w14:paraId="352C0050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148</w:t>
            </w:r>
          </w:p>
        </w:tc>
      </w:tr>
      <w:tr w:rsidR="00660264" w:rsidRPr="000830DD" w14:paraId="5D7E2F30" w14:textId="77777777" w:rsidTr="00660264">
        <w:trPr>
          <w:trHeight w:val="1371"/>
        </w:trPr>
        <w:tc>
          <w:tcPr>
            <w:tcW w:w="566" w:type="dxa"/>
            <w:shd w:val="clear" w:color="auto" w:fill="auto"/>
            <w:noWrap/>
          </w:tcPr>
          <w:p w14:paraId="5C630629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DF03C0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безработни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започване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самостоятелна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микропредприятие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Закона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643B5F9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  <w:p w14:paraId="54CEDA2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E94E4A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5114177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0AD4BFF8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14:paraId="1ED5461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субсидии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започване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самостоятелна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микроредприятие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49,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1 и 4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49б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ЗНЗ),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както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субсидии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консултантски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  <w:p w14:paraId="76EFA92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338A56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 352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0F2EBD8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 xml:space="preserve">  </w:t>
            </w:r>
            <w:r w:rsidRPr="00660264">
              <w:rPr>
                <w:sz w:val="16"/>
                <w:szCs w:val="16"/>
                <w:lang w:eastAsia="bg-BG"/>
              </w:rPr>
              <w:t xml:space="preserve">(2025 г.)  </w:t>
            </w:r>
          </w:p>
        </w:tc>
        <w:tc>
          <w:tcPr>
            <w:tcW w:w="1276" w:type="dxa"/>
            <w:shd w:val="clear" w:color="auto" w:fill="auto"/>
            <w:noWrap/>
          </w:tcPr>
          <w:p w14:paraId="0F29E51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352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t xml:space="preserve">(2025 г.)   </w:t>
            </w:r>
          </w:p>
        </w:tc>
        <w:tc>
          <w:tcPr>
            <w:tcW w:w="850" w:type="dxa"/>
            <w:shd w:val="clear" w:color="auto" w:fill="auto"/>
          </w:tcPr>
          <w:p w14:paraId="5545B52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ДБ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АППТ</w:t>
            </w:r>
          </w:p>
        </w:tc>
        <w:tc>
          <w:tcPr>
            <w:tcW w:w="1134" w:type="dxa"/>
            <w:shd w:val="clear" w:color="auto" w:fill="auto"/>
          </w:tcPr>
          <w:p w14:paraId="6E42D222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МТСП</w:t>
            </w:r>
          </w:p>
          <w:p w14:paraId="14845B10" w14:textId="77777777" w:rsidR="00BA1F44" w:rsidRPr="00660264" w:rsidDel="00D87337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34A6404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регистрирали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микропредприятие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8FC472B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608</w:t>
            </w:r>
          </w:p>
        </w:tc>
        <w:tc>
          <w:tcPr>
            <w:tcW w:w="992" w:type="dxa"/>
            <w:shd w:val="clear" w:color="auto" w:fill="auto"/>
          </w:tcPr>
          <w:p w14:paraId="31432DFD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218</w:t>
            </w:r>
          </w:p>
          <w:p w14:paraId="794815ED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38FAB1C1" w14:textId="77777777" w:rsidTr="00660264">
        <w:trPr>
          <w:trHeight w:val="1371"/>
        </w:trPr>
        <w:tc>
          <w:tcPr>
            <w:tcW w:w="566" w:type="dxa"/>
            <w:shd w:val="clear" w:color="auto" w:fill="EDDFDA"/>
            <w:noWrap/>
          </w:tcPr>
          <w:p w14:paraId="4CE53BA6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3</w:t>
            </w:r>
            <w:r w:rsidRPr="00660264">
              <w:rPr>
                <w:b/>
                <w:bCs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112E28C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работодатели-микропредприятия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разкриване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места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32DEE2C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  <w:p w14:paraId="2BAE1A7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13A604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478D940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1D75E9B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EDDFDA"/>
          </w:tcPr>
          <w:p w14:paraId="4F945C1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субсидии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работодатели-микропредприятия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първите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разкрити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места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наемат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заетостта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50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ЗНЗ)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099D97D4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535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7DD65FB4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(2025 г.)</w:t>
            </w:r>
          </w:p>
          <w:p w14:paraId="2422655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56978D0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535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0F0B3DFC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(2025 г.)</w:t>
            </w:r>
          </w:p>
          <w:p w14:paraId="3D55B59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1C24B29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ДБ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АППТ</w:t>
            </w:r>
          </w:p>
        </w:tc>
        <w:tc>
          <w:tcPr>
            <w:tcW w:w="1134" w:type="dxa"/>
            <w:shd w:val="clear" w:color="auto" w:fill="EDDFDA"/>
          </w:tcPr>
          <w:p w14:paraId="46E4C01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МТСП</w:t>
            </w:r>
          </w:p>
          <w:p w14:paraId="50AA461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2F50A7D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наети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микропредприятия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4444C79D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121</w:t>
            </w:r>
          </w:p>
        </w:tc>
        <w:tc>
          <w:tcPr>
            <w:tcW w:w="992" w:type="dxa"/>
            <w:shd w:val="clear" w:color="auto" w:fill="EDDFDA"/>
          </w:tcPr>
          <w:p w14:paraId="1DAAB551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151</w:t>
            </w:r>
          </w:p>
        </w:tc>
      </w:tr>
      <w:tr w:rsidR="00660264" w:rsidRPr="000830DD" w14:paraId="7DC36123" w14:textId="77777777" w:rsidTr="00660264">
        <w:trPr>
          <w:trHeight w:val="1371"/>
        </w:trPr>
        <w:tc>
          <w:tcPr>
            <w:tcW w:w="566" w:type="dxa"/>
            <w:shd w:val="clear" w:color="auto" w:fill="auto"/>
            <w:noWrap/>
          </w:tcPr>
          <w:p w14:paraId="0481FDFA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4)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9F9108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Северна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32FBC11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7F2A819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1CBA649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2028</w:t>
            </w:r>
          </w:p>
        </w:tc>
        <w:tc>
          <w:tcPr>
            <w:tcW w:w="2128" w:type="dxa"/>
            <w:shd w:val="clear" w:color="auto" w:fill="auto"/>
          </w:tcPr>
          <w:p w14:paraId="35B1832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самостоятелна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консултантска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грантово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размер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26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601D6B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30 350 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3F964ED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30 350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45B88C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ПРЧР</w:t>
            </w:r>
          </w:p>
        </w:tc>
        <w:tc>
          <w:tcPr>
            <w:tcW w:w="1134" w:type="dxa"/>
            <w:shd w:val="clear" w:color="auto" w:fill="auto"/>
          </w:tcPr>
          <w:p w14:paraId="469A87F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АЗ, МТСП</w:t>
            </w:r>
          </w:p>
        </w:tc>
        <w:tc>
          <w:tcPr>
            <w:tcW w:w="1276" w:type="dxa"/>
            <w:shd w:val="clear" w:color="auto" w:fill="auto"/>
          </w:tcPr>
          <w:p w14:paraId="315DFFF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новоразкрити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E328C2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3704E3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1000 </w:t>
            </w:r>
          </w:p>
        </w:tc>
      </w:tr>
      <w:tr w:rsidR="00660264" w:rsidRPr="000830DD" w14:paraId="5414864E" w14:textId="77777777" w:rsidTr="00660264">
        <w:trPr>
          <w:trHeight w:val="1371"/>
        </w:trPr>
        <w:tc>
          <w:tcPr>
            <w:tcW w:w="566" w:type="dxa"/>
            <w:shd w:val="clear" w:color="auto" w:fill="EDDFDA"/>
            <w:noWrap/>
          </w:tcPr>
          <w:p w14:paraId="4B72727A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1.4.3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009E886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напр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схеми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хибридни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менторство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коучинг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консултантски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задоволяване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различните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потребности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социалните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предприемачи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5CE4190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35A12F8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03A961B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EDDFDA"/>
          </w:tcPr>
          <w:p w14:paraId="1416F6F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наети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уязвими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групи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места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наетите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социалните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социалната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местно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регионално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ниво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също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сътрудничеството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социалната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солидарната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реализирането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повече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разпознаваемост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Очаква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бъдат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обхванати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близо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неравностойно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положение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  <w:p w14:paraId="500C0AE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социалните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солидарни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допълва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достъп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Приоритет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3: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Достъп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удължено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ОПРЧР 2014-2020</w:t>
            </w:r>
          </w:p>
          <w:p w14:paraId="790B6F8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46C3451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11 248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4C3D9D1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11 248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72BFE46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човешките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ресурси</w:t>
            </w:r>
            <w:proofErr w:type="spellEnd"/>
          </w:p>
        </w:tc>
        <w:tc>
          <w:tcPr>
            <w:tcW w:w="1134" w:type="dxa"/>
            <w:shd w:val="clear" w:color="auto" w:fill="EDDFDA"/>
          </w:tcPr>
          <w:p w14:paraId="46AB1379" w14:textId="77777777" w:rsidR="00BA1F44" w:rsidRPr="00E64DF2" w:rsidRDefault="00BA1F44" w:rsidP="005C035D">
            <w:pPr>
              <w:rPr>
                <w:sz w:val="16"/>
                <w:szCs w:val="16"/>
                <w:lang w:val="bg-BG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МТСП</w:t>
            </w:r>
            <w:r w:rsidR="00E64DF2">
              <w:rPr>
                <w:sz w:val="16"/>
                <w:szCs w:val="16"/>
                <w:lang w:val="bg-BG" w:eastAsia="bg-BG"/>
              </w:rPr>
              <w:t>, ФМФИБ</w:t>
            </w:r>
          </w:p>
        </w:tc>
        <w:tc>
          <w:tcPr>
            <w:tcW w:w="1276" w:type="dxa"/>
            <w:shd w:val="clear" w:color="auto" w:fill="EDDFDA"/>
          </w:tcPr>
          <w:p w14:paraId="2C16D5C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социални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предприемачи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0313544A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EDDFDA"/>
          </w:tcPr>
          <w:p w14:paraId="17954213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50 </w:t>
            </w:r>
          </w:p>
        </w:tc>
      </w:tr>
      <w:tr w:rsidR="00660264" w:rsidRPr="000830DD" w14:paraId="2541D42D" w14:textId="77777777" w:rsidTr="00660264">
        <w:trPr>
          <w:trHeight w:val="1371"/>
        </w:trPr>
        <w:tc>
          <w:tcPr>
            <w:tcW w:w="566" w:type="dxa"/>
            <w:shd w:val="clear" w:color="auto" w:fill="auto"/>
            <w:noWrap/>
          </w:tcPr>
          <w:p w14:paraId="3271400B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1.4.4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DB2BA7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660264">
              <w:rPr>
                <w:rFonts w:eastAsia="Calibri"/>
                <w:sz w:val="16"/>
                <w:szCs w:val="16"/>
              </w:rPr>
              <w:t>предприемачество</w:t>
            </w:r>
            <w:proofErr w:type="spellEnd"/>
            <w:r w:rsidRPr="0066026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660264">
              <w:rPr>
                <w:rFonts w:eastAsia="Calibri"/>
                <w:sz w:val="16"/>
                <w:szCs w:val="16"/>
              </w:rPr>
              <w:t>сред</w:t>
            </w:r>
            <w:proofErr w:type="spellEnd"/>
            <w:r w:rsidRPr="0066026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660264">
              <w:rPr>
                <w:rFonts w:eastAsia="Calibri"/>
                <w:sz w:val="16"/>
                <w:szCs w:val="16"/>
              </w:rPr>
              <w:t>студенти</w:t>
            </w:r>
            <w:proofErr w:type="spellEnd"/>
            <w:r w:rsidRPr="00660264">
              <w:rPr>
                <w:rFonts w:eastAsia="Calibri"/>
                <w:sz w:val="16"/>
                <w:szCs w:val="16"/>
              </w:rPr>
              <w:t xml:space="preserve"> и </w:t>
            </w:r>
            <w:proofErr w:type="spellStart"/>
            <w:r w:rsidRPr="00660264">
              <w:rPr>
                <w:rFonts w:eastAsia="Calibri"/>
                <w:sz w:val="16"/>
                <w:szCs w:val="16"/>
              </w:rPr>
              <w:t>докторанти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0CA74FB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09AA61C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68759C2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auto"/>
          </w:tcPr>
          <w:p w14:paraId="02F573D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След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подписаното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12.09.2024г.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Споразумение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УО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 и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проведените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консултации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започна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структуриране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ФИ и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подготовка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документация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избор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ФП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ЗОП.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очаква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приключи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края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2025г.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2026г.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избраният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ФП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следва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изпълняват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извършват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плащания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допустимите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КП. </w:t>
            </w:r>
          </w:p>
          <w:p w14:paraId="1D69E4D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студенти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докторанти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допустимо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преподаватели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висшите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училища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бърз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фокусиран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заетост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27D9908" w14:textId="77777777" w:rsidR="00BA1F44" w:rsidRPr="00660264" w:rsidRDefault="00E64DF2" w:rsidP="005C035D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lastRenderedPageBreak/>
              <w:t>4,03</w:t>
            </w:r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27646880" w14:textId="77777777" w:rsidR="00BA1F44" w:rsidRPr="00660264" w:rsidRDefault="00E64DF2" w:rsidP="005C035D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>4,03</w:t>
            </w:r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209D0D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D9EA16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ФМФИБ, МОН</w:t>
            </w:r>
          </w:p>
        </w:tc>
        <w:tc>
          <w:tcPr>
            <w:tcW w:w="1276" w:type="dxa"/>
            <w:shd w:val="clear" w:color="auto" w:fill="auto"/>
          </w:tcPr>
          <w:p w14:paraId="29A1B9B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фирми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C5E7327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</w:tcPr>
          <w:p w14:paraId="0E747890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78 </w:t>
            </w:r>
          </w:p>
        </w:tc>
      </w:tr>
      <w:tr w:rsidR="00660264" w:rsidRPr="000830DD" w14:paraId="5DD9476C" w14:textId="77777777" w:rsidTr="00660264">
        <w:trPr>
          <w:trHeight w:val="364"/>
        </w:trPr>
        <w:tc>
          <w:tcPr>
            <w:tcW w:w="14742" w:type="dxa"/>
            <w:gridSpan w:val="17"/>
            <w:shd w:val="clear" w:color="auto" w:fill="EDDFDA"/>
            <w:noWrap/>
          </w:tcPr>
          <w:p w14:paraId="69758E19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lastRenderedPageBreak/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1.5</w:t>
            </w:r>
            <w:r w:rsidRPr="00660264">
              <w:rPr>
                <w:b/>
                <w:sz w:val="18"/>
                <w:szCs w:val="18"/>
                <w:lang w:val="en-US" w:eastAsia="bg-BG"/>
              </w:rPr>
              <w:t>.</w:t>
            </w:r>
            <w:r w:rsidRPr="00660264">
              <w:rPr>
                <w:b/>
                <w:sz w:val="18"/>
                <w:szCs w:val="18"/>
                <w:lang w:eastAsia="bg-BG"/>
              </w:rPr>
              <w:t xml:space="preserve"> „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Подкрепа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занаятчийството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предприемачеството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в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селските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райони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творческите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индустрии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вкл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.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регионално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ниво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"</w:t>
            </w:r>
          </w:p>
        </w:tc>
      </w:tr>
      <w:tr w:rsidR="00660264" w:rsidRPr="000830DD" w14:paraId="7433720A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7395DB1D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1.5.1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703E26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Безвъзмездно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технологичния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екологичен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стопанство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4B11F88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0B77AB0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8E92BE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auto"/>
          </w:tcPr>
          <w:p w14:paraId="7445CFC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541BC9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5EDEED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03EF6D3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14:paraId="133EA88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65D44E6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1CD0E64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151F7E0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5F05D46E" w14:textId="77777777" w:rsidTr="00660264">
        <w:trPr>
          <w:trHeight w:val="984"/>
        </w:trPr>
        <w:tc>
          <w:tcPr>
            <w:tcW w:w="566" w:type="dxa"/>
            <w:shd w:val="clear" w:color="auto" w:fill="EDDFDA"/>
            <w:noWrap/>
          </w:tcPr>
          <w:p w14:paraId="74AAE81C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B976B6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екологична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модернизация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5AFFA07C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1BBCA7F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EDDFDA"/>
            <w:noWrap/>
          </w:tcPr>
          <w:p w14:paraId="2F8560D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EDDFDA"/>
          </w:tcPr>
          <w:p w14:paraId="2ADFE57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BG-RRP6.004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екологична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модернизация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Компонент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стопанство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,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технологичния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екологичен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“.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целеви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закупуване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материални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нематериални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активи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прилагане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опазване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компонентите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околната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смекчаване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последиците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климатичните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иновативни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производствени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цифрови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производство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автоматизиране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процеси</w:t>
            </w:r>
            <w:proofErr w:type="spellEnd"/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6A7351F5" w14:textId="77777777" w:rsidR="00BA1F44" w:rsidRPr="00660264" w:rsidRDefault="00BA1F44" w:rsidP="005C035D">
            <w:pPr>
              <w:rPr>
                <w:sz w:val="16"/>
                <w:szCs w:val="16"/>
                <w:highlight w:val="yellow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195 139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276" w:type="dxa"/>
            <w:shd w:val="clear" w:color="auto" w:fill="EDDFDA"/>
            <w:noWrap/>
          </w:tcPr>
          <w:p w14:paraId="651C1FA2" w14:textId="77777777" w:rsidR="00BA1F44" w:rsidRPr="00660264" w:rsidRDefault="00BA1F44" w:rsidP="005C035D">
            <w:pPr>
              <w:rPr>
                <w:sz w:val="16"/>
                <w:szCs w:val="16"/>
                <w:highlight w:val="yellow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195 139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02F67ED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НПВУ</w:t>
            </w:r>
          </w:p>
        </w:tc>
        <w:tc>
          <w:tcPr>
            <w:tcW w:w="1134" w:type="dxa"/>
            <w:shd w:val="clear" w:color="auto" w:fill="EDDFDA"/>
          </w:tcPr>
          <w:p w14:paraId="456BE02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МЗХ</w:t>
            </w:r>
          </w:p>
        </w:tc>
        <w:tc>
          <w:tcPr>
            <w:tcW w:w="1276" w:type="dxa"/>
            <w:shd w:val="clear" w:color="auto" w:fill="EDDFDA"/>
          </w:tcPr>
          <w:p w14:paraId="56833C4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03ABF67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EDDFDA"/>
          </w:tcPr>
          <w:p w14:paraId="771AED1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630 </w:t>
            </w:r>
          </w:p>
        </w:tc>
      </w:tr>
      <w:tr w:rsidR="00660264" w:rsidRPr="000830DD" w14:paraId="30F218BF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7DB37AC4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2)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979A63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центрове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подготовка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предлагане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съхранение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плодове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зеленчуци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7AEB67DF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3FCBD9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</w:tcPr>
          <w:p w14:paraId="0201185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auto"/>
          </w:tcPr>
          <w:p w14:paraId="7F1002C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BG-RRP6.006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Центрове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подготовка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предлагане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съхранение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плодове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зеленчуци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”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Компонент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стопанство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,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технологичния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екологичен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селското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стимулира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вериги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доставка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модернизирането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автоматизирането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цифровизацията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събиране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подготовка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съхранение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пресни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плодове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зеленчуци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44723C0" w14:textId="77777777" w:rsidR="00BA1F44" w:rsidRPr="00660264" w:rsidRDefault="00BA1F44" w:rsidP="005C035D">
            <w:pPr>
              <w:rPr>
                <w:sz w:val="16"/>
                <w:szCs w:val="16"/>
                <w:highlight w:val="yellow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9 203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5833419C" w14:textId="77777777" w:rsidR="00BA1F44" w:rsidRPr="00660264" w:rsidRDefault="00BA1F44" w:rsidP="005C035D">
            <w:pPr>
              <w:rPr>
                <w:sz w:val="16"/>
                <w:szCs w:val="16"/>
                <w:highlight w:val="yellow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9 203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168D4B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НПВУ</w:t>
            </w:r>
          </w:p>
        </w:tc>
        <w:tc>
          <w:tcPr>
            <w:tcW w:w="1134" w:type="dxa"/>
            <w:shd w:val="clear" w:color="auto" w:fill="auto"/>
          </w:tcPr>
          <w:p w14:paraId="6DB6330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МЗХ</w:t>
            </w:r>
          </w:p>
        </w:tc>
        <w:tc>
          <w:tcPr>
            <w:tcW w:w="1276" w:type="dxa"/>
            <w:shd w:val="clear" w:color="auto" w:fill="auto"/>
          </w:tcPr>
          <w:p w14:paraId="01D12BC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08931A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</w:tcPr>
          <w:p w14:paraId="3A42D4F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10 </w:t>
            </w:r>
          </w:p>
        </w:tc>
      </w:tr>
      <w:tr w:rsidR="00660264" w:rsidRPr="000830DD" w14:paraId="148F6BE4" w14:textId="77777777" w:rsidTr="00660264">
        <w:trPr>
          <w:trHeight w:val="984"/>
        </w:trPr>
        <w:tc>
          <w:tcPr>
            <w:tcW w:w="566" w:type="dxa"/>
            <w:shd w:val="clear" w:color="auto" w:fill="EDDFDA"/>
            <w:noWrap/>
          </w:tcPr>
          <w:p w14:paraId="52AC369F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1.5.2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33B8466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Безвъзмездно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задоволяване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различните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потребности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новосъздадените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3F72CD8A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3244105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EDDFDA"/>
            <w:noWrap/>
          </w:tcPr>
          <w:p w14:paraId="7833679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671AF0F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0F9B022F" w14:textId="77777777" w:rsidR="00BA1F44" w:rsidRPr="00660264" w:rsidRDefault="00BA1F44" w:rsidP="005C035D">
            <w:pPr>
              <w:rPr>
                <w:sz w:val="16"/>
                <w:szCs w:val="16"/>
                <w:highlight w:val="yellow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48AF7F5E" w14:textId="77777777" w:rsidR="00BA1F44" w:rsidRPr="00660264" w:rsidRDefault="00BA1F44" w:rsidP="005C035D">
            <w:pPr>
              <w:rPr>
                <w:sz w:val="16"/>
                <w:szCs w:val="16"/>
                <w:highlight w:val="yellow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0FB61F2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EDDFDA"/>
          </w:tcPr>
          <w:p w14:paraId="58D4F0A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7C2040C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7C63036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7D85E42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3759985A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5D2ABFB3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C0926D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неземеделски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2014-2020 г.</w:t>
            </w:r>
          </w:p>
        </w:tc>
        <w:tc>
          <w:tcPr>
            <w:tcW w:w="850" w:type="dxa"/>
            <w:shd w:val="clear" w:color="auto" w:fill="auto"/>
            <w:noWrap/>
          </w:tcPr>
          <w:p w14:paraId="1625019F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</w:t>
            </w:r>
            <w:r w:rsidRPr="00660264">
              <w:rPr>
                <w:sz w:val="16"/>
                <w:szCs w:val="16"/>
                <w:lang w:eastAsia="bg-BG"/>
              </w:rPr>
              <w:lastRenderedPageBreak/>
              <w:t>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24BBE49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2014</w:t>
            </w:r>
          </w:p>
        </w:tc>
        <w:tc>
          <w:tcPr>
            <w:tcW w:w="709" w:type="dxa"/>
            <w:shd w:val="clear" w:color="auto" w:fill="auto"/>
            <w:noWrap/>
          </w:tcPr>
          <w:p w14:paraId="573E292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2128" w:type="dxa"/>
            <w:shd w:val="clear" w:color="auto" w:fill="auto"/>
          </w:tcPr>
          <w:p w14:paraId="06BEDB3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Продължава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сключени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предходни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години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подмярка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lastRenderedPageBreak/>
              <w:t>6.4.1.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неземеделски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мярка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6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2014-2020 г. БФП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неземеделски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т.ч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занаяти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62ECE9C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5D26458" w14:textId="77777777" w:rsidR="00BA1F44" w:rsidRPr="00660264" w:rsidRDefault="00BA1F44" w:rsidP="005C035D">
            <w:pPr>
              <w:rPr>
                <w:sz w:val="16"/>
                <w:szCs w:val="16"/>
                <w:highlight w:val="yellow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9,9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63605C02" w14:textId="77777777" w:rsidR="00BA1F44" w:rsidRPr="00660264" w:rsidRDefault="00BA1F44" w:rsidP="005C035D">
            <w:pPr>
              <w:rPr>
                <w:sz w:val="16"/>
                <w:szCs w:val="16"/>
                <w:highlight w:val="yellow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9,9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2B6A2F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ПРСР 2014-2020 г.</w:t>
            </w:r>
          </w:p>
          <w:p w14:paraId="33971A0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</w:rPr>
              <w:lastRenderedPageBreak/>
              <w:t>ЕЗФРСР</w:t>
            </w:r>
          </w:p>
        </w:tc>
        <w:tc>
          <w:tcPr>
            <w:tcW w:w="1134" w:type="dxa"/>
            <w:shd w:val="clear" w:color="auto" w:fill="auto"/>
          </w:tcPr>
          <w:p w14:paraId="46CE43C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МЗХ</w:t>
            </w:r>
          </w:p>
        </w:tc>
        <w:tc>
          <w:tcPr>
            <w:tcW w:w="1276" w:type="dxa"/>
            <w:shd w:val="clear" w:color="auto" w:fill="auto"/>
          </w:tcPr>
          <w:p w14:paraId="720B13D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E05042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44 </w:t>
            </w:r>
          </w:p>
        </w:tc>
        <w:tc>
          <w:tcPr>
            <w:tcW w:w="992" w:type="dxa"/>
            <w:shd w:val="clear" w:color="auto" w:fill="auto"/>
          </w:tcPr>
          <w:p w14:paraId="117E5A4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72 </w:t>
            </w:r>
          </w:p>
        </w:tc>
      </w:tr>
      <w:tr w:rsidR="00660264" w:rsidRPr="000830DD" w14:paraId="4195120A" w14:textId="77777777" w:rsidTr="00660264">
        <w:trPr>
          <w:trHeight w:val="984"/>
        </w:trPr>
        <w:tc>
          <w:tcPr>
            <w:tcW w:w="566" w:type="dxa"/>
            <w:shd w:val="clear" w:color="auto" w:fill="EDDFDA"/>
            <w:noWrap/>
          </w:tcPr>
          <w:p w14:paraId="033690A3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2)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F576BD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неселскостопански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Стратегическия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земеделието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Република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периода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2023-2027 г.</w:t>
            </w:r>
          </w:p>
        </w:tc>
        <w:tc>
          <w:tcPr>
            <w:tcW w:w="850" w:type="dxa"/>
            <w:shd w:val="clear" w:color="auto" w:fill="EDDFDA"/>
            <w:noWrap/>
          </w:tcPr>
          <w:p w14:paraId="37D03062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48DCE8F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5DE1D22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EDDFDA"/>
          </w:tcPr>
          <w:p w14:paraId="3B48D3A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2024 г.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кандидатстване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приема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интервенция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val="en-US" w:eastAsia="bg-BG"/>
              </w:rPr>
              <w:t>II.</w:t>
            </w:r>
            <w:r w:rsidRPr="00660264">
              <w:rPr>
                <w:sz w:val="16"/>
                <w:szCs w:val="16"/>
                <w:lang w:eastAsia="bg-BG"/>
              </w:rPr>
              <w:t>Г.3 „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неселскостопански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Стратегическия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земеделието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Република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периода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2023-2027 г. (СПРЗСР 2023-2027 г.).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размер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98 755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Приемите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бъдат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отворени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кандидатстване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2025 г.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73EC763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98 755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517F55C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98 755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1D0A5F4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СПРЗСР 2023-2027 г.</w:t>
            </w:r>
          </w:p>
          <w:p w14:paraId="31F5F22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</w:rPr>
              <w:t>ЕЗФРСР</w:t>
            </w:r>
          </w:p>
        </w:tc>
        <w:tc>
          <w:tcPr>
            <w:tcW w:w="1134" w:type="dxa"/>
            <w:shd w:val="clear" w:color="auto" w:fill="EDDFDA"/>
          </w:tcPr>
          <w:p w14:paraId="4358517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МЗХ</w:t>
            </w:r>
          </w:p>
        </w:tc>
        <w:tc>
          <w:tcPr>
            <w:tcW w:w="1276" w:type="dxa"/>
            <w:shd w:val="clear" w:color="auto" w:fill="EDDFDA"/>
          </w:tcPr>
          <w:p w14:paraId="2E3AD12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217757A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EDDFDA"/>
          </w:tcPr>
          <w:p w14:paraId="7A69A2B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494 </w:t>
            </w:r>
          </w:p>
        </w:tc>
      </w:tr>
      <w:tr w:rsidR="00660264" w:rsidRPr="000830DD" w14:paraId="36968FAB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0EE1DA55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1.5.3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981BA6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мерки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занаятчийството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творческите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индустрии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50D9053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0A9FC3A" w14:textId="77777777" w:rsidR="00BA1F44" w:rsidRPr="007A6E41" w:rsidRDefault="00BA1F44" w:rsidP="007A6E41">
            <w:pPr>
              <w:rPr>
                <w:sz w:val="16"/>
                <w:szCs w:val="16"/>
                <w:lang w:val="bg-BG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</w:t>
            </w:r>
            <w:r w:rsidR="007A6E41">
              <w:rPr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14:paraId="043E1078" w14:textId="77777777" w:rsidR="00BA1F44" w:rsidRPr="007A6E41" w:rsidRDefault="00BA1F44" w:rsidP="007A6E41">
            <w:pPr>
              <w:rPr>
                <w:sz w:val="16"/>
                <w:szCs w:val="16"/>
                <w:lang w:val="bg-BG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202</w:t>
            </w:r>
            <w:r w:rsidR="007A6E41">
              <w:rPr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2128" w:type="dxa"/>
            <w:shd w:val="clear" w:color="auto" w:fill="auto"/>
          </w:tcPr>
          <w:p w14:paraId="5C0A8570" w14:textId="77777777" w:rsidR="007A6E41" w:rsidRDefault="007A6E41" w:rsidP="007A6E41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безвъзмездна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помощ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>
              <w:rPr>
                <w:sz w:val="16"/>
                <w:szCs w:val="16"/>
                <w:lang w:val="bg-BG" w:eastAsia="bg-BG"/>
              </w:rPr>
              <w:t xml:space="preserve">по процедура </w:t>
            </w:r>
            <w:r w:rsidRPr="00660264">
              <w:rPr>
                <w:sz w:val="16"/>
                <w:szCs w:val="16"/>
                <w:lang w:eastAsia="bg-BG"/>
              </w:rPr>
              <w:t>BG16RFPR001-1.004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семейните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творческите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индустрии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занаятите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>
              <w:rPr>
                <w:sz w:val="16"/>
                <w:szCs w:val="16"/>
                <w:lang w:val="bg-BG" w:eastAsia="bg-BG"/>
              </w:rPr>
              <w:t>, обявена през м. май 2024 г.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1AADFC39" w14:textId="77777777" w:rsidR="007A6E41" w:rsidRPr="00660264" w:rsidRDefault="007A6E41" w:rsidP="007A6E41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 xml:space="preserve">Към 31.10.2025 г. броят на сключените договори е 1869 с общ размер на предоставеното БФП </w:t>
            </w:r>
            <w:r w:rsidRPr="00C24EFA">
              <w:rPr>
                <w:sz w:val="16"/>
                <w:szCs w:val="16"/>
                <w:lang w:val="bg-BG" w:eastAsia="bg-BG"/>
              </w:rPr>
              <w:t>185 727 609.82</w:t>
            </w:r>
            <w:r>
              <w:rPr>
                <w:sz w:val="16"/>
                <w:szCs w:val="16"/>
                <w:lang w:val="bg-BG" w:eastAsia="bg-BG"/>
              </w:rPr>
              <w:t xml:space="preserve"> лв.</w:t>
            </w:r>
          </w:p>
          <w:p w14:paraId="1FB1C4B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1D4683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CADCCC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60 084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429507B8" w14:textId="77777777" w:rsidR="00BA1F44" w:rsidRPr="00660264" w:rsidRDefault="007A6E41" w:rsidP="007A6E41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>99</w:t>
            </w:r>
            <w:r w:rsidR="00BA1F44" w:rsidRPr="00660264">
              <w:rPr>
                <w:sz w:val="16"/>
                <w:szCs w:val="16"/>
                <w:lang w:eastAsia="bg-BG"/>
              </w:rPr>
              <w:t xml:space="preserve"> 0</w:t>
            </w:r>
            <w:r>
              <w:rPr>
                <w:sz w:val="16"/>
                <w:szCs w:val="16"/>
                <w:lang w:val="bg-BG" w:eastAsia="bg-BG"/>
              </w:rPr>
              <w:t>25</w:t>
            </w:r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A55F52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 2021-2027</w:t>
            </w:r>
          </w:p>
        </w:tc>
        <w:tc>
          <w:tcPr>
            <w:tcW w:w="1134" w:type="dxa"/>
            <w:shd w:val="clear" w:color="auto" w:fill="auto"/>
          </w:tcPr>
          <w:p w14:paraId="7EAA0AA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auto"/>
          </w:tcPr>
          <w:p w14:paraId="5C6727FE" w14:textId="77777777" w:rsidR="00BA1F44" w:rsidRPr="00660264" w:rsidRDefault="007A6E41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>
              <w:rPr>
                <w:sz w:val="16"/>
                <w:szCs w:val="16"/>
                <w:lang w:eastAsia="bg-BG"/>
              </w:rPr>
              <w:t>Брой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</w:t>
            </w:r>
            <w:r>
              <w:rPr>
                <w:sz w:val="16"/>
                <w:szCs w:val="16"/>
                <w:lang w:val="bg-BG" w:eastAsia="bg-BG"/>
              </w:rPr>
              <w:t>М</w:t>
            </w:r>
            <w:r w:rsidR="00BA1F44" w:rsidRPr="00660264">
              <w:rPr>
                <w:sz w:val="16"/>
                <w:szCs w:val="16"/>
                <w:lang w:eastAsia="bg-BG"/>
              </w:rPr>
              <w:t>СП</w:t>
            </w:r>
          </w:p>
          <w:p w14:paraId="7C76233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5B3132E4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  <w:p w14:paraId="097A4D3E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33F1F30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6405338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1 300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60264" w:rsidRPr="000830DD" w14:paraId="63F35F24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491273DA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Приоритет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2.  „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Достъп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до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sz w:val="18"/>
                <w:szCs w:val="18"/>
                <w:lang w:eastAsia="bg-BG"/>
              </w:rPr>
              <w:t>пазари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2ED85F10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0A95C5F8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2.1.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Насърчаване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интернационализацията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МСП</w:t>
            </w:r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45E794CB" w14:textId="77777777" w:rsidTr="00660264">
        <w:trPr>
          <w:trHeight w:val="1068"/>
        </w:trPr>
        <w:tc>
          <w:tcPr>
            <w:tcW w:w="566" w:type="dxa"/>
            <w:shd w:val="clear" w:color="auto" w:fill="EDDFDA"/>
            <w:noWrap/>
          </w:tcPr>
          <w:p w14:paraId="3DC3A37B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2.1.1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1563882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Продължаващо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поддръжка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Експортен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хъб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по-специално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неговата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i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публични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; ii)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маркетингови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проучвания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външни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; iii)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международни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регионални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панаири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изложения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; iv)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прилагане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комбинирани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мерки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част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интернационализацията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позволяват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едновременна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съответните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технологично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формиране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266A9A7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62B52C8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5B79708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  <w:p w14:paraId="5CDF148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75237A4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Поддържане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Експортен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хъб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6D17AE1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407EAB8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5688428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134" w:type="dxa"/>
            <w:shd w:val="clear" w:color="auto" w:fill="EDDFDA"/>
          </w:tcPr>
          <w:p w14:paraId="446CE3A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276" w:type="dxa"/>
            <w:shd w:val="clear" w:color="auto" w:fill="EDDFDA"/>
          </w:tcPr>
          <w:p w14:paraId="2066306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Общ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посещения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</w:p>
          <w:p w14:paraId="0B5B6B6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D34510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B14F74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E5FE73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036034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328433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AA6491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уникални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посещения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284F3AEC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20 689 </w:t>
            </w:r>
          </w:p>
          <w:p w14:paraId="0294265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8905AD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4FA6FA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69B5B2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105399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07FBB4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F40C06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2220F6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FB5B01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83256A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15 050 </w:t>
            </w:r>
          </w:p>
        </w:tc>
        <w:tc>
          <w:tcPr>
            <w:tcW w:w="992" w:type="dxa"/>
            <w:shd w:val="clear" w:color="auto" w:fill="EDDFDA"/>
          </w:tcPr>
          <w:p w14:paraId="5E33F447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9 320</w:t>
            </w:r>
          </w:p>
          <w:p w14:paraId="0A2F21E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D35950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BA236A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916B49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71A4F6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7661B9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33DF1A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A6DA16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AD5328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FFF22A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10 000 </w:t>
            </w:r>
          </w:p>
          <w:p w14:paraId="29E2404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7C9DB1B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</w:tr>
      <w:tr w:rsidR="00660264" w:rsidRPr="000830DD" w14:paraId="4DD6FCCD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6043FE7E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2.1.2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B87244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Подготовка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посветени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интернационализацията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850" w:type="dxa"/>
            <w:shd w:val="clear" w:color="auto" w:fill="auto"/>
            <w:noWrap/>
          </w:tcPr>
          <w:p w14:paraId="7A8899D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65823D8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507EF98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14:paraId="32384EB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обучителни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уебинари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износ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цял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свят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инициативата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ръководителите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СТИВ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запознават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заинтересованите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износ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различни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Подготовка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канали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посветени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интернационализацията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530C10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ИАНМСП</w:t>
            </w:r>
          </w:p>
        </w:tc>
        <w:tc>
          <w:tcPr>
            <w:tcW w:w="1276" w:type="dxa"/>
            <w:shd w:val="clear" w:color="auto" w:fill="auto"/>
            <w:noWrap/>
          </w:tcPr>
          <w:p w14:paraId="2A6A481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ИАНМСП</w:t>
            </w:r>
          </w:p>
        </w:tc>
        <w:tc>
          <w:tcPr>
            <w:tcW w:w="850" w:type="dxa"/>
            <w:shd w:val="clear" w:color="auto" w:fill="auto"/>
          </w:tcPr>
          <w:p w14:paraId="4A5C81A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134" w:type="dxa"/>
            <w:shd w:val="clear" w:color="auto" w:fill="auto"/>
          </w:tcPr>
          <w:p w14:paraId="59E7DC8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276" w:type="dxa"/>
            <w:shd w:val="clear" w:color="auto" w:fill="auto"/>
          </w:tcPr>
          <w:p w14:paraId="2F05267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кампании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3A0F51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 </w:t>
            </w:r>
          </w:p>
        </w:tc>
        <w:tc>
          <w:tcPr>
            <w:tcW w:w="992" w:type="dxa"/>
            <w:shd w:val="clear" w:color="auto" w:fill="auto"/>
          </w:tcPr>
          <w:p w14:paraId="00E6B7F1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 </w:t>
            </w:r>
          </w:p>
          <w:p w14:paraId="2E2B4A88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</w:tr>
      <w:tr w:rsidR="00660264" w:rsidRPr="000830DD" w14:paraId="28333003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4BAD2F0F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2.1.3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4DF327D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маркетингови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мерки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подготовка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промоционални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материали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международни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регионални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панаири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044D4C3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24708D6E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0CEE6D1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  <w:p w14:paraId="31DB9A58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50BCE20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аналитични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материали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менторски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7938325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ИАНМСП</w:t>
            </w:r>
          </w:p>
        </w:tc>
        <w:tc>
          <w:tcPr>
            <w:tcW w:w="1276" w:type="dxa"/>
            <w:shd w:val="clear" w:color="auto" w:fill="EDDFDA"/>
            <w:noWrap/>
          </w:tcPr>
          <w:p w14:paraId="7BF0CB0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ИАНМСП</w:t>
            </w:r>
          </w:p>
        </w:tc>
        <w:tc>
          <w:tcPr>
            <w:tcW w:w="850" w:type="dxa"/>
            <w:shd w:val="clear" w:color="auto" w:fill="EDDFDA"/>
          </w:tcPr>
          <w:p w14:paraId="5FA918F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134" w:type="dxa"/>
            <w:shd w:val="clear" w:color="auto" w:fill="EDDFDA"/>
          </w:tcPr>
          <w:p w14:paraId="752FA4B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276" w:type="dxa"/>
            <w:shd w:val="clear" w:color="auto" w:fill="EDDFDA"/>
          </w:tcPr>
          <w:p w14:paraId="3FCE799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изготвени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материали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6F1B546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43</w:t>
            </w:r>
          </w:p>
        </w:tc>
        <w:tc>
          <w:tcPr>
            <w:tcW w:w="992" w:type="dxa"/>
            <w:shd w:val="clear" w:color="auto" w:fill="EDDFDA"/>
          </w:tcPr>
          <w:p w14:paraId="0682806A" w14:textId="77777777" w:rsidR="00BA1F44" w:rsidRPr="00660264" w:rsidRDefault="00FC2E60" w:rsidP="005C035D">
            <w:pPr>
              <w:rPr>
                <w:sz w:val="16"/>
                <w:szCs w:val="16"/>
                <w:lang w:val="en-US" w:eastAsia="bg-BG"/>
              </w:rPr>
            </w:pPr>
            <w:r>
              <w:rPr>
                <w:sz w:val="16"/>
                <w:szCs w:val="16"/>
                <w:lang w:eastAsia="bg-BG"/>
              </w:rPr>
              <w:t>20</w:t>
            </w:r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5785199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3935058B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4EC5B67C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2.1.4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1F6934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Експортно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ББР</w:t>
            </w:r>
          </w:p>
        </w:tc>
        <w:tc>
          <w:tcPr>
            <w:tcW w:w="850" w:type="dxa"/>
            <w:shd w:val="clear" w:color="auto" w:fill="auto"/>
            <w:noWrap/>
          </w:tcPr>
          <w:p w14:paraId="3B7C0725" w14:textId="77777777" w:rsidR="00BA1F44" w:rsidRPr="00660264" w:rsidRDefault="00BA1F44" w:rsidP="005C035D">
            <w:pPr>
              <w:rPr>
                <w:i/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202AEAD0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ru-RU" w:eastAsia="bg-BG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</w:tcPr>
          <w:p w14:paraId="297EF54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  <w:p w14:paraId="06942B6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auto"/>
          </w:tcPr>
          <w:p w14:paraId="7D514E3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дружества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планират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осъществяват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износ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произведените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тях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3332078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оборотни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необходими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предекспортна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*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следекспортна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*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произведени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предприятия-износители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както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и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свързани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експортната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215833A5" w14:textId="77777777" w:rsidR="00BA1F44" w:rsidRPr="00660264" w:rsidRDefault="00BA1F44" w:rsidP="005C035D">
            <w:pPr>
              <w:rPr>
                <w:i/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FC1F3B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14:paraId="5EB09FB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8EBBAD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134" w:type="dxa"/>
            <w:shd w:val="clear" w:color="auto" w:fill="auto"/>
          </w:tcPr>
          <w:p w14:paraId="466CC7D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276" w:type="dxa"/>
            <w:shd w:val="clear" w:color="auto" w:fill="auto"/>
          </w:tcPr>
          <w:p w14:paraId="563C54B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</w:t>
            </w:r>
            <w:proofErr w:type="spellEnd"/>
          </w:p>
          <w:p w14:paraId="638B75E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837154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4392AD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auto"/>
          </w:tcPr>
          <w:p w14:paraId="502EAF9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870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2A13E49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835446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E8F060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FE8159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591E94D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ru-RU" w:eastAsia="bg-BG"/>
              </w:rPr>
              <w:lastRenderedPageBreak/>
              <w:t>4 млн. евро</w:t>
            </w:r>
            <w:r w:rsidRPr="00660264">
              <w:rPr>
                <w:sz w:val="16"/>
                <w:szCs w:val="16"/>
                <w:lang w:eastAsia="bg-BG"/>
              </w:rPr>
              <w:t xml:space="preserve">*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натрупване</w:t>
            </w:r>
            <w:proofErr w:type="spellEnd"/>
          </w:p>
          <w:p w14:paraId="69AFEA77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1CC2B99D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75578277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 xml:space="preserve">10 </w:t>
            </w:r>
          </w:p>
        </w:tc>
      </w:tr>
      <w:tr w:rsidR="00660264" w:rsidRPr="000830DD" w14:paraId="3F67E454" w14:textId="77777777" w:rsidTr="00660264">
        <w:trPr>
          <w:trHeight w:val="378"/>
        </w:trPr>
        <w:tc>
          <w:tcPr>
            <w:tcW w:w="14742" w:type="dxa"/>
            <w:gridSpan w:val="17"/>
            <w:shd w:val="clear" w:color="auto" w:fill="EDDFDA"/>
            <w:noWrap/>
          </w:tcPr>
          <w:p w14:paraId="42227824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lastRenderedPageBreak/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2.2.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Подкрепа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МСП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участие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в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мероприятия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насърчаване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търговията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2E4ACE24" w14:textId="77777777" w:rsidTr="00660264">
        <w:trPr>
          <w:trHeight w:val="1306"/>
        </w:trPr>
        <w:tc>
          <w:tcPr>
            <w:tcW w:w="566" w:type="dxa"/>
            <w:shd w:val="clear" w:color="auto" w:fill="auto"/>
            <w:noWrap/>
          </w:tcPr>
          <w:p w14:paraId="0FAF4FE6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2.2.1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398D4D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Изготвяне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годишни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ИАНМСП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съответствие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регионалните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приоритети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определени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Стратегията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и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предложенията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заинтересованите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панаири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големи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събития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29291A7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28E9E89B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308D48D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  <w:p w14:paraId="372F50D8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  <w:tc>
          <w:tcPr>
            <w:tcW w:w="2128" w:type="dxa"/>
            <w:shd w:val="clear" w:color="auto" w:fill="auto"/>
          </w:tcPr>
          <w:p w14:paraId="2D3D3CE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Периодично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Индикативните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международни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изложения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чужбина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мисии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чужбина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форуми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конференции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контактни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борси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събития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двустранни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нетуъркинг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чуждестранни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фирми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съобразно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предложения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представените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НПО 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браншови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камари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съюзи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клъстери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представляващи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156E40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1D76C68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0AABE5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134" w:type="dxa"/>
            <w:shd w:val="clear" w:color="auto" w:fill="auto"/>
          </w:tcPr>
          <w:p w14:paraId="6154401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276" w:type="dxa"/>
            <w:shd w:val="clear" w:color="auto" w:fill="auto"/>
          </w:tcPr>
          <w:p w14:paraId="782C306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актуализирани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годишни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24B105A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14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4BF3A9E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8 </w:t>
            </w:r>
          </w:p>
          <w:p w14:paraId="573884C8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</w:tr>
      <w:tr w:rsidR="00660264" w:rsidRPr="000830DD" w14:paraId="1DD7810E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06D2FA9F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2.2.2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66E55A6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международни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панаири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конференции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07CB48C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1CB34505" w14:textId="77777777" w:rsidR="00BA1F44" w:rsidRPr="00FC2E60" w:rsidRDefault="00BA1F44" w:rsidP="00FC2E60">
            <w:pPr>
              <w:rPr>
                <w:sz w:val="16"/>
                <w:szCs w:val="16"/>
                <w:lang w:val="bg-BG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</w:t>
            </w:r>
            <w:r w:rsidR="00FC2E60">
              <w:rPr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shd w:val="clear" w:color="auto" w:fill="EDDFDA"/>
            <w:noWrap/>
          </w:tcPr>
          <w:p w14:paraId="246BA50A" w14:textId="77777777" w:rsidR="00BA1F44" w:rsidRPr="00FC2E60" w:rsidRDefault="00FC2E60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2028</w:t>
            </w:r>
          </w:p>
        </w:tc>
        <w:tc>
          <w:tcPr>
            <w:tcW w:w="2128" w:type="dxa"/>
            <w:shd w:val="clear" w:color="auto" w:fill="EDDFDA"/>
          </w:tcPr>
          <w:p w14:paraId="50A72A67" w14:textId="77777777" w:rsidR="00FC2E60" w:rsidRPr="00FC2E60" w:rsidRDefault="00BA1F44" w:rsidP="00FC2E60">
            <w:pPr>
              <w:rPr>
                <w:sz w:val="16"/>
                <w:szCs w:val="16"/>
                <w:lang w:val="bg-BG"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международни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изложения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както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форуми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конференции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двустранни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промоционални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прояви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Тези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инициативи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разширяват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коопериране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сътрудничество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r w:rsidR="00FC2E60">
              <w:rPr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38128CF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ПКИП</w:t>
            </w:r>
          </w:p>
        </w:tc>
        <w:tc>
          <w:tcPr>
            <w:tcW w:w="1276" w:type="dxa"/>
            <w:shd w:val="clear" w:color="auto" w:fill="EDDFDA"/>
            <w:noWrap/>
          </w:tcPr>
          <w:p w14:paraId="3AB751A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850" w:type="dxa"/>
            <w:shd w:val="clear" w:color="auto" w:fill="EDDFDA"/>
          </w:tcPr>
          <w:p w14:paraId="25C5212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1696B88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276" w:type="dxa"/>
            <w:shd w:val="clear" w:color="auto" w:fill="EDDFDA"/>
          </w:tcPr>
          <w:p w14:paraId="2F32E71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международни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панаири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конференции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България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4ED75BF4" w14:textId="77777777" w:rsidR="00BA1F44" w:rsidRPr="00FC2E60" w:rsidRDefault="00FC2E60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EDDFDA"/>
          </w:tcPr>
          <w:p w14:paraId="36EF853F" w14:textId="77777777" w:rsidR="00BA1F44" w:rsidRPr="00FC2E60" w:rsidRDefault="00FC2E60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1275</w:t>
            </w:r>
          </w:p>
        </w:tc>
      </w:tr>
      <w:tr w:rsidR="00660264" w:rsidRPr="000830DD" w14:paraId="54EE6A89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6F7EAE48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2.2.3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9F0E2D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международни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панаири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изложения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институционални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щандове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конференции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чужбина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593B0E1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4999A80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26D11766" w14:textId="77777777" w:rsidR="00BA1F44" w:rsidRPr="00FC2E60" w:rsidRDefault="00FC2E60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2028</w:t>
            </w:r>
          </w:p>
        </w:tc>
        <w:tc>
          <w:tcPr>
            <w:tcW w:w="2128" w:type="dxa"/>
            <w:shd w:val="clear" w:color="auto" w:fill="auto"/>
          </w:tcPr>
          <w:p w14:paraId="3E7B76A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щанд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представители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международни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изложения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чужбина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2182B86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специализирани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събития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институционален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щанд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популяризиране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чужбина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EE9574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276" w:type="dxa"/>
            <w:shd w:val="clear" w:color="auto" w:fill="auto"/>
            <w:noWrap/>
          </w:tcPr>
          <w:p w14:paraId="48C6356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850" w:type="dxa"/>
            <w:shd w:val="clear" w:color="auto" w:fill="auto"/>
          </w:tcPr>
          <w:p w14:paraId="76FB9ED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auto"/>
          </w:tcPr>
          <w:p w14:paraId="2E0A541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276" w:type="dxa"/>
            <w:shd w:val="clear" w:color="auto" w:fill="auto"/>
          </w:tcPr>
          <w:p w14:paraId="5D4894B3" w14:textId="77777777" w:rsidR="00BA1F44" w:rsidRPr="00660264" w:rsidRDefault="00FC2E60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DD1E3D">
              <w:rPr>
                <w:sz w:val="16"/>
                <w:szCs w:val="16"/>
                <w:lang w:val="ru-RU" w:eastAsia="bg-BG"/>
              </w:rPr>
              <w:t>Брой</w:t>
            </w:r>
            <w:proofErr w:type="spellEnd"/>
            <w:r w:rsidRPr="00DD1E3D">
              <w:rPr>
                <w:sz w:val="16"/>
                <w:szCs w:val="16"/>
                <w:lang w:val="ru-RU" w:eastAsia="bg-BG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 w:eastAsia="bg-BG"/>
              </w:rPr>
              <w:t>проведени</w:t>
            </w:r>
            <w:proofErr w:type="spellEnd"/>
            <w:r>
              <w:rPr>
                <w:sz w:val="16"/>
                <w:szCs w:val="16"/>
                <w:lang w:val="ru-RU" w:eastAsia="bg-BG"/>
              </w:rPr>
              <w:t xml:space="preserve"> </w:t>
            </w:r>
            <w:proofErr w:type="spellStart"/>
            <w:r w:rsidRPr="00DD1E3D">
              <w:rPr>
                <w:sz w:val="16"/>
                <w:szCs w:val="16"/>
                <w:lang w:val="ru-RU" w:eastAsia="bg-BG"/>
              </w:rPr>
              <w:t>международни</w:t>
            </w:r>
            <w:proofErr w:type="spellEnd"/>
            <w:r w:rsidRPr="00DD1E3D">
              <w:rPr>
                <w:sz w:val="16"/>
                <w:szCs w:val="16"/>
                <w:lang w:val="ru-RU" w:eastAsia="bg-BG"/>
              </w:rPr>
              <w:t xml:space="preserve"> </w:t>
            </w:r>
            <w:proofErr w:type="spellStart"/>
            <w:r w:rsidRPr="00DD1E3D">
              <w:rPr>
                <w:sz w:val="16"/>
                <w:szCs w:val="16"/>
                <w:lang w:val="ru-RU" w:eastAsia="bg-BG"/>
              </w:rPr>
              <w:t>търговски</w:t>
            </w:r>
            <w:proofErr w:type="spellEnd"/>
            <w:r w:rsidRPr="00DD1E3D">
              <w:rPr>
                <w:sz w:val="16"/>
                <w:szCs w:val="16"/>
                <w:lang w:val="ru-RU" w:eastAsia="bg-BG"/>
              </w:rPr>
              <w:t xml:space="preserve"> </w:t>
            </w:r>
            <w:proofErr w:type="spellStart"/>
            <w:r w:rsidRPr="00DD1E3D">
              <w:rPr>
                <w:sz w:val="16"/>
                <w:szCs w:val="16"/>
                <w:lang w:val="ru-RU" w:eastAsia="bg-BG"/>
              </w:rPr>
              <w:t>панаири</w:t>
            </w:r>
            <w:proofErr w:type="spellEnd"/>
            <w:r w:rsidRPr="00DD1E3D">
              <w:rPr>
                <w:sz w:val="16"/>
                <w:szCs w:val="16"/>
                <w:lang w:val="ru-RU" w:eastAsia="bg-BG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ru-RU" w:eastAsia="bg-BG"/>
              </w:rPr>
              <w:t>институционални</w:t>
            </w:r>
            <w:proofErr w:type="spellEnd"/>
            <w:r>
              <w:rPr>
                <w:sz w:val="16"/>
                <w:szCs w:val="16"/>
                <w:lang w:val="ru-RU" w:eastAsia="bg-BG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 w:eastAsia="bg-BG"/>
              </w:rPr>
              <w:t>щандове</w:t>
            </w:r>
            <w:proofErr w:type="spellEnd"/>
            <w:r>
              <w:rPr>
                <w:sz w:val="16"/>
                <w:szCs w:val="16"/>
                <w:lang w:val="ru-RU" w:eastAsia="bg-BG"/>
              </w:rPr>
              <w:t xml:space="preserve">, </w:t>
            </w:r>
            <w:r w:rsidRPr="00DD1E3D">
              <w:rPr>
                <w:sz w:val="16"/>
                <w:szCs w:val="16"/>
                <w:lang w:val="ru-RU" w:eastAsia="bg-BG"/>
              </w:rPr>
              <w:t xml:space="preserve">бизнес конференции и бизнес </w:t>
            </w:r>
            <w:proofErr w:type="spellStart"/>
            <w:r w:rsidRPr="00DD1E3D">
              <w:rPr>
                <w:sz w:val="16"/>
                <w:szCs w:val="16"/>
                <w:lang w:val="ru-RU" w:eastAsia="bg-BG"/>
              </w:rPr>
              <w:t>срещи</w:t>
            </w:r>
            <w:proofErr w:type="spellEnd"/>
            <w:r w:rsidRPr="00DD1E3D">
              <w:rPr>
                <w:sz w:val="16"/>
                <w:szCs w:val="16"/>
                <w:lang w:val="ru-RU" w:eastAsia="bg-BG"/>
              </w:rPr>
              <w:t xml:space="preserve"> в чужбина</w:t>
            </w:r>
          </w:p>
        </w:tc>
        <w:tc>
          <w:tcPr>
            <w:tcW w:w="992" w:type="dxa"/>
            <w:shd w:val="clear" w:color="auto" w:fill="auto"/>
          </w:tcPr>
          <w:p w14:paraId="447D8685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444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E9E80F3" w14:textId="77777777" w:rsidR="00BA1F44" w:rsidRPr="00660264" w:rsidRDefault="00FC2E60" w:rsidP="005C035D">
            <w:pPr>
              <w:rPr>
                <w:sz w:val="16"/>
                <w:szCs w:val="16"/>
                <w:lang w:val="en-US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66</w:t>
            </w:r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41C59B95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</w:tr>
      <w:tr w:rsidR="00660264" w:rsidRPr="000830DD" w14:paraId="50342BCC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5979E794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2.2.4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34B6027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мероприятия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акцент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върху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браншови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асоциации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клъстери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неправителствени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организации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EDDFDA"/>
            <w:noWrap/>
          </w:tcPr>
          <w:p w14:paraId="458A5A9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67C1286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78377B9C" w14:textId="77777777" w:rsidR="00BA1F44" w:rsidRPr="00FC2E60" w:rsidRDefault="00FC2E60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2028</w:t>
            </w:r>
          </w:p>
          <w:p w14:paraId="038E167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7D00CAB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събития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инициативи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особен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организират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браншови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асоциации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226EAA0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0A7C86D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664E7CF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6C1DD24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276" w:type="dxa"/>
            <w:shd w:val="clear" w:color="auto" w:fill="EDDFDA"/>
          </w:tcPr>
          <w:p w14:paraId="4F198606" w14:textId="77777777" w:rsidR="00FC2E60" w:rsidRPr="00DD1E3D" w:rsidRDefault="00FC2E60" w:rsidP="00FC2E60">
            <w:pPr>
              <w:rPr>
                <w:sz w:val="16"/>
                <w:szCs w:val="16"/>
                <w:lang w:val="ru-RU" w:eastAsia="bg-BG"/>
              </w:rPr>
            </w:pPr>
            <w:proofErr w:type="spellStart"/>
            <w:r w:rsidRPr="00DD1E3D">
              <w:rPr>
                <w:sz w:val="16"/>
                <w:szCs w:val="16"/>
                <w:lang w:val="ru-RU" w:eastAsia="bg-BG"/>
              </w:rPr>
              <w:t>Брой</w:t>
            </w:r>
            <w:proofErr w:type="spellEnd"/>
            <w:r w:rsidRPr="00DD1E3D">
              <w:rPr>
                <w:sz w:val="16"/>
                <w:szCs w:val="16"/>
                <w:lang w:val="ru-RU" w:eastAsia="bg-BG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 w:eastAsia="bg-BG"/>
              </w:rPr>
              <w:t>институционални</w:t>
            </w:r>
            <w:proofErr w:type="spellEnd"/>
            <w:r>
              <w:rPr>
                <w:sz w:val="16"/>
                <w:szCs w:val="16"/>
                <w:lang w:val="ru-RU" w:eastAsia="bg-BG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 w:eastAsia="bg-BG"/>
              </w:rPr>
              <w:t>щандове</w:t>
            </w:r>
            <w:proofErr w:type="spellEnd"/>
            <w:r>
              <w:rPr>
                <w:sz w:val="16"/>
                <w:szCs w:val="16"/>
                <w:lang w:val="ru-RU" w:eastAsia="bg-BG"/>
              </w:rPr>
              <w:t xml:space="preserve"> с </w:t>
            </w:r>
            <w:proofErr w:type="spellStart"/>
            <w:r>
              <w:rPr>
                <w:sz w:val="16"/>
                <w:szCs w:val="16"/>
                <w:lang w:val="ru-RU" w:eastAsia="bg-BG"/>
              </w:rPr>
              <w:t>участието</w:t>
            </w:r>
            <w:proofErr w:type="spellEnd"/>
            <w:r>
              <w:rPr>
                <w:sz w:val="16"/>
                <w:szCs w:val="16"/>
                <w:lang w:val="ru-RU" w:eastAsia="bg-BG"/>
              </w:rPr>
              <w:t xml:space="preserve"> на организации и </w:t>
            </w:r>
            <w:proofErr w:type="spellStart"/>
            <w:r>
              <w:rPr>
                <w:sz w:val="16"/>
                <w:szCs w:val="16"/>
                <w:lang w:val="ru-RU" w:eastAsia="bg-BG"/>
              </w:rPr>
              <w:t>асоциации</w:t>
            </w:r>
            <w:proofErr w:type="spellEnd"/>
          </w:p>
          <w:p w14:paraId="21377AE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6872F13E" w14:textId="77777777" w:rsidR="00BA1F44" w:rsidRPr="00FC2E60" w:rsidRDefault="00FC2E60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0</w:t>
            </w:r>
          </w:p>
          <w:p w14:paraId="1C9DC4FF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6B9B2C92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3B09D73F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03936F9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4A2DD12C" w14:textId="77777777" w:rsidR="00BA1F44" w:rsidRPr="00660264" w:rsidRDefault="00FC2E60" w:rsidP="005C035D">
            <w:pPr>
              <w:rPr>
                <w:sz w:val="16"/>
                <w:szCs w:val="16"/>
                <w:lang w:val="en-US" w:eastAsia="bg-BG"/>
              </w:rPr>
            </w:pPr>
            <w:r>
              <w:rPr>
                <w:sz w:val="16"/>
                <w:szCs w:val="16"/>
                <w:lang w:eastAsia="bg-BG"/>
              </w:rPr>
              <w:t>12</w:t>
            </w:r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5ABE577B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532EE2FF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48C73E42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1EAC39DA" w14:textId="77777777" w:rsidR="00BA1F44" w:rsidRPr="00660264" w:rsidRDefault="00BA1F44" w:rsidP="00FC2E60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539449F9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7C811583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2.2.5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F232BB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официални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делегации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мисии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0350DF5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509456E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65D5ECE0" w14:textId="77777777" w:rsidR="00BA1F44" w:rsidRPr="003C065F" w:rsidRDefault="003C065F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2028</w:t>
            </w:r>
          </w:p>
          <w:p w14:paraId="5AED36D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auto"/>
          </w:tcPr>
          <w:p w14:paraId="595EFF9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делегации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мисии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тях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C81653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7B14720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A6847B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auto"/>
          </w:tcPr>
          <w:p w14:paraId="6D94465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276" w:type="dxa"/>
            <w:shd w:val="clear" w:color="auto" w:fill="auto"/>
          </w:tcPr>
          <w:p w14:paraId="6C5C6CE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официални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делегации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мисии</w:t>
            </w:r>
            <w:proofErr w:type="spellEnd"/>
          </w:p>
          <w:p w14:paraId="30CA8AF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65433193" w14:textId="77777777" w:rsidR="00BA1F44" w:rsidRPr="00660264" w:rsidRDefault="003C065F" w:rsidP="005C035D">
            <w:pPr>
              <w:rPr>
                <w:sz w:val="16"/>
                <w:szCs w:val="16"/>
                <w:lang w:val="en-US" w:eastAsia="bg-BG"/>
              </w:rPr>
            </w:pPr>
            <w:r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D1C58B" w14:textId="77777777" w:rsidR="00BA1F44" w:rsidRPr="003C065F" w:rsidRDefault="003C065F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75</w:t>
            </w:r>
          </w:p>
        </w:tc>
      </w:tr>
      <w:tr w:rsidR="00660264" w:rsidRPr="000830DD" w14:paraId="023581E0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7AE6C58C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2.3.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Специфична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подкрепа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МСП с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висок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експортен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потенциал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0607C7C1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59C42525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2.3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4D1F42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самооценка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експортния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потенциал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15915D3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стартирала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04B2761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2022</w:t>
            </w:r>
          </w:p>
        </w:tc>
        <w:tc>
          <w:tcPr>
            <w:tcW w:w="709" w:type="dxa"/>
            <w:shd w:val="clear" w:color="auto" w:fill="auto"/>
            <w:noWrap/>
          </w:tcPr>
          <w:p w14:paraId="4D68A85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2030</w:t>
            </w:r>
          </w:p>
        </w:tc>
        <w:tc>
          <w:tcPr>
            <w:tcW w:w="2128" w:type="dxa"/>
            <w:shd w:val="clear" w:color="auto" w:fill="auto"/>
          </w:tcPr>
          <w:p w14:paraId="430F11F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започнало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поради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липса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430C39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460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4DCD2F2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мярката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397ED0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134" w:type="dxa"/>
            <w:shd w:val="clear" w:color="auto" w:fill="auto"/>
          </w:tcPr>
          <w:p w14:paraId="066DD07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ИАНМСП;</w:t>
            </w:r>
          </w:p>
          <w:p w14:paraId="3DE1FB7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МИР, МИИ</w:t>
            </w:r>
          </w:p>
        </w:tc>
        <w:tc>
          <w:tcPr>
            <w:tcW w:w="1276" w:type="dxa"/>
            <w:shd w:val="clear" w:color="auto" w:fill="auto"/>
          </w:tcPr>
          <w:p w14:paraId="217875C6" w14:textId="77777777" w:rsidR="00BA1F44" w:rsidRPr="00660264" w:rsidRDefault="00BA1F44" w:rsidP="00660264">
            <w:pPr>
              <w:pStyle w:val="Indicators"/>
              <w:jc w:val="both"/>
              <w:rPr>
                <w:iCs/>
                <w:sz w:val="16"/>
                <w:szCs w:val="16"/>
                <w:lang w:val="bg-BG"/>
              </w:rPr>
            </w:pPr>
            <w:r w:rsidRPr="00660264">
              <w:rPr>
                <w:sz w:val="16"/>
                <w:szCs w:val="16"/>
                <w:lang w:val="bg-BG"/>
              </w:rPr>
              <w:t>Разработен инструмент – карта за оценка на експортния потенциал на МСП</w:t>
            </w:r>
          </w:p>
          <w:p w14:paraId="254ADE3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443C6B3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E987B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</w:t>
            </w:r>
          </w:p>
        </w:tc>
      </w:tr>
      <w:tr w:rsidR="00660264" w:rsidRPr="000830DD" w14:paraId="1B948100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7386F5E6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highlight w:val="green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lastRenderedPageBreak/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2.4.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Подкрепа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развитие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електронната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търговия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“ </w:t>
            </w:r>
          </w:p>
        </w:tc>
      </w:tr>
      <w:tr w:rsidR="00660264" w:rsidRPr="000830DD" w14:paraId="409CF2FD" w14:textId="77777777" w:rsidTr="00660264">
        <w:trPr>
          <w:trHeight w:val="984"/>
        </w:trPr>
        <w:tc>
          <w:tcPr>
            <w:tcW w:w="566" w:type="dxa"/>
            <w:shd w:val="clear" w:color="auto" w:fill="EDDFDA"/>
            <w:noWrap/>
          </w:tcPr>
          <w:p w14:paraId="2B25AE00" w14:textId="77777777" w:rsidR="00BA1F44" w:rsidRPr="003C065F" w:rsidRDefault="00BA1F44" w:rsidP="003C065F">
            <w:pPr>
              <w:rPr>
                <w:b/>
                <w:bCs/>
                <w:sz w:val="16"/>
                <w:szCs w:val="16"/>
                <w:lang w:val="bg-BG" w:eastAsia="bg-BG"/>
              </w:rPr>
            </w:pPr>
            <w:r w:rsidRPr="00CE7E35">
              <w:rPr>
                <w:b/>
                <w:bCs/>
                <w:sz w:val="16"/>
                <w:szCs w:val="16"/>
                <w:lang w:eastAsia="bg-BG"/>
              </w:rPr>
              <w:t>2.4.</w:t>
            </w:r>
            <w:r w:rsidR="003C065F">
              <w:rPr>
                <w:b/>
                <w:bCs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F90F709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CE7E35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използване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решения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електронна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търговия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уебсайтове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електронни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разплащания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мобилни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приложения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решения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интернет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сигурност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съхраняване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данни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>.</w:t>
            </w:r>
          </w:p>
          <w:p w14:paraId="57620795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  <w:noWrap/>
          </w:tcPr>
          <w:p w14:paraId="66C9CDDF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CE7E35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66EBCFAE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CE7E35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EDDFDA"/>
            <w:noWrap/>
          </w:tcPr>
          <w:p w14:paraId="7F8B4716" w14:textId="77777777" w:rsidR="00BA1F44" w:rsidRPr="00CE7E35" w:rsidRDefault="00BA1F44" w:rsidP="00CE7E35">
            <w:pPr>
              <w:rPr>
                <w:sz w:val="16"/>
                <w:szCs w:val="16"/>
                <w:lang w:val="bg-BG" w:eastAsia="bg-BG"/>
              </w:rPr>
            </w:pPr>
            <w:r w:rsidRPr="00CE7E35">
              <w:rPr>
                <w:sz w:val="16"/>
                <w:szCs w:val="16"/>
                <w:lang w:eastAsia="bg-BG"/>
              </w:rPr>
              <w:t>202</w:t>
            </w:r>
            <w:r w:rsidR="00CE7E35" w:rsidRPr="00CE7E35">
              <w:rPr>
                <w:sz w:val="16"/>
                <w:szCs w:val="16"/>
                <w:lang w:val="bg-BG" w:eastAsia="bg-BG"/>
              </w:rPr>
              <w:t>6</w:t>
            </w:r>
          </w:p>
          <w:p w14:paraId="1D330105" w14:textId="77777777" w:rsidR="00CE7E35" w:rsidRPr="00CE7E35" w:rsidRDefault="00CE7E35" w:rsidP="00CE7E35">
            <w:pPr>
              <w:rPr>
                <w:sz w:val="16"/>
                <w:szCs w:val="16"/>
                <w:lang w:val="bg-BG" w:eastAsia="bg-BG"/>
              </w:rPr>
            </w:pPr>
          </w:p>
          <w:p w14:paraId="48BAD131" w14:textId="77777777" w:rsidR="00CE7E35" w:rsidRPr="00CE7E35" w:rsidRDefault="00CE7E35" w:rsidP="00CE7E35">
            <w:pPr>
              <w:rPr>
                <w:sz w:val="16"/>
                <w:szCs w:val="16"/>
                <w:lang w:val="bg-BG" w:eastAsia="bg-BG"/>
              </w:rPr>
            </w:pPr>
          </w:p>
          <w:p w14:paraId="41F81D5E" w14:textId="77777777" w:rsidR="00CE7E35" w:rsidRPr="00CE7E35" w:rsidRDefault="00CE7E35" w:rsidP="00CE7E35">
            <w:pPr>
              <w:rPr>
                <w:sz w:val="16"/>
                <w:szCs w:val="16"/>
                <w:lang w:val="bg-BG" w:eastAsia="bg-BG"/>
              </w:rPr>
            </w:pPr>
          </w:p>
          <w:p w14:paraId="668B6D72" w14:textId="77777777" w:rsidR="00CE7E35" w:rsidRPr="00CE7E35" w:rsidRDefault="00CE7E35" w:rsidP="00CE7E35">
            <w:pPr>
              <w:rPr>
                <w:sz w:val="16"/>
                <w:szCs w:val="16"/>
                <w:lang w:val="bg-BG" w:eastAsia="bg-BG"/>
              </w:rPr>
            </w:pPr>
          </w:p>
          <w:p w14:paraId="0DF2A780" w14:textId="77777777" w:rsidR="00CE7E35" w:rsidRPr="00CE7E35" w:rsidRDefault="00CE7E35" w:rsidP="00CE7E35">
            <w:pPr>
              <w:rPr>
                <w:sz w:val="16"/>
                <w:szCs w:val="16"/>
                <w:lang w:val="bg-BG" w:eastAsia="bg-BG"/>
              </w:rPr>
            </w:pPr>
          </w:p>
          <w:p w14:paraId="3110A15C" w14:textId="77777777" w:rsidR="00CE7E35" w:rsidRPr="00CE7E35" w:rsidRDefault="00CE7E35" w:rsidP="00CE7E35">
            <w:pPr>
              <w:rPr>
                <w:sz w:val="16"/>
                <w:szCs w:val="16"/>
                <w:lang w:val="bg-BG" w:eastAsia="bg-BG"/>
              </w:rPr>
            </w:pPr>
          </w:p>
          <w:p w14:paraId="660B0150" w14:textId="77777777" w:rsidR="00CE7E35" w:rsidRPr="00CE7E35" w:rsidRDefault="00CE7E35" w:rsidP="00CE7E35">
            <w:pPr>
              <w:rPr>
                <w:sz w:val="16"/>
                <w:szCs w:val="16"/>
                <w:lang w:val="bg-BG" w:eastAsia="bg-BG"/>
              </w:rPr>
            </w:pPr>
            <w:r w:rsidRPr="00CE7E35">
              <w:rPr>
                <w:sz w:val="16"/>
                <w:szCs w:val="16"/>
                <w:lang w:val="bg-BG" w:eastAsia="bg-BG"/>
              </w:rPr>
              <w:t>2029</w:t>
            </w:r>
          </w:p>
        </w:tc>
        <w:tc>
          <w:tcPr>
            <w:tcW w:w="2128" w:type="dxa"/>
            <w:shd w:val="clear" w:color="auto" w:fill="EDDFDA"/>
          </w:tcPr>
          <w:p w14:paraId="4F3E516C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CE7E35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он-лайн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търговия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BG-RRP-3.005 „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Решения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информационните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комуникационни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киберсигурността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малките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средните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”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мярка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4.1.1.1.</w:t>
            </w:r>
          </w:p>
          <w:p w14:paraId="24C683A3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EB4D12A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CE7E35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он-лайн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търговия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Дигитализация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proofErr w:type="gramStart"/>
            <w:r w:rsidRPr="00CE7E35">
              <w:rPr>
                <w:sz w:val="16"/>
                <w:szCs w:val="16"/>
                <w:lang w:eastAsia="bg-BG"/>
              </w:rPr>
              <w:t xml:space="preserve">”, 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по</w:t>
            </w:r>
            <w:proofErr w:type="spellEnd"/>
            <w:proofErr w:type="gram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мярка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4.1.2.</w:t>
            </w:r>
          </w:p>
          <w:p w14:paraId="29C92701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24EA16D3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CE7E35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76" w:type="dxa"/>
            <w:shd w:val="clear" w:color="auto" w:fill="EDDFDA"/>
            <w:noWrap/>
          </w:tcPr>
          <w:p w14:paraId="437A5EBD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CE7E35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850" w:type="dxa"/>
            <w:shd w:val="clear" w:color="auto" w:fill="EDDFDA"/>
          </w:tcPr>
          <w:p w14:paraId="48915A71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CE7E35">
              <w:rPr>
                <w:sz w:val="16"/>
                <w:szCs w:val="16"/>
                <w:lang w:eastAsia="bg-BG"/>
              </w:rPr>
              <w:t>НПВУ</w:t>
            </w:r>
          </w:p>
          <w:p w14:paraId="0B477C78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07EABC9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6910D98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5C35650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1D30996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823A71F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ACF0BC0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CE7E35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7402CD7E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CE7E35">
              <w:rPr>
                <w:sz w:val="16"/>
                <w:szCs w:val="16"/>
                <w:lang w:eastAsia="bg-BG"/>
              </w:rPr>
              <w:t>МИР</w:t>
            </w:r>
          </w:p>
          <w:p w14:paraId="2A9247A5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8D35BEF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F7AB53D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187E80F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5DE6DE0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12A0FD5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5AE0F9B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CE7E35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EDDFDA"/>
          </w:tcPr>
          <w:p w14:paraId="6199941C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CE7E35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он-лайн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търговия</w:t>
            </w:r>
            <w:proofErr w:type="spellEnd"/>
          </w:p>
          <w:p w14:paraId="5BD3D81A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91646CB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6A6C26C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67D798F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6AD31FF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CE7E35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он-лайн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търговия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1D63F5AE" w14:textId="77777777" w:rsidR="00BA1F44" w:rsidRPr="00CE7E35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CE7E35">
              <w:rPr>
                <w:sz w:val="16"/>
                <w:szCs w:val="16"/>
                <w:lang w:val="en-US" w:eastAsia="bg-BG"/>
              </w:rPr>
              <w:t>316</w:t>
            </w:r>
          </w:p>
          <w:p w14:paraId="1ED4D939" w14:textId="77777777" w:rsidR="00BA1F44" w:rsidRPr="00CE7E35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669E1E58" w14:textId="77777777" w:rsidR="00BA1F44" w:rsidRPr="00CE7E35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5AFF107A" w14:textId="77777777" w:rsidR="00BA1F44" w:rsidRPr="00CE7E35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0627F17D" w14:textId="77777777" w:rsidR="00BA1F44" w:rsidRPr="00CE7E35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456801BB" w14:textId="77777777" w:rsidR="00BA1F44" w:rsidRPr="00CE7E35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42173B0D" w14:textId="77777777" w:rsidR="00BA1F44" w:rsidRPr="00CE7E35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10412C94" w14:textId="77777777" w:rsidR="00BA1F44" w:rsidRPr="00CE7E35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CE7E35">
              <w:rPr>
                <w:sz w:val="16"/>
                <w:szCs w:val="16"/>
                <w:lang w:eastAsia="bg-BG"/>
              </w:rPr>
              <w:t xml:space="preserve">0 </w:t>
            </w:r>
          </w:p>
          <w:p w14:paraId="2F57EEDA" w14:textId="77777777" w:rsidR="00BA1F44" w:rsidRPr="00CE7E35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5B72E6CD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620D3CDC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CE7E35">
              <w:rPr>
                <w:sz w:val="16"/>
                <w:szCs w:val="16"/>
                <w:lang w:eastAsia="bg-BG"/>
              </w:rPr>
              <w:t xml:space="preserve">316 (2025)  </w:t>
            </w:r>
          </w:p>
          <w:p w14:paraId="30E49D76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D799407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C30BA6B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46C679A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DCF326C" w14:textId="77777777" w:rsidR="00BA1F44" w:rsidRPr="00CE7E35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0CE2AE9" w14:textId="77777777" w:rsidR="00CE7E35" w:rsidRPr="00CE7E35" w:rsidRDefault="00CE7E35" w:rsidP="005C035D">
            <w:pPr>
              <w:rPr>
                <w:sz w:val="16"/>
                <w:szCs w:val="16"/>
                <w:lang w:eastAsia="bg-BG"/>
              </w:rPr>
            </w:pPr>
          </w:p>
          <w:p w14:paraId="2050DFAC" w14:textId="77777777" w:rsidR="00BA1F44" w:rsidRPr="00CE7E35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CE7E35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зависимост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E7E35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CE7E35">
              <w:rPr>
                <w:sz w:val="16"/>
                <w:szCs w:val="16"/>
                <w:lang w:eastAsia="bg-BG"/>
              </w:rPr>
              <w:t xml:space="preserve"> 4.1.2.</w:t>
            </w:r>
            <w:r w:rsidRPr="00CE7E35">
              <w:rPr>
                <w:sz w:val="16"/>
                <w:szCs w:val="16"/>
                <w:lang w:val="en-US" w:eastAsia="bg-BG"/>
              </w:rPr>
              <w:t xml:space="preserve"> </w:t>
            </w:r>
          </w:p>
          <w:p w14:paraId="59A197B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CE7E35">
              <w:rPr>
                <w:sz w:val="16"/>
                <w:szCs w:val="16"/>
                <w:lang w:val="en-US" w:eastAsia="bg-BG"/>
              </w:rPr>
              <w:t>(2029</w:t>
            </w:r>
            <w:r w:rsidRPr="00CE7E35">
              <w:rPr>
                <w:sz w:val="16"/>
                <w:szCs w:val="16"/>
                <w:lang w:eastAsia="bg-BG"/>
              </w:rPr>
              <w:t>)</w:t>
            </w:r>
          </w:p>
          <w:p w14:paraId="2745ECD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06CB94AD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6022B4CA" w14:textId="77777777" w:rsidR="00BA1F44" w:rsidRPr="003C065F" w:rsidRDefault="00BA1F44" w:rsidP="003C065F">
            <w:pPr>
              <w:rPr>
                <w:b/>
                <w:bCs/>
                <w:sz w:val="16"/>
                <w:szCs w:val="16"/>
                <w:lang w:val="bg-BG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lastRenderedPageBreak/>
              <w:t>2.4.</w:t>
            </w:r>
            <w:r w:rsidR="003C065F">
              <w:rPr>
                <w:b/>
                <w:bCs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E7EA44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аналитични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решения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базирани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големи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бази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(big data),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автоматизация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изкуствен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интелект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.,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възползване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предимствата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електронната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търговия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4B709A5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9DE136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709" w:type="dxa"/>
            <w:shd w:val="clear" w:color="auto" w:fill="auto"/>
            <w:noWrap/>
          </w:tcPr>
          <w:p w14:paraId="179B7D2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2030</w:t>
            </w:r>
          </w:p>
        </w:tc>
        <w:tc>
          <w:tcPr>
            <w:tcW w:w="2128" w:type="dxa"/>
            <w:shd w:val="clear" w:color="auto" w:fill="auto"/>
          </w:tcPr>
          <w:p w14:paraId="431C60F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изкуствен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интелект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автоматизация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2C08E8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бъдат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уточнени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20282CE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бъдат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уточнени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0506B2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ИНМСП</w:t>
            </w:r>
          </w:p>
        </w:tc>
        <w:tc>
          <w:tcPr>
            <w:tcW w:w="1134" w:type="dxa"/>
            <w:shd w:val="clear" w:color="auto" w:fill="auto"/>
          </w:tcPr>
          <w:p w14:paraId="682C401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276" w:type="dxa"/>
            <w:shd w:val="clear" w:color="auto" w:fill="auto"/>
          </w:tcPr>
          <w:p w14:paraId="04A47D2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auto"/>
          </w:tcPr>
          <w:p w14:paraId="35628BE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9ECA8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</w:p>
        </w:tc>
      </w:tr>
      <w:tr w:rsidR="00660264" w:rsidRPr="000830DD" w14:paraId="445DFA68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4B137435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Приоритет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3.  „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Достъп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до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sz w:val="18"/>
                <w:szCs w:val="18"/>
                <w:lang w:eastAsia="bg-BG"/>
              </w:rPr>
              <w:t>финансиране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438A7435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645C49DC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3.1. „</w:t>
            </w:r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Финансови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инструменти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в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подкрепа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конкурентоспособността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МСП</w:t>
            </w:r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4785FE00" w14:textId="77777777" w:rsidTr="00660264">
        <w:trPr>
          <w:trHeight w:val="1068"/>
        </w:trPr>
        <w:tc>
          <w:tcPr>
            <w:tcW w:w="566" w:type="dxa"/>
            <w:shd w:val="clear" w:color="auto" w:fill="EDDFDA"/>
            <w:noWrap/>
          </w:tcPr>
          <w:p w14:paraId="3198F5B0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3.1.1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416320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производствения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модерни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решения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специализиран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хардуер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софтуер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72896518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1BF838E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EDDFDA"/>
            <w:noWrap/>
          </w:tcPr>
          <w:p w14:paraId="1CAC31C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14FDEDF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6C9FEF2E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4EA7A39B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103C60B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EDDFDA"/>
          </w:tcPr>
          <w:p w14:paraId="77579D3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7737BC3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303C9DD1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207F1CF1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val="en-US" w:eastAsia="bg-BG"/>
              </w:rPr>
            </w:pPr>
          </w:p>
        </w:tc>
      </w:tr>
      <w:tr w:rsidR="00660264" w:rsidRPr="000830DD" w14:paraId="1CBB758C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7A6E2588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1)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EA2C2F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Група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ББР</w:t>
            </w:r>
          </w:p>
        </w:tc>
        <w:tc>
          <w:tcPr>
            <w:tcW w:w="850" w:type="dxa"/>
            <w:shd w:val="clear" w:color="auto" w:fill="auto"/>
            <w:noWrap/>
          </w:tcPr>
          <w:p w14:paraId="751DB78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1016620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2020</w:t>
            </w:r>
          </w:p>
        </w:tc>
        <w:tc>
          <w:tcPr>
            <w:tcW w:w="709" w:type="dxa"/>
            <w:shd w:val="clear" w:color="auto" w:fill="auto"/>
            <w:noWrap/>
          </w:tcPr>
          <w:p w14:paraId="45BB71F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2030</w:t>
            </w:r>
          </w:p>
        </w:tc>
        <w:tc>
          <w:tcPr>
            <w:tcW w:w="2128" w:type="dxa"/>
            <w:shd w:val="clear" w:color="auto" w:fill="auto"/>
          </w:tcPr>
          <w:p w14:paraId="43111A1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Фондът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(ФКИ),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част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групата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ББР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предвижда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продължаване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действието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съществуващата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стратегия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число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само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:</w:t>
            </w:r>
          </w:p>
          <w:p w14:paraId="022348D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Дялови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чиято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ускорена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интернационализация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популяризация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експанзия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бързо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растящи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1EAD269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семинари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сферата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дяловия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3AE05D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33.2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7623B0B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23E8C8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A21E9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33.2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свободен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17.9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A7C50E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134" w:type="dxa"/>
            <w:shd w:val="clear" w:color="auto" w:fill="auto"/>
          </w:tcPr>
          <w:p w14:paraId="2E37D9A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276" w:type="dxa"/>
            <w:shd w:val="clear" w:color="auto" w:fill="auto"/>
          </w:tcPr>
          <w:p w14:paraId="2FA49BB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- </w:t>
            </w:r>
          </w:p>
          <w:p w14:paraId="58F6144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3755B2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8370C8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Стойност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дялове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ФКИ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придобиване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72E8B91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10</w:t>
            </w:r>
          </w:p>
          <w:p w14:paraId="6512632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D73A6D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8D54D3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A011F0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80F879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14.6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46D25D7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0F595AE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</w:p>
          <w:p w14:paraId="720034BD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0CF4300C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0EE3F9BB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5AF02557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49D5737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7.7 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</w:tr>
      <w:tr w:rsidR="00660264" w:rsidRPr="000830DD" w14:paraId="42DE79B1" w14:textId="77777777" w:rsidTr="00660264">
        <w:trPr>
          <w:trHeight w:val="1068"/>
        </w:trPr>
        <w:tc>
          <w:tcPr>
            <w:tcW w:w="566" w:type="dxa"/>
            <w:shd w:val="clear" w:color="auto" w:fill="EDDFDA"/>
            <w:noWrap/>
          </w:tcPr>
          <w:p w14:paraId="5E99431D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2)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38B0A5C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фирми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СМР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контрагенти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БФП</w:t>
            </w:r>
          </w:p>
        </w:tc>
        <w:tc>
          <w:tcPr>
            <w:tcW w:w="850" w:type="dxa"/>
            <w:shd w:val="clear" w:color="auto" w:fill="EDDFDA"/>
            <w:noWrap/>
          </w:tcPr>
          <w:p w14:paraId="6BD4688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4EBB0DC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2023</w:t>
            </w:r>
          </w:p>
        </w:tc>
        <w:tc>
          <w:tcPr>
            <w:tcW w:w="709" w:type="dxa"/>
            <w:shd w:val="clear" w:color="auto" w:fill="EDDFDA"/>
            <w:noWrap/>
          </w:tcPr>
          <w:p w14:paraId="790DA75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EDDFDA"/>
          </w:tcPr>
          <w:p w14:paraId="1BD8EEE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строителни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имат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сключен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/и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СМР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контрагенти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безвъзмездна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помощ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(БФП)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:</w:t>
            </w:r>
          </w:p>
          <w:p w14:paraId="6C52B09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1/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НПВУ, ЕСИФ,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Закона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държавния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общинските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общини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държавни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администрации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министерства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БАН,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училища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читалища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университети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галерии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бенефициенти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такива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  <w:p w14:paraId="3B4CACE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2/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Мярка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lastRenderedPageBreak/>
              <w:t>7.6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Проучване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свързани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поддържане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възстановяване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културното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природното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наследство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селата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мярка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7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Основни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обновяване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земеделски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(ЕЗФРСР)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манастири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храмове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0791E812" w14:textId="77777777" w:rsidR="00BA1F44" w:rsidRPr="00660264" w:rsidRDefault="00BA1F44" w:rsidP="005C035D">
            <w:pPr>
              <w:rPr>
                <w:sz w:val="16"/>
                <w:szCs w:val="16"/>
                <w:lang w:val="ru-RU" w:eastAsia="bg-BG"/>
              </w:rPr>
            </w:pPr>
            <w:r w:rsidRPr="00660264">
              <w:rPr>
                <w:sz w:val="16"/>
                <w:szCs w:val="16"/>
                <w:lang w:val="ru-RU" w:eastAsia="bg-BG"/>
              </w:rPr>
              <w:lastRenderedPageBreak/>
              <w:t>10.1 млн. евро</w:t>
            </w:r>
          </w:p>
          <w:p w14:paraId="0380BF5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7D38A33F" w14:textId="77777777" w:rsidR="00BA1F44" w:rsidRPr="00660264" w:rsidRDefault="00BA1F44" w:rsidP="005C035D">
            <w:pPr>
              <w:rPr>
                <w:sz w:val="16"/>
                <w:szCs w:val="16"/>
                <w:lang w:val="ru-RU" w:eastAsia="bg-BG"/>
              </w:rPr>
            </w:pPr>
            <w:r w:rsidRPr="00660264">
              <w:rPr>
                <w:sz w:val="16"/>
                <w:szCs w:val="16"/>
                <w:lang w:val="ru-RU" w:eastAsia="bg-BG"/>
              </w:rPr>
              <w:t>10.1 млн. евро</w:t>
            </w:r>
          </w:p>
          <w:p w14:paraId="00DBAEC3" w14:textId="77777777" w:rsidR="00BA1F44" w:rsidRPr="00660264" w:rsidRDefault="00BA1F44" w:rsidP="005C035D">
            <w:pPr>
              <w:rPr>
                <w:sz w:val="16"/>
                <w:szCs w:val="16"/>
                <w:lang w:val="ru-RU" w:eastAsia="bg-BG"/>
              </w:rPr>
            </w:pPr>
          </w:p>
          <w:p w14:paraId="06CC208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6008523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134" w:type="dxa"/>
            <w:shd w:val="clear" w:color="auto" w:fill="EDDFDA"/>
          </w:tcPr>
          <w:p w14:paraId="3A46699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276" w:type="dxa"/>
            <w:shd w:val="clear" w:color="auto" w:fill="EDDFDA"/>
          </w:tcPr>
          <w:p w14:paraId="3A4DE68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5990A71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ru-RU" w:eastAsia="bg-BG"/>
              </w:rPr>
              <w:t>7</w:t>
            </w:r>
          </w:p>
        </w:tc>
        <w:tc>
          <w:tcPr>
            <w:tcW w:w="992" w:type="dxa"/>
            <w:shd w:val="clear" w:color="auto" w:fill="EDDFDA"/>
          </w:tcPr>
          <w:p w14:paraId="1D683C50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10</w:t>
            </w:r>
          </w:p>
        </w:tc>
      </w:tr>
      <w:tr w:rsidR="00660264" w:rsidRPr="000830DD" w14:paraId="0BF6CD8C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6BEF50B7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3.1.2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6F87F6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безвъзмездно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модернизация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производството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163B92A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0676693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7AF143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auto"/>
          </w:tcPr>
          <w:p w14:paraId="62A71C0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FEC270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1A1ADC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12957A2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14:paraId="0B7BD42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2885C50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2EE4DC5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1CE4AE1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7621F5E8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163821A5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1)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026F69B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модернизация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</w:p>
          <w:p w14:paraId="07387DB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  <w:noWrap/>
          </w:tcPr>
          <w:p w14:paraId="1D3B60E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0A002CD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2022</w:t>
            </w:r>
          </w:p>
          <w:p w14:paraId="43C5C70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5723F1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AEB0CC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EDDFDA"/>
            <w:noWrap/>
          </w:tcPr>
          <w:p w14:paraId="0656FE3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  <w:p w14:paraId="5262A95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E066A8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730CE2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3661683D" w14:textId="77777777" w:rsidR="00A76CEB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BG-RRP-3.004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модернизация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="00A76CEB">
              <w:rPr>
                <w:sz w:val="16"/>
                <w:szCs w:val="16"/>
                <w:lang w:val="bg-BG" w:eastAsia="bg-BG"/>
              </w:rPr>
              <w:t xml:space="preserve">. </w:t>
            </w:r>
            <w:proofErr w:type="spellStart"/>
            <w:r w:rsidR="00A76CEB" w:rsidRPr="00A76CEB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="00A76CEB" w:rsidRPr="00A76CEB">
              <w:rPr>
                <w:sz w:val="16"/>
                <w:szCs w:val="16"/>
                <w:lang w:eastAsia="bg-BG"/>
              </w:rPr>
              <w:t xml:space="preserve"> 31.10.2025 г. </w:t>
            </w:r>
            <w:proofErr w:type="spellStart"/>
            <w:r w:rsidR="00A76CEB" w:rsidRPr="00A76CEB">
              <w:rPr>
                <w:sz w:val="16"/>
                <w:szCs w:val="16"/>
                <w:lang w:eastAsia="bg-BG"/>
              </w:rPr>
              <w:t>броят</w:t>
            </w:r>
            <w:proofErr w:type="spellEnd"/>
            <w:r w:rsidR="00A76CEB" w:rsidRPr="00A76CE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A76CEB" w:rsidRPr="00A76CEB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A76CEB" w:rsidRPr="00A76CE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A76CEB" w:rsidRPr="00A76CEB">
              <w:rPr>
                <w:sz w:val="16"/>
                <w:szCs w:val="16"/>
                <w:lang w:eastAsia="bg-BG"/>
              </w:rPr>
              <w:t>сключените</w:t>
            </w:r>
            <w:proofErr w:type="spellEnd"/>
            <w:r w:rsidR="00A76CEB" w:rsidRPr="00A76CE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A76CEB" w:rsidRPr="00A76CEB">
              <w:rPr>
                <w:sz w:val="16"/>
                <w:szCs w:val="16"/>
                <w:lang w:eastAsia="bg-BG"/>
              </w:rPr>
              <w:t>договори</w:t>
            </w:r>
            <w:proofErr w:type="spellEnd"/>
            <w:r w:rsidR="00A76CEB" w:rsidRPr="00A76CEB">
              <w:rPr>
                <w:sz w:val="16"/>
                <w:szCs w:val="16"/>
                <w:lang w:eastAsia="bg-BG"/>
              </w:rPr>
              <w:t xml:space="preserve"> е 1076 с </w:t>
            </w:r>
            <w:proofErr w:type="spellStart"/>
            <w:r w:rsidR="00A76CEB" w:rsidRPr="00A76CEB">
              <w:rPr>
                <w:sz w:val="16"/>
                <w:szCs w:val="16"/>
                <w:lang w:eastAsia="bg-BG"/>
              </w:rPr>
              <w:t>общ</w:t>
            </w:r>
            <w:proofErr w:type="spellEnd"/>
            <w:r w:rsidR="00A76CEB" w:rsidRPr="00A76CE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A76CEB" w:rsidRPr="00A76CEB">
              <w:rPr>
                <w:sz w:val="16"/>
                <w:szCs w:val="16"/>
                <w:lang w:eastAsia="bg-BG"/>
              </w:rPr>
              <w:t>размер</w:t>
            </w:r>
            <w:proofErr w:type="spellEnd"/>
            <w:r w:rsidR="00A76CEB" w:rsidRPr="00A76CE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A76CEB" w:rsidRPr="00A76CEB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A76CEB" w:rsidRPr="00A76CE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A76CEB" w:rsidRPr="00A76CEB">
              <w:rPr>
                <w:sz w:val="16"/>
                <w:szCs w:val="16"/>
                <w:lang w:eastAsia="bg-BG"/>
              </w:rPr>
              <w:t>предоставеното</w:t>
            </w:r>
            <w:proofErr w:type="spellEnd"/>
            <w:r w:rsidR="00A76CEB" w:rsidRPr="00A76CEB">
              <w:rPr>
                <w:sz w:val="16"/>
                <w:szCs w:val="16"/>
                <w:lang w:eastAsia="bg-BG"/>
              </w:rPr>
              <w:t xml:space="preserve"> БФП - 263 445 771.58 </w:t>
            </w:r>
            <w:proofErr w:type="spellStart"/>
            <w:r w:rsidR="00A76CEB" w:rsidRPr="00A76CEB">
              <w:rPr>
                <w:sz w:val="16"/>
                <w:szCs w:val="16"/>
                <w:lang w:eastAsia="bg-BG"/>
              </w:rPr>
              <w:t>лв</w:t>
            </w:r>
            <w:proofErr w:type="spellEnd"/>
            <w:r w:rsidR="00A76CEB" w:rsidRPr="00A76CEB">
              <w:rPr>
                <w:sz w:val="16"/>
                <w:szCs w:val="16"/>
                <w:lang w:eastAsia="bg-BG"/>
              </w:rPr>
              <w:t>.</w:t>
            </w:r>
          </w:p>
          <w:p w14:paraId="51E8BD3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68B06EC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132.9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53979DA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A8871E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5F85868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149.6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2086AF1A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69F84BE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НПВУ</w:t>
            </w:r>
          </w:p>
          <w:p w14:paraId="7585372E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  <w:tc>
          <w:tcPr>
            <w:tcW w:w="1134" w:type="dxa"/>
            <w:shd w:val="clear" w:color="auto" w:fill="EDDFDA"/>
          </w:tcPr>
          <w:p w14:paraId="12A2E47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  <w:p w14:paraId="0E243DC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1F6358E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  <w:p w14:paraId="4157878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5F7943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15FF09EF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882 </w:t>
            </w:r>
          </w:p>
        </w:tc>
        <w:tc>
          <w:tcPr>
            <w:tcW w:w="992" w:type="dxa"/>
            <w:shd w:val="clear" w:color="auto" w:fill="EDDFDA"/>
          </w:tcPr>
          <w:p w14:paraId="742CCF84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1073</w:t>
            </w:r>
          </w:p>
        </w:tc>
      </w:tr>
      <w:tr w:rsidR="00660264" w:rsidRPr="000830DD" w14:paraId="59EFAC73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0FE3C856" w14:textId="77777777" w:rsidR="00BA1F44" w:rsidRPr="00A76CEB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A76CEB">
              <w:rPr>
                <w:b/>
                <w:bCs/>
                <w:sz w:val="16"/>
                <w:szCs w:val="16"/>
                <w:lang w:eastAsia="bg-BG"/>
              </w:rPr>
              <w:t>2)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08932E1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Капиталов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фонд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на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фондове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за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> 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възстановяване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Прозорец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за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растеж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за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по-нататъшно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развитие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/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растеж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на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компаниите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>.</w:t>
            </w:r>
          </w:p>
          <w:p w14:paraId="1A71BEF4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8B7489F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A76CEB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A76CEB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4A69B528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A76CEB">
              <w:rPr>
                <w:sz w:val="16"/>
                <w:szCs w:val="16"/>
                <w:lang w:eastAsia="bg-BG"/>
              </w:rPr>
              <w:t>2024</w:t>
            </w:r>
          </w:p>
          <w:p w14:paraId="54579E9D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06CDA22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AF90FD0" w14:textId="77777777" w:rsidR="00BA1F44" w:rsidRPr="00A76CEB" w:rsidRDefault="00BA1F44" w:rsidP="005C035D">
            <w:pPr>
              <w:rPr>
                <w:sz w:val="16"/>
                <w:szCs w:val="16"/>
                <w:lang w:val="bg-BG" w:eastAsia="bg-BG"/>
              </w:rPr>
            </w:pPr>
            <w:r w:rsidRPr="00A76CEB">
              <w:rPr>
                <w:sz w:val="16"/>
                <w:szCs w:val="16"/>
                <w:lang w:eastAsia="bg-BG"/>
              </w:rPr>
              <w:t>203</w:t>
            </w:r>
            <w:r w:rsidR="00A76CEB">
              <w:rPr>
                <w:sz w:val="16"/>
                <w:szCs w:val="16"/>
                <w:lang w:val="bg-BG" w:eastAsia="bg-BG"/>
              </w:rPr>
              <w:t>0</w:t>
            </w:r>
          </w:p>
          <w:p w14:paraId="2FE060A7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auto"/>
          </w:tcPr>
          <w:p w14:paraId="4DE8A216" w14:textId="77777777" w:rsidR="00A76CEB" w:rsidRPr="00A76CEB" w:rsidRDefault="00A76CEB" w:rsidP="00A76CEB">
            <w:pPr>
              <w:rPr>
                <w:bCs/>
                <w:sz w:val="16"/>
                <w:szCs w:val="16"/>
                <w:lang w:eastAsia="bg-BG"/>
              </w:rPr>
            </w:pP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Към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gramStart"/>
            <w:r w:rsidRPr="00A76CEB">
              <w:rPr>
                <w:bCs/>
                <w:sz w:val="16"/>
                <w:szCs w:val="16"/>
                <w:lang w:val="bg-BG" w:eastAsia="bg-BG"/>
              </w:rPr>
              <w:t>юли</w:t>
            </w:r>
            <w:r w:rsidRPr="00A76CEB">
              <w:rPr>
                <w:bCs/>
                <w:sz w:val="16"/>
                <w:szCs w:val="16"/>
                <w:lang w:eastAsia="bg-BG"/>
              </w:rPr>
              <w:t xml:space="preserve">  202</w:t>
            </w:r>
            <w:r w:rsidRPr="00A76CEB">
              <w:rPr>
                <w:bCs/>
                <w:sz w:val="16"/>
                <w:szCs w:val="16"/>
                <w:lang w:val="bg-BG" w:eastAsia="bg-BG"/>
              </w:rPr>
              <w:t>5</w:t>
            </w:r>
            <w:proofErr w:type="gramEnd"/>
            <w:r w:rsidRPr="00A76CEB">
              <w:rPr>
                <w:bCs/>
                <w:sz w:val="16"/>
                <w:szCs w:val="16"/>
                <w:lang w:eastAsia="bg-BG"/>
              </w:rPr>
              <w:t xml:space="preserve"> г.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са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избрани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r w:rsidRPr="00A76CEB">
              <w:rPr>
                <w:bCs/>
                <w:sz w:val="16"/>
                <w:szCs w:val="16"/>
                <w:lang w:val="bg-BG" w:eastAsia="bg-BG"/>
              </w:rPr>
              <w:t>3</w:t>
            </w:r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финансови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посредни</w:t>
            </w:r>
            <w:r w:rsidRPr="00A76CEB">
              <w:rPr>
                <w:bCs/>
                <w:sz w:val="16"/>
                <w:szCs w:val="16"/>
                <w:lang w:val="bg-BG" w:eastAsia="bg-BG"/>
              </w:rPr>
              <w:t>ка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Процедура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за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избор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на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посредници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отворена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за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кандидатстване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до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м. </w:t>
            </w:r>
            <w:proofErr w:type="spellStart"/>
            <w:r w:rsidRPr="00A76CEB">
              <w:rPr>
                <w:bCs/>
                <w:sz w:val="16"/>
                <w:szCs w:val="16"/>
                <w:lang w:eastAsia="bg-BG"/>
              </w:rPr>
              <w:t>август</w:t>
            </w:r>
            <w:proofErr w:type="spellEnd"/>
            <w:r w:rsidRPr="00A76CEB">
              <w:rPr>
                <w:bCs/>
                <w:sz w:val="16"/>
                <w:szCs w:val="16"/>
                <w:lang w:eastAsia="bg-BG"/>
              </w:rPr>
              <w:t xml:space="preserve"> 2025 г.</w:t>
            </w:r>
          </w:p>
          <w:p w14:paraId="709F0167" w14:textId="77777777" w:rsidR="00BA1F44" w:rsidRPr="00A76CEB" w:rsidRDefault="00A76CEB" w:rsidP="005C035D">
            <w:pPr>
              <w:rPr>
                <w:bCs/>
                <w:sz w:val="16"/>
                <w:szCs w:val="16"/>
                <w:lang w:val="bg-BG" w:eastAsia="bg-BG"/>
              </w:rPr>
            </w:pPr>
            <w:r w:rsidRPr="0022459F">
              <w:rPr>
                <w:bCs/>
                <w:sz w:val="16"/>
                <w:szCs w:val="16"/>
                <w:lang w:val="bg-BG" w:eastAsia="bg-BG"/>
              </w:rPr>
              <w:t>*Заложената цел е съотносима к</w:t>
            </w:r>
            <w:r w:rsidR="0022459F">
              <w:rPr>
                <w:bCs/>
                <w:sz w:val="16"/>
                <w:szCs w:val="16"/>
                <w:lang w:val="bg-BG" w:eastAsia="bg-BG"/>
              </w:rPr>
              <w:t>ъм крайната дата на изпълнение з</w:t>
            </w:r>
            <w:r w:rsidRPr="0022459F">
              <w:rPr>
                <w:bCs/>
                <w:sz w:val="16"/>
                <w:szCs w:val="16"/>
                <w:lang w:val="bg-BG" w:eastAsia="bg-BG"/>
              </w:rPr>
              <w:t xml:space="preserve">а </w:t>
            </w:r>
            <w:r w:rsidR="0022459F" w:rsidRPr="0022459F">
              <w:rPr>
                <w:bCs/>
                <w:sz w:val="16"/>
                <w:szCs w:val="16"/>
                <w:lang w:val="bg-BG" w:eastAsia="bg-BG"/>
              </w:rPr>
              <w:t>фонда</w:t>
            </w:r>
          </w:p>
          <w:p w14:paraId="1F05BD56" w14:textId="77777777" w:rsidR="00BA1F44" w:rsidRPr="00A76CEB" w:rsidRDefault="00BA1F44" w:rsidP="005C035D">
            <w:pPr>
              <w:rPr>
                <w:bCs/>
                <w:sz w:val="16"/>
                <w:szCs w:val="16"/>
                <w:lang w:eastAsia="bg-BG"/>
              </w:rPr>
            </w:pPr>
          </w:p>
          <w:p w14:paraId="3A3D5BE4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EFB16E3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A76CEB">
              <w:rPr>
                <w:sz w:val="16"/>
                <w:szCs w:val="16"/>
                <w:lang w:eastAsia="bg-BG"/>
              </w:rPr>
              <w:lastRenderedPageBreak/>
              <w:t xml:space="preserve">67,5 </w:t>
            </w:r>
            <w:proofErr w:type="spellStart"/>
            <w:r w:rsidRPr="00A76CEB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A76CEB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A76CEB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61A9F33B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FE5066F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034AEA9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01D572C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A76CEB">
              <w:rPr>
                <w:sz w:val="16"/>
                <w:szCs w:val="16"/>
                <w:lang w:eastAsia="bg-BG"/>
              </w:rPr>
              <w:t xml:space="preserve">67,5 </w:t>
            </w:r>
            <w:proofErr w:type="spellStart"/>
            <w:r w:rsidRPr="00A76CEB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A76CEB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A76CEB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20A5FB4B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AA62A97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3BC9B20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25980447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A76CEB">
              <w:rPr>
                <w:sz w:val="16"/>
                <w:szCs w:val="16"/>
                <w:lang w:eastAsia="bg-BG"/>
              </w:rPr>
              <w:t>НПВУ</w:t>
            </w:r>
          </w:p>
          <w:p w14:paraId="53E8CFC3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14:paraId="25775FFB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A76CEB">
              <w:rPr>
                <w:sz w:val="16"/>
                <w:szCs w:val="16"/>
                <w:lang w:eastAsia="bg-BG"/>
              </w:rPr>
              <w:t>МИР/ЕИФ</w:t>
            </w:r>
          </w:p>
          <w:p w14:paraId="6FA9E87D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6448E81D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A76CEB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A76CE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A76CE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A76CEB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A76CEB">
              <w:rPr>
                <w:sz w:val="16"/>
                <w:szCs w:val="16"/>
                <w:lang w:eastAsia="bg-BG"/>
              </w:rPr>
              <w:t xml:space="preserve"> </w:t>
            </w:r>
          </w:p>
          <w:p w14:paraId="5BFD7F2B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27047E46" w14:textId="77777777" w:rsidR="00BA1F44" w:rsidRPr="00A76CEB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A76CEB">
              <w:rPr>
                <w:sz w:val="16"/>
                <w:szCs w:val="16"/>
                <w:lang w:eastAsia="bg-BG"/>
              </w:rPr>
              <w:t>0</w:t>
            </w:r>
            <w:r w:rsidRPr="00A76CEB">
              <w:rPr>
                <w:sz w:val="16"/>
                <w:szCs w:val="16"/>
                <w:lang w:val="en-US" w:eastAsia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26CFB40" w14:textId="77777777" w:rsidR="00BA1F44" w:rsidRPr="0022459F" w:rsidRDefault="00BA1F44" w:rsidP="0022459F">
            <w:pPr>
              <w:rPr>
                <w:sz w:val="16"/>
                <w:szCs w:val="16"/>
                <w:lang w:val="bg-BG" w:eastAsia="bg-BG"/>
              </w:rPr>
            </w:pPr>
            <w:r w:rsidRPr="00A76CEB">
              <w:rPr>
                <w:sz w:val="16"/>
                <w:szCs w:val="16"/>
                <w:lang w:eastAsia="bg-BG"/>
              </w:rPr>
              <w:t>24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60264" w:rsidRPr="000830DD" w14:paraId="79FB3818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5AB7AEB0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3B579E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Гаранция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конкурентоспособност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малките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средни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предприятия</w:t>
            </w:r>
            <w:proofErr w:type="spellEnd"/>
          </w:p>
          <w:p w14:paraId="7412058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  <w:noWrap/>
          </w:tcPr>
          <w:p w14:paraId="726A125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6A4F2DD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EDDFDA"/>
            <w:noWrap/>
          </w:tcPr>
          <w:p w14:paraId="7A9F340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EDDFDA"/>
          </w:tcPr>
          <w:p w14:paraId="489CBC7A" w14:textId="77777777" w:rsidR="00BA1F44" w:rsidRPr="00660264" w:rsidRDefault="00BA1F44" w:rsidP="005C035D">
            <w:pPr>
              <w:rPr>
                <w:bCs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Гаранция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конкурентоспособност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малките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средни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заеми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преференциални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условия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средни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подпомогнат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укрепването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тяхната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устойчивост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повишаване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тяхната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производителност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. ЕИФ е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подписал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гаранционни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споразумения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четири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банки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: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Пощенска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банка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Юробанк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),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ПроКредит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Банк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УниКредит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Булбанк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Обединена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българска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банка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края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2024 г.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предоставянето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заеми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bCs/>
                <w:sz w:val="16"/>
                <w:szCs w:val="16"/>
                <w:lang w:eastAsia="bg-BG"/>
              </w:rPr>
              <w:lastRenderedPageBreak/>
              <w:t xml:space="preserve">МСП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инструмента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 xml:space="preserve"> е в </w:t>
            </w:r>
            <w:proofErr w:type="spellStart"/>
            <w:r w:rsidRPr="00660264">
              <w:rPr>
                <w:bCs/>
                <w:sz w:val="16"/>
                <w:szCs w:val="16"/>
                <w:lang w:eastAsia="bg-BG"/>
              </w:rPr>
              <w:t>ход</w:t>
            </w:r>
            <w:proofErr w:type="spellEnd"/>
            <w:r w:rsidRPr="00660264">
              <w:rPr>
                <w:bCs/>
                <w:sz w:val="16"/>
                <w:szCs w:val="16"/>
                <w:lang w:eastAsia="bg-BG"/>
              </w:rPr>
              <w:t>.</w:t>
            </w:r>
          </w:p>
          <w:p w14:paraId="3FF7619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1067024C" w14:textId="77777777" w:rsidR="00BA1F44" w:rsidRPr="00660264" w:rsidRDefault="0022459F" w:rsidP="005C035D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lastRenderedPageBreak/>
              <w:t>1</w:t>
            </w:r>
            <w:r w:rsidR="00BA1F44" w:rsidRPr="00660264">
              <w:rPr>
                <w:sz w:val="16"/>
                <w:szCs w:val="16"/>
                <w:lang w:val="en-US" w:eastAsia="bg-BG"/>
              </w:rPr>
              <w:t>7</w:t>
            </w:r>
            <w:r>
              <w:rPr>
                <w:sz w:val="16"/>
                <w:szCs w:val="16"/>
                <w:lang w:val="bg-BG" w:eastAsia="bg-BG"/>
              </w:rPr>
              <w:t>0</w:t>
            </w:r>
            <w:r w:rsidR="00BA1F44"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5ACFD26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1C8C85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EBA672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101524C2" w14:textId="77777777" w:rsidR="00BA1F44" w:rsidRPr="00660264" w:rsidRDefault="0022459F" w:rsidP="005C035D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en-US" w:eastAsia="bg-BG"/>
              </w:rPr>
              <w:t>170</w:t>
            </w:r>
            <w:r w:rsidR="00BA1F44"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162FE02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5B7CC9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3730266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НПВУ</w:t>
            </w:r>
          </w:p>
        </w:tc>
        <w:tc>
          <w:tcPr>
            <w:tcW w:w="1134" w:type="dxa"/>
            <w:shd w:val="clear" w:color="auto" w:fill="EDDFDA"/>
          </w:tcPr>
          <w:p w14:paraId="4D3D1E3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МИР/ЕИФ</w:t>
            </w:r>
          </w:p>
        </w:tc>
        <w:tc>
          <w:tcPr>
            <w:tcW w:w="1276" w:type="dxa"/>
            <w:shd w:val="clear" w:color="auto" w:fill="EDDFDA"/>
          </w:tcPr>
          <w:p w14:paraId="3CBC3E8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1CB79D22" w14:textId="77777777" w:rsidR="00BA1F44" w:rsidRPr="0022459F" w:rsidRDefault="0022459F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0</w:t>
            </w:r>
          </w:p>
          <w:p w14:paraId="4B13DDE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54346B0A" w14:textId="77777777" w:rsidR="00BA1F44" w:rsidRPr="00660264" w:rsidRDefault="0022459F" w:rsidP="005C035D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>1230</w:t>
            </w:r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60264" w:rsidRPr="000830DD" w14:paraId="6BA34316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35A3EC47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3.1.3.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CAC277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ББР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val="en-US" w:eastAsia="bg-BG"/>
              </w:rPr>
              <w:t>Invest</w:t>
            </w:r>
            <w:r w:rsidRPr="00660264">
              <w:rPr>
                <w:sz w:val="16"/>
                <w:szCs w:val="16"/>
                <w:lang w:val="ru-RU" w:eastAsia="bg-BG"/>
              </w:rPr>
              <w:t xml:space="preserve"> </w:t>
            </w:r>
            <w:r w:rsidRPr="00660264">
              <w:rPr>
                <w:sz w:val="16"/>
                <w:szCs w:val="16"/>
                <w:lang w:val="en-US" w:eastAsia="bg-BG"/>
              </w:rPr>
              <w:t>EU</w:t>
            </w:r>
            <w:r w:rsidRPr="00660264">
              <w:rPr>
                <w:sz w:val="16"/>
                <w:szCs w:val="16"/>
                <w:lang w:val="ru-RU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ББР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качеството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й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Партньор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23742CD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AE84D8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7CF31AB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auto"/>
          </w:tcPr>
          <w:p w14:paraId="1553F2A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следните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под-продукти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таван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загубите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таван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загубите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изпълняван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val="en-US" w:eastAsia="bg-BG"/>
              </w:rPr>
              <w:t>Invest</w:t>
            </w:r>
            <w:r w:rsidRPr="00660264">
              <w:rPr>
                <w:sz w:val="16"/>
                <w:szCs w:val="16"/>
                <w:lang w:val="ru-RU" w:eastAsia="bg-BG"/>
              </w:rPr>
              <w:t xml:space="preserve"> </w:t>
            </w:r>
            <w:r w:rsidRPr="00660264">
              <w:rPr>
                <w:sz w:val="16"/>
                <w:szCs w:val="16"/>
                <w:lang w:val="en-US" w:eastAsia="bg-BG"/>
              </w:rPr>
              <w:t>EU</w:t>
            </w:r>
            <w:r w:rsidRPr="00660264">
              <w:rPr>
                <w:sz w:val="16"/>
                <w:szCs w:val="16"/>
                <w:lang w:val="ru-RU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ББР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качеството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й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Партньор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</w:p>
          <w:p w14:paraId="509108B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настоящия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протича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избор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посредници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6707838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Периодът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включване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под-продуктите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3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години</w:t>
            </w:r>
            <w:proofErr w:type="spellEnd"/>
          </w:p>
          <w:p w14:paraId="264ED83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съществена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част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под-продуктите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следните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:</w:t>
            </w:r>
          </w:p>
          <w:p w14:paraId="39C8C870" w14:textId="77777777" w:rsidR="00BA1F44" w:rsidRPr="00660264" w:rsidRDefault="00BA1F44" w:rsidP="00660264">
            <w:pPr>
              <w:tabs>
                <w:tab w:val="left" w:pos="172"/>
              </w:tabs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  <w:r w:rsidRPr="00660264">
              <w:rPr>
                <w:sz w:val="16"/>
                <w:szCs w:val="16"/>
                <w:lang w:eastAsia="bg-BG"/>
              </w:rPr>
              <w:tab/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засилване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разширяване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производството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66BE3518" w14:textId="77777777" w:rsidR="00BA1F44" w:rsidRPr="00660264" w:rsidRDefault="00BA1F44" w:rsidP="00660264">
            <w:pPr>
              <w:tabs>
                <w:tab w:val="left" w:pos="172"/>
              </w:tabs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  <w:r w:rsidRPr="00660264">
              <w:rPr>
                <w:sz w:val="16"/>
                <w:szCs w:val="16"/>
                <w:lang w:eastAsia="bg-BG"/>
              </w:rPr>
              <w:tab/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i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повече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функции</w:t>
            </w:r>
            <w:proofErr w:type="spellEnd"/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),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; (ii)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нематериални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активи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интелектуална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); (iii)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бързо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растящи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(iv)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значителен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иновационен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потенциал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научноизследователска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иновационна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2A07D3B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повишаване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интензивност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достигане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базово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интензивност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използване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цифрови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;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цифровизация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веригата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доставки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взаимоотношенията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клиенти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киберсигурност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9516F2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359.9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14218E4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5ADC6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359.9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46C558B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1BEA534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ЕС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ББР</w:t>
            </w:r>
          </w:p>
        </w:tc>
        <w:tc>
          <w:tcPr>
            <w:tcW w:w="1134" w:type="dxa"/>
            <w:shd w:val="clear" w:color="auto" w:fill="auto"/>
          </w:tcPr>
          <w:p w14:paraId="0788C37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276" w:type="dxa"/>
            <w:shd w:val="clear" w:color="auto" w:fill="auto"/>
          </w:tcPr>
          <w:p w14:paraId="24BFD12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  <w:p w14:paraId="6DC770A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738917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030D53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Изплатени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1C6FD90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09E495F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  <w:p w14:paraId="2159EAB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18E3AF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8799A7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C283EB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EFAF11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  <w:p w14:paraId="7C0097F5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3DD29BA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784</w:t>
            </w:r>
          </w:p>
          <w:p w14:paraId="53A9FCB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B50779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908621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1A74FA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AA801A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750321 </w:t>
            </w:r>
          </w:p>
          <w:p w14:paraId="5A5435D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639E0A88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7151A118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lastRenderedPageBreak/>
              <w:t>Област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3.2.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Осигуряване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финансови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инструменти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гаранционни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схеми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инвестиционно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финансиране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експортна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дейност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МСП“</w:t>
            </w:r>
            <w:proofErr w:type="gramEnd"/>
          </w:p>
        </w:tc>
      </w:tr>
      <w:tr w:rsidR="00660264" w:rsidRPr="000830DD" w14:paraId="346E17BE" w14:textId="77777777" w:rsidTr="00660264">
        <w:trPr>
          <w:trHeight w:val="1180"/>
        </w:trPr>
        <w:tc>
          <w:tcPr>
            <w:tcW w:w="566" w:type="dxa"/>
            <w:shd w:val="clear" w:color="auto" w:fill="auto"/>
            <w:noWrap/>
          </w:tcPr>
          <w:p w14:paraId="4106E424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3.2.1.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06AFFA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различни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банкови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факторинг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63DED44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7682987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B20AE1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auto"/>
          </w:tcPr>
          <w:p w14:paraId="7FC317C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A74C17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C2F538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6EA4B67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14:paraId="3FF8CB4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469B006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436ACC8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733431F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4F661FC4" w14:textId="77777777" w:rsidTr="00660264">
        <w:trPr>
          <w:trHeight w:val="984"/>
        </w:trPr>
        <w:tc>
          <w:tcPr>
            <w:tcW w:w="566" w:type="dxa"/>
            <w:shd w:val="clear" w:color="auto" w:fill="EDDFDA"/>
            <w:noWrap/>
          </w:tcPr>
          <w:p w14:paraId="7E919848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328BEE3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Он-лендинг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ББР</w:t>
            </w:r>
          </w:p>
        </w:tc>
        <w:tc>
          <w:tcPr>
            <w:tcW w:w="850" w:type="dxa"/>
            <w:shd w:val="clear" w:color="auto" w:fill="EDDFDA"/>
            <w:noWrap/>
          </w:tcPr>
          <w:p w14:paraId="3D3E180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  <w:p w14:paraId="122CCE44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5BF1B4A2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EDDFDA"/>
            <w:noWrap/>
          </w:tcPr>
          <w:p w14:paraId="62AB91F3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-</w:t>
            </w:r>
          </w:p>
        </w:tc>
        <w:tc>
          <w:tcPr>
            <w:tcW w:w="2128" w:type="dxa"/>
            <w:shd w:val="clear" w:color="auto" w:fill="EDDFDA"/>
          </w:tcPr>
          <w:p w14:paraId="6B0B151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Индиректно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улесняване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достъпа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дългосрочни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он-лендинг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посредници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партньори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ББР:</w:t>
            </w:r>
          </w:p>
          <w:p w14:paraId="23349F7F" w14:textId="77777777" w:rsidR="00BA1F4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„БРОД"</w:t>
            </w:r>
          </w:p>
          <w:p w14:paraId="34D78F19" w14:textId="77777777" w:rsidR="00851531" w:rsidRPr="00660264" w:rsidRDefault="00851531" w:rsidP="005C035D">
            <w:pPr>
              <w:rPr>
                <w:sz w:val="16"/>
                <w:szCs w:val="16"/>
                <w:lang w:eastAsia="bg-BG"/>
              </w:rPr>
            </w:pPr>
          </w:p>
          <w:p w14:paraId="4C998241" w14:textId="77777777" w:rsidR="00BA1F4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>НАПРЕД“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3826DF17" w14:textId="77777777" w:rsidR="00851531" w:rsidRPr="00660264" w:rsidRDefault="00851531" w:rsidP="005C035D">
            <w:pPr>
              <w:rPr>
                <w:sz w:val="16"/>
                <w:szCs w:val="16"/>
                <w:lang w:eastAsia="bg-BG"/>
              </w:rPr>
            </w:pPr>
          </w:p>
          <w:p w14:paraId="46494946" w14:textId="77777777" w:rsidR="00BA1F4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/4/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>МСП“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048CED0E" w14:textId="77777777" w:rsidR="00851531" w:rsidRPr="00660264" w:rsidRDefault="00851531" w:rsidP="005C035D">
            <w:pPr>
              <w:rPr>
                <w:sz w:val="16"/>
                <w:szCs w:val="16"/>
                <w:lang w:eastAsia="bg-BG"/>
              </w:rPr>
            </w:pPr>
          </w:p>
          <w:p w14:paraId="2D6EF7C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„ЛИЗИНГ ЛАЙН" </w:t>
            </w:r>
          </w:p>
          <w:p w14:paraId="1524179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4A89E5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73D058A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1AE717E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2E8DBDB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134" w:type="dxa"/>
            <w:shd w:val="clear" w:color="auto" w:fill="EDDFDA"/>
          </w:tcPr>
          <w:p w14:paraId="0EB4989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276" w:type="dxa"/>
            <w:shd w:val="clear" w:color="auto" w:fill="EDDFDA"/>
          </w:tcPr>
          <w:p w14:paraId="414E6A5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Балансова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:</w:t>
            </w:r>
          </w:p>
          <w:p w14:paraId="7851654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5A6B24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„БРОД" –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балансова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декември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  <w:p w14:paraId="4711254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>НАПРЕД“ –</w:t>
            </w:r>
            <w:proofErr w:type="spellStart"/>
            <w:proofErr w:type="gramEnd"/>
            <w:r w:rsidRPr="00660264">
              <w:rPr>
                <w:sz w:val="16"/>
                <w:szCs w:val="16"/>
                <w:lang w:eastAsia="bg-BG"/>
              </w:rPr>
              <w:t>балансова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декември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77D0017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/4/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>МСП“ –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балансова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декември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01D40E1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„ЛИЗИНГ ЛАЙН" 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балансова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декември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3F2C56B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2306F78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D52F97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3393AF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59930A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8759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70EBBB8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E86DE0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2383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36FF6E7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03D4AC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A6AB10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2665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7A1703C1" w14:textId="77777777" w:rsidR="00BA1F4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FF80F01" w14:textId="77777777" w:rsidR="0022459F" w:rsidRPr="00660264" w:rsidRDefault="0022459F" w:rsidP="005C035D">
            <w:pPr>
              <w:rPr>
                <w:sz w:val="16"/>
                <w:szCs w:val="16"/>
                <w:lang w:eastAsia="bg-BG"/>
              </w:rPr>
            </w:pPr>
          </w:p>
          <w:p w14:paraId="4A6477F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7954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0B5C5B4A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7126DDB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7B14289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3FBA8AD1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1BDD863C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2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C73721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Директно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Invest EU</w:t>
            </w:r>
          </w:p>
        </w:tc>
        <w:tc>
          <w:tcPr>
            <w:tcW w:w="850" w:type="dxa"/>
            <w:shd w:val="clear" w:color="auto" w:fill="auto"/>
            <w:noWrap/>
          </w:tcPr>
          <w:p w14:paraId="13EC51A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  <w:p w14:paraId="6C04DB6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11616ADD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2023</w:t>
            </w:r>
          </w:p>
        </w:tc>
        <w:tc>
          <w:tcPr>
            <w:tcW w:w="709" w:type="dxa"/>
            <w:shd w:val="clear" w:color="auto" w:fill="auto"/>
            <w:noWrap/>
          </w:tcPr>
          <w:p w14:paraId="614D6A8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2128" w:type="dxa"/>
            <w:shd w:val="clear" w:color="auto" w:fill="auto"/>
          </w:tcPr>
          <w:p w14:paraId="71FD0A3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ББР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улеснява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достъпа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по-рисков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профил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допринасят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екологичната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трансформация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внедряването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цифрови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партньорство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инвестиционен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Invest EU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банката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предлага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срок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12 м.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144 м.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облекчени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изисквания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обезпечение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преференциален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лихвен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направления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Конкурентоспособност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;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;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цифровизация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37D06B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77.2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3E78742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77.2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E0BC5F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ЕИФ, ББР</w:t>
            </w:r>
          </w:p>
        </w:tc>
        <w:tc>
          <w:tcPr>
            <w:tcW w:w="1134" w:type="dxa"/>
            <w:shd w:val="clear" w:color="auto" w:fill="auto"/>
          </w:tcPr>
          <w:p w14:paraId="14B591F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276" w:type="dxa"/>
            <w:shd w:val="clear" w:color="auto" w:fill="auto"/>
          </w:tcPr>
          <w:p w14:paraId="14AE257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сделки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77DF696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0DB1F82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Отпуснати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154939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47</w:t>
            </w:r>
          </w:p>
          <w:p w14:paraId="24AE1D9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6B2ADC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27594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FC1BB4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150</w:t>
            </w:r>
          </w:p>
          <w:p w14:paraId="563A0D8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C2698A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27594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</w:tr>
      <w:tr w:rsidR="00660264" w:rsidRPr="000830DD" w14:paraId="4F643778" w14:textId="77777777" w:rsidTr="00660264">
        <w:trPr>
          <w:trHeight w:val="984"/>
        </w:trPr>
        <w:tc>
          <w:tcPr>
            <w:tcW w:w="566" w:type="dxa"/>
            <w:shd w:val="clear" w:color="auto" w:fill="EDDFDA"/>
            <w:noWrap/>
          </w:tcPr>
          <w:p w14:paraId="726C5973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3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  <w:p w14:paraId="41B095B3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EDDFDA"/>
          </w:tcPr>
          <w:p w14:paraId="2E6BD6D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ББР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InvestEU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7A1E7FC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  <w:p w14:paraId="7F19B90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18DD4958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2023</w:t>
            </w:r>
          </w:p>
        </w:tc>
        <w:tc>
          <w:tcPr>
            <w:tcW w:w="709" w:type="dxa"/>
            <w:shd w:val="clear" w:color="auto" w:fill="EDDFDA"/>
            <w:noWrap/>
          </w:tcPr>
          <w:p w14:paraId="7C53872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2128" w:type="dxa"/>
            <w:shd w:val="clear" w:color="auto" w:fill="EDDFDA"/>
          </w:tcPr>
          <w:p w14:paraId="2B753A1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ББР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част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InvestEU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направления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Конкурентоспособност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Устойчивост</w:t>
            </w:r>
            <w:proofErr w:type="spellEnd"/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4B414F8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2395C8F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444B5F0E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ББР, ЕИФ</w:t>
            </w:r>
          </w:p>
        </w:tc>
        <w:tc>
          <w:tcPr>
            <w:tcW w:w="1134" w:type="dxa"/>
            <w:shd w:val="clear" w:color="auto" w:fill="EDDFDA"/>
          </w:tcPr>
          <w:p w14:paraId="1A8A8630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(</w:t>
            </w:r>
            <w:r w:rsidRPr="00660264">
              <w:rPr>
                <w:sz w:val="16"/>
                <w:szCs w:val="16"/>
                <w:lang w:eastAsia="bg-BG"/>
              </w:rPr>
              <w:t xml:space="preserve">ББР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276" w:type="dxa"/>
            <w:shd w:val="clear" w:color="auto" w:fill="EDDFDA"/>
          </w:tcPr>
          <w:p w14:paraId="4F4A9AB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сделки</w:t>
            </w:r>
            <w:proofErr w:type="spellEnd"/>
          </w:p>
          <w:p w14:paraId="7C1DDF3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109AD3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Отпуснати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0B477F56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63 </w:t>
            </w:r>
          </w:p>
          <w:p w14:paraId="50ECC3FB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262767CD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50C5E15D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7.5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(2024)</w:t>
            </w:r>
          </w:p>
        </w:tc>
        <w:tc>
          <w:tcPr>
            <w:tcW w:w="992" w:type="dxa"/>
            <w:shd w:val="clear" w:color="auto" w:fill="EDDFDA"/>
          </w:tcPr>
          <w:p w14:paraId="526387F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01D9E405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52B0D288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4</w:t>
            </w:r>
            <w:r w:rsidRPr="00660264">
              <w:rPr>
                <w:b/>
                <w:bCs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89805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ББР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(НГФ)</w:t>
            </w:r>
          </w:p>
        </w:tc>
        <w:tc>
          <w:tcPr>
            <w:tcW w:w="850" w:type="dxa"/>
            <w:shd w:val="clear" w:color="auto" w:fill="auto"/>
            <w:noWrap/>
          </w:tcPr>
          <w:p w14:paraId="0A0EBBF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  <w:p w14:paraId="724DCB7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2D82B0A7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</w:tcPr>
          <w:p w14:paraId="09BFC13A" w14:textId="77777777" w:rsidR="00BA1F44" w:rsidRPr="00F52336" w:rsidRDefault="00F52336" w:rsidP="00660264">
            <w:pPr>
              <w:jc w:val="center"/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14:paraId="1C64774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ББР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„НГФ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облекчени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условия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по-ниско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самоучастие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по-дълги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срокове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изплащане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540DB3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3427F4C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BE6378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ББР, НГФ</w:t>
            </w:r>
          </w:p>
        </w:tc>
        <w:tc>
          <w:tcPr>
            <w:tcW w:w="1134" w:type="dxa"/>
            <w:shd w:val="clear" w:color="auto" w:fill="auto"/>
          </w:tcPr>
          <w:p w14:paraId="49EE247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ББР (ББР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FF8E59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сделки</w:t>
            </w:r>
            <w:proofErr w:type="spellEnd"/>
          </w:p>
          <w:p w14:paraId="1A8C598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5524B3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Отпуснати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11C039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36 </w:t>
            </w:r>
          </w:p>
          <w:p w14:paraId="7AC1F7A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E46353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4.3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6674EC9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2EA4C30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2D1D7F74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1F0D4173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5)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A94A40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ББР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ЕАД 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850" w:type="dxa"/>
            <w:shd w:val="clear" w:color="auto" w:fill="EDDFDA"/>
            <w:noWrap/>
          </w:tcPr>
          <w:p w14:paraId="1364B94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  <w:p w14:paraId="1A25408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222A0D95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2019</w:t>
            </w:r>
          </w:p>
        </w:tc>
        <w:tc>
          <w:tcPr>
            <w:tcW w:w="709" w:type="dxa"/>
            <w:shd w:val="clear" w:color="auto" w:fill="EDDFDA"/>
            <w:noWrap/>
          </w:tcPr>
          <w:p w14:paraId="4257D4FC" w14:textId="77777777" w:rsidR="00BA1F44" w:rsidRPr="00F52336" w:rsidRDefault="00F52336" w:rsidP="00660264">
            <w:pPr>
              <w:jc w:val="center"/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-</w:t>
            </w:r>
          </w:p>
        </w:tc>
        <w:tc>
          <w:tcPr>
            <w:tcW w:w="2128" w:type="dxa"/>
            <w:shd w:val="clear" w:color="auto" w:fill="EDDFDA"/>
          </w:tcPr>
          <w:p w14:paraId="3E92A8C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производствени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машини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оборудване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транспортни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строителна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земеделска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медицинско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оборудване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оборудване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недвижими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имоти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1B62B7D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35334DC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0C3BBE9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134" w:type="dxa"/>
            <w:shd w:val="clear" w:color="auto" w:fill="EDDFDA"/>
          </w:tcPr>
          <w:p w14:paraId="6B0C2F0D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(</w:t>
            </w:r>
            <w:r w:rsidRPr="00660264">
              <w:rPr>
                <w:sz w:val="16"/>
                <w:szCs w:val="16"/>
                <w:lang w:eastAsia="bg-BG"/>
              </w:rPr>
              <w:t xml:space="preserve">ББР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276" w:type="dxa"/>
            <w:shd w:val="clear" w:color="auto" w:fill="EDDFDA"/>
          </w:tcPr>
          <w:p w14:paraId="4D75F16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сделки</w:t>
            </w:r>
            <w:proofErr w:type="spellEnd"/>
          </w:p>
          <w:p w14:paraId="40BA8A4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F57B6C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Отпуснати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730C138F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318 </w:t>
            </w:r>
          </w:p>
          <w:p w14:paraId="31574D49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7D3CB891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1D8184B8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66.4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евро</w:t>
            </w:r>
            <w:proofErr w:type="spellEnd"/>
          </w:p>
          <w:p w14:paraId="0CCD4C02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3AE98EF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50C507FE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5FAF5F0E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6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5DE74B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ускорено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усвояване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2230D8D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  <w:p w14:paraId="46FB7EB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938ADF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</w:tcPr>
          <w:p w14:paraId="4E777A48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14:paraId="589AFEE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Инструментът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допринася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увеличаване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инвестиционната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бъде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облекчен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достъпът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ускори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усвояването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НПВУ и ЕСИФ.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Максимален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размер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инвестиционните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срок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8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години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гратисен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период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години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одобрено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инвестиционно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могат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възползват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необезпечен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оборотен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D3219E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19.9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16192E1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19.9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F0989B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134" w:type="dxa"/>
            <w:shd w:val="clear" w:color="auto" w:fill="auto"/>
          </w:tcPr>
          <w:p w14:paraId="0BF4D9C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276" w:type="dxa"/>
            <w:shd w:val="clear" w:color="auto" w:fill="auto"/>
          </w:tcPr>
          <w:p w14:paraId="4B540FF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предложения</w:t>
            </w:r>
            <w:proofErr w:type="spellEnd"/>
          </w:p>
          <w:p w14:paraId="72F4908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B596E2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Отпуснати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20E473D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73BC6A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СМР</w:t>
            </w:r>
          </w:p>
          <w:p w14:paraId="4B40070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25B3B3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Отпуснати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0FC71D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36</w:t>
            </w:r>
          </w:p>
          <w:p w14:paraId="5FA9424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B6004C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DA3B9C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D1AFAC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F12BAC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C94E12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19.9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568F569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3FA81A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9 </w:t>
            </w:r>
          </w:p>
          <w:p w14:paraId="4C4CBB7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6C1596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10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328F26E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38D409A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15 (2025,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прогнозен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кредитополучатели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)</w:t>
            </w:r>
          </w:p>
          <w:p w14:paraId="39839CD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925CFE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10.2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(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2025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прогнозен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обем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)</w:t>
            </w:r>
          </w:p>
          <w:p w14:paraId="0AA4E5C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30F9A2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89966A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0037C5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336C53B6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31D069B9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7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2374BED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градско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(ФГР)</w:t>
            </w:r>
          </w:p>
        </w:tc>
        <w:tc>
          <w:tcPr>
            <w:tcW w:w="850" w:type="dxa"/>
            <w:shd w:val="clear" w:color="auto" w:fill="EDDFDA"/>
            <w:noWrap/>
          </w:tcPr>
          <w:p w14:paraId="50CB0A4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18558E5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2542B64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EDDFDA"/>
          </w:tcPr>
          <w:p w14:paraId="0B57F31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Предвижда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дългов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структуриран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формата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градско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(ФГР)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Северна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един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Южна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заемно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оборотно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инвестиционно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крайни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получатели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включително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споделяне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риска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вградена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портфейлна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таван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загубите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ПРР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предвижда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ФИ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комбинация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БФП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единична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4814F09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ЗОП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изборна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посредници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665F0F7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262.5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67E1726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EEE539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280901C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262.5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35.8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ПКИП 2021-2027,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дружества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(small mid-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>caps)  и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дружества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(mid-caps)</w:t>
            </w:r>
          </w:p>
        </w:tc>
        <w:tc>
          <w:tcPr>
            <w:tcW w:w="850" w:type="dxa"/>
            <w:shd w:val="clear" w:color="auto" w:fill="EDDFDA"/>
          </w:tcPr>
          <w:p w14:paraId="7C96CF5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ППР, ПКИП</w:t>
            </w:r>
          </w:p>
        </w:tc>
        <w:tc>
          <w:tcPr>
            <w:tcW w:w="1134" w:type="dxa"/>
            <w:shd w:val="clear" w:color="auto" w:fill="EDDFDA"/>
          </w:tcPr>
          <w:p w14:paraId="409C38F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ФМФИБ</w:t>
            </w:r>
          </w:p>
        </w:tc>
        <w:tc>
          <w:tcPr>
            <w:tcW w:w="1276" w:type="dxa"/>
            <w:shd w:val="clear" w:color="auto" w:fill="EDDFDA"/>
          </w:tcPr>
          <w:p w14:paraId="4441E37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  <w:p w14:paraId="2EBF817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3D60E5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Ресурсът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ПКИП 2021-2027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принос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индикатор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получаващи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>ФИ“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)</w:t>
            </w:r>
          </w:p>
        </w:tc>
        <w:tc>
          <w:tcPr>
            <w:tcW w:w="992" w:type="dxa"/>
            <w:shd w:val="clear" w:color="auto" w:fill="EDDFDA"/>
          </w:tcPr>
          <w:p w14:paraId="45F0F93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EDDFDA"/>
          </w:tcPr>
          <w:p w14:paraId="4895BC7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26 </w:t>
            </w:r>
          </w:p>
        </w:tc>
      </w:tr>
      <w:tr w:rsidR="00660264" w:rsidRPr="000830DD" w14:paraId="55B69D35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5DD43A38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3.2.2.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1CA4CA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схеми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Групата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банка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(НГФ)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</w:tcPr>
          <w:p w14:paraId="38EBD2D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  <w:p w14:paraId="4A03C3E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0D7FCAFE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7A9B23B9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14:paraId="2CB66BE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ЕАД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управлява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риск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Министерство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земеделието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храните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горско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рибно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схеми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Република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Оперативна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Рибарство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2007 - 2013 г., 2014 – 2020 г.,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селските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2007 – 2013 г., 2014 – 2020 г.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Растениевъдство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Животновъдство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D56C5A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34E962B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87E138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НГФ, МЗХ</w:t>
            </w:r>
          </w:p>
        </w:tc>
        <w:tc>
          <w:tcPr>
            <w:tcW w:w="1134" w:type="dxa"/>
            <w:shd w:val="clear" w:color="auto" w:fill="auto"/>
          </w:tcPr>
          <w:p w14:paraId="17BFE93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НГФ</w:t>
            </w:r>
          </w:p>
        </w:tc>
        <w:tc>
          <w:tcPr>
            <w:tcW w:w="1276" w:type="dxa"/>
            <w:shd w:val="clear" w:color="auto" w:fill="auto"/>
          </w:tcPr>
          <w:p w14:paraId="38631F2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Общ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портфейл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:</w:t>
            </w:r>
          </w:p>
          <w:p w14:paraId="4DADEC4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44E884F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Размер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гарантираните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кредити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</w:t>
            </w:r>
          </w:p>
          <w:p w14:paraId="73D005B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НГФ 2022</w:t>
            </w:r>
          </w:p>
          <w:p w14:paraId="0E78B84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841E0B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схема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сделки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</w:p>
          <w:p w14:paraId="2257C346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1BEB1DA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Гарантиран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портфейл</w:t>
            </w:r>
            <w:proofErr w:type="spellEnd"/>
          </w:p>
          <w:p w14:paraId="25DCBB7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00FFE5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09C7DF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МСП –</w:t>
            </w:r>
          </w:p>
        </w:tc>
        <w:tc>
          <w:tcPr>
            <w:tcW w:w="992" w:type="dxa"/>
            <w:shd w:val="clear" w:color="auto" w:fill="auto"/>
          </w:tcPr>
          <w:p w14:paraId="2E98141D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1B4871A8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453CFAB2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4F6A4F23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3C6ACEB4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688892D3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552.2млн.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евро</w:t>
            </w:r>
            <w:proofErr w:type="spellEnd"/>
          </w:p>
          <w:p w14:paraId="5A7594C6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6BD94DE3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0A8DF521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0301A99D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71D4AF78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075C7AB9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r w:rsidRPr="00660264">
              <w:rPr>
                <w:sz w:val="16"/>
                <w:szCs w:val="16"/>
                <w:u w:val="single"/>
                <w:lang w:eastAsia="bg-BG"/>
              </w:rPr>
              <w:lastRenderedPageBreak/>
              <w:t xml:space="preserve">255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>.</w:t>
            </w:r>
          </w:p>
          <w:p w14:paraId="01DCB373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0ADCE4A6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573C6BAE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43FBC599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4 420</w:t>
            </w:r>
          </w:p>
          <w:p w14:paraId="2CD84F8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016EE84D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16D27CAF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24060D95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1743E177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222D4346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3D7A96A1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7669.4млн.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>.</w:t>
            </w:r>
          </w:p>
          <w:p w14:paraId="22F1778B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r w:rsidRPr="00660264">
              <w:rPr>
                <w:sz w:val="16"/>
                <w:szCs w:val="16"/>
                <w:u w:val="single"/>
                <w:lang w:eastAsia="bg-BG"/>
              </w:rPr>
              <w:t>/2025</w:t>
            </w:r>
          </w:p>
          <w:p w14:paraId="2483D196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val="en-US" w:eastAsia="bg-BG"/>
              </w:rPr>
            </w:pPr>
            <w:r w:rsidRPr="00660264">
              <w:rPr>
                <w:sz w:val="16"/>
                <w:szCs w:val="16"/>
                <w:u w:val="single"/>
                <w:lang w:val="en-US" w:eastAsia="bg-BG"/>
              </w:rPr>
              <w:t>cum</w:t>
            </w:r>
          </w:p>
          <w:p w14:paraId="700C22E8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1CA4200F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val="ru-RU" w:eastAsia="bg-BG"/>
              </w:rPr>
            </w:pPr>
          </w:p>
          <w:p w14:paraId="5F6EAA00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val="ru-RU" w:eastAsia="bg-BG"/>
              </w:rPr>
            </w:pPr>
          </w:p>
          <w:p w14:paraId="337CB7F0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u w:val="single"/>
                <w:lang w:eastAsia="bg-BG"/>
              </w:rPr>
              <w:lastRenderedPageBreak/>
              <w:t xml:space="preserve">3834.7 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>.</w:t>
            </w:r>
          </w:p>
          <w:p w14:paraId="52A94847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val="en-US" w:eastAsia="bg-BG"/>
              </w:rPr>
            </w:pPr>
            <w:r w:rsidRPr="00660264">
              <w:rPr>
                <w:sz w:val="16"/>
                <w:szCs w:val="16"/>
                <w:u w:val="single"/>
                <w:lang w:eastAsia="bg-BG"/>
              </w:rPr>
              <w:t>/2025</w:t>
            </w:r>
            <w:r w:rsidRPr="00660264">
              <w:rPr>
                <w:sz w:val="16"/>
                <w:szCs w:val="16"/>
                <w:u w:val="single"/>
                <w:lang w:val="en-US" w:eastAsia="bg-BG"/>
              </w:rPr>
              <w:t xml:space="preserve"> cum</w:t>
            </w:r>
          </w:p>
          <w:p w14:paraId="4346C0AE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0C5ABAD7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0FBE859A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r w:rsidRPr="00660264">
              <w:rPr>
                <w:sz w:val="16"/>
                <w:szCs w:val="16"/>
                <w:u w:val="single"/>
                <w:lang w:eastAsia="bg-BG"/>
              </w:rPr>
              <w:t>7 000</w:t>
            </w:r>
          </w:p>
          <w:p w14:paraId="1B1820F7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val="en-US" w:eastAsia="bg-BG"/>
              </w:rPr>
            </w:pPr>
            <w:r w:rsidRPr="00660264">
              <w:rPr>
                <w:sz w:val="16"/>
                <w:szCs w:val="16"/>
                <w:u w:val="single"/>
                <w:lang w:eastAsia="bg-BG"/>
              </w:rPr>
              <w:t>/2025</w:t>
            </w:r>
            <w:r w:rsidRPr="00660264">
              <w:rPr>
                <w:sz w:val="16"/>
                <w:szCs w:val="16"/>
                <w:u w:val="single"/>
                <w:lang w:val="en-US" w:eastAsia="bg-BG"/>
              </w:rPr>
              <w:t xml:space="preserve"> cum</w:t>
            </w:r>
          </w:p>
          <w:p w14:paraId="07B56A2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105F91C1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59B9CCD3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3.2.3.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47F39AE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предекспортно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следекспортно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експортно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интернационализацията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850" w:type="dxa"/>
            <w:shd w:val="clear" w:color="auto" w:fill="EDDFDA"/>
            <w:noWrap/>
          </w:tcPr>
          <w:p w14:paraId="678BAC5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745EBC6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EDDFDA"/>
            <w:noWrap/>
          </w:tcPr>
          <w:p w14:paraId="716E837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37B7957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18ED2F6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5E41297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04E15F6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</w:tc>
        <w:tc>
          <w:tcPr>
            <w:tcW w:w="1134" w:type="dxa"/>
            <w:shd w:val="clear" w:color="auto" w:fill="EDDFDA"/>
          </w:tcPr>
          <w:p w14:paraId="5516A93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</w:tc>
        <w:tc>
          <w:tcPr>
            <w:tcW w:w="1276" w:type="dxa"/>
            <w:shd w:val="clear" w:color="auto" w:fill="EDDFDA"/>
          </w:tcPr>
          <w:p w14:paraId="6166B44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3C1E764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77ABAED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2CB880F3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3D674133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1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D3D222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Подпомага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експортната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застрахователно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покритие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плащанията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сделки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износ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условията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отложено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плащане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</w:tcPr>
          <w:p w14:paraId="6D554B0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7C2D13B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685AB6E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14:paraId="7B27071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застрахователното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покритие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сключени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експортно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застраховане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347FB6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14:paraId="1B83CC8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A49F61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</w:tc>
        <w:tc>
          <w:tcPr>
            <w:tcW w:w="1134" w:type="dxa"/>
            <w:shd w:val="clear" w:color="auto" w:fill="auto"/>
          </w:tcPr>
          <w:p w14:paraId="7271A54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</w:tc>
        <w:tc>
          <w:tcPr>
            <w:tcW w:w="1276" w:type="dxa"/>
            <w:shd w:val="clear" w:color="auto" w:fill="auto"/>
          </w:tcPr>
          <w:p w14:paraId="0CDF142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6514D0D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A9CBC8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лимити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19FA04A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792351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износ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F0AAD4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71 </w:t>
            </w:r>
          </w:p>
          <w:p w14:paraId="47A78B4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19661D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55871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  <w:p w14:paraId="0133EFB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07FEFF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725835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117671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52CC9CB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76 </w:t>
            </w:r>
          </w:p>
          <w:p w14:paraId="62465021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3E7CE498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59223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585A768E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21830F89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3BF7CE7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124730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</w:tr>
      <w:tr w:rsidR="00660264" w:rsidRPr="000830DD" w14:paraId="72F7A453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3D37BC53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2)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1E40920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Подпомага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експортната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предекспортно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следекспортно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2E2EA9C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4F34EB1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3C2BFED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EDDFDA"/>
          </w:tcPr>
          <w:p w14:paraId="7EDB5E8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застрахователно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покритие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отпуснати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експортно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застраховане</w:t>
            </w:r>
            <w:proofErr w:type="spellEnd"/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40C57F1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73AA45F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6649F03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</w:tc>
        <w:tc>
          <w:tcPr>
            <w:tcW w:w="1134" w:type="dxa"/>
            <w:shd w:val="clear" w:color="auto" w:fill="EDDFDA"/>
          </w:tcPr>
          <w:p w14:paraId="3D903FC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</w:tc>
        <w:tc>
          <w:tcPr>
            <w:tcW w:w="1276" w:type="dxa"/>
            <w:shd w:val="clear" w:color="auto" w:fill="EDDFDA"/>
          </w:tcPr>
          <w:p w14:paraId="61EB5CB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1D50541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2DB5A82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лимити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2D00BEC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10A4A82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18 </w:t>
            </w:r>
          </w:p>
          <w:p w14:paraId="17D28B7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33C7A9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238CFF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141334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188E5AE0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19 </w:t>
            </w:r>
          </w:p>
          <w:p w14:paraId="2840F355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5EC3C0F2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16CDDF2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149814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</w:tr>
      <w:tr w:rsidR="00660264" w:rsidRPr="000830DD" w14:paraId="1AA64DD9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21680255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lastRenderedPageBreak/>
              <w:t>3)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E2E4C3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Краткосрочен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риск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-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14:paraId="412EFC4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4290F3E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4DE9C30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14:paraId="1BEBC2C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текуща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-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облекчени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условия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кандидатстване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бърза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одобрение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преференциални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параметри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застрахователния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ефектът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застрахователния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защита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загуби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реализирането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износ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осъществяване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сделки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E9C20F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06A960F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AF90D1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</w:tc>
        <w:tc>
          <w:tcPr>
            <w:tcW w:w="1134" w:type="dxa"/>
            <w:shd w:val="clear" w:color="auto" w:fill="auto"/>
          </w:tcPr>
          <w:p w14:paraId="2F78EC4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</w:tc>
        <w:tc>
          <w:tcPr>
            <w:tcW w:w="1276" w:type="dxa"/>
            <w:shd w:val="clear" w:color="auto" w:fill="auto"/>
          </w:tcPr>
          <w:p w14:paraId="4D0D11F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097831F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32096E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лимити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</w:tc>
        <w:tc>
          <w:tcPr>
            <w:tcW w:w="992" w:type="dxa"/>
            <w:shd w:val="clear" w:color="auto" w:fill="auto"/>
          </w:tcPr>
          <w:p w14:paraId="744A307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75 </w:t>
            </w:r>
          </w:p>
          <w:p w14:paraId="5D337FC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BB906A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367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43FF71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79 </w:t>
            </w:r>
          </w:p>
          <w:p w14:paraId="44F7652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1F078A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>389  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6151D00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61C651F4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7905453C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3.2.4.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A3E12F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Улесняване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достъпа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капиталово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борса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(БФБ)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регулиран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растеж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(BEAM).</w:t>
            </w:r>
          </w:p>
          <w:p w14:paraId="1A6A9DD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  <w:noWrap/>
          </w:tcPr>
          <w:p w14:paraId="0735401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Предстои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20E8215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0454244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2030</w:t>
            </w:r>
          </w:p>
        </w:tc>
        <w:tc>
          <w:tcPr>
            <w:tcW w:w="2128" w:type="dxa"/>
            <w:shd w:val="clear" w:color="auto" w:fill="EDDFDA"/>
          </w:tcPr>
          <w:p w14:paraId="2AFFB20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улесняване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достъпа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капиталово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свързани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подготовка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емитиране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книжа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; </w:t>
            </w:r>
          </w:p>
          <w:p w14:paraId="2E5E476F" w14:textId="77777777" w:rsidR="00BA1F44" w:rsidRPr="00F52336" w:rsidRDefault="00BA1F44" w:rsidP="005C035D">
            <w:pPr>
              <w:rPr>
                <w:sz w:val="16"/>
                <w:szCs w:val="16"/>
                <w:lang w:val="bg-BG"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свързани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проекта</w:t>
            </w:r>
            <w:proofErr w:type="spellEnd"/>
            <w:r w:rsidR="00F52336">
              <w:rPr>
                <w:sz w:val="16"/>
                <w:szCs w:val="16"/>
                <w:lang w:val="bg-BG" w:eastAsia="bg-BG"/>
              </w:rPr>
              <w:t>. Процедурата е в процес на структуриране и предстои да бъде обявена до края на 2025 г.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71E7355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963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4DF5C6B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963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68D4FCD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4DF5DF2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  <w:p w14:paraId="6C7F142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БФБ</w:t>
            </w:r>
          </w:p>
        </w:tc>
        <w:tc>
          <w:tcPr>
            <w:tcW w:w="1276" w:type="dxa"/>
            <w:shd w:val="clear" w:color="auto" w:fill="EDDFDA"/>
          </w:tcPr>
          <w:p w14:paraId="62357B2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EDDFDA"/>
          </w:tcPr>
          <w:p w14:paraId="38C2769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EDDFDA"/>
          </w:tcPr>
          <w:p w14:paraId="174C362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38</w:t>
            </w:r>
          </w:p>
        </w:tc>
      </w:tr>
      <w:tr w:rsidR="00660264" w:rsidRPr="000830DD" w14:paraId="723F9999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1042EB0A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3.3.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Осигуряване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финансови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инструменти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микропредприятията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малките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предприятия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63CF9190" w14:textId="77777777" w:rsidTr="00660264">
        <w:trPr>
          <w:trHeight w:val="1068"/>
        </w:trPr>
        <w:tc>
          <w:tcPr>
            <w:tcW w:w="566" w:type="dxa"/>
            <w:shd w:val="clear" w:color="auto" w:fill="EDDFDA"/>
            <w:noWrap/>
          </w:tcPr>
          <w:p w14:paraId="0CF480EA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3.3.1.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1B024E1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Популяризиране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</w:p>
          <w:p w14:paraId="427A0A2A" w14:textId="77777777" w:rsidR="00BA1F44" w:rsidRPr="00660264" w:rsidRDefault="00BA1F44" w:rsidP="005C035D">
            <w:pPr>
              <w:rPr>
                <w:b/>
                <w:strike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  <w:noWrap/>
          </w:tcPr>
          <w:p w14:paraId="5EE4D03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0B158BF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54A7CB2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EDDFDA"/>
          </w:tcPr>
          <w:p w14:paraId="4429DFD3" w14:textId="77777777" w:rsidR="00BA1F44" w:rsidRPr="00660264" w:rsidRDefault="00BA1F44" w:rsidP="005C035D">
            <w:pPr>
              <w:rPr>
                <w:sz w:val="16"/>
                <w:szCs w:val="16"/>
                <w:highlight w:val="green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събития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комуникационни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семинари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сферата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дългови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дялови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157C8C21" w14:textId="77777777" w:rsidR="00BA1F44" w:rsidRPr="00660264" w:rsidRDefault="00BA1F44" w:rsidP="005C035D">
            <w:pPr>
              <w:rPr>
                <w:sz w:val="16"/>
                <w:szCs w:val="16"/>
                <w:highlight w:val="green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661885B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55CF5C8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МИР, ББР, ФМФИБ</w:t>
            </w:r>
          </w:p>
        </w:tc>
        <w:tc>
          <w:tcPr>
            <w:tcW w:w="1134" w:type="dxa"/>
            <w:shd w:val="clear" w:color="auto" w:fill="EDDFDA"/>
          </w:tcPr>
          <w:p w14:paraId="0F1DA21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МИР, ББР, ФМФИБ</w:t>
            </w:r>
          </w:p>
        </w:tc>
        <w:tc>
          <w:tcPr>
            <w:tcW w:w="1276" w:type="dxa"/>
            <w:shd w:val="clear" w:color="auto" w:fill="EDDFDA"/>
          </w:tcPr>
          <w:p w14:paraId="7EDF967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Проведени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събития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992" w:type="dxa"/>
            <w:shd w:val="clear" w:color="auto" w:fill="EDDFDA"/>
          </w:tcPr>
          <w:p w14:paraId="629CD5E2" w14:textId="77777777" w:rsidR="00BA1F44" w:rsidRPr="00660264" w:rsidRDefault="00BA1F44" w:rsidP="005C035D">
            <w:pPr>
              <w:rPr>
                <w:sz w:val="16"/>
                <w:szCs w:val="16"/>
                <w:highlight w:val="green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22 </w:t>
            </w:r>
          </w:p>
          <w:p w14:paraId="35C619D7" w14:textId="77777777" w:rsidR="00BA1F44" w:rsidRPr="00660264" w:rsidRDefault="00BA1F44" w:rsidP="005C035D">
            <w:pPr>
              <w:rPr>
                <w:sz w:val="16"/>
                <w:szCs w:val="16"/>
                <w:highlight w:val="green"/>
                <w:lang w:val="en-US" w:eastAsia="bg-BG"/>
              </w:rPr>
            </w:pPr>
          </w:p>
          <w:p w14:paraId="0BDA25AD" w14:textId="77777777" w:rsidR="00BA1F44" w:rsidRPr="00660264" w:rsidRDefault="00BA1F44" w:rsidP="005C035D">
            <w:pPr>
              <w:rPr>
                <w:sz w:val="16"/>
                <w:szCs w:val="16"/>
                <w:highlight w:val="green"/>
                <w:lang w:eastAsia="bg-BG"/>
              </w:rPr>
            </w:pPr>
          </w:p>
          <w:p w14:paraId="4AE405C9" w14:textId="77777777" w:rsidR="00BA1F44" w:rsidRPr="00660264" w:rsidRDefault="00BA1F44" w:rsidP="005C035D">
            <w:pPr>
              <w:rPr>
                <w:sz w:val="16"/>
                <w:szCs w:val="16"/>
                <w:highlight w:val="green"/>
                <w:lang w:eastAsia="bg-BG"/>
              </w:rPr>
            </w:pPr>
          </w:p>
          <w:p w14:paraId="28BEC2BE" w14:textId="77777777" w:rsidR="00BA1F44" w:rsidRPr="00660264" w:rsidRDefault="00BA1F44" w:rsidP="005C035D">
            <w:pPr>
              <w:rPr>
                <w:sz w:val="16"/>
                <w:szCs w:val="16"/>
                <w:highlight w:val="green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3941BAE1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25 </w:t>
            </w:r>
          </w:p>
          <w:p w14:paraId="29AB2AFF" w14:textId="77777777" w:rsidR="00BA1F44" w:rsidRPr="00660264" w:rsidRDefault="00BA1F44" w:rsidP="005C035D">
            <w:pPr>
              <w:rPr>
                <w:sz w:val="16"/>
                <w:szCs w:val="16"/>
                <w:highlight w:val="green"/>
                <w:lang w:val="en-US" w:eastAsia="bg-BG"/>
              </w:rPr>
            </w:pPr>
          </w:p>
          <w:p w14:paraId="269D49A3" w14:textId="77777777" w:rsidR="00BA1F44" w:rsidRPr="00660264" w:rsidRDefault="00BA1F44" w:rsidP="005C035D">
            <w:pPr>
              <w:rPr>
                <w:sz w:val="16"/>
                <w:szCs w:val="16"/>
                <w:highlight w:val="green"/>
                <w:lang w:eastAsia="bg-BG"/>
              </w:rPr>
            </w:pPr>
          </w:p>
          <w:p w14:paraId="7B1EB340" w14:textId="77777777" w:rsidR="00BA1F44" w:rsidRPr="00660264" w:rsidRDefault="00BA1F44" w:rsidP="005C035D">
            <w:pPr>
              <w:rPr>
                <w:sz w:val="16"/>
                <w:szCs w:val="16"/>
                <w:highlight w:val="green"/>
                <w:lang w:eastAsia="bg-BG"/>
              </w:rPr>
            </w:pPr>
          </w:p>
        </w:tc>
      </w:tr>
      <w:tr w:rsidR="00660264" w:rsidRPr="000830DD" w14:paraId="3828AF33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2D103022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3.3.2.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11354A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оборотен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капитал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преференциални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3DA27AE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1D50F42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5B2B9D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auto"/>
          </w:tcPr>
          <w:p w14:paraId="7490E9E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66A8A4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048932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2B41F74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14:paraId="1CB8ADA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73EB668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28C8B74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372C439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3800CE2F" w14:textId="77777777" w:rsidTr="00660264">
        <w:trPr>
          <w:trHeight w:val="984"/>
        </w:trPr>
        <w:tc>
          <w:tcPr>
            <w:tcW w:w="566" w:type="dxa"/>
            <w:shd w:val="clear" w:color="auto" w:fill="EDDFDA"/>
            <w:noWrap/>
          </w:tcPr>
          <w:p w14:paraId="0BD600BC" w14:textId="77777777" w:rsidR="00BA1F44" w:rsidRPr="006C6E46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C6E46">
              <w:rPr>
                <w:b/>
                <w:bCs/>
                <w:sz w:val="16"/>
                <w:szCs w:val="16"/>
                <w:lang w:eastAsia="bg-BG"/>
              </w:rPr>
              <w:t>1</w:t>
            </w:r>
            <w:r w:rsidRPr="006C6E46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2BE6F188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C6E46">
              <w:rPr>
                <w:sz w:val="16"/>
                <w:szCs w:val="16"/>
                <w:lang w:eastAsia="bg-BG"/>
              </w:rPr>
              <w:t>Финансов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Микрокредитиране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споделен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C6E46">
              <w:rPr>
                <w:sz w:val="16"/>
                <w:szCs w:val="16"/>
                <w:lang w:eastAsia="bg-BG"/>
              </w:rPr>
              <w:t>риск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>“ с</w:t>
            </w:r>
            <w:proofErr w:type="gram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удължено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основание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подписани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допълнителни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споразумения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с ФП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реинвестиране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възстановен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>/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освободен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ресурс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финансовите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ОПРЧР 2014-2020.</w:t>
            </w:r>
          </w:p>
        </w:tc>
        <w:tc>
          <w:tcPr>
            <w:tcW w:w="850" w:type="dxa"/>
            <w:shd w:val="clear" w:color="auto" w:fill="EDDFDA"/>
            <w:noWrap/>
          </w:tcPr>
          <w:p w14:paraId="55CCC1F3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2B39756C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565A8A86" w14:textId="77777777" w:rsidR="00BA1F44" w:rsidRPr="006C6E46" w:rsidRDefault="006C6E46" w:rsidP="005C035D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>2030</w:t>
            </w:r>
          </w:p>
        </w:tc>
        <w:tc>
          <w:tcPr>
            <w:tcW w:w="2128" w:type="dxa"/>
            <w:shd w:val="clear" w:color="auto" w:fill="EDDFDA"/>
          </w:tcPr>
          <w:p w14:paraId="6A810BCC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C6E46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социални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субекти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социалната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солидарна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. 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Подписани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7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споразумения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посредници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кредитиране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облекчени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условия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допустимите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КП.</w:t>
            </w:r>
          </w:p>
          <w:p w14:paraId="73AE7822" w14:textId="77777777" w:rsidR="00BA1F44" w:rsidRPr="006C6E46" w:rsidRDefault="006C6E46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i/>
                <w:sz w:val="16"/>
                <w:szCs w:val="16"/>
                <w:lang w:val="bg-BG" w:eastAsia="bg-BG"/>
              </w:rPr>
              <w:t xml:space="preserve">Целевата мярка разписана съобразно крайния срок за </w:t>
            </w:r>
            <w:proofErr w:type="spellStart"/>
            <w:r w:rsidRPr="006C6E46">
              <w:rPr>
                <w:i/>
                <w:sz w:val="16"/>
                <w:szCs w:val="16"/>
                <w:lang w:val="bg-BG" w:eastAsia="bg-BG"/>
              </w:rPr>
              <w:t>инфестиране</w:t>
            </w:r>
            <w:proofErr w:type="spellEnd"/>
            <w:r w:rsidRPr="006C6E46">
              <w:rPr>
                <w:i/>
                <w:sz w:val="16"/>
                <w:szCs w:val="16"/>
                <w:lang w:val="bg-BG" w:eastAsia="bg-BG"/>
              </w:rPr>
              <w:t xml:space="preserve"> по фонда.</w:t>
            </w:r>
          </w:p>
          <w:p w14:paraId="0743A731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4971B993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 xml:space="preserve">9.3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shd w:val="clear" w:color="auto" w:fill="EDDFDA"/>
            <w:noWrap/>
          </w:tcPr>
          <w:p w14:paraId="2AE90DC7" w14:textId="77777777" w:rsidR="00BA1F44" w:rsidRPr="006C6E46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proofErr w:type="spellStart"/>
            <w:r w:rsidRPr="006C6E46">
              <w:rPr>
                <w:sz w:val="16"/>
                <w:szCs w:val="16"/>
                <w:lang w:eastAsia="bg-BG"/>
              </w:rPr>
              <w:t>Очакван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възстановен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ресурс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9.3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49C248CF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МТСП, ОПРЧР</w:t>
            </w:r>
          </w:p>
        </w:tc>
        <w:tc>
          <w:tcPr>
            <w:tcW w:w="1134" w:type="dxa"/>
            <w:shd w:val="clear" w:color="auto" w:fill="EDDFDA"/>
          </w:tcPr>
          <w:p w14:paraId="3D700BE9" w14:textId="77777777" w:rsidR="00BA1F44" w:rsidRPr="006C6E46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 xml:space="preserve">ФМФИБ; </w:t>
            </w:r>
          </w:p>
          <w:p w14:paraId="0E85B3E7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МТСП</w:t>
            </w:r>
          </w:p>
        </w:tc>
        <w:tc>
          <w:tcPr>
            <w:tcW w:w="1276" w:type="dxa"/>
            <w:shd w:val="clear" w:color="auto" w:fill="EDDFDA"/>
          </w:tcPr>
          <w:p w14:paraId="3A53589F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C6E46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2A7B8BFA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EDDFDA"/>
          </w:tcPr>
          <w:p w14:paraId="60B5C2D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467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60264" w:rsidRPr="000830DD" w14:paraId="27403F4B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11F2A244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447BF3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-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„ББР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Микрофинансиране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" ЕАД</w:t>
            </w:r>
          </w:p>
        </w:tc>
        <w:tc>
          <w:tcPr>
            <w:tcW w:w="850" w:type="dxa"/>
            <w:shd w:val="clear" w:color="auto" w:fill="auto"/>
            <w:noWrap/>
          </w:tcPr>
          <w:p w14:paraId="6F7FFA9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1BBC9F76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2E3E456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14:paraId="25F9BB4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оборотен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</w:t>
            </w:r>
          </w:p>
          <w:p w14:paraId="7892E02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 •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-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35AECD1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•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разрастващи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0DFF457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•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зелена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1519036F" w14:textId="77777777" w:rsidR="00BA1F4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•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Микрокредит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InvestEU</w:t>
            </w:r>
            <w:proofErr w:type="spellEnd"/>
          </w:p>
          <w:p w14:paraId="7BA56FF2" w14:textId="77777777" w:rsidR="005D155A" w:rsidRPr="00660264" w:rsidRDefault="005D155A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4C480B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7669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518AB23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7669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0E4AC1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ББР</w:t>
            </w:r>
          </w:p>
        </w:tc>
        <w:tc>
          <w:tcPr>
            <w:tcW w:w="1134" w:type="dxa"/>
            <w:shd w:val="clear" w:color="auto" w:fill="auto"/>
          </w:tcPr>
          <w:p w14:paraId="6FABF28E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ББР </w:t>
            </w:r>
            <w:r w:rsidRPr="00660264">
              <w:rPr>
                <w:sz w:val="16"/>
                <w:szCs w:val="16"/>
                <w:lang w:val="en-US" w:eastAsia="bg-BG"/>
              </w:rPr>
              <w:t>(</w:t>
            </w:r>
            <w:r w:rsidRPr="00660264">
              <w:rPr>
                <w:sz w:val="16"/>
                <w:szCs w:val="16"/>
                <w:lang w:eastAsia="bg-BG"/>
              </w:rPr>
              <w:t xml:space="preserve">ББР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Микрофинансиране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" </w:t>
            </w:r>
            <w:r w:rsidRPr="00660264">
              <w:rPr>
                <w:sz w:val="16"/>
                <w:szCs w:val="16"/>
                <w:lang w:val="en-US" w:eastAsia="bg-BG"/>
              </w:rPr>
              <w:lastRenderedPageBreak/>
              <w:t>ЕАД)</w:t>
            </w:r>
          </w:p>
        </w:tc>
        <w:tc>
          <w:tcPr>
            <w:tcW w:w="1276" w:type="dxa"/>
            <w:shd w:val="clear" w:color="auto" w:fill="auto"/>
          </w:tcPr>
          <w:p w14:paraId="328534D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  <w:p w14:paraId="3B49BEC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727BBF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Отпуснати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</w:p>
          <w:p w14:paraId="6A63DCD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41CB8B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2CE81C2E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r w:rsidRPr="00660264">
              <w:rPr>
                <w:sz w:val="16"/>
                <w:szCs w:val="16"/>
                <w:u w:val="single"/>
                <w:lang w:eastAsia="bg-BG"/>
              </w:rPr>
              <w:lastRenderedPageBreak/>
              <w:t xml:space="preserve">110 </w:t>
            </w:r>
          </w:p>
          <w:p w14:paraId="5F8DCB4E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5DBD4AD2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41EC522D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221953CD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7120 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евро</w:t>
            </w:r>
            <w:proofErr w:type="spellEnd"/>
          </w:p>
          <w:p w14:paraId="40B0B5F1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5640A98E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09B57F9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12ED410B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r w:rsidRPr="00660264">
              <w:rPr>
                <w:sz w:val="16"/>
                <w:szCs w:val="16"/>
                <w:u w:val="single"/>
                <w:lang w:eastAsia="bg-BG"/>
              </w:rPr>
              <w:lastRenderedPageBreak/>
              <w:t>88</w:t>
            </w:r>
          </w:p>
          <w:p w14:paraId="32E4ED68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13748148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77905A1B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</w:p>
          <w:p w14:paraId="77DDAB6D" w14:textId="77777777" w:rsidR="00BA1F44" w:rsidRPr="00660264" w:rsidRDefault="00BA1F44" w:rsidP="005C035D">
            <w:pPr>
              <w:rPr>
                <w:sz w:val="16"/>
                <w:szCs w:val="16"/>
                <w:u w:val="single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9459 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</w:t>
            </w:r>
          </w:p>
          <w:p w14:paraId="0E066AE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u w:val="single"/>
                <w:lang w:eastAsia="bg-BG"/>
              </w:rPr>
              <w:t>(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целево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u w:val="single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u w:val="single"/>
                <w:lang w:eastAsia="bg-BG"/>
              </w:rPr>
              <w:t xml:space="preserve"> 2025 г.)</w:t>
            </w:r>
          </w:p>
        </w:tc>
      </w:tr>
      <w:tr w:rsidR="00660264" w:rsidRPr="000830DD" w14:paraId="4371BABB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66C8E122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lastRenderedPageBreak/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3.4.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Подкрепа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стартиращи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предприятия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разрастващи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се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предприятия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20D40E0A" w14:textId="77777777" w:rsidTr="00660264">
        <w:trPr>
          <w:trHeight w:val="1068"/>
        </w:trPr>
        <w:tc>
          <w:tcPr>
            <w:tcW w:w="566" w:type="dxa"/>
            <w:shd w:val="clear" w:color="auto" w:fill="EDDFDA"/>
            <w:noWrap/>
          </w:tcPr>
          <w:p w14:paraId="7D15688E" w14:textId="77777777" w:rsidR="00BA1F44" w:rsidRPr="00660264" w:rsidRDefault="00BA1F44" w:rsidP="00660264">
            <w:pPr>
              <w:ind w:left="-111"/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3.4.1.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3958FA8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предсийдово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сийдово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258F2ED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01057B6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EDDFDA"/>
            <w:noWrap/>
          </w:tcPr>
          <w:p w14:paraId="4A5BCAD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3E81DC0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16E2946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0D64963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66E4023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EDDFDA"/>
          </w:tcPr>
          <w:p w14:paraId="5436CFD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55CFC08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1E1A8E1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7BCA741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2054177B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022B6955" w14:textId="77777777" w:rsidR="00BA1F44" w:rsidRPr="00660264" w:rsidRDefault="00BA1F44" w:rsidP="00660264">
            <w:pPr>
              <w:ind w:left="-111"/>
              <w:rPr>
                <w:b/>
                <w:bCs/>
                <w:sz w:val="16"/>
                <w:szCs w:val="16"/>
                <w:highlight w:val="cyan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674913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Предприемачество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</w:p>
          <w:p w14:paraId="50F47CD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Обособена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позиция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I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предмет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етап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14:paraId="4E66575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47317B8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505C922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auto"/>
          </w:tcPr>
          <w:p w14:paraId="0A5EDCA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Предвижда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размер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дялови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квази-дялови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етап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ускоряване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старт-ъп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НСМСП 2021-2027.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4438BE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29.7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публичен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5E5B986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AF18B3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auto"/>
          </w:tcPr>
          <w:p w14:paraId="1F75BB5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ФМФИБ;</w:t>
            </w:r>
          </w:p>
          <w:p w14:paraId="02A162E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auto"/>
          </w:tcPr>
          <w:p w14:paraId="045C37C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auto"/>
          </w:tcPr>
          <w:p w14:paraId="60D36F9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6C85C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40 </w:t>
            </w:r>
          </w:p>
        </w:tc>
      </w:tr>
      <w:tr w:rsidR="00660264" w:rsidRPr="000830DD" w14:paraId="76A7978F" w14:textId="77777777" w:rsidTr="00660264">
        <w:trPr>
          <w:trHeight w:val="1068"/>
        </w:trPr>
        <w:tc>
          <w:tcPr>
            <w:tcW w:w="566" w:type="dxa"/>
            <w:shd w:val="clear" w:color="auto" w:fill="EDDFDA"/>
            <w:noWrap/>
          </w:tcPr>
          <w:p w14:paraId="55157F68" w14:textId="77777777" w:rsidR="00BA1F44" w:rsidRPr="00660264" w:rsidRDefault="00BA1F44" w:rsidP="00660264">
            <w:pPr>
              <w:ind w:left="-111"/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34C59BB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ПКИП –</w:t>
            </w:r>
          </w:p>
        </w:tc>
        <w:tc>
          <w:tcPr>
            <w:tcW w:w="850" w:type="dxa"/>
            <w:shd w:val="clear" w:color="auto" w:fill="EDDFDA"/>
            <w:noWrap/>
          </w:tcPr>
          <w:p w14:paraId="1BF27FC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411D1B7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14B4393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EDDFDA"/>
          </w:tcPr>
          <w:p w14:paraId="6104C72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Основна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този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използването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дялови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квази-дялови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Допустими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крайни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получатели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;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дружества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(small mid-caps)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дружества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(mid-caps).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0F5915E3" w14:textId="77777777" w:rsidR="00BA1F44" w:rsidRPr="00660264" w:rsidDel="0071643B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32.2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публичен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 </w:t>
            </w:r>
          </w:p>
        </w:tc>
        <w:tc>
          <w:tcPr>
            <w:tcW w:w="1276" w:type="dxa"/>
            <w:shd w:val="clear" w:color="auto" w:fill="EDDFDA"/>
            <w:noWrap/>
          </w:tcPr>
          <w:p w14:paraId="67A95C76" w14:textId="77777777" w:rsidR="00BA1F44" w:rsidRPr="00660264" w:rsidDel="0071643B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32.2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674D012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1031BFF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ФМФИБ;</w:t>
            </w:r>
          </w:p>
          <w:p w14:paraId="5F9DF9D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EDDFDA"/>
          </w:tcPr>
          <w:p w14:paraId="4A866CC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EDDFDA"/>
          </w:tcPr>
          <w:p w14:paraId="220890B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EDDFDA"/>
          </w:tcPr>
          <w:p w14:paraId="3DA4CF0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40</w:t>
            </w:r>
          </w:p>
        </w:tc>
      </w:tr>
      <w:tr w:rsidR="00660264" w:rsidRPr="000830DD" w14:paraId="295AE0FF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166E3C7E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1364D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Предприемачество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обособена</w:t>
            </w:r>
            <w:proofErr w:type="spellEnd"/>
            <w:proofErr w:type="gram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позиция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II </w:t>
            </w:r>
            <w:r w:rsidRPr="00660264">
              <w:rPr>
                <w:sz w:val="16"/>
                <w:szCs w:val="16"/>
                <w:lang w:eastAsia="bg-BG"/>
              </w:rPr>
              <w:t>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Предприемачество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Рисков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14:paraId="69109FB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DCC02E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56972B9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auto"/>
          </w:tcPr>
          <w:p w14:paraId="006FD5A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формата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дялови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квази-дялови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максимален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размер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3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ранните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етапи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целящи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реализация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укрепване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перспективите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висок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растеж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разширяване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НСМСП 2021-2027. 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D6488C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30млн.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публичен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74DF8EE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F7A5F6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auto"/>
          </w:tcPr>
          <w:p w14:paraId="54ABD04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ФМФИБ</w:t>
            </w:r>
          </w:p>
        </w:tc>
        <w:tc>
          <w:tcPr>
            <w:tcW w:w="1276" w:type="dxa"/>
            <w:shd w:val="clear" w:color="auto" w:fill="auto"/>
          </w:tcPr>
          <w:p w14:paraId="5E6150E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auto"/>
          </w:tcPr>
          <w:p w14:paraId="5668F74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</w:tcPr>
          <w:p w14:paraId="13E3E87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15 </w:t>
            </w:r>
          </w:p>
        </w:tc>
      </w:tr>
      <w:tr w:rsidR="00660264" w:rsidRPr="000830DD" w14:paraId="25446DB9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1E766B75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3.4.2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400532A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растеж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мецанин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разрастващи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бързоразрастващи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EDDFDA"/>
            <w:noWrap/>
          </w:tcPr>
          <w:p w14:paraId="227537F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05F1C06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EDDFDA"/>
            <w:noWrap/>
          </w:tcPr>
          <w:p w14:paraId="266EDA9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05C42B3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51BAD9C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0842CB9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05884CB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EDDFDA"/>
          </w:tcPr>
          <w:p w14:paraId="58F32C6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03FAEF7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4CC17AB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358E0AE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1B340C55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4D322215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7524B3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обособена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позиция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III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Растеж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</w:tcPr>
          <w:p w14:paraId="4B1CFAD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Инвестиционна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1CFCCD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0BF3346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auto"/>
          </w:tcPr>
          <w:p w14:paraId="0C2EC99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дялово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квази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дялово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размер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3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съществуващи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етап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растеж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висок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растеж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разширяване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НСМСП 2021-2027 г.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9F740DF" w14:textId="77777777" w:rsidR="00BA1F44" w:rsidRPr="00660264" w:rsidRDefault="00BA1F44" w:rsidP="005D155A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40</w:t>
            </w:r>
            <w:r w:rsidR="005D155A">
              <w:rPr>
                <w:sz w:val="16"/>
                <w:szCs w:val="16"/>
                <w:lang w:val="bg-BG" w:eastAsia="bg-BG"/>
              </w:rPr>
              <w:t xml:space="preserve"> млн.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="005D155A">
              <w:rPr>
                <w:sz w:val="16"/>
                <w:szCs w:val="16"/>
                <w:lang w:val="bg-BG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публичен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1D80A79F" w14:textId="77777777" w:rsidR="00BA1F44" w:rsidRPr="00660264" w:rsidRDefault="00BA1F44" w:rsidP="005D155A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>4</w:t>
            </w:r>
            <w:r w:rsidR="005D155A">
              <w:rPr>
                <w:sz w:val="16"/>
                <w:szCs w:val="16"/>
                <w:lang w:eastAsia="bg-BG"/>
              </w:rPr>
              <w:t>0</w:t>
            </w:r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="005D155A">
              <w:rPr>
                <w:sz w:val="16"/>
                <w:szCs w:val="16"/>
                <w:lang w:val="bg-BG"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BAB34E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auto"/>
          </w:tcPr>
          <w:p w14:paraId="221A9B2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ФМФИБ</w:t>
            </w:r>
          </w:p>
        </w:tc>
        <w:tc>
          <w:tcPr>
            <w:tcW w:w="1276" w:type="dxa"/>
            <w:shd w:val="clear" w:color="auto" w:fill="auto"/>
          </w:tcPr>
          <w:p w14:paraId="71BFEBF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auto"/>
          </w:tcPr>
          <w:p w14:paraId="6ACCE5D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</w:tcPr>
          <w:p w14:paraId="5199FAB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10 </w:t>
            </w:r>
          </w:p>
        </w:tc>
      </w:tr>
      <w:tr w:rsidR="00660264" w:rsidRPr="000830DD" w14:paraId="2DB862CB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36C9E827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3.4.3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7ADC00B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инициативи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студенти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докторанти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студенти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докторанти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6515A4C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  <w:noWrap/>
          </w:tcPr>
          <w:p w14:paraId="0A5E8C9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6844DFE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354DEF8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EDDFDA"/>
          </w:tcPr>
          <w:p w14:paraId="09EB667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След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подписаното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12.09.2024г.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Споразумение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УО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 и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проведените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консултации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започна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структуриране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ФИ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студенти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докторанти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подготовка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документация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избор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ФП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ЗОП.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30.06.2025г.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която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очаква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приключи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края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2025г.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2026г.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избраният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ФП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следва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изпълнява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26C5A05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стимулиране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студенти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докторанти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предприемачески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инициативи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дялови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квази-дялови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06A518A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06AF797E" w14:textId="77777777" w:rsidR="00BA1F44" w:rsidRPr="00660264" w:rsidRDefault="005D155A" w:rsidP="005D155A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lastRenderedPageBreak/>
              <w:t>11</w:t>
            </w:r>
            <w:r>
              <w:rPr>
                <w:sz w:val="16"/>
                <w:szCs w:val="16"/>
                <w:lang w:val="bg-BG" w:eastAsia="bg-BG"/>
              </w:rPr>
              <w:t>,8</w:t>
            </w:r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shd w:val="clear" w:color="auto" w:fill="EDDFDA"/>
            <w:noWrap/>
          </w:tcPr>
          <w:p w14:paraId="14D47A71" w14:textId="77777777" w:rsidR="00BA1F44" w:rsidRPr="00660264" w:rsidRDefault="00BA1F44" w:rsidP="005D155A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</w:t>
            </w:r>
            <w:r w:rsidR="005D155A">
              <w:rPr>
                <w:sz w:val="16"/>
                <w:szCs w:val="16"/>
                <w:lang w:eastAsia="bg-BG"/>
              </w:rPr>
              <w:t>1,</w:t>
            </w:r>
            <w:r w:rsidR="005D155A">
              <w:rPr>
                <w:sz w:val="16"/>
                <w:szCs w:val="16"/>
                <w:lang w:val="bg-BG" w:eastAsia="bg-BG"/>
              </w:rPr>
              <w:t>8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EDDFDA"/>
          </w:tcPr>
          <w:p w14:paraId="366A063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ФМФИБ</w:t>
            </w:r>
          </w:p>
          <w:p w14:paraId="1C7D123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МОН,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Образование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“ </w:t>
            </w:r>
          </w:p>
        </w:tc>
        <w:tc>
          <w:tcPr>
            <w:tcW w:w="1134" w:type="dxa"/>
            <w:shd w:val="clear" w:color="auto" w:fill="EDDFDA"/>
          </w:tcPr>
          <w:p w14:paraId="052FD41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ФМФИБ, МОН</w:t>
            </w:r>
          </w:p>
          <w:p w14:paraId="16E76A1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46DDCCF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460E27E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EDDFDA"/>
          </w:tcPr>
          <w:p w14:paraId="281DBDE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149</w:t>
            </w:r>
          </w:p>
          <w:p w14:paraId="180A4F5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E924D9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236919FA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15B2C8A9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3.4.4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6C8B6B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специфични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свързани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специфични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рисков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частен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изкуствен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интелект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анализ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метаданни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роботика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микроелектроника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високоефективна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компютърна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инфраструктура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инфраструктура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блокчейн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квантови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фотоника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индустриални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биотехнологии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биомедицина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нанотехнологии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фармацевтични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модерни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материали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</w:tcPr>
          <w:p w14:paraId="5D17451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60C2EB7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30D0C33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auto"/>
          </w:tcPr>
          <w:p w14:paraId="53DF218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трансфер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 (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ФТТ)</w:t>
            </w:r>
          </w:p>
          <w:p w14:paraId="32150EA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спин-оф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високотехнологични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базирани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знанието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ИСИС 2021-2027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CDF1C3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 56.6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noWrap/>
          </w:tcPr>
          <w:p w14:paraId="464B43A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56.6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06E278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ПНИИДИТ</w:t>
            </w:r>
          </w:p>
        </w:tc>
        <w:tc>
          <w:tcPr>
            <w:tcW w:w="1134" w:type="dxa"/>
            <w:shd w:val="clear" w:color="auto" w:fill="auto"/>
          </w:tcPr>
          <w:p w14:paraId="2CEEDD5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ФМФИБ</w:t>
            </w:r>
          </w:p>
        </w:tc>
        <w:tc>
          <w:tcPr>
            <w:tcW w:w="1276" w:type="dxa"/>
            <w:shd w:val="clear" w:color="auto" w:fill="auto"/>
          </w:tcPr>
          <w:p w14:paraId="62AE9CD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auto"/>
          </w:tcPr>
          <w:p w14:paraId="5FC3A11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08106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57 </w:t>
            </w:r>
          </w:p>
        </w:tc>
      </w:tr>
      <w:tr w:rsidR="00660264" w:rsidRPr="000830DD" w14:paraId="42455DBA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12166344" w14:textId="77777777" w:rsidR="00BA1F44" w:rsidRPr="006C6E46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C6E46">
              <w:rPr>
                <w:b/>
                <w:bCs/>
                <w:sz w:val="16"/>
                <w:szCs w:val="16"/>
                <w:lang w:eastAsia="bg-BG"/>
              </w:rPr>
              <w:t>3.4.5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7FEADA34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C6E46">
              <w:rPr>
                <w:sz w:val="16"/>
                <w:szCs w:val="16"/>
                <w:lang w:eastAsia="bg-BG"/>
              </w:rPr>
              <w:t>Капиталови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увеличаване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капацитета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компаниите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ускоряване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подобренията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тяхната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производителност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lastRenderedPageBreak/>
              <w:t>икономика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знанието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6FC1E710" w14:textId="77777777" w:rsidR="00BA1F44" w:rsidRPr="006C6E46" w:rsidDel="00244A75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C6E46">
              <w:rPr>
                <w:sz w:val="16"/>
                <w:szCs w:val="16"/>
                <w:lang w:eastAsia="bg-BG"/>
              </w:rPr>
              <w:lastRenderedPageBreak/>
              <w:t>Инвестиционна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7CCA397C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EDDFDA"/>
            <w:noWrap/>
          </w:tcPr>
          <w:p w14:paraId="750C40CE" w14:textId="77777777" w:rsidR="00BA1F44" w:rsidRPr="006C6E46" w:rsidRDefault="00BA1F44" w:rsidP="00DD513C">
            <w:pPr>
              <w:rPr>
                <w:sz w:val="16"/>
                <w:szCs w:val="16"/>
                <w:lang w:val="bg-BG"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203</w:t>
            </w:r>
            <w:r w:rsidR="00DD513C" w:rsidRPr="006C6E46">
              <w:rPr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2128" w:type="dxa"/>
            <w:shd w:val="clear" w:color="auto" w:fill="EDDFDA"/>
          </w:tcPr>
          <w:p w14:paraId="721F1B4A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C6E46">
              <w:rPr>
                <w:sz w:val="16"/>
                <w:szCs w:val="16"/>
                <w:lang w:eastAsia="bg-BG"/>
              </w:rPr>
              <w:t>Прозорец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Инвестиция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2.1.д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Иновационен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капиталов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) е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насочен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човешкия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капитал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, в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свързани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опазването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околната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lastRenderedPageBreak/>
              <w:t>среда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, в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цифрови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, в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научно-изследователска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развойна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както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и в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трансфер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>.</w:t>
            </w:r>
          </w:p>
          <w:p w14:paraId="2E66DAD9" w14:textId="77777777" w:rsidR="00DD513C" w:rsidRPr="006C6E46" w:rsidRDefault="00F52336" w:rsidP="005C035D">
            <w:pPr>
              <w:rPr>
                <w:sz w:val="16"/>
                <w:szCs w:val="16"/>
                <w:lang w:val="bg-BG"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ход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избор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посредници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провеждана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ЕИФ,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r w:rsidRPr="006C6E46">
              <w:rPr>
                <w:sz w:val="16"/>
                <w:szCs w:val="16"/>
                <w:lang w:val="bg-BG" w:eastAsia="bg-BG"/>
              </w:rPr>
              <w:t>към юли 2025</w:t>
            </w:r>
            <w:r w:rsidRPr="006C6E46">
              <w:rPr>
                <w:sz w:val="16"/>
                <w:szCs w:val="16"/>
                <w:lang w:eastAsia="bg-BG"/>
              </w:rPr>
              <w:t xml:space="preserve"> г. </w:t>
            </w:r>
            <w:r w:rsidRPr="006C6E46">
              <w:rPr>
                <w:sz w:val="16"/>
                <w:szCs w:val="16"/>
                <w:lang w:val="bg-BG" w:eastAsia="bg-BG"/>
              </w:rPr>
              <w:t>са</w:t>
            </w:r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одобрен</w:t>
            </w:r>
            <w:proofErr w:type="spellEnd"/>
            <w:r w:rsidRPr="006C6E46">
              <w:rPr>
                <w:sz w:val="16"/>
                <w:szCs w:val="16"/>
                <w:lang w:val="bg-BG" w:eastAsia="bg-BG"/>
              </w:rPr>
              <w:t>и</w:t>
            </w:r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r w:rsidRPr="006C6E46">
              <w:rPr>
                <w:sz w:val="16"/>
                <w:szCs w:val="16"/>
                <w:lang w:val="bg-BG" w:eastAsia="bg-BG"/>
              </w:rPr>
              <w:t>три</w:t>
            </w:r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операци</w:t>
            </w:r>
            <w:proofErr w:type="spellEnd"/>
            <w:r w:rsidRPr="006C6E46">
              <w:rPr>
                <w:sz w:val="16"/>
                <w:szCs w:val="16"/>
                <w:lang w:val="bg-BG" w:eastAsia="bg-BG"/>
              </w:rPr>
              <w:t>и</w:t>
            </w:r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Прозорец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C6E46">
              <w:rPr>
                <w:sz w:val="16"/>
                <w:szCs w:val="16"/>
                <w:lang w:val="bg-BG" w:eastAsia="bg-BG"/>
              </w:rPr>
              <w:t>.</w:t>
            </w:r>
          </w:p>
          <w:p w14:paraId="3AE67F23" w14:textId="77777777" w:rsidR="00DD513C" w:rsidRPr="006C6E46" w:rsidRDefault="00DD513C" w:rsidP="00DD513C">
            <w:pPr>
              <w:rPr>
                <w:i/>
                <w:sz w:val="16"/>
                <w:szCs w:val="16"/>
                <w:lang w:val="bg-BG" w:eastAsia="bg-BG"/>
              </w:rPr>
            </w:pPr>
            <w:r w:rsidRPr="006C6E46">
              <w:rPr>
                <w:i/>
                <w:sz w:val="16"/>
                <w:szCs w:val="16"/>
                <w:lang w:val="bg-BG" w:eastAsia="bg-BG"/>
              </w:rPr>
              <w:t xml:space="preserve">Целевата мярка разписана съобразно крайния срок за </w:t>
            </w:r>
            <w:proofErr w:type="spellStart"/>
            <w:r w:rsidRPr="006C6E46">
              <w:rPr>
                <w:i/>
                <w:sz w:val="16"/>
                <w:szCs w:val="16"/>
                <w:lang w:val="bg-BG" w:eastAsia="bg-BG"/>
              </w:rPr>
              <w:t>инфестиране</w:t>
            </w:r>
            <w:proofErr w:type="spellEnd"/>
            <w:r w:rsidRPr="006C6E46">
              <w:rPr>
                <w:i/>
                <w:sz w:val="16"/>
                <w:szCs w:val="16"/>
                <w:lang w:val="bg-BG" w:eastAsia="bg-BG"/>
              </w:rPr>
              <w:t xml:space="preserve"> по фонда.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37A8466B" w14:textId="77777777" w:rsidR="00BA1F44" w:rsidRPr="006C6E46" w:rsidDel="00244A75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lastRenderedPageBreak/>
              <w:t xml:space="preserve">67,5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276" w:type="dxa"/>
            <w:shd w:val="clear" w:color="auto" w:fill="EDDFDA"/>
            <w:noWrap/>
          </w:tcPr>
          <w:p w14:paraId="4DA25581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 xml:space="preserve">67,5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67B71F83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НПВУ</w:t>
            </w:r>
          </w:p>
        </w:tc>
        <w:tc>
          <w:tcPr>
            <w:tcW w:w="1134" w:type="dxa"/>
            <w:shd w:val="clear" w:color="auto" w:fill="EDDFDA"/>
          </w:tcPr>
          <w:p w14:paraId="7740C2C6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МИР/ ЕИФ</w:t>
            </w:r>
          </w:p>
        </w:tc>
        <w:tc>
          <w:tcPr>
            <w:tcW w:w="1276" w:type="dxa"/>
            <w:shd w:val="clear" w:color="auto" w:fill="EDDFDA"/>
          </w:tcPr>
          <w:p w14:paraId="0A7D0C23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C6E46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EDDFDA"/>
          </w:tcPr>
          <w:p w14:paraId="7A4744E5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 xml:space="preserve">0 </w:t>
            </w:r>
          </w:p>
          <w:p w14:paraId="1B2B0F83" w14:textId="77777777" w:rsidR="00BA1F44" w:rsidRPr="006C6E46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5DFED40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30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1419F12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26FB169E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7A298C5F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3.5.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Осигуряване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застрахователно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покритие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гарантиране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плащанията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по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търговски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сделки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МСП</w:t>
            </w:r>
          </w:p>
        </w:tc>
      </w:tr>
      <w:tr w:rsidR="00660264" w:rsidRPr="000830DD" w14:paraId="1946670A" w14:textId="77777777" w:rsidTr="00660264">
        <w:trPr>
          <w:trHeight w:val="2447"/>
        </w:trPr>
        <w:tc>
          <w:tcPr>
            <w:tcW w:w="566" w:type="dxa"/>
            <w:shd w:val="clear" w:color="auto" w:fill="EDDFDA"/>
            <w:noWrap/>
          </w:tcPr>
          <w:p w14:paraId="099F79DA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3.5.1.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46125A7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облекчени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условия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преференциални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параметри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застрахователния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МСП.</w:t>
            </w:r>
          </w:p>
        </w:tc>
        <w:tc>
          <w:tcPr>
            <w:tcW w:w="850" w:type="dxa"/>
            <w:shd w:val="clear" w:color="auto" w:fill="EDDFDA"/>
            <w:noWrap/>
          </w:tcPr>
          <w:p w14:paraId="4926536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5E59DEF8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</w:t>
            </w:r>
            <w:r w:rsidRPr="00660264">
              <w:rPr>
                <w:sz w:val="16"/>
                <w:szCs w:val="16"/>
                <w:lang w:val="en-US" w:eastAsia="bg-BG"/>
              </w:rPr>
              <w:t>4</w:t>
            </w:r>
          </w:p>
        </w:tc>
        <w:tc>
          <w:tcPr>
            <w:tcW w:w="709" w:type="dxa"/>
            <w:shd w:val="clear" w:color="auto" w:fill="EDDFDA"/>
            <w:noWrap/>
          </w:tcPr>
          <w:p w14:paraId="38CBC06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EDDFDA"/>
          </w:tcPr>
          <w:p w14:paraId="7BA160B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застрахователен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Краткосрочен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риск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-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”;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защита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загуби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реализирането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износ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осъществяване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сделки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страната</w:t>
            </w:r>
            <w:proofErr w:type="spellEnd"/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790783B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3055422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51D8767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</w:tc>
        <w:tc>
          <w:tcPr>
            <w:tcW w:w="1134" w:type="dxa"/>
            <w:shd w:val="clear" w:color="auto" w:fill="EDDFDA"/>
          </w:tcPr>
          <w:p w14:paraId="78457CF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  <w:p w14:paraId="1CD7B90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1AE1AB9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  <w:p w14:paraId="5E80913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55041F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лимити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сключени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EDDFDA"/>
          </w:tcPr>
          <w:p w14:paraId="72FEE5FC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71 </w:t>
            </w:r>
          </w:p>
          <w:p w14:paraId="37C9E52A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57695665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7F244E3C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2EDA4311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56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064BB2F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211DE575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76 </w:t>
            </w:r>
          </w:p>
          <w:p w14:paraId="12F87BA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1AD118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7857F8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779DC3E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59223 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490328F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7036C9AA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3CEBBB08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3.5.2.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A72F7E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застрахователно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покритие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партньори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 и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„МСП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партньори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плюс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850" w:type="dxa"/>
            <w:shd w:val="clear" w:color="auto" w:fill="auto"/>
            <w:noWrap/>
          </w:tcPr>
          <w:p w14:paraId="679E06A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472206A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</w:t>
            </w:r>
            <w:r w:rsidRPr="00660264">
              <w:rPr>
                <w:sz w:val="16"/>
                <w:szCs w:val="16"/>
                <w:lang w:val="en-US" w:eastAsia="bg-BG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14:paraId="195263F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14:paraId="08D2C6D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партньори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 и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„МСП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партньори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плюс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ползване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високоликвидно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обезпечение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допълване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обезпечеността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отпуснати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банки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институции</w:t>
            </w:r>
            <w:proofErr w:type="spellEnd"/>
          </w:p>
          <w:p w14:paraId="1921F49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6B1860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236F51F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0A977D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</w:tc>
        <w:tc>
          <w:tcPr>
            <w:tcW w:w="1134" w:type="dxa"/>
            <w:shd w:val="clear" w:color="auto" w:fill="auto"/>
          </w:tcPr>
          <w:p w14:paraId="0067ECB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  <w:p w14:paraId="2DF01DD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6FB68B4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  <w:p w14:paraId="4909E4A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B95CDF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лимити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D0C04E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849</w:t>
            </w:r>
          </w:p>
          <w:p w14:paraId="3125E3C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59FD71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00B044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1B0658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102411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57347D7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13BDC3EE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899</w:t>
            </w:r>
          </w:p>
          <w:p w14:paraId="72122D71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3E6639CB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72C3F064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61EA2FC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108556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</w:tr>
      <w:tr w:rsidR="00660264" w:rsidRPr="000830DD" w14:paraId="0E91EAD3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00E374B3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3.5.3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3100A6E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търгуващи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вътрешния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застрахователно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покритие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плащанията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сделки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условията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отложено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плащане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сметка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Кодекса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застраховането</w:t>
            </w:r>
            <w:proofErr w:type="spellEnd"/>
          </w:p>
          <w:p w14:paraId="010FEEC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  <w:noWrap/>
          </w:tcPr>
          <w:p w14:paraId="5B46D9E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48228A89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2024</w:t>
            </w:r>
          </w:p>
        </w:tc>
        <w:tc>
          <w:tcPr>
            <w:tcW w:w="709" w:type="dxa"/>
            <w:shd w:val="clear" w:color="auto" w:fill="EDDFDA"/>
            <w:noWrap/>
          </w:tcPr>
          <w:p w14:paraId="7029910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  <w:p w14:paraId="05AD523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653718D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застрахователното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покритие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сключени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договори</w:t>
            </w:r>
            <w:proofErr w:type="spellEnd"/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0DC1A1D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586985F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634674E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</w:tc>
        <w:tc>
          <w:tcPr>
            <w:tcW w:w="1134" w:type="dxa"/>
            <w:shd w:val="clear" w:color="auto" w:fill="EDDFDA"/>
          </w:tcPr>
          <w:p w14:paraId="20FED58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БАЕЗ</w:t>
            </w:r>
          </w:p>
        </w:tc>
        <w:tc>
          <w:tcPr>
            <w:tcW w:w="1276" w:type="dxa"/>
            <w:shd w:val="clear" w:color="auto" w:fill="EDDFDA"/>
          </w:tcPr>
          <w:p w14:paraId="6B51495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  <w:p w14:paraId="2877978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EFBDDF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кредитни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лимити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вътрешен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риск</w:t>
            </w:r>
            <w:proofErr w:type="spellEnd"/>
          </w:p>
          <w:p w14:paraId="6F7E5B9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Застрахован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оборот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992" w:type="dxa"/>
            <w:shd w:val="clear" w:color="auto" w:fill="EDDFDA"/>
          </w:tcPr>
          <w:p w14:paraId="5D8C7F0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81 </w:t>
            </w:r>
          </w:p>
          <w:p w14:paraId="71F315C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597370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526E92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181264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20CC30D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479E17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329146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62CAC79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18583C15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86 </w:t>
            </w:r>
          </w:p>
          <w:p w14:paraId="0C05C301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5416BAE1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070C2874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192139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78788E07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43EDA2F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348895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</w:p>
        </w:tc>
      </w:tr>
      <w:tr w:rsidR="00660264" w:rsidRPr="000830DD" w14:paraId="4ED565B8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0EEA5541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Приоритет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4.  „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Дигитализация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и </w:t>
            </w:r>
            <w:proofErr w:type="spellStart"/>
            <w:proofErr w:type="gramStart"/>
            <w:r w:rsidRPr="00660264">
              <w:rPr>
                <w:b/>
                <w:sz w:val="18"/>
                <w:szCs w:val="18"/>
                <w:lang w:eastAsia="bg-BG"/>
              </w:rPr>
              <w:t>умения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47265B49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6BAC2C24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4.1.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Насърчаване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дигитализацията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МСП</w:t>
            </w:r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4E4270FB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2588E340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lastRenderedPageBreak/>
              <w:t>4.1.1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F82DF0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софтуер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решения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електронна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приложения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прилагане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подходящи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киберсигурност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сигурност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данните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2AB2BBA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25D6B52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8F0D38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auto"/>
          </w:tcPr>
          <w:p w14:paraId="09EF3ED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A4A169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7528FC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4563949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14:paraId="1848855B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3130AA6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33053F8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6B62F44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F52336" w:rsidRPr="000830DD" w14:paraId="688DEB78" w14:textId="77777777" w:rsidTr="00660264">
        <w:trPr>
          <w:trHeight w:val="1068"/>
        </w:trPr>
        <w:tc>
          <w:tcPr>
            <w:tcW w:w="566" w:type="dxa"/>
            <w:shd w:val="clear" w:color="auto" w:fill="EDDFDA"/>
            <w:noWrap/>
          </w:tcPr>
          <w:p w14:paraId="65F52CB7" w14:textId="77777777" w:rsidR="00F52336" w:rsidRPr="00660264" w:rsidRDefault="00F52336" w:rsidP="00F52336">
            <w:pPr>
              <w:rPr>
                <w:b/>
                <w:bCs/>
                <w:sz w:val="16"/>
                <w:szCs w:val="16"/>
                <w:highlight w:val="cyan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09C15907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БФП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Решения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комуникационни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киберсигурността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850" w:type="dxa"/>
            <w:shd w:val="clear" w:color="auto" w:fill="EDDFDA"/>
            <w:noWrap/>
          </w:tcPr>
          <w:p w14:paraId="59810E46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470D7E21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2022</w:t>
            </w:r>
          </w:p>
        </w:tc>
        <w:tc>
          <w:tcPr>
            <w:tcW w:w="709" w:type="dxa"/>
            <w:shd w:val="clear" w:color="auto" w:fill="EDDFDA"/>
            <w:noWrap/>
          </w:tcPr>
          <w:p w14:paraId="6BAC84A3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EDDFDA"/>
          </w:tcPr>
          <w:p w14:paraId="54695A73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BG-RRP-3.005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Решения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комуникационни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киберсигурността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”.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сключени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1 594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административни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Изплатени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>
              <w:rPr>
                <w:sz w:val="16"/>
                <w:szCs w:val="16"/>
                <w:lang w:val="bg-BG" w:eastAsia="bg-BG"/>
              </w:rPr>
              <w:t>към момента средства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D45D60">
              <w:rPr>
                <w:sz w:val="16"/>
                <w:szCs w:val="16"/>
                <w:lang w:eastAsia="bg-BG"/>
              </w:rPr>
              <w:t>24 533 668.48</w:t>
            </w:r>
            <w:r w:rsidRPr="00D45D60" w:rsidDel="00D45D60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БФП,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сключените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продължава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2025 г.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68BFC3B8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15</w:t>
            </w:r>
            <w:r>
              <w:rPr>
                <w:sz w:val="16"/>
                <w:szCs w:val="16"/>
                <w:lang w:val="bg-BG" w:eastAsia="bg-BG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bg-BG" w:eastAsia="bg-BG"/>
              </w:rPr>
              <w:t>646</w:t>
            </w:r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1FC450CC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15</w:t>
            </w:r>
            <w:r>
              <w:rPr>
                <w:sz w:val="16"/>
                <w:szCs w:val="16"/>
                <w:lang w:val="bg-BG" w:eastAsia="bg-BG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bg-BG" w:eastAsia="bg-BG"/>
              </w:rPr>
              <w:t>646</w:t>
            </w:r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495C6B9D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НПВУ </w:t>
            </w:r>
          </w:p>
        </w:tc>
        <w:tc>
          <w:tcPr>
            <w:tcW w:w="1134" w:type="dxa"/>
            <w:shd w:val="clear" w:color="auto" w:fill="EDDFDA"/>
          </w:tcPr>
          <w:p w14:paraId="79994724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EDDFDA"/>
          </w:tcPr>
          <w:p w14:paraId="084B1982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EDDFDA"/>
          </w:tcPr>
          <w:p w14:paraId="441E3338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1 296</w:t>
            </w:r>
          </w:p>
          <w:p w14:paraId="559FBE83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6C5C9941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1345 </w:t>
            </w:r>
          </w:p>
          <w:p w14:paraId="37704182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</w:p>
        </w:tc>
      </w:tr>
      <w:tr w:rsidR="00F52336" w:rsidRPr="000830DD" w14:paraId="20081DDB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278F533B" w14:textId="77777777" w:rsidR="00F52336" w:rsidRPr="00660264" w:rsidRDefault="00F52336" w:rsidP="00F52336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078C2D8" w14:textId="77777777" w:rsidR="00F52336" w:rsidRPr="00660264" w:rsidRDefault="00F52336" w:rsidP="00F52336">
            <w:pPr>
              <w:rPr>
                <w:sz w:val="16"/>
                <w:szCs w:val="16"/>
                <w:lang w:val="en-US" w:eastAsia="bg-BG"/>
              </w:rPr>
            </w:pPr>
            <w:r w:rsidRPr="00D7381B">
              <w:rPr>
                <w:sz w:val="16"/>
                <w:szCs w:val="16"/>
                <w:lang w:eastAsia="bg-BG"/>
              </w:rPr>
              <w:t>„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D7381B">
              <w:rPr>
                <w:sz w:val="16"/>
                <w:szCs w:val="16"/>
                <w:lang w:eastAsia="bg-BG"/>
              </w:rPr>
              <w:t>Дигитализация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за</w:t>
            </w:r>
            <w:proofErr w:type="spellEnd"/>
            <w:proofErr w:type="gramEnd"/>
            <w:r w:rsidRPr="00D7381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дружества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средна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пазарна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капитализация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(small mid-caps)</w:t>
            </w:r>
            <w:r>
              <w:rPr>
                <w:sz w:val="16"/>
                <w:szCs w:val="16"/>
                <w:lang w:val="bg-BG" w:eastAsia="bg-BG"/>
              </w:rPr>
              <w:t xml:space="preserve"> и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дружества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средна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пазарна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7381B">
              <w:rPr>
                <w:sz w:val="16"/>
                <w:szCs w:val="16"/>
                <w:lang w:eastAsia="bg-BG"/>
              </w:rPr>
              <w:t>капитализация</w:t>
            </w:r>
            <w:proofErr w:type="spellEnd"/>
            <w:r w:rsidRPr="00D7381B">
              <w:rPr>
                <w:sz w:val="16"/>
                <w:szCs w:val="16"/>
                <w:lang w:eastAsia="bg-BG"/>
              </w:rPr>
              <w:t xml:space="preserve"> (mid-caps) и </w:t>
            </w:r>
          </w:p>
        </w:tc>
        <w:tc>
          <w:tcPr>
            <w:tcW w:w="850" w:type="dxa"/>
            <w:shd w:val="clear" w:color="auto" w:fill="auto"/>
            <w:noWrap/>
          </w:tcPr>
          <w:p w14:paraId="73D7AC16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3F1BD1B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709" w:type="dxa"/>
            <w:shd w:val="clear" w:color="auto" w:fill="auto"/>
            <w:noWrap/>
          </w:tcPr>
          <w:p w14:paraId="5BF08B0D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auto"/>
          </w:tcPr>
          <w:p w14:paraId="36134E2F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Целта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дружества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средна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пазарна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капитализация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(mid-caps) и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дружества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средна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пазарна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капитализация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(small mid-caps)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разработването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и/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внедряването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обхвата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етапи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3, 4, 5 и 6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eastAsia="bg-BG"/>
              </w:rPr>
              <w:t>Индустрия</w:t>
            </w:r>
            <w:proofErr w:type="spellEnd"/>
            <w:r w:rsidRPr="00945E02">
              <w:rPr>
                <w:sz w:val="16"/>
                <w:szCs w:val="16"/>
                <w:lang w:eastAsia="bg-BG"/>
              </w:rPr>
              <w:t xml:space="preserve"> 4.0</w:t>
            </w:r>
            <w:r w:rsidRPr="00D7381B">
              <w:rPr>
                <w:sz w:val="16"/>
                <w:szCs w:val="16"/>
                <w:lang w:val="bg-BG" w:eastAsia="bg-BG"/>
              </w:rPr>
              <w:t xml:space="preserve">. 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след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избор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посредници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продължи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края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2029 г.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DAB4076" w14:textId="77777777" w:rsidR="00F52336" w:rsidRPr="00945E02" w:rsidRDefault="00F52336" w:rsidP="00F52336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eastAsia="bg-BG"/>
              </w:rPr>
              <w:t xml:space="preserve">40,25 </w:t>
            </w:r>
            <w:proofErr w:type="spellStart"/>
            <w:r>
              <w:rPr>
                <w:sz w:val="16"/>
                <w:szCs w:val="16"/>
                <w:lang w:eastAsia="bg-BG"/>
              </w:rPr>
              <w:t>млн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. </w:t>
            </w:r>
            <w:r>
              <w:rPr>
                <w:sz w:val="16"/>
                <w:szCs w:val="16"/>
                <w:lang w:val="bg-BG" w:eastAsia="bg-BG"/>
              </w:rPr>
              <w:t>е</w:t>
            </w:r>
            <w:proofErr w:type="spellStart"/>
            <w:r>
              <w:rPr>
                <w:sz w:val="16"/>
                <w:szCs w:val="16"/>
                <w:lang w:eastAsia="bg-BG"/>
              </w:rPr>
              <w:t>вро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 xml:space="preserve">, </w:t>
            </w:r>
            <w:r w:rsidRPr="00945E02">
              <w:rPr>
                <w:sz w:val="16"/>
                <w:szCs w:val="16"/>
                <w:lang w:val="bg-BG" w:eastAsia="bg-BG"/>
              </w:rPr>
              <w:t>включително възможност за комбиниране с 5 млн. евро БФП в една операция</w:t>
            </w:r>
          </w:p>
        </w:tc>
        <w:tc>
          <w:tcPr>
            <w:tcW w:w="1276" w:type="dxa"/>
            <w:shd w:val="clear" w:color="auto" w:fill="auto"/>
            <w:noWrap/>
          </w:tcPr>
          <w:p w14:paraId="4DD4AB1C" w14:textId="77777777" w:rsidR="00F52336" w:rsidRPr="00945E02" w:rsidRDefault="00F52336" w:rsidP="00F52336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eastAsia="bg-BG"/>
              </w:rPr>
              <w:t xml:space="preserve">40,25 </w:t>
            </w:r>
            <w:proofErr w:type="spellStart"/>
            <w:r>
              <w:rPr>
                <w:sz w:val="16"/>
                <w:szCs w:val="16"/>
                <w:lang w:eastAsia="bg-BG"/>
              </w:rPr>
              <w:t>млн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>
              <w:rPr>
                <w:sz w:val="16"/>
                <w:szCs w:val="16"/>
                <w:lang w:eastAsia="bg-BG"/>
              </w:rPr>
              <w:t>евро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 xml:space="preserve">, </w:t>
            </w:r>
            <w:r w:rsidRPr="00945E02">
              <w:rPr>
                <w:sz w:val="16"/>
                <w:szCs w:val="16"/>
                <w:lang w:val="bg-BG" w:eastAsia="bg-BG"/>
              </w:rPr>
              <w:t>включително възможност за комбиниране с 5 млн. евро БФП в една операция</w:t>
            </w:r>
          </w:p>
        </w:tc>
        <w:tc>
          <w:tcPr>
            <w:tcW w:w="850" w:type="dxa"/>
            <w:shd w:val="clear" w:color="auto" w:fill="auto"/>
          </w:tcPr>
          <w:p w14:paraId="72B52C82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auto"/>
          </w:tcPr>
          <w:p w14:paraId="2B79612D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ФМФИБ, МИР</w:t>
            </w:r>
          </w:p>
        </w:tc>
        <w:tc>
          <w:tcPr>
            <w:tcW w:w="1276" w:type="dxa"/>
            <w:shd w:val="clear" w:color="auto" w:fill="auto"/>
          </w:tcPr>
          <w:p w14:paraId="6A91CF31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</w:t>
            </w:r>
            <w:r>
              <w:rPr>
                <w:sz w:val="16"/>
                <w:szCs w:val="16"/>
                <w:lang w:eastAsia="bg-BG"/>
              </w:rPr>
              <w:t>ой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 xml:space="preserve"> </w:t>
            </w:r>
            <w:r w:rsidRPr="00945E02">
              <w:rPr>
                <w:sz w:val="16"/>
                <w:szCs w:val="16"/>
                <w:lang w:val="bg-BG" w:eastAsia="bg-BG"/>
              </w:rPr>
              <w:t xml:space="preserve">МСП и </w:t>
            </w:r>
            <w:proofErr w:type="spellStart"/>
            <w:r w:rsidRPr="00945E02">
              <w:rPr>
                <w:sz w:val="16"/>
                <w:szCs w:val="16"/>
                <w:lang w:val="bg-BG" w:eastAsia="bg-BG"/>
              </w:rPr>
              <w:t>mid</w:t>
            </w:r>
            <w:proofErr w:type="spellEnd"/>
            <w:r w:rsidRPr="00945E02">
              <w:rPr>
                <w:sz w:val="16"/>
                <w:szCs w:val="16"/>
                <w:lang w:val="bg-BG"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val="bg-BG" w:eastAsia="bg-BG"/>
              </w:rPr>
              <w:t>caps</w:t>
            </w:r>
            <w:proofErr w:type="spellEnd"/>
            <w:r w:rsidRPr="00945E02">
              <w:rPr>
                <w:sz w:val="16"/>
                <w:szCs w:val="16"/>
                <w:lang w:val="bg-BG" w:eastAsia="bg-BG"/>
              </w:rPr>
              <w:t xml:space="preserve"> и </w:t>
            </w:r>
            <w:proofErr w:type="spellStart"/>
            <w:r w:rsidRPr="00945E02">
              <w:rPr>
                <w:sz w:val="16"/>
                <w:szCs w:val="16"/>
                <w:lang w:val="bg-BG" w:eastAsia="bg-BG"/>
              </w:rPr>
              <w:t>small</w:t>
            </w:r>
            <w:proofErr w:type="spellEnd"/>
            <w:r w:rsidRPr="00945E02">
              <w:rPr>
                <w:sz w:val="16"/>
                <w:szCs w:val="16"/>
                <w:lang w:val="bg-BG"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val="bg-BG" w:eastAsia="bg-BG"/>
              </w:rPr>
              <w:t>mid</w:t>
            </w:r>
            <w:proofErr w:type="spellEnd"/>
            <w:r w:rsidRPr="00945E02">
              <w:rPr>
                <w:sz w:val="16"/>
                <w:szCs w:val="16"/>
                <w:lang w:val="bg-BG" w:eastAsia="bg-BG"/>
              </w:rPr>
              <w:t xml:space="preserve"> </w:t>
            </w:r>
            <w:proofErr w:type="spellStart"/>
            <w:r w:rsidRPr="00945E02">
              <w:rPr>
                <w:sz w:val="16"/>
                <w:szCs w:val="16"/>
                <w:lang w:val="bg-BG" w:eastAsia="bg-BG"/>
              </w:rPr>
              <w:t>caps</w:t>
            </w:r>
            <w:proofErr w:type="spellEnd"/>
            <w:r w:rsidRPr="00945E02">
              <w:rPr>
                <w:sz w:val="16"/>
                <w:szCs w:val="16"/>
                <w:lang w:val="bg-BG" w:eastAsia="bg-BG"/>
              </w:rPr>
              <w:t xml:space="preserve"> по ФИ и по ПКИП за БФП</w:t>
            </w:r>
          </w:p>
        </w:tc>
        <w:tc>
          <w:tcPr>
            <w:tcW w:w="992" w:type="dxa"/>
            <w:shd w:val="clear" w:color="auto" w:fill="auto"/>
          </w:tcPr>
          <w:p w14:paraId="76C66E74" w14:textId="77777777" w:rsidR="00F52336" w:rsidRPr="00660264" w:rsidRDefault="00F52336" w:rsidP="00F52336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  <w:p w14:paraId="3588484F" w14:textId="77777777" w:rsidR="00F52336" w:rsidRPr="00660264" w:rsidRDefault="00F52336" w:rsidP="00F52336">
            <w:pPr>
              <w:rPr>
                <w:sz w:val="16"/>
                <w:szCs w:val="16"/>
                <w:lang w:val="en-US" w:eastAsia="bg-BG"/>
              </w:rPr>
            </w:pPr>
          </w:p>
          <w:p w14:paraId="484AD564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79E93D3C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>4</w:t>
            </w: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  <w:p w14:paraId="03DF13D2" w14:textId="77777777" w:rsidR="00F52336" w:rsidRPr="00660264" w:rsidRDefault="00F52336" w:rsidP="00F52336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79674A62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726E27BB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lastRenderedPageBreak/>
              <w:t>4.1.2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6F7349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ИКТ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системи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взаимоотношенията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клиенти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(CRM),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системи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планиране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(ERP),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системи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сигурност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процесите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..</w:t>
            </w:r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14:paraId="54A91783" w14:textId="77777777" w:rsidR="00BA1F44" w:rsidRPr="00744FA8" w:rsidRDefault="00744FA8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В изпълнение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75F7DF3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413A5C8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auto"/>
          </w:tcPr>
          <w:p w14:paraId="76FB8485" w14:textId="77777777" w:rsidR="00BA1F44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744FA8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края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м.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юни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е 2025 г. е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обявена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r>
              <w:rPr>
                <w:sz w:val="16"/>
                <w:szCs w:val="16"/>
                <w:lang w:val="bg-BG" w:eastAsia="bg-BG"/>
              </w:rPr>
              <w:t>п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роцедура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Дигитализация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”,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която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повишаване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нивото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дигитализация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микро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подготовка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последващо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възприемане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по-високите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нива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Индустрия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4.0.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Бюджетът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мярката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е 40.9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A17E35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Бюджетът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мярката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40.9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</w:tcPr>
          <w:p w14:paraId="717978B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Бюджетът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мярката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40.9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C18E4D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auto"/>
          </w:tcPr>
          <w:p w14:paraId="420FD65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auto"/>
          </w:tcPr>
          <w:p w14:paraId="749F617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auto"/>
          </w:tcPr>
          <w:p w14:paraId="216BB8A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969F3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1600</w:t>
            </w:r>
          </w:p>
        </w:tc>
      </w:tr>
      <w:tr w:rsidR="00660264" w:rsidRPr="000830DD" w14:paraId="5B5F4D07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0A9D9B66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4.2.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Подкрепа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дигиталната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трансформация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индустриалните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МСП</w:t>
            </w:r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1356F6B5" w14:textId="77777777" w:rsidTr="00660264">
        <w:trPr>
          <w:trHeight w:val="2363"/>
        </w:trPr>
        <w:tc>
          <w:tcPr>
            <w:tcW w:w="566" w:type="dxa"/>
            <w:shd w:val="clear" w:color="auto" w:fill="EDDFDA"/>
            <w:noWrap/>
          </w:tcPr>
          <w:p w14:paraId="721AEF7D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4.2.1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0E62887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трансформация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Индустрия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4.0 </w:t>
            </w:r>
          </w:p>
        </w:tc>
        <w:tc>
          <w:tcPr>
            <w:tcW w:w="850" w:type="dxa"/>
            <w:shd w:val="clear" w:color="auto" w:fill="EDDFDA"/>
            <w:noWrap/>
          </w:tcPr>
          <w:p w14:paraId="751A3962" w14:textId="77777777" w:rsidR="00BA1F44" w:rsidRPr="00744FA8" w:rsidRDefault="00744FA8" w:rsidP="005C035D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В изпълнение</w:t>
            </w: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0A1863F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64C065E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EDDFDA"/>
          </w:tcPr>
          <w:p w14:paraId="44133BD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Мярката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предвидена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изпълнява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комбинация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отделни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  <w:p w14:paraId="30EAB165" w14:textId="77777777" w:rsidR="00BA1F44" w:rsidRPr="004D42A1" w:rsidRDefault="00744FA8" w:rsidP="005C035D">
            <w:r>
              <w:rPr>
                <w:sz w:val="16"/>
                <w:szCs w:val="16"/>
                <w:lang w:val="bg-BG" w:eastAsia="bg-BG"/>
              </w:rPr>
              <w:t xml:space="preserve">В началото на м. август 2025 г. е обявена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BG16RFPR001-1.008  </w:t>
            </w:r>
            <w:r w:rsidR="00BA1F44" w:rsidRPr="00660264">
              <w:rPr>
                <w:sz w:val="16"/>
                <w:szCs w:val="16"/>
                <w:lang w:eastAsia="bg-BG"/>
              </w:rPr>
              <w:t>„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lastRenderedPageBreak/>
              <w:t>от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Индустрия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4.0 в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>“.</w:t>
            </w:r>
            <w:r w:rsidR="00BA1F44" w:rsidRPr="004D42A1"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Основната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повишаване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нивото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дигитализация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инвестициите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Индустрия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4.0.</w:t>
            </w:r>
            <w:r w:rsidR="00BA1F44" w:rsidRPr="004D42A1">
              <w:t xml:space="preserve"> </w:t>
            </w:r>
          </w:p>
          <w:p w14:paraId="36A43BD2" w14:textId="77777777" w:rsidR="00BA1F44" w:rsidRPr="00660264" w:rsidRDefault="00744FA8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същите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>
              <w:rPr>
                <w:sz w:val="16"/>
                <w:szCs w:val="16"/>
                <w:lang w:val="bg-BG" w:eastAsia="bg-BG"/>
              </w:rPr>
              <w:t>е допустимо да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кандидатстват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Индустрия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4.0 (Industrial Internet of Things –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IioT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, VR/AR,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автономни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роботи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, Cloud computing, 3D printing, Big Data и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.)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внедряване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ИКТ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системи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приложения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повишаване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киберсигурността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поверителността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данните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стандарти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BA1F44" w:rsidRPr="00660264">
              <w:rPr>
                <w:sz w:val="16"/>
                <w:szCs w:val="16"/>
                <w:lang w:eastAsia="bg-BG"/>
              </w:rPr>
              <w:lastRenderedPageBreak/>
              <w:t>Индустрия</w:t>
            </w:r>
            <w:proofErr w:type="spellEnd"/>
            <w:r w:rsidR="00BA1F44" w:rsidRPr="00660264">
              <w:rPr>
                <w:sz w:val="16"/>
                <w:szCs w:val="16"/>
                <w:lang w:eastAsia="bg-BG"/>
              </w:rPr>
              <w:t xml:space="preserve"> 4.0.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5597AFBE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54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БФП и </w:t>
            </w:r>
          </w:p>
          <w:p w14:paraId="373DFEAA" w14:textId="77777777" w:rsidR="00BA1F44" w:rsidRPr="00660264" w:rsidRDefault="00FA7D03" w:rsidP="005C035D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 xml:space="preserve">46 </w:t>
            </w:r>
            <w:proofErr w:type="spellStart"/>
            <w:r>
              <w:rPr>
                <w:sz w:val="16"/>
                <w:szCs w:val="16"/>
                <w:lang w:eastAsia="bg-BG"/>
              </w:rPr>
              <w:t>млн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>
              <w:rPr>
                <w:sz w:val="16"/>
                <w:szCs w:val="16"/>
                <w:lang w:eastAsia="bg-BG"/>
              </w:rPr>
              <w:t>евро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>
              <w:rPr>
                <w:sz w:val="16"/>
                <w:szCs w:val="16"/>
                <w:lang w:eastAsia="bg-BG"/>
              </w:rPr>
              <w:t>за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ФИ </w:t>
            </w:r>
          </w:p>
          <w:p w14:paraId="605F962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E101A3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ACA140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156F5A4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54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БФП и </w:t>
            </w:r>
          </w:p>
          <w:p w14:paraId="6BE690A2" w14:textId="77777777" w:rsidR="00BA1F44" w:rsidRPr="00660264" w:rsidRDefault="00FA7D03" w:rsidP="005C035D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 xml:space="preserve">46 </w:t>
            </w:r>
            <w:proofErr w:type="spellStart"/>
            <w:r>
              <w:rPr>
                <w:sz w:val="16"/>
                <w:szCs w:val="16"/>
                <w:lang w:eastAsia="bg-BG"/>
              </w:rPr>
              <w:t>млн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>
              <w:rPr>
                <w:sz w:val="16"/>
                <w:szCs w:val="16"/>
                <w:lang w:eastAsia="bg-BG"/>
              </w:rPr>
              <w:t>евро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>
              <w:rPr>
                <w:sz w:val="16"/>
                <w:szCs w:val="16"/>
                <w:lang w:eastAsia="bg-BG"/>
              </w:rPr>
              <w:t>за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ФИ</w:t>
            </w:r>
          </w:p>
          <w:p w14:paraId="07477DF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5CB7D115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2DCEB7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40432AF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6BD36E8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2943874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 ФМФИБ,</w:t>
            </w:r>
          </w:p>
          <w:p w14:paraId="1EAAB4F2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15EC7A3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ПКИП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БФП</w:t>
            </w:r>
          </w:p>
          <w:p w14:paraId="2C1847D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A89237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3A21E7E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:</w:t>
            </w:r>
          </w:p>
          <w:p w14:paraId="41C9EBF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>МСП ,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small midcaps </w:t>
            </w:r>
            <w:r w:rsidRPr="00660264">
              <w:rPr>
                <w:sz w:val="16"/>
                <w:szCs w:val="16"/>
                <w:lang w:eastAsia="bg-BG"/>
              </w:rPr>
              <w:t xml:space="preserve">и </w:t>
            </w:r>
            <w:proofErr w:type="spellStart"/>
            <w:r w:rsidRPr="00660264">
              <w:rPr>
                <w:sz w:val="16"/>
                <w:szCs w:val="16"/>
                <w:lang w:val="en-US" w:eastAsia="bg-BG"/>
              </w:rPr>
              <w:t>mid caps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ФИ </w:t>
            </w:r>
          </w:p>
          <w:p w14:paraId="7A6F6B2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1F6DB47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4EB22801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0 </w:t>
            </w:r>
          </w:p>
          <w:p w14:paraId="23B58D39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06F79BE7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4249860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AF6823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0DEDCAE1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768CC006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EDDFDA"/>
          </w:tcPr>
          <w:p w14:paraId="10AF9F6B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145</w:t>
            </w:r>
          </w:p>
          <w:p w14:paraId="3C837B73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1B23D1BB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4831BC70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3716F5CC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06E0562D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67569F4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304</w:t>
            </w:r>
          </w:p>
          <w:p w14:paraId="0128BFE9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406645D4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0A4345EA" w14:textId="77777777" w:rsidR="00BA1F44" w:rsidRPr="00744FA8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744FA8">
              <w:rPr>
                <w:b/>
                <w:bCs/>
                <w:sz w:val="16"/>
                <w:szCs w:val="16"/>
                <w:lang w:val="en-US" w:eastAsia="bg-BG"/>
              </w:rPr>
              <w:lastRenderedPageBreak/>
              <w:t>4.2.2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1DDDDEA" w14:textId="77777777" w:rsidR="00BA1F44" w:rsidRPr="00744FA8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744FA8">
              <w:rPr>
                <w:sz w:val="16"/>
                <w:szCs w:val="16"/>
                <w:lang w:eastAsia="bg-BG"/>
              </w:rPr>
              <w:t>Внедряване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модерни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ИКТ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решения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системи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киберсигурност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решения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съхранение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данните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</w:tcPr>
          <w:p w14:paraId="4797292B" w14:textId="77777777" w:rsidR="00BA1F44" w:rsidRPr="00744FA8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744FA8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0D133FF9" w14:textId="77777777" w:rsidR="00BA1F44" w:rsidRPr="00744FA8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744FA8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3689F5C5" w14:textId="77777777" w:rsidR="00BA1F44" w:rsidRPr="00744FA8" w:rsidRDefault="00074B3D" w:rsidP="005C035D">
            <w:pPr>
              <w:rPr>
                <w:sz w:val="16"/>
                <w:szCs w:val="16"/>
                <w:lang w:eastAsia="bg-BG"/>
              </w:rPr>
            </w:pPr>
            <w:r w:rsidRPr="00744FA8">
              <w:rPr>
                <w:sz w:val="16"/>
                <w:szCs w:val="16"/>
                <w:lang w:eastAsia="bg-BG"/>
              </w:rPr>
              <w:t>2026</w:t>
            </w:r>
          </w:p>
          <w:p w14:paraId="65A656E3" w14:textId="77777777" w:rsidR="00744FA8" w:rsidRPr="00744FA8" w:rsidRDefault="00744FA8" w:rsidP="005C035D">
            <w:pPr>
              <w:rPr>
                <w:sz w:val="16"/>
                <w:szCs w:val="16"/>
                <w:lang w:eastAsia="bg-BG"/>
              </w:rPr>
            </w:pPr>
          </w:p>
          <w:p w14:paraId="396037E1" w14:textId="77777777" w:rsidR="00744FA8" w:rsidRPr="00744FA8" w:rsidRDefault="00744FA8" w:rsidP="005C035D">
            <w:pPr>
              <w:rPr>
                <w:sz w:val="16"/>
                <w:szCs w:val="16"/>
                <w:lang w:val="bg-BG" w:eastAsia="bg-BG"/>
              </w:rPr>
            </w:pPr>
            <w:r w:rsidRPr="00744FA8">
              <w:rPr>
                <w:sz w:val="16"/>
                <w:szCs w:val="16"/>
                <w:lang w:val="bg-BG" w:eastAsia="bg-BG"/>
              </w:rPr>
              <w:t>2027</w:t>
            </w:r>
          </w:p>
        </w:tc>
        <w:tc>
          <w:tcPr>
            <w:tcW w:w="2128" w:type="dxa"/>
            <w:shd w:val="clear" w:color="auto" w:fill="auto"/>
          </w:tcPr>
          <w:p w14:paraId="3B4C7E6B" w14:textId="77777777" w:rsidR="00BA1F44" w:rsidRPr="00744FA8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744FA8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744FA8">
              <w:rPr>
                <w:sz w:val="16"/>
                <w:szCs w:val="16"/>
                <w:lang w:eastAsia="bg-BG"/>
              </w:rPr>
              <w:t>обхваща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мерки</w:t>
            </w:r>
            <w:proofErr w:type="spellEnd"/>
            <w:proofErr w:type="gramEnd"/>
            <w:r w:rsidRPr="00744FA8">
              <w:rPr>
                <w:sz w:val="16"/>
                <w:szCs w:val="16"/>
                <w:lang w:eastAsia="bg-BG"/>
              </w:rPr>
              <w:t xml:space="preserve">  4.2.1 , 4.1.1.1 и  4.1.2.</w:t>
            </w:r>
          </w:p>
          <w:p w14:paraId="009A93E2" w14:textId="77777777" w:rsidR="00BA1F44" w:rsidRPr="00744FA8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744FA8">
              <w:rPr>
                <w:sz w:val="16"/>
                <w:szCs w:val="16"/>
                <w:lang w:eastAsia="bg-BG"/>
              </w:rPr>
              <w:t>Сред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допустимите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мерките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предвидени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киберсигурност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поверителност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44FA8">
              <w:rPr>
                <w:sz w:val="16"/>
                <w:szCs w:val="16"/>
                <w:lang w:eastAsia="bg-BG"/>
              </w:rPr>
              <w:t>данните</w:t>
            </w:r>
            <w:proofErr w:type="spellEnd"/>
            <w:r w:rsidRPr="00744FA8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52803BE" w14:textId="77777777" w:rsidR="00BA1F44" w:rsidRPr="00744FA8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744FA8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14:paraId="2B24642C" w14:textId="77777777" w:rsidR="00BA1F44" w:rsidRPr="00744FA8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744FA8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E23AA40" w14:textId="77777777" w:rsidR="00BA1F44" w:rsidRPr="00744FA8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744FA8">
              <w:rPr>
                <w:sz w:val="16"/>
                <w:szCs w:val="16"/>
                <w:lang w:eastAsia="bg-BG"/>
              </w:rPr>
              <w:t>НПВУ</w:t>
            </w:r>
          </w:p>
          <w:p w14:paraId="294730EB" w14:textId="77777777" w:rsidR="00744FA8" w:rsidRPr="00744FA8" w:rsidRDefault="00744FA8" w:rsidP="005C035D">
            <w:pPr>
              <w:rPr>
                <w:sz w:val="16"/>
                <w:szCs w:val="16"/>
                <w:lang w:val="bg-BG" w:eastAsia="bg-BG"/>
              </w:rPr>
            </w:pPr>
          </w:p>
          <w:p w14:paraId="2B2C6EC8" w14:textId="77777777" w:rsidR="00BA1F44" w:rsidRPr="00744FA8" w:rsidRDefault="00744FA8" w:rsidP="005C035D">
            <w:pPr>
              <w:rPr>
                <w:sz w:val="16"/>
                <w:szCs w:val="16"/>
                <w:lang w:val="bg-BG" w:eastAsia="bg-BG"/>
              </w:rPr>
            </w:pPr>
            <w:r w:rsidRPr="00744FA8">
              <w:rPr>
                <w:sz w:val="16"/>
                <w:szCs w:val="16"/>
                <w:lang w:val="bg-BG" w:eastAsia="bg-BG"/>
              </w:rPr>
              <w:t>ПКИП</w:t>
            </w:r>
          </w:p>
          <w:p w14:paraId="62A2A61A" w14:textId="77777777" w:rsidR="00BA1F44" w:rsidRPr="00744FA8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14:paraId="14CB1D2C" w14:textId="77777777" w:rsidR="00BA1F44" w:rsidRPr="00744FA8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744FA8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auto"/>
          </w:tcPr>
          <w:p w14:paraId="4F2ADFC6" w14:textId="77777777" w:rsidR="00BA1F44" w:rsidRPr="00744FA8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3AD79103" w14:textId="77777777" w:rsidR="00BA1F44" w:rsidRPr="00744FA8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  <w:r w:rsidRPr="00744FA8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E2F102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  <w:r w:rsidRPr="00744FA8">
              <w:rPr>
                <w:sz w:val="16"/>
                <w:szCs w:val="16"/>
                <w:lang w:eastAsia="bg-BG"/>
              </w:rPr>
              <w:t>-</w:t>
            </w:r>
          </w:p>
          <w:p w14:paraId="6F44E085" w14:textId="77777777" w:rsidR="00BA1F44" w:rsidRPr="00660264" w:rsidRDefault="00BA1F44" w:rsidP="00660264">
            <w:pPr>
              <w:jc w:val="center"/>
              <w:rPr>
                <w:sz w:val="16"/>
                <w:szCs w:val="16"/>
                <w:lang w:eastAsia="bg-BG"/>
              </w:rPr>
            </w:pPr>
          </w:p>
        </w:tc>
      </w:tr>
      <w:tr w:rsidR="00660264" w:rsidRPr="000830DD" w14:paraId="247648DB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2E91A511" w14:textId="77777777" w:rsidR="00BA1F44" w:rsidRPr="00660264" w:rsidRDefault="00BA1F44" w:rsidP="005C035D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4.3.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Подкрепа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придобиване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дигитални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умения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660264" w:rsidRPr="000830DD" w14:paraId="23341649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68D5BE91" w14:textId="77777777" w:rsidR="00BA1F44" w:rsidRPr="00660264" w:rsidRDefault="00BA1F44" w:rsidP="005C035D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4.3.1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AFCA5A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Изготвяне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дългосрочна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прогноза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труда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>и  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проучване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определяне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очакваните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труда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т.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нововъзникващи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изчезващи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професии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места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търсенето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свързани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двойния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796CD85A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5FB4F44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</w:tcPr>
          <w:p w14:paraId="3C0CEE56" w14:textId="77777777" w:rsidR="00BA1F44" w:rsidRPr="00660264" w:rsidRDefault="00FA7D03" w:rsidP="005C035D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>2027</w:t>
            </w:r>
          </w:p>
        </w:tc>
        <w:tc>
          <w:tcPr>
            <w:tcW w:w="2128" w:type="dxa"/>
            <w:shd w:val="clear" w:color="auto" w:fill="auto"/>
          </w:tcPr>
          <w:p w14:paraId="57203434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Адресиране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предизвикателствата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труда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Актуализиране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надграждане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съществуващите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прогнози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труда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бъдат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допълнени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проучване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очакваните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труда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т.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нововъзникващи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изчезващи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професии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места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търсенето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97F9C5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366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7F9E5DB8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366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97E560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ПРЧР</w:t>
            </w:r>
          </w:p>
        </w:tc>
        <w:tc>
          <w:tcPr>
            <w:tcW w:w="1134" w:type="dxa"/>
            <w:shd w:val="clear" w:color="auto" w:fill="auto"/>
          </w:tcPr>
          <w:p w14:paraId="7EB81473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МТСП,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партньор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НСИ</w:t>
            </w:r>
          </w:p>
        </w:tc>
        <w:tc>
          <w:tcPr>
            <w:tcW w:w="1276" w:type="dxa"/>
            <w:shd w:val="clear" w:color="auto" w:fill="auto"/>
          </w:tcPr>
          <w:p w14:paraId="76F576FC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Изготвена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дългосрочна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прогноза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труда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проучване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очакваните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труда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1E2A173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0 </w:t>
            </w:r>
          </w:p>
          <w:p w14:paraId="2E589504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</w:p>
          <w:p w14:paraId="175984E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604D8D6E" w14:textId="77777777" w:rsidR="00BA1F44" w:rsidRPr="00660264" w:rsidRDefault="00BA1F44" w:rsidP="005C035D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1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прогноза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1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проучване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val="en-US" w:eastAsia="bg-BG"/>
              </w:rPr>
              <w:t>(202</w:t>
            </w:r>
            <w:r w:rsidRPr="00660264">
              <w:rPr>
                <w:sz w:val="16"/>
                <w:szCs w:val="16"/>
                <w:lang w:eastAsia="bg-BG"/>
              </w:rPr>
              <w:t>7</w:t>
            </w:r>
            <w:r w:rsidRPr="00660264">
              <w:rPr>
                <w:sz w:val="16"/>
                <w:szCs w:val="16"/>
                <w:lang w:val="en-US" w:eastAsia="bg-BG"/>
              </w:rPr>
              <w:t>)</w:t>
            </w:r>
          </w:p>
          <w:p w14:paraId="1A378F2D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  <w:p w14:paraId="607C7F7F" w14:textId="77777777" w:rsidR="00BA1F44" w:rsidRPr="00660264" w:rsidRDefault="00BA1F44" w:rsidP="005C035D">
            <w:pPr>
              <w:rPr>
                <w:sz w:val="16"/>
                <w:szCs w:val="16"/>
                <w:lang w:eastAsia="bg-BG"/>
              </w:rPr>
            </w:pPr>
          </w:p>
        </w:tc>
      </w:tr>
      <w:tr w:rsidR="00A467A0" w:rsidRPr="000830DD" w14:paraId="6D6B1ED9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2047BE9F" w14:textId="77777777" w:rsidR="00A467A0" w:rsidRPr="00660264" w:rsidRDefault="0029693C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>
              <w:rPr>
                <w:b/>
                <w:bCs/>
                <w:sz w:val="16"/>
                <w:szCs w:val="16"/>
                <w:lang w:val="en-US" w:eastAsia="bg-BG"/>
              </w:rPr>
              <w:lastRenderedPageBreak/>
              <w:t>4.3.2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B6893E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формирането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необходимите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дигитализацията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ИКТ,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киберсигурността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специфични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850" w:type="dxa"/>
            <w:shd w:val="clear" w:color="auto" w:fill="auto"/>
            <w:noWrap/>
          </w:tcPr>
          <w:p w14:paraId="75FF035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532F4B1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</w:tcPr>
          <w:p w14:paraId="586167C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2027</w:t>
            </w:r>
          </w:p>
        </w:tc>
        <w:tc>
          <w:tcPr>
            <w:tcW w:w="2128" w:type="dxa"/>
            <w:shd w:val="clear" w:color="auto" w:fill="auto"/>
          </w:tcPr>
          <w:p w14:paraId="2BD7521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E757F3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9F588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0813CED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14:paraId="7AF2F6E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55F7E6B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225B0E2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1A3B3BA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</w:tr>
      <w:tr w:rsidR="00A467A0" w:rsidRPr="000830DD" w14:paraId="002E96A3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418B4DBD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1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18321C8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</w:p>
        </w:tc>
        <w:tc>
          <w:tcPr>
            <w:tcW w:w="850" w:type="dxa"/>
            <w:shd w:val="clear" w:color="auto" w:fill="EDDFDA"/>
            <w:noWrap/>
          </w:tcPr>
          <w:p w14:paraId="557C80B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2461DB7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592E5EC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EDDFDA"/>
          </w:tcPr>
          <w:p w14:paraId="62F677E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изцяло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придобиване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повишаване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наличните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неактивни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придобиване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напреднало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високоспециализирано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както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неактивни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придобиване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всички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нива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базово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напреднало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високоспециализирано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съответствие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компетентност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DigComp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ваучер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включване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24634FB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20.5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10F69F3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6046B22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132CA23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3256CB2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20.5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46BB739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204EA0C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ПРЧР</w:t>
            </w:r>
          </w:p>
        </w:tc>
        <w:tc>
          <w:tcPr>
            <w:tcW w:w="1134" w:type="dxa"/>
            <w:shd w:val="clear" w:color="auto" w:fill="EDDFDA"/>
          </w:tcPr>
          <w:p w14:paraId="037AD73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МТСП</w:t>
            </w:r>
          </w:p>
          <w:p w14:paraId="1A9F72E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заетостта</w:t>
            </w:r>
            <w:proofErr w:type="spellEnd"/>
          </w:p>
        </w:tc>
        <w:tc>
          <w:tcPr>
            <w:tcW w:w="1276" w:type="dxa"/>
            <w:shd w:val="clear" w:color="auto" w:fill="EDDFDA"/>
          </w:tcPr>
          <w:p w14:paraId="7207256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1732264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EDDFDA"/>
          </w:tcPr>
          <w:p w14:paraId="79F3271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80 000 </w:t>
            </w:r>
          </w:p>
        </w:tc>
      </w:tr>
      <w:tr w:rsidR="00A467A0" w:rsidRPr="000830DD" w14:paraId="183AB3F7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1655AE94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lastRenderedPageBreak/>
              <w:t>2)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017228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4295920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7F10374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</w:tcPr>
          <w:p w14:paraId="2C24F6E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2027</w:t>
            </w:r>
          </w:p>
        </w:tc>
        <w:tc>
          <w:tcPr>
            <w:tcW w:w="2128" w:type="dxa"/>
            <w:shd w:val="clear" w:color="auto" w:fill="auto"/>
          </w:tcPr>
          <w:p w14:paraId="2121F06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 –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реализиране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специфични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свързани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място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т.ч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придобиване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специфични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,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персонал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свързани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зеления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нисковъглеродни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ресурсно-ефективни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безотпадни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2E0FDD5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1AAD7C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7.2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0224B53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54933E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7.2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745A24B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413EE5C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ПРЧР</w:t>
            </w:r>
          </w:p>
        </w:tc>
        <w:tc>
          <w:tcPr>
            <w:tcW w:w="1134" w:type="dxa"/>
            <w:shd w:val="clear" w:color="auto" w:fill="auto"/>
          </w:tcPr>
          <w:p w14:paraId="2502F69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МТСП</w:t>
            </w:r>
          </w:p>
          <w:p w14:paraId="7DB9CD4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5C04E3E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2A7D6E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ED434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9 500 </w:t>
            </w:r>
          </w:p>
        </w:tc>
      </w:tr>
      <w:tr w:rsidR="00A467A0" w:rsidRPr="000830DD" w14:paraId="3F701252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1F16D4E9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3)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49F2C1B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Квалификация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кариерно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</w:p>
        </w:tc>
        <w:tc>
          <w:tcPr>
            <w:tcW w:w="850" w:type="dxa"/>
            <w:shd w:val="clear" w:color="auto" w:fill="EDDFDA"/>
            <w:noWrap/>
          </w:tcPr>
          <w:p w14:paraId="00FF5A5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5F3A481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EDDFDA"/>
            <w:noWrap/>
          </w:tcPr>
          <w:p w14:paraId="59EBD3C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EDDFDA"/>
          </w:tcPr>
          <w:p w14:paraId="4728343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предвижда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работещи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самостоятелно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придобиване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повишаване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професионалната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квалификация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преносими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електронни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ваучери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6C66E66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25.6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42A317B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25.6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05D2078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ПРЧР</w:t>
            </w:r>
          </w:p>
        </w:tc>
        <w:tc>
          <w:tcPr>
            <w:tcW w:w="1134" w:type="dxa"/>
            <w:shd w:val="clear" w:color="auto" w:fill="EDDFDA"/>
          </w:tcPr>
          <w:p w14:paraId="6577680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МТСП</w:t>
            </w:r>
          </w:p>
          <w:p w14:paraId="30DFF31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заетостта</w:t>
            </w:r>
            <w:proofErr w:type="spellEnd"/>
          </w:p>
        </w:tc>
        <w:tc>
          <w:tcPr>
            <w:tcW w:w="1276" w:type="dxa"/>
            <w:shd w:val="clear" w:color="auto" w:fill="EDDFDA"/>
          </w:tcPr>
          <w:p w14:paraId="1A7EC6C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придобиване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умения</w:t>
            </w:r>
            <w:proofErr w:type="spellEnd"/>
          </w:p>
          <w:p w14:paraId="0C9C83F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6B7F024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678</w:t>
            </w:r>
          </w:p>
        </w:tc>
        <w:tc>
          <w:tcPr>
            <w:tcW w:w="992" w:type="dxa"/>
            <w:shd w:val="clear" w:color="auto" w:fill="EDDFDA"/>
          </w:tcPr>
          <w:p w14:paraId="02883BF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11 120 </w:t>
            </w:r>
          </w:p>
        </w:tc>
      </w:tr>
      <w:tr w:rsidR="00A467A0" w:rsidRPr="000830DD" w14:paraId="3AA3BA0B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497BAD1B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4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 xml:space="preserve">)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8ACC31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възрастни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,</w:t>
            </w:r>
          </w:p>
        </w:tc>
        <w:tc>
          <w:tcPr>
            <w:tcW w:w="850" w:type="dxa"/>
            <w:shd w:val="clear" w:color="auto" w:fill="auto"/>
            <w:noWrap/>
          </w:tcPr>
          <w:p w14:paraId="06C4505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44B32C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</w:tcPr>
          <w:p w14:paraId="43E720C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auto"/>
          </w:tcPr>
          <w:p w14:paraId="14E260F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придобиване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базово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равнище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съответствие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компетентност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DigComp2.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BAFC82A" w14:textId="77777777" w:rsidR="00A467A0" w:rsidRPr="00660264" w:rsidRDefault="00F25A96" w:rsidP="00A467A0">
            <w:pPr>
              <w:rPr>
                <w:sz w:val="16"/>
                <w:szCs w:val="16"/>
                <w:lang w:eastAsia="bg-BG"/>
              </w:rPr>
            </w:pPr>
            <w:proofErr w:type="gramStart"/>
            <w:r>
              <w:rPr>
                <w:sz w:val="16"/>
                <w:szCs w:val="16"/>
                <w:lang w:eastAsia="bg-BG"/>
              </w:rPr>
              <w:t>130.4</w:t>
            </w:r>
            <w:r w:rsidR="00A467A0"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="00A467A0"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="00A467A0"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="00A467A0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A467A0"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319ECF92" w14:textId="77777777" w:rsidR="00A467A0" w:rsidRPr="00660264" w:rsidRDefault="00A467A0" w:rsidP="00F25A96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>1</w:t>
            </w:r>
            <w:r w:rsidR="00F25A96">
              <w:rPr>
                <w:sz w:val="16"/>
                <w:szCs w:val="16"/>
                <w:lang w:val="bg-BG" w:eastAsia="bg-BG"/>
              </w:rPr>
              <w:t>30.4</w:t>
            </w:r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48DE57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НПВУ</w:t>
            </w:r>
          </w:p>
        </w:tc>
        <w:tc>
          <w:tcPr>
            <w:tcW w:w="1134" w:type="dxa"/>
            <w:shd w:val="clear" w:color="auto" w:fill="auto"/>
          </w:tcPr>
          <w:p w14:paraId="42A9B0E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МТСП</w:t>
            </w:r>
          </w:p>
        </w:tc>
        <w:tc>
          <w:tcPr>
            <w:tcW w:w="1276" w:type="dxa"/>
            <w:shd w:val="clear" w:color="auto" w:fill="auto"/>
          </w:tcPr>
          <w:p w14:paraId="02F41BC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</w:p>
          <w:p w14:paraId="69DA924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сертифицирали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придобити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12AD111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64</w:t>
            </w:r>
            <w:r w:rsidRPr="00660264">
              <w:rPr>
                <w:sz w:val="16"/>
                <w:szCs w:val="16"/>
                <w:lang w:val="en-US" w:eastAsia="bg-BG"/>
              </w:rPr>
              <w:t> </w:t>
            </w:r>
            <w:r w:rsidRPr="00660264">
              <w:rPr>
                <w:sz w:val="16"/>
                <w:szCs w:val="16"/>
                <w:lang w:eastAsia="bg-BG"/>
              </w:rPr>
              <w:t>750</w:t>
            </w:r>
          </w:p>
          <w:p w14:paraId="62A33BC9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</w:p>
          <w:p w14:paraId="2B397A38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</w:p>
          <w:p w14:paraId="5712805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1562 </w:t>
            </w:r>
          </w:p>
        </w:tc>
        <w:tc>
          <w:tcPr>
            <w:tcW w:w="992" w:type="dxa"/>
            <w:shd w:val="clear" w:color="auto" w:fill="auto"/>
          </w:tcPr>
          <w:p w14:paraId="7BD3A808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150 000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01E22DDA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</w:p>
          <w:p w14:paraId="5D05A9E2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</w:p>
          <w:p w14:paraId="3D532AF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50 000 </w:t>
            </w:r>
          </w:p>
        </w:tc>
      </w:tr>
      <w:tr w:rsidR="00A467A0" w:rsidRPr="000830DD" w14:paraId="453BA6A8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362504F3" w14:textId="77777777" w:rsidR="00A467A0" w:rsidRPr="00660264" w:rsidRDefault="00A467A0" w:rsidP="00A467A0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r w:rsidRPr="00660264">
              <w:rPr>
                <w:b/>
                <w:sz w:val="18"/>
                <w:szCs w:val="18"/>
                <w:lang w:val="en-US" w:eastAsia="bg-BG"/>
              </w:rPr>
              <w:t>4</w:t>
            </w:r>
            <w:r w:rsidRPr="00660264">
              <w:rPr>
                <w:b/>
                <w:sz w:val="18"/>
                <w:szCs w:val="18"/>
                <w:lang w:eastAsia="bg-BG"/>
              </w:rPr>
              <w:t>.4.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Насърчаване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участието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МСП в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дуално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обучение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(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обучение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чрез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работа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>)</w:t>
            </w:r>
          </w:p>
        </w:tc>
      </w:tr>
      <w:tr w:rsidR="00A467A0" w:rsidRPr="000830DD" w14:paraId="032B77E0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1C7566B5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4.4.1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EF1E1E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Последващо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поддържане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отговарят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изискванията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партньорства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дуално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популяризиране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дуалното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007444F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0785AC3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2022</w:t>
            </w:r>
          </w:p>
        </w:tc>
        <w:tc>
          <w:tcPr>
            <w:tcW w:w="709" w:type="dxa"/>
            <w:shd w:val="clear" w:color="auto" w:fill="auto"/>
            <w:noWrap/>
          </w:tcPr>
          <w:p w14:paraId="2E2C8B9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14:paraId="7DF38AA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Поддържане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отговарят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изискванията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партньорства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дуално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31C62F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730C36B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69C577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</w:tc>
        <w:tc>
          <w:tcPr>
            <w:tcW w:w="1134" w:type="dxa"/>
            <w:shd w:val="clear" w:color="auto" w:fill="auto"/>
          </w:tcPr>
          <w:p w14:paraId="26D51FC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</w:tc>
        <w:tc>
          <w:tcPr>
            <w:tcW w:w="1276" w:type="dxa"/>
            <w:shd w:val="clear" w:color="auto" w:fill="auto"/>
          </w:tcPr>
          <w:p w14:paraId="5930755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</w:p>
          <w:p w14:paraId="3313AF2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1534403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регистрирани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обучаеми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0915DC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72 </w:t>
            </w:r>
          </w:p>
          <w:p w14:paraId="33C720D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79439C8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31D8479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13EA12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974</w:t>
            </w:r>
          </w:p>
        </w:tc>
        <w:tc>
          <w:tcPr>
            <w:tcW w:w="992" w:type="dxa"/>
            <w:shd w:val="clear" w:color="auto" w:fill="auto"/>
          </w:tcPr>
          <w:p w14:paraId="6AB92B5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9</w:t>
            </w:r>
          </w:p>
          <w:p w14:paraId="5CC057B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9F2AAC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4D8F5CB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0FE44441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25</w:t>
            </w:r>
          </w:p>
          <w:p w14:paraId="431B237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</w:tr>
      <w:tr w:rsidR="00A467A0" w:rsidRPr="000830DD" w14:paraId="37988BF1" w14:textId="77777777" w:rsidTr="00660264">
        <w:trPr>
          <w:trHeight w:val="984"/>
        </w:trPr>
        <w:tc>
          <w:tcPr>
            <w:tcW w:w="566" w:type="dxa"/>
            <w:shd w:val="clear" w:color="auto" w:fill="EDDFDA"/>
            <w:noWrap/>
          </w:tcPr>
          <w:p w14:paraId="35A28D57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lastRenderedPageBreak/>
              <w:t>4.4.2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3815089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дуално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дуално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19F76C5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4404E7A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0B37D08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EDDFDA"/>
          </w:tcPr>
          <w:p w14:paraId="7747A33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BG05SFPR001-3.008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дуалната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система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ПОО</w:t>
            </w:r>
          </w:p>
          <w:p w14:paraId="124E069F" w14:textId="77777777" w:rsidR="00A467A0" w:rsidRPr="00660264" w:rsidRDefault="00A467A0" w:rsidP="00A467A0">
            <w:pPr>
              <w:rPr>
                <w:sz w:val="16"/>
                <w:szCs w:val="16"/>
                <w:highlight w:val="green"/>
                <w:lang w:eastAsia="bg-BG"/>
              </w:rPr>
            </w:pPr>
          </w:p>
          <w:p w14:paraId="5660C2B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591B1F8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44371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0096571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44371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2297D24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2021-2027</w:t>
            </w:r>
          </w:p>
        </w:tc>
        <w:tc>
          <w:tcPr>
            <w:tcW w:w="1134" w:type="dxa"/>
            <w:shd w:val="clear" w:color="auto" w:fill="EDDFDA"/>
          </w:tcPr>
          <w:p w14:paraId="356B3EE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Изпълнителна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</w:p>
        </w:tc>
        <w:tc>
          <w:tcPr>
            <w:tcW w:w="1276" w:type="dxa"/>
            <w:shd w:val="clear" w:color="auto" w:fill="EDDFDA"/>
          </w:tcPr>
          <w:p w14:paraId="6E59A12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прогимназиален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етап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основното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образование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по-ниско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7F87A31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118982D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2.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напускане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получават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квалификация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992" w:type="dxa"/>
            <w:shd w:val="clear" w:color="auto" w:fill="EDDFDA"/>
          </w:tcPr>
          <w:p w14:paraId="636DADA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  <w:p w14:paraId="01ABABF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31F0394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67D34FB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30A6CD7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0A24425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2C11D8B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43B4183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EDDFDA"/>
          </w:tcPr>
          <w:p w14:paraId="6F12864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 30 437 </w:t>
            </w:r>
          </w:p>
          <w:p w14:paraId="34B5E20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40ADF69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6CDA184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05E3688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002E47E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0A88631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2D4E803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2. 3 465 </w:t>
            </w:r>
          </w:p>
        </w:tc>
      </w:tr>
      <w:tr w:rsidR="00A467A0" w:rsidRPr="000830DD" w14:paraId="097A8A85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723D7753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lastRenderedPageBreak/>
              <w:t>4.4.3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B179A5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Отличаване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активни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дуалното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ученици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младежи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29-годишна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възраст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Учредяване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връчване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годишни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награди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постижения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дуалното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13891117" w14:textId="77777777" w:rsidR="00A467A0" w:rsidRPr="00D84B1E" w:rsidRDefault="00D84B1E" w:rsidP="00A467A0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Предстои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0C616125" w14:textId="77777777" w:rsidR="00A467A0" w:rsidRPr="00D84B1E" w:rsidRDefault="00A467A0" w:rsidP="00D84B1E">
            <w:pPr>
              <w:rPr>
                <w:sz w:val="16"/>
                <w:szCs w:val="16"/>
                <w:lang w:val="bg-BG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</w:t>
            </w:r>
            <w:r w:rsidR="00D84B1E">
              <w:rPr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14:paraId="0ED88E5A" w14:textId="77777777" w:rsidR="00A467A0" w:rsidRPr="00D84B1E" w:rsidRDefault="00D84B1E" w:rsidP="00A467A0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2027</w:t>
            </w:r>
          </w:p>
        </w:tc>
        <w:tc>
          <w:tcPr>
            <w:tcW w:w="2128" w:type="dxa"/>
            <w:shd w:val="clear" w:color="auto" w:fill="auto"/>
          </w:tcPr>
          <w:p w14:paraId="24D9D83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Учредяване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връчване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годишни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награди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постижения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дуалното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449187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133D511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25BFB5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МИИ, МОН</w:t>
            </w:r>
          </w:p>
        </w:tc>
        <w:tc>
          <w:tcPr>
            <w:tcW w:w="1134" w:type="dxa"/>
            <w:shd w:val="clear" w:color="auto" w:fill="auto"/>
          </w:tcPr>
          <w:p w14:paraId="0DC58C8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МОН</w:t>
            </w:r>
          </w:p>
          <w:p w14:paraId="6EADB83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</w:tc>
        <w:tc>
          <w:tcPr>
            <w:tcW w:w="1276" w:type="dxa"/>
            <w:shd w:val="clear" w:color="auto" w:fill="auto"/>
          </w:tcPr>
          <w:p w14:paraId="198007C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Учредяване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годишни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награди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постижения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дуалното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FB6CDA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</w:tcPr>
          <w:p w14:paraId="02FB9B1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 </w:t>
            </w:r>
          </w:p>
        </w:tc>
      </w:tr>
      <w:tr w:rsidR="00A467A0" w:rsidRPr="000830DD" w14:paraId="2CB68EE8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3D20C1C6" w14:textId="77777777" w:rsidR="00A467A0" w:rsidRPr="00660264" w:rsidRDefault="00A467A0" w:rsidP="00A467A0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r w:rsidRPr="00660264">
              <w:rPr>
                <w:b/>
                <w:sz w:val="18"/>
                <w:szCs w:val="18"/>
                <w:lang w:val="en-US" w:eastAsia="bg-BG"/>
              </w:rPr>
              <w:t>4</w:t>
            </w:r>
            <w:r w:rsidRPr="00660264">
              <w:rPr>
                <w:b/>
                <w:sz w:val="18"/>
                <w:szCs w:val="18"/>
                <w:lang w:eastAsia="bg-BG"/>
              </w:rPr>
              <w:t>.5.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Разработване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платформа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инструменти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електронно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обучение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насърчаване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онлайн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базирани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обучения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A467A0" w:rsidRPr="000830DD" w14:paraId="65AA0C06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7295177F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4.5.1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CB34C5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образователна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уеб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електронно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електронно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съдържание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съответните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курсове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важни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конкурентоспособността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както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хоризонтални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така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специфични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области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658459F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217CCAC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4B7AF60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auto"/>
          </w:tcPr>
          <w:p w14:paraId="473E237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дигитални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възрастни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Компонент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виртуална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електронно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предвижда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виртуална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електронно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16 г.</w:t>
            </w:r>
          </w:p>
          <w:p w14:paraId="35E2944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постоянни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онлайн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основни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редовни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онлайн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комплексни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помощ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преподавател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05EFC53" w14:textId="77777777" w:rsidR="00A467A0" w:rsidRPr="00660264" w:rsidRDefault="00CF62FC" w:rsidP="00A467A0">
            <w:pPr>
              <w:rPr>
                <w:sz w:val="16"/>
                <w:szCs w:val="16"/>
                <w:lang w:eastAsia="bg-BG"/>
              </w:rPr>
            </w:pPr>
            <w:proofErr w:type="gramStart"/>
            <w:r>
              <w:rPr>
                <w:sz w:val="16"/>
                <w:szCs w:val="16"/>
                <w:lang w:eastAsia="bg-BG"/>
              </w:rPr>
              <w:lastRenderedPageBreak/>
              <w:t>18.3</w:t>
            </w:r>
            <w:r w:rsidR="00A467A0"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="00A467A0"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="00A467A0"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="00A467A0"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A467A0"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6702CD26" w14:textId="77777777" w:rsidR="00A467A0" w:rsidRPr="00660264" w:rsidRDefault="00CF62FC" w:rsidP="00A467A0">
            <w:pPr>
              <w:jc w:val="center"/>
              <w:rPr>
                <w:sz w:val="16"/>
                <w:szCs w:val="16"/>
                <w:lang w:eastAsia="bg-BG"/>
              </w:rPr>
            </w:pPr>
            <w:proofErr w:type="gramStart"/>
            <w:r>
              <w:rPr>
                <w:sz w:val="16"/>
                <w:szCs w:val="16"/>
                <w:lang w:eastAsia="bg-BG"/>
              </w:rPr>
              <w:t>18.3</w:t>
            </w:r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185123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НПВУ</w:t>
            </w:r>
          </w:p>
        </w:tc>
        <w:tc>
          <w:tcPr>
            <w:tcW w:w="1134" w:type="dxa"/>
            <w:shd w:val="clear" w:color="auto" w:fill="auto"/>
          </w:tcPr>
          <w:p w14:paraId="1918483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МТСП</w:t>
            </w:r>
          </w:p>
        </w:tc>
        <w:tc>
          <w:tcPr>
            <w:tcW w:w="1276" w:type="dxa"/>
            <w:shd w:val="clear" w:color="auto" w:fill="auto"/>
          </w:tcPr>
          <w:p w14:paraId="5396E1B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Изградена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виртуална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електронно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E5DCF6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</w:tcPr>
          <w:p w14:paraId="4FEA2C1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1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</w:tr>
      <w:tr w:rsidR="00A467A0" w:rsidRPr="000830DD" w14:paraId="150059A1" w14:textId="77777777" w:rsidTr="00660264">
        <w:trPr>
          <w:trHeight w:val="984"/>
        </w:trPr>
        <w:tc>
          <w:tcPr>
            <w:tcW w:w="566" w:type="dxa"/>
            <w:shd w:val="clear" w:color="auto" w:fill="EDDFDA"/>
            <w:noWrap/>
          </w:tcPr>
          <w:p w14:paraId="479C3FAF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4.5.2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043FFE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курсове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учебни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модули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курсове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предварителни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условия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/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изисквания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график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методи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преподаване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сертифициране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.)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кампании</w:t>
            </w:r>
            <w:proofErr w:type="spellEnd"/>
          </w:p>
          <w:p w14:paraId="5BBE21C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2821D03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343DA56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3BFFF91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  <w:noWrap/>
          </w:tcPr>
          <w:p w14:paraId="66041E4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Предстои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</w:t>
            </w:r>
            <w:proofErr w:type="spellEnd"/>
            <w:r w:rsidRPr="00660264" w:rsidDel="00B7777D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47098C3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EDDFDA"/>
            <w:noWrap/>
          </w:tcPr>
          <w:p w14:paraId="5454E356" w14:textId="77777777" w:rsidR="00A467A0" w:rsidRPr="00660264" w:rsidRDefault="00D84B1E" w:rsidP="00A467A0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EDDFDA"/>
          </w:tcPr>
          <w:p w14:paraId="57A22D6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Изготвяне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методически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ръководства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преподаване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електронна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оценяване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придобитите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знания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компетентности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03B506D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0.8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52D32218" w14:textId="77777777" w:rsidR="00A467A0" w:rsidRPr="00660264" w:rsidRDefault="00A467A0" w:rsidP="00A467A0">
            <w:pPr>
              <w:jc w:val="center"/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-</w:t>
            </w:r>
          </w:p>
        </w:tc>
        <w:tc>
          <w:tcPr>
            <w:tcW w:w="850" w:type="dxa"/>
            <w:shd w:val="clear" w:color="auto" w:fill="EDDFDA"/>
          </w:tcPr>
          <w:p w14:paraId="08CFC5F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НПВУ</w:t>
            </w:r>
          </w:p>
        </w:tc>
        <w:tc>
          <w:tcPr>
            <w:tcW w:w="1134" w:type="dxa"/>
            <w:shd w:val="clear" w:color="auto" w:fill="EDDFDA"/>
          </w:tcPr>
          <w:p w14:paraId="25EA670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МТСП</w:t>
            </w:r>
          </w:p>
        </w:tc>
        <w:tc>
          <w:tcPr>
            <w:tcW w:w="1276" w:type="dxa"/>
            <w:shd w:val="clear" w:color="auto" w:fill="EDDFDA"/>
          </w:tcPr>
          <w:p w14:paraId="2C7E55C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Изготвени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методически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ръководства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05AD608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EDDFDA"/>
          </w:tcPr>
          <w:p w14:paraId="675DCFF8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 </w:t>
            </w:r>
          </w:p>
        </w:tc>
      </w:tr>
      <w:tr w:rsidR="00A467A0" w:rsidRPr="000830DD" w14:paraId="1438A4E8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497B249E" w14:textId="77777777" w:rsidR="00A467A0" w:rsidRPr="00660264" w:rsidRDefault="00A467A0" w:rsidP="00A467A0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Приоритет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5.  „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Балансирано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развитие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бизнес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sz w:val="18"/>
                <w:szCs w:val="18"/>
                <w:lang w:eastAsia="bg-BG"/>
              </w:rPr>
              <w:t>среда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A467A0" w:rsidRPr="000830DD" w14:paraId="15E0D4AB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5C1B1426" w14:textId="77777777" w:rsidR="00A467A0" w:rsidRPr="00660264" w:rsidRDefault="00A467A0" w:rsidP="00A467A0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5.1.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Подкрепа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балансирано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развитие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МСП</w:t>
            </w:r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A467A0" w:rsidRPr="000830DD" w14:paraId="457308D4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6D4B55F2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5.</w:t>
            </w:r>
            <w:r w:rsidRPr="00660264">
              <w:rPr>
                <w:b/>
                <w:bCs/>
                <w:sz w:val="16"/>
                <w:szCs w:val="16"/>
                <w:lang w:eastAsia="bg-BG"/>
              </w:rPr>
              <w:t>1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.1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E2D1D18" w14:textId="77777777" w:rsidR="00A467A0" w:rsidRPr="00660264" w:rsidRDefault="00A467A0" w:rsidP="00A467A0">
            <w:pPr>
              <w:rPr>
                <w:sz w:val="16"/>
                <w:szCs w:val="16"/>
                <w:highlight w:val="green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растеж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северните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14:paraId="23C22F6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6BA19533" w14:textId="77777777" w:rsidR="00A467A0" w:rsidRPr="003C065F" w:rsidRDefault="00A467A0" w:rsidP="003C065F">
            <w:pPr>
              <w:rPr>
                <w:sz w:val="16"/>
                <w:szCs w:val="16"/>
                <w:lang w:val="bg-BG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</w:t>
            </w:r>
            <w:r w:rsidR="003C065F">
              <w:rPr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14:paraId="30E5BF5D" w14:textId="77777777" w:rsidR="00A467A0" w:rsidRPr="003C065F" w:rsidRDefault="00A467A0" w:rsidP="003C065F">
            <w:pPr>
              <w:rPr>
                <w:sz w:val="16"/>
                <w:szCs w:val="16"/>
                <w:lang w:val="bg-BG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</w:t>
            </w:r>
            <w:r w:rsidR="003C065F">
              <w:rPr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2128" w:type="dxa"/>
            <w:shd w:val="clear" w:color="auto" w:fill="auto"/>
          </w:tcPr>
          <w:p w14:paraId="78EB13BF" w14:textId="77777777" w:rsidR="00A467A0" w:rsidRPr="00744FA8" w:rsidRDefault="00A467A0" w:rsidP="00744FA8">
            <w:pPr>
              <w:rPr>
                <w:sz w:val="16"/>
                <w:szCs w:val="16"/>
                <w:lang w:val="bg-BG"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BG16RFPR001-1.009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комплексни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Северните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тяхното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растеж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Изпълнителна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(ИАНМСП)” 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е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обявена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14.10.2024 г. </w:t>
            </w:r>
            <w:r w:rsidR="00744FA8">
              <w:rPr>
                <w:sz w:val="16"/>
                <w:szCs w:val="16"/>
                <w:lang w:val="bg-BG" w:eastAsia="bg-BG"/>
              </w:rPr>
              <w:t xml:space="preserve">Сключен е договор по процедурата и същият е в процес на </w:t>
            </w:r>
            <w:proofErr w:type="spellStart"/>
            <w:r w:rsidR="00744FA8">
              <w:rPr>
                <w:sz w:val="16"/>
                <w:szCs w:val="16"/>
                <w:lang w:val="bg-BG" w:eastAsia="bg-BG"/>
              </w:rPr>
              <w:t>изпълнеие</w:t>
            </w:r>
            <w:proofErr w:type="spellEnd"/>
            <w:r w:rsidR="00744FA8">
              <w:rPr>
                <w:sz w:val="16"/>
                <w:szCs w:val="16"/>
                <w:lang w:val="bg-BG"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D6172B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5</w:t>
            </w:r>
            <w:r w:rsidR="00744FA8">
              <w:rPr>
                <w:sz w:val="16"/>
                <w:szCs w:val="16"/>
                <w:lang w:val="bg-BG" w:eastAsia="bg-BG"/>
              </w:rPr>
              <w:t xml:space="preserve"> 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000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4E7B62F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5</w:t>
            </w:r>
            <w:r w:rsidR="00744FA8">
              <w:rPr>
                <w:sz w:val="16"/>
                <w:szCs w:val="16"/>
                <w:lang w:val="bg-BG"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t xml:space="preserve">000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E8FD73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auto"/>
          </w:tcPr>
          <w:p w14:paraId="1F40827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276" w:type="dxa"/>
            <w:shd w:val="clear" w:color="auto" w:fill="auto"/>
          </w:tcPr>
          <w:p w14:paraId="08DA0AA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  <w:p w14:paraId="2FD6EF4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63A6250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E733C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3100 </w:t>
            </w:r>
          </w:p>
          <w:p w14:paraId="7BBAB9B3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</w:p>
        </w:tc>
      </w:tr>
      <w:tr w:rsidR="00744FA8" w:rsidRPr="000830DD" w14:paraId="62201099" w14:textId="77777777" w:rsidTr="00660264">
        <w:trPr>
          <w:trHeight w:val="984"/>
        </w:trPr>
        <w:tc>
          <w:tcPr>
            <w:tcW w:w="566" w:type="dxa"/>
            <w:shd w:val="clear" w:color="auto" w:fill="EDDFDA"/>
            <w:noWrap/>
          </w:tcPr>
          <w:p w14:paraId="69269025" w14:textId="77777777" w:rsidR="00744FA8" w:rsidRPr="00660264" w:rsidRDefault="00744FA8" w:rsidP="00744FA8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lastRenderedPageBreak/>
              <w:t>5.</w:t>
            </w:r>
            <w:r w:rsidRPr="00660264">
              <w:rPr>
                <w:b/>
                <w:bCs/>
                <w:sz w:val="16"/>
                <w:szCs w:val="16"/>
                <w:lang w:eastAsia="bg-BG"/>
              </w:rPr>
              <w:t>1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.2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0774C133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производството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</w:p>
        </w:tc>
        <w:tc>
          <w:tcPr>
            <w:tcW w:w="850" w:type="dxa"/>
            <w:shd w:val="clear" w:color="auto" w:fill="EDDFDA"/>
            <w:noWrap/>
          </w:tcPr>
          <w:p w14:paraId="25246844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00C0CF06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7FD2D63E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EDDFDA"/>
          </w:tcPr>
          <w:p w14:paraId="56720A26" w14:textId="77777777" w:rsidR="00744FA8" w:rsidRPr="00660264" w:rsidRDefault="00744FA8" w:rsidP="00744FA8">
            <w:pPr>
              <w:rPr>
                <w:strike/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 xml:space="preserve">До края на 2025 г. предстои обявяване на </w:t>
            </w:r>
            <w:proofErr w:type="spellStart"/>
            <w:r w:rsidRPr="008D677B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>,</w:t>
            </w:r>
            <w:r w:rsidRPr="008D677B">
              <w:rPr>
                <w:sz w:val="16"/>
                <w:szCs w:val="16"/>
                <w:lang w:eastAsia="bg-BG"/>
              </w:rPr>
              <w:t xml:space="preserve"> </w:t>
            </w:r>
            <w:r>
              <w:rPr>
                <w:sz w:val="16"/>
                <w:szCs w:val="16"/>
                <w:lang w:val="bg-BG" w:eastAsia="bg-BG"/>
              </w:rPr>
              <w:t>по която ще се подкрепят д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производството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  <w:r>
              <w:rPr>
                <w:sz w:val="16"/>
                <w:szCs w:val="16"/>
                <w:lang w:val="bg-BG" w:eastAsia="bg-BG"/>
              </w:rPr>
              <w:t xml:space="preserve">. По процедурата ще бъде заделен ресурс за </w:t>
            </w:r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Северните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райони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страната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6FFC4252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96</w:t>
            </w:r>
            <w:r>
              <w:rPr>
                <w:sz w:val="16"/>
                <w:szCs w:val="16"/>
                <w:lang w:val="bg-BG" w:eastAsia="bg-BG"/>
              </w:rPr>
              <w:t>.3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3B8940EB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</w:p>
          <w:p w14:paraId="1B8C5E66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</w:p>
          <w:p w14:paraId="730E3F86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color w:val="FF0000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276" w:type="dxa"/>
            <w:shd w:val="clear" w:color="auto" w:fill="EDDFDA"/>
            <w:noWrap/>
          </w:tcPr>
          <w:p w14:paraId="04A7FB08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96</w:t>
            </w:r>
            <w:r>
              <w:rPr>
                <w:sz w:val="16"/>
                <w:szCs w:val="16"/>
                <w:lang w:val="bg-BG" w:eastAsia="bg-BG"/>
              </w:rPr>
              <w:t>.3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3B56256B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72E64698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EDDFDA"/>
          </w:tcPr>
          <w:p w14:paraId="072F356D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392141FB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EDDFDA"/>
          </w:tcPr>
          <w:p w14:paraId="4BED1A8A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>360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</w:tr>
      <w:tr w:rsidR="00744FA8" w:rsidRPr="000830DD" w14:paraId="1E93CCD0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0329B014" w14:textId="77777777" w:rsidR="00744FA8" w:rsidRPr="00BB09FB" w:rsidRDefault="00744FA8" w:rsidP="00744FA8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BB09FB">
              <w:rPr>
                <w:b/>
                <w:bCs/>
                <w:sz w:val="16"/>
                <w:szCs w:val="16"/>
                <w:lang w:eastAsia="bg-BG"/>
              </w:rPr>
              <w:t>5.1.3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154915B" w14:textId="77777777" w:rsidR="00744FA8" w:rsidRPr="00BB09FB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BB09FB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уязвими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микропредприятия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съгласно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Регламент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(ЕС) 2023/955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създаване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Социален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климата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изменение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Регламент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(ЕС) 2021/1060</w:t>
            </w:r>
          </w:p>
        </w:tc>
        <w:tc>
          <w:tcPr>
            <w:tcW w:w="850" w:type="dxa"/>
            <w:shd w:val="clear" w:color="auto" w:fill="auto"/>
            <w:noWrap/>
          </w:tcPr>
          <w:p w14:paraId="545942B3" w14:textId="77777777" w:rsidR="00744FA8" w:rsidRPr="00BB09FB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BB09FB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7F60BA7E" w14:textId="77777777" w:rsidR="00744FA8" w:rsidRPr="00BB09FB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BB09FB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709" w:type="dxa"/>
            <w:shd w:val="clear" w:color="auto" w:fill="auto"/>
            <w:noWrap/>
          </w:tcPr>
          <w:p w14:paraId="3CDF8270" w14:textId="77777777" w:rsidR="00744FA8" w:rsidRPr="00BB09FB" w:rsidRDefault="00BB09FB" w:rsidP="00744FA8">
            <w:pPr>
              <w:rPr>
                <w:sz w:val="16"/>
                <w:szCs w:val="16"/>
                <w:lang w:eastAsia="bg-BG"/>
              </w:rPr>
            </w:pPr>
            <w:r w:rsidRPr="00BB09FB">
              <w:rPr>
                <w:sz w:val="16"/>
                <w:szCs w:val="16"/>
                <w:lang w:eastAsia="bg-BG"/>
              </w:rPr>
              <w:t>2030</w:t>
            </w:r>
          </w:p>
        </w:tc>
        <w:tc>
          <w:tcPr>
            <w:tcW w:w="2128" w:type="dxa"/>
            <w:shd w:val="clear" w:color="auto" w:fill="auto"/>
          </w:tcPr>
          <w:p w14:paraId="659BD688" w14:textId="77777777" w:rsidR="00744FA8" w:rsidRPr="00BB09FB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BB09FB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прилагане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м</w:t>
            </w:r>
            <w:r w:rsidRPr="00BB09FB">
              <w:rPr>
                <w:sz w:val="16"/>
                <w:szCs w:val="16"/>
                <w:lang w:val="bg-BG" w:eastAsia="bg-BG"/>
              </w:rPr>
              <w:t>ярка</w:t>
            </w:r>
            <w:r w:rsidRPr="00BB09FB">
              <w:rPr>
                <w:sz w:val="16"/>
                <w:szCs w:val="16"/>
                <w:lang w:val="en-US" w:eastAsia="bg-BG"/>
              </w:rPr>
              <w:t xml:space="preserve"> </w:t>
            </w:r>
            <w:r w:rsidRPr="00BB09FB">
              <w:rPr>
                <w:sz w:val="16"/>
                <w:szCs w:val="16"/>
                <w:lang w:eastAsia="bg-BG"/>
              </w:rPr>
              <w:t>„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закупуване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превозни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нулеви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ниски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емисии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уязвими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BB09FB">
              <w:rPr>
                <w:sz w:val="16"/>
                <w:szCs w:val="16"/>
                <w:lang w:eastAsia="bg-BG"/>
              </w:rPr>
              <w:t>микропредприятия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BB09FB">
              <w:rPr>
                <w:sz w:val="16"/>
                <w:szCs w:val="16"/>
                <w:lang w:eastAsia="bg-BG"/>
              </w:rPr>
              <w:t xml:space="preserve">. </w:t>
            </w:r>
          </w:p>
          <w:p w14:paraId="26820310" w14:textId="77777777" w:rsidR="00744FA8" w:rsidRPr="00BB09FB" w:rsidRDefault="00744FA8" w:rsidP="00744FA8">
            <w:pPr>
              <w:rPr>
                <w:sz w:val="16"/>
                <w:szCs w:val="16"/>
                <w:lang w:val="bg-BG" w:eastAsia="bg-BG"/>
              </w:rPr>
            </w:pPr>
            <w:r w:rsidRPr="00BB09FB">
              <w:rPr>
                <w:sz w:val="16"/>
                <w:szCs w:val="16"/>
                <w:lang w:val="bg-BG" w:eastAsia="bg-BG"/>
              </w:rPr>
              <w:t xml:space="preserve">Основната цел на настоящата мярка е осигуряването на подкрепа за една от идентифицираните целеви групи в рамките на Фонда - уязвимите </w:t>
            </w:r>
            <w:r w:rsidRPr="00BB09FB">
              <w:rPr>
                <w:sz w:val="16"/>
                <w:szCs w:val="16"/>
                <w:lang w:val="bg-BG" w:eastAsia="bg-BG"/>
              </w:rPr>
              <w:lastRenderedPageBreak/>
              <w:t>микропредприятия, за справяне със социалните последици от въвеждането на системата за търговия с емисии от автомобилния транспорт. Чрез насочването на средства към тази група предприятия, конкретно за закупуване на превозни средства с нулеви и ниски емисии и частна инфраструктура за алтернативни горива, се цели и подобряване на условията за постигането на социално справедливия им преход към неутралност по отношение на климата.</w:t>
            </w:r>
          </w:p>
          <w:p w14:paraId="64BC469D" w14:textId="77777777" w:rsidR="00BB09FB" w:rsidRPr="00BB09FB" w:rsidRDefault="00BB09FB" w:rsidP="00744FA8">
            <w:pPr>
              <w:rPr>
                <w:sz w:val="16"/>
                <w:szCs w:val="16"/>
                <w:lang w:eastAsia="bg-BG"/>
              </w:rPr>
            </w:pPr>
            <w:r w:rsidRPr="00BB09FB">
              <w:rPr>
                <w:sz w:val="16"/>
                <w:szCs w:val="16"/>
                <w:lang w:val="bg-BG" w:eastAsia="bg-BG"/>
              </w:rPr>
              <w:t>*</w:t>
            </w:r>
            <w:r w:rsidRPr="00BB09FB">
              <w:rPr>
                <w:i/>
                <w:sz w:val="16"/>
                <w:szCs w:val="16"/>
                <w:lang w:val="bg-BG" w:eastAsia="bg-BG"/>
              </w:rPr>
              <w:t>Изпълнението на програмата се очаква да продължи след времевия период на НСМСП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5EDF204" w14:textId="77777777" w:rsidR="00744FA8" w:rsidRPr="00BB09FB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BB09FB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процес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уточняване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346A5C65" w14:textId="77777777" w:rsidR="00744FA8" w:rsidRPr="00BB09FB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BB09FB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процес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уточняване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F675978" w14:textId="77777777" w:rsidR="00744FA8" w:rsidRPr="00BB09FB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BB09FB">
              <w:rPr>
                <w:sz w:val="16"/>
                <w:szCs w:val="16"/>
                <w:lang w:eastAsia="bg-BG"/>
              </w:rPr>
              <w:t xml:space="preserve">ЕС —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Социален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климата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AE03512" w14:textId="77777777" w:rsidR="00744FA8" w:rsidRPr="00BB09FB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BB09FB">
              <w:rPr>
                <w:sz w:val="16"/>
                <w:szCs w:val="16"/>
                <w:lang w:val="bg-BG" w:eastAsia="bg-BG"/>
              </w:rPr>
              <w:t xml:space="preserve"> </w:t>
            </w:r>
            <w:r w:rsidRPr="00BB09FB">
              <w:rPr>
                <w:sz w:val="16"/>
                <w:szCs w:val="16"/>
                <w:lang w:eastAsia="bg-BG"/>
              </w:rPr>
              <w:t xml:space="preserve"> МИР, МИИ </w:t>
            </w:r>
          </w:p>
        </w:tc>
        <w:tc>
          <w:tcPr>
            <w:tcW w:w="1276" w:type="dxa"/>
            <w:shd w:val="clear" w:color="auto" w:fill="auto"/>
          </w:tcPr>
          <w:p w14:paraId="3660E3B5" w14:textId="77777777" w:rsidR="00744FA8" w:rsidRPr="00BB09FB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BB09FB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процес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уточняване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E0C6D72" w14:textId="77777777" w:rsidR="00744FA8" w:rsidRPr="00BB09FB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BB09FB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процес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уточняване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DCF8E52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BB09FB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процес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BB09FB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B09FB">
              <w:rPr>
                <w:sz w:val="16"/>
                <w:szCs w:val="16"/>
                <w:lang w:eastAsia="bg-BG"/>
              </w:rPr>
              <w:t>уточняване</w:t>
            </w:r>
            <w:proofErr w:type="spellEnd"/>
          </w:p>
        </w:tc>
      </w:tr>
      <w:tr w:rsidR="00A467A0" w:rsidRPr="000830DD" w14:paraId="5ACC0BED" w14:textId="77777777" w:rsidTr="00660264">
        <w:trPr>
          <w:trHeight w:val="1068"/>
        </w:trPr>
        <w:tc>
          <w:tcPr>
            <w:tcW w:w="566" w:type="dxa"/>
            <w:shd w:val="clear" w:color="auto" w:fill="EDDFDA"/>
            <w:noWrap/>
          </w:tcPr>
          <w:p w14:paraId="27250621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5.1.4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268ED2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междурегионални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проекти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1E5F418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476250C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EDDFDA"/>
            <w:noWrap/>
          </w:tcPr>
          <w:p w14:paraId="21C2CA7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48DE636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1698C31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7D80D3D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524BEFC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EDDFDA"/>
          </w:tcPr>
          <w:p w14:paraId="463B0EF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62BB14B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3E16A6A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0603CC9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</w:tr>
      <w:tr w:rsidR="00A467A0" w:rsidRPr="000830DD" w14:paraId="35286603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60F26BD9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1)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F203B1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трансгранично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сътрудничество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ИНТЕРРЕГ VI-A ИПП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Турция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2021-2027</w:t>
            </w:r>
          </w:p>
        </w:tc>
        <w:tc>
          <w:tcPr>
            <w:tcW w:w="850" w:type="dxa"/>
            <w:shd w:val="clear" w:color="auto" w:fill="auto"/>
            <w:noWrap/>
          </w:tcPr>
          <w:p w14:paraId="2289058E" w14:textId="77777777" w:rsidR="00A467A0" w:rsidRPr="00660264" w:rsidRDefault="00A467A0" w:rsidP="00A467A0">
            <w:pPr>
              <w:rPr>
                <w:sz w:val="14"/>
                <w:szCs w:val="14"/>
                <w:lang w:eastAsia="bg-BG"/>
              </w:rPr>
            </w:pPr>
            <w:r w:rsidRPr="00660264">
              <w:rPr>
                <w:sz w:val="14"/>
                <w:szCs w:val="14"/>
                <w:lang w:eastAsia="bg-BG"/>
              </w:rPr>
              <w:t xml:space="preserve">В </w:t>
            </w:r>
            <w:proofErr w:type="spellStart"/>
            <w:r w:rsidRPr="00660264">
              <w:rPr>
                <w:sz w:val="14"/>
                <w:szCs w:val="14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7DA6E4A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069E291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2027</w:t>
            </w:r>
          </w:p>
        </w:tc>
        <w:tc>
          <w:tcPr>
            <w:tcW w:w="2128" w:type="dxa"/>
            <w:shd w:val="clear" w:color="auto" w:fill="auto"/>
          </w:tcPr>
          <w:p w14:paraId="7C9A41B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Приоритет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Щадящ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околната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трансграничен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регион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BGTR0300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специфични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СЦ. 2.1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намаляване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емисиите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парникови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газове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СЦ. 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2.6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основаваща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използване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сключване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помощ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16 МСП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индикативен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размер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помощта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възлизащ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8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44D83A29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63C1CB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СЦ.2.1.</w:t>
            </w:r>
          </w:p>
          <w:p w14:paraId="3B26B94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79EAAF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2,937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СЦ. 2.6.</w:t>
            </w:r>
          </w:p>
        </w:tc>
        <w:tc>
          <w:tcPr>
            <w:tcW w:w="1276" w:type="dxa"/>
            <w:shd w:val="clear" w:color="auto" w:fill="auto"/>
            <w:noWrap/>
          </w:tcPr>
          <w:p w14:paraId="7D128FB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СЦ.2.1.</w:t>
            </w:r>
          </w:p>
          <w:p w14:paraId="4C20373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0AF3542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2,937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СЦ. 2.6.</w:t>
            </w:r>
          </w:p>
        </w:tc>
        <w:tc>
          <w:tcPr>
            <w:tcW w:w="850" w:type="dxa"/>
            <w:shd w:val="clear" w:color="auto" w:fill="auto"/>
          </w:tcPr>
          <w:p w14:paraId="33F0633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ИНТЕРРЕГ VI-A ИПП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Турция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2021-2027</w:t>
            </w:r>
          </w:p>
        </w:tc>
        <w:tc>
          <w:tcPr>
            <w:tcW w:w="1134" w:type="dxa"/>
            <w:shd w:val="clear" w:color="auto" w:fill="auto"/>
          </w:tcPr>
          <w:p w14:paraId="281A0E6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МРРБ</w:t>
            </w:r>
          </w:p>
        </w:tc>
        <w:tc>
          <w:tcPr>
            <w:tcW w:w="1276" w:type="dxa"/>
            <w:shd w:val="clear" w:color="auto" w:fill="auto"/>
          </w:tcPr>
          <w:p w14:paraId="0AA7DA8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СЦ.2.1.</w:t>
            </w:r>
          </w:p>
          <w:p w14:paraId="6476C3E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3B467FD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1AA3057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7B148B9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СЦ.2.6.</w:t>
            </w:r>
          </w:p>
          <w:p w14:paraId="5E3B8A3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2D31B3D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66CD663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  <w:p w14:paraId="70D6684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6C6A422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4378C96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0BD267C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21E4197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46B1610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1DE3A32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40F7F58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0393F3E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</w:tcPr>
          <w:p w14:paraId="5E00719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11</w:t>
            </w:r>
          </w:p>
          <w:p w14:paraId="52122F5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1EAF81D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4E13D48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69CD930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0E8DD4F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72302A1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3CCBF28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7723D8D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3541B77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5</w:t>
            </w:r>
          </w:p>
        </w:tc>
      </w:tr>
      <w:tr w:rsidR="00A467A0" w:rsidRPr="000830DD" w14:paraId="2BE451EF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69DE5EBF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2)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12E5C78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трансгранично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сътрудничество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ИНТЕРРЕГ VI-A ИПП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Сърбия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2021-2027</w:t>
            </w:r>
          </w:p>
        </w:tc>
        <w:tc>
          <w:tcPr>
            <w:tcW w:w="850" w:type="dxa"/>
            <w:shd w:val="clear" w:color="auto" w:fill="EDDFDA"/>
            <w:noWrap/>
          </w:tcPr>
          <w:p w14:paraId="1424C02B" w14:textId="77777777" w:rsidR="00A467A0" w:rsidRPr="00660264" w:rsidRDefault="00A467A0" w:rsidP="00A467A0">
            <w:pPr>
              <w:rPr>
                <w:sz w:val="14"/>
                <w:szCs w:val="14"/>
                <w:lang w:eastAsia="bg-BG"/>
              </w:rPr>
            </w:pPr>
            <w:proofErr w:type="spellStart"/>
            <w:r w:rsidRPr="00660264">
              <w:rPr>
                <w:sz w:val="14"/>
                <w:szCs w:val="14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60ECEC9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7C3D34D1" w14:textId="77777777" w:rsidR="00A467A0" w:rsidRPr="00660264" w:rsidRDefault="00CE0448" w:rsidP="00A467A0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>2028</w:t>
            </w:r>
          </w:p>
        </w:tc>
        <w:tc>
          <w:tcPr>
            <w:tcW w:w="2128" w:type="dxa"/>
            <w:shd w:val="clear" w:color="auto" w:fill="EDDFDA"/>
          </w:tcPr>
          <w:p w14:paraId="53203F9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Приоритет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Конкурентоспособен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граничен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регион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“,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Специфична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1.3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Засилване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растеж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конкурентоспособността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места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включително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производствени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обявяване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Предвидено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достигне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МСП.</w:t>
            </w:r>
          </w:p>
          <w:p w14:paraId="1733917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305F67E1" w14:textId="77777777" w:rsidR="0074297E" w:rsidRPr="0074297E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Приоритет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Интегрирано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граничния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регион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 е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предвидена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индиректна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знанията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по-добро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интегриране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международните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вериги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доставки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Бенефициенти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ИАНМСП и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Търговско-промишлена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камара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Сърбия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Очаква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мярката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бъдат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100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5720F5AF" w14:textId="77777777" w:rsidR="000C477D" w:rsidRPr="000C477D" w:rsidRDefault="000C477D" w:rsidP="00A467A0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lastRenderedPageBreak/>
              <w:t>5,6 млн. евро</w:t>
            </w:r>
          </w:p>
          <w:p w14:paraId="267E1756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4E521323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3DB4F7D6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6294A994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7C3A6EA0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68B2E47D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31F46CB2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08FAC7FA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17D67719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19A3B32E" w14:textId="77777777" w:rsidR="00A467A0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6 023 530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381DAEEC" w14:textId="77777777" w:rsidR="0074297E" w:rsidRDefault="0074297E" w:rsidP="00A467A0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(</w:t>
            </w:r>
            <w:r w:rsidRPr="0074297E">
              <w:rPr>
                <w:sz w:val="16"/>
                <w:szCs w:val="16"/>
                <w:lang w:eastAsia="bg-BG"/>
              </w:rPr>
              <w:t xml:space="preserve">3 261 699 </w:t>
            </w:r>
            <w:proofErr w:type="spellStart"/>
            <w:r w:rsidRPr="0074297E">
              <w:rPr>
                <w:sz w:val="16"/>
                <w:szCs w:val="16"/>
                <w:lang w:eastAsia="bg-BG"/>
              </w:rPr>
              <w:t>евро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 xml:space="preserve"> заявяване от </w:t>
            </w:r>
            <w:r>
              <w:rPr>
                <w:sz w:val="16"/>
                <w:szCs w:val="16"/>
                <w:lang w:val="bg-BG" w:eastAsia="bg-BG"/>
              </w:rPr>
              <w:lastRenderedPageBreak/>
              <w:t>ИАНМСП )</w:t>
            </w:r>
          </w:p>
          <w:p w14:paraId="65CC6AF3" w14:textId="77777777" w:rsidR="0074297E" w:rsidRPr="00660264" w:rsidRDefault="0074297E" w:rsidP="0074297E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276" w:type="dxa"/>
            <w:shd w:val="clear" w:color="auto" w:fill="EDDFDA"/>
            <w:noWrap/>
          </w:tcPr>
          <w:p w14:paraId="6E2FD699" w14:textId="77777777" w:rsidR="000C477D" w:rsidRPr="000C477D" w:rsidRDefault="000C477D" w:rsidP="00A467A0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lastRenderedPageBreak/>
              <w:t>5,6 млн. евро</w:t>
            </w:r>
          </w:p>
          <w:p w14:paraId="3C48A21F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49804086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58383689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7F910826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79F28699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682291E4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1143D0D7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71AF88FE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76275DA6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5F40A05D" w14:textId="77777777" w:rsidR="00A467A0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6 023 530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4D5501C0" w14:textId="77777777" w:rsidR="0074297E" w:rsidRDefault="0074297E" w:rsidP="0074297E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(</w:t>
            </w:r>
            <w:r w:rsidRPr="0074297E">
              <w:rPr>
                <w:sz w:val="16"/>
                <w:szCs w:val="16"/>
                <w:lang w:eastAsia="bg-BG"/>
              </w:rPr>
              <w:t xml:space="preserve">3 261 699 </w:t>
            </w:r>
            <w:proofErr w:type="spellStart"/>
            <w:r w:rsidRPr="0074297E">
              <w:rPr>
                <w:sz w:val="16"/>
                <w:szCs w:val="16"/>
                <w:lang w:eastAsia="bg-BG"/>
              </w:rPr>
              <w:t>евро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 xml:space="preserve"> заявяване от </w:t>
            </w:r>
            <w:r>
              <w:rPr>
                <w:sz w:val="16"/>
                <w:szCs w:val="16"/>
                <w:lang w:val="bg-BG" w:eastAsia="bg-BG"/>
              </w:rPr>
              <w:lastRenderedPageBreak/>
              <w:t>ИАНМСП )</w:t>
            </w:r>
          </w:p>
          <w:p w14:paraId="51310727" w14:textId="77777777" w:rsidR="0074297E" w:rsidRDefault="0074297E" w:rsidP="00A467A0">
            <w:pPr>
              <w:rPr>
                <w:sz w:val="16"/>
                <w:szCs w:val="16"/>
                <w:lang w:eastAsia="bg-BG"/>
              </w:rPr>
            </w:pPr>
          </w:p>
          <w:p w14:paraId="60EC4C4A" w14:textId="77777777" w:rsidR="0074297E" w:rsidRPr="00660264" w:rsidRDefault="0074297E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6437AD0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ИНТЕРРЕГ VI-A ИПП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Сърбия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2021-2027</w:t>
            </w:r>
          </w:p>
        </w:tc>
        <w:tc>
          <w:tcPr>
            <w:tcW w:w="1134" w:type="dxa"/>
            <w:shd w:val="clear" w:color="auto" w:fill="EDDFDA"/>
          </w:tcPr>
          <w:p w14:paraId="46F54F2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МРРБ</w:t>
            </w:r>
          </w:p>
          <w:p w14:paraId="4BE9E601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67298A9B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3FB738C5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7309BCF3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57A298E2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13CFF171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2B6E3FA3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3F8C23E9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7E4A775C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09D1FCD6" w14:textId="77777777" w:rsidR="00A467A0" w:rsidRPr="00660264" w:rsidRDefault="000C477D" w:rsidP="00A467A0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 xml:space="preserve">МРРБ </w:t>
            </w:r>
            <w:r w:rsidR="00A467A0" w:rsidRPr="00660264">
              <w:rPr>
                <w:sz w:val="16"/>
                <w:szCs w:val="16"/>
                <w:lang w:eastAsia="bg-BG"/>
              </w:rPr>
              <w:t>ИАНМСП</w:t>
            </w:r>
          </w:p>
        </w:tc>
        <w:tc>
          <w:tcPr>
            <w:tcW w:w="1276" w:type="dxa"/>
            <w:shd w:val="clear" w:color="auto" w:fill="EDDFDA"/>
          </w:tcPr>
          <w:p w14:paraId="57DD4D52" w14:textId="77777777" w:rsidR="00A467A0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  <w:p w14:paraId="5FEC29BD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020A2788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5A9B4726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1205663C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742FC5B7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67C0E6FA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6E69FB6E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72DF9967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070CFABC" w14:textId="77777777" w:rsidR="000C477D" w:rsidRPr="00660264" w:rsidRDefault="000C477D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EDDFDA"/>
          </w:tcPr>
          <w:p w14:paraId="17FBAA95" w14:textId="77777777" w:rsidR="00A467A0" w:rsidRDefault="00CE0448" w:rsidP="00A467A0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0</w:t>
            </w:r>
          </w:p>
          <w:p w14:paraId="2CCBD705" w14:textId="77777777" w:rsidR="000C477D" w:rsidRDefault="000C477D" w:rsidP="00A467A0">
            <w:pPr>
              <w:rPr>
                <w:sz w:val="16"/>
                <w:szCs w:val="16"/>
                <w:lang w:val="bg-BG" w:eastAsia="bg-BG"/>
              </w:rPr>
            </w:pPr>
          </w:p>
          <w:p w14:paraId="230499D5" w14:textId="77777777" w:rsidR="000C477D" w:rsidRDefault="000C477D" w:rsidP="00A467A0">
            <w:pPr>
              <w:rPr>
                <w:sz w:val="16"/>
                <w:szCs w:val="16"/>
                <w:lang w:val="bg-BG" w:eastAsia="bg-BG"/>
              </w:rPr>
            </w:pPr>
          </w:p>
          <w:p w14:paraId="028E5101" w14:textId="77777777" w:rsidR="000C477D" w:rsidRDefault="000C477D" w:rsidP="00A467A0">
            <w:pPr>
              <w:rPr>
                <w:sz w:val="16"/>
                <w:szCs w:val="16"/>
                <w:lang w:val="bg-BG" w:eastAsia="bg-BG"/>
              </w:rPr>
            </w:pPr>
          </w:p>
          <w:p w14:paraId="28C657ED" w14:textId="77777777" w:rsidR="000C477D" w:rsidRDefault="000C477D" w:rsidP="00A467A0">
            <w:pPr>
              <w:rPr>
                <w:sz w:val="16"/>
                <w:szCs w:val="16"/>
                <w:lang w:val="bg-BG" w:eastAsia="bg-BG"/>
              </w:rPr>
            </w:pPr>
          </w:p>
          <w:p w14:paraId="5C27DA4B" w14:textId="77777777" w:rsidR="000C477D" w:rsidRDefault="000C477D" w:rsidP="00A467A0">
            <w:pPr>
              <w:rPr>
                <w:sz w:val="16"/>
                <w:szCs w:val="16"/>
                <w:lang w:val="bg-BG" w:eastAsia="bg-BG"/>
              </w:rPr>
            </w:pPr>
          </w:p>
          <w:p w14:paraId="7FEE4CC1" w14:textId="77777777" w:rsidR="000C477D" w:rsidRDefault="000C477D" w:rsidP="00A467A0">
            <w:pPr>
              <w:rPr>
                <w:sz w:val="16"/>
                <w:szCs w:val="16"/>
                <w:lang w:val="bg-BG" w:eastAsia="bg-BG"/>
              </w:rPr>
            </w:pPr>
          </w:p>
          <w:p w14:paraId="74037C53" w14:textId="77777777" w:rsidR="000C477D" w:rsidRDefault="000C477D" w:rsidP="00A467A0">
            <w:pPr>
              <w:rPr>
                <w:sz w:val="16"/>
                <w:szCs w:val="16"/>
                <w:lang w:val="bg-BG" w:eastAsia="bg-BG"/>
              </w:rPr>
            </w:pPr>
          </w:p>
          <w:p w14:paraId="44C571DD" w14:textId="77777777" w:rsidR="000C477D" w:rsidRDefault="000C477D" w:rsidP="00A467A0">
            <w:pPr>
              <w:rPr>
                <w:sz w:val="16"/>
                <w:szCs w:val="16"/>
                <w:lang w:val="bg-BG" w:eastAsia="bg-BG"/>
              </w:rPr>
            </w:pPr>
          </w:p>
          <w:p w14:paraId="65AE12E9" w14:textId="77777777" w:rsidR="000C477D" w:rsidRDefault="000C477D" w:rsidP="00A467A0">
            <w:pPr>
              <w:rPr>
                <w:sz w:val="16"/>
                <w:szCs w:val="16"/>
                <w:lang w:val="bg-BG" w:eastAsia="bg-BG"/>
              </w:rPr>
            </w:pPr>
          </w:p>
          <w:p w14:paraId="62185680" w14:textId="77777777" w:rsidR="000C477D" w:rsidRPr="00CE0448" w:rsidRDefault="000C477D" w:rsidP="00A467A0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992" w:type="dxa"/>
            <w:shd w:val="clear" w:color="auto" w:fill="EDDFDA"/>
          </w:tcPr>
          <w:p w14:paraId="5ABB4EE1" w14:textId="77777777" w:rsidR="000C477D" w:rsidRPr="000C477D" w:rsidRDefault="000C477D" w:rsidP="00A467A0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15</w:t>
            </w:r>
          </w:p>
          <w:p w14:paraId="5ECDFA88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1F1129B8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707A4A69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1E85A4CB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080FC2F6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5FB70838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0BC336AC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5B150E4B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51D23AB9" w14:textId="77777777" w:rsidR="000C477D" w:rsidRDefault="000C477D" w:rsidP="00A467A0">
            <w:pPr>
              <w:rPr>
                <w:sz w:val="16"/>
                <w:szCs w:val="16"/>
                <w:lang w:eastAsia="bg-BG"/>
              </w:rPr>
            </w:pPr>
          </w:p>
          <w:p w14:paraId="09239F2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100</w:t>
            </w:r>
          </w:p>
          <w:p w14:paraId="369C794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</w:tr>
      <w:tr w:rsidR="00A467A0" w:rsidRPr="000830DD" w14:paraId="7FC4A686" w14:textId="77777777" w:rsidTr="00660264">
        <w:trPr>
          <w:trHeight w:val="1988"/>
        </w:trPr>
        <w:tc>
          <w:tcPr>
            <w:tcW w:w="566" w:type="dxa"/>
            <w:shd w:val="clear" w:color="auto" w:fill="auto"/>
            <w:noWrap/>
          </w:tcPr>
          <w:p w14:paraId="712814D0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3)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9B36B5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трансгранично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сътрудничество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ИНТЕРРЕГ VI-A ИПП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Северна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Македония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2021-2027</w:t>
            </w:r>
          </w:p>
        </w:tc>
        <w:tc>
          <w:tcPr>
            <w:tcW w:w="850" w:type="dxa"/>
            <w:shd w:val="clear" w:color="auto" w:fill="auto"/>
            <w:noWrap/>
          </w:tcPr>
          <w:p w14:paraId="6329EB81" w14:textId="77777777" w:rsidR="00A467A0" w:rsidRPr="00660264" w:rsidRDefault="00A467A0" w:rsidP="00A467A0">
            <w:pPr>
              <w:rPr>
                <w:sz w:val="14"/>
                <w:szCs w:val="14"/>
                <w:lang w:val="en-US" w:eastAsia="bg-BG"/>
              </w:rPr>
            </w:pPr>
            <w:r w:rsidRPr="00660264">
              <w:rPr>
                <w:sz w:val="14"/>
                <w:szCs w:val="14"/>
                <w:lang w:eastAsia="bg-BG"/>
              </w:rPr>
              <w:t xml:space="preserve">В </w:t>
            </w:r>
            <w:proofErr w:type="spellStart"/>
            <w:r w:rsidRPr="00660264">
              <w:rPr>
                <w:sz w:val="14"/>
                <w:szCs w:val="14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5A3C9A3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61F50E7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2027</w:t>
            </w:r>
          </w:p>
        </w:tc>
        <w:tc>
          <w:tcPr>
            <w:tcW w:w="2128" w:type="dxa"/>
            <w:shd w:val="clear" w:color="auto" w:fill="auto"/>
          </w:tcPr>
          <w:p w14:paraId="1138C6F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Приоритет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3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Интегрирано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трансграничния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регион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партньори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Очаква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бъдат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A34F1F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C33E94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1E88FA0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ИНТЕРРЕГ VI-A ИПП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Северна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Македония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2021-2027</w:t>
            </w:r>
          </w:p>
        </w:tc>
        <w:tc>
          <w:tcPr>
            <w:tcW w:w="1134" w:type="dxa"/>
            <w:shd w:val="clear" w:color="auto" w:fill="auto"/>
          </w:tcPr>
          <w:p w14:paraId="07EC78B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МРРБ</w:t>
            </w:r>
          </w:p>
        </w:tc>
        <w:tc>
          <w:tcPr>
            <w:tcW w:w="1276" w:type="dxa"/>
            <w:shd w:val="clear" w:color="auto" w:fill="auto"/>
          </w:tcPr>
          <w:p w14:paraId="15DF073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auto"/>
          </w:tcPr>
          <w:p w14:paraId="282414C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  <w:p w14:paraId="0B3D192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41FB2D0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5</w:t>
            </w:r>
          </w:p>
          <w:p w14:paraId="5BFC794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</w:tr>
      <w:tr w:rsidR="00744FA8" w:rsidRPr="00856E84" w14:paraId="352743B9" w14:textId="77777777" w:rsidTr="00660264">
        <w:trPr>
          <w:trHeight w:val="1988"/>
        </w:trPr>
        <w:tc>
          <w:tcPr>
            <w:tcW w:w="566" w:type="dxa"/>
            <w:shd w:val="clear" w:color="auto" w:fill="EDDFDA"/>
            <w:noWrap/>
          </w:tcPr>
          <w:p w14:paraId="363562CF" w14:textId="77777777" w:rsidR="00744FA8" w:rsidRPr="00660264" w:rsidRDefault="00744FA8" w:rsidP="00744FA8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5.1.5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391C6A0E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Внедряване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територията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местни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инициативни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групи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(МИГ)</w:t>
            </w:r>
          </w:p>
        </w:tc>
        <w:tc>
          <w:tcPr>
            <w:tcW w:w="850" w:type="dxa"/>
            <w:shd w:val="clear" w:color="auto" w:fill="EDDFDA"/>
            <w:noWrap/>
          </w:tcPr>
          <w:p w14:paraId="121D602C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0BFF3D99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</w:t>
            </w:r>
            <w:r>
              <w:rPr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709" w:type="dxa"/>
            <w:shd w:val="clear" w:color="auto" w:fill="EDDFDA"/>
            <w:noWrap/>
          </w:tcPr>
          <w:p w14:paraId="59EAC03E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EDDFDA"/>
          </w:tcPr>
          <w:p w14:paraId="1DDDE411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структуриране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допълващо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стратегии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съгласно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подхода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ВОМР.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Основната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й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територията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МИГ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внедряването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тематичните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ИСИС 2021-2027 г.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Допустимите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кандидати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включват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съществуващи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територията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МИГ.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648315F9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>28 616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13EEDB55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>28 616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4D61189B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20F9CC26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EDDFDA"/>
          </w:tcPr>
          <w:p w14:paraId="2A199F7A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992" w:type="dxa"/>
            <w:shd w:val="clear" w:color="auto" w:fill="EDDFDA"/>
          </w:tcPr>
          <w:p w14:paraId="3407E4B6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EDDFDA"/>
          </w:tcPr>
          <w:p w14:paraId="2DDDE858" w14:textId="77777777" w:rsidR="00744FA8" w:rsidRPr="00660264" w:rsidRDefault="00744FA8" w:rsidP="00744FA8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139</w:t>
            </w:r>
          </w:p>
        </w:tc>
      </w:tr>
      <w:tr w:rsidR="00A467A0" w:rsidRPr="000830DD" w14:paraId="31D4D7F5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3E5DDC2F" w14:textId="77777777" w:rsidR="00A467A0" w:rsidRPr="00660264" w:rsidRDefault="00A467A0" w:rsidP="00A467A0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5.2.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Подобряване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бизнес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средата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МСП</w:t>
            </w:r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A467A0" w:rsidRPr="000830DD" w14:paraId="40F206FD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4D6DA686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5.2.</w:t>
            </w:r>
            <w:r w:rsidRPr="00660264">
              <w:rPr>
                <w:b/>
                <w:bCs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029A385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наръчника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по-подробна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започване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човешки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счетоводство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отчет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защита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личните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НИРД,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строителство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промяна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структурата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прекратяване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трансгранична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търговия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EDDFDA"/>
            <w:noWrap/>
          </w:tcPr>
          <w:p w14:paraId="716F933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6070186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2021</w:t>
            </w:r>
          </w:p>
        </w:tc>
        <w:tc>
          <w:tcPr>
            <w:tcW w:w="709" w:type="dxa"/>
            <w:shd w:val="clear" w:color="auto" w:fill="EDDFDA"/>
            <w:noWrap/>
          </w:tcPr>
          <w:p w14:paraId="4765DDD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EDDFDA"/>
          </w:tcPr>
          <w:p w14:paraId="29FC95E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единен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наръчник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потребителски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интерфейс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справяне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конкретни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ситуации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обвързани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нормативната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уредба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Република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Представените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наръчника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ситуации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събития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идентифицирани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посредством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проведено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проучване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относно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законите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административните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сблъсква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най-често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анкетираните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оценяват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най-сложни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етапа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етапа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прекратяване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5A1001C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332226D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4038A1E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МИИ, ИТП</w:t>
            </w:r>
          </w:p>
        </w:tc>
        <w:tc>
          <w:tcPr>
            <w:tcW w:w="1134" w:type="dxa"/>
            <w:shd w:val="clear" w:color="auto" w:fill="EDDFDA"/>
          </w:tcPr>
          <w:p w14:paraId="57A803A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</w:tc>
        <w:tc>
          <w:tcPr>
            <w:tcW w:w="1276" w:type="dxa"/>
            <w:shd w:val="clear" w:color="auto" w:fill="EDDFDA"/>
          </w:tcPr>
          <w:p w14:paraId="63A18E6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992" w:type="dxa"/>
            <w:shd w:val="clear" w:color="auto" w:fill="EDDFDA"/>
          </w:tcPr>
          <w:p w14:paraId="47E1437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EDDFDA"/>
          </w:tcPr>
          <w:p w14:paraId="27E4EBBE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</w:t>
            </w:r>
          </w:p>
          <w:p w14:paraId="1434998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</w:tr>
      <w:tr w:rsidR="00A467A0" w:rsidRPr="000830DD" w14:paraId="3629B2F2" w14:textId="77777777" w:rsidTr="00660264">
        <w:trPr>
          <w:trHeight w:val="1988"/>
        </w:trPr>
        <w:tc>
          <w:tcPr>
            <w:tcW w:w="566" w:type="dxa"/>
            <w:shd w:val="clear" w:color="auto" w:fill="auto"/>
            <w:noWrap/>
          </w:tcPr>
          <w:p w14:paraId="2002EDEE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5.2.2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B6E8B0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безвъзмездни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решения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промоция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здравето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защита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здравето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профилактика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болести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използват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икономически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изискващи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пряк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контакт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клиенти</w:t>
            </w:r>
            <w:proofErr w:type="spellEnd"/>
          </w:p>
          <w:p w14:paraId="4AD8043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C25FA0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7F504A1" w14:textId="77777777" w:rsidR="00A467A0" w:rsidRPr="00660264" w:rsidRDefault="00A467A0" w:rsidP="00A467A0">
            <w:pPr>
              <w:rPr>
                <w:sz w:val="14"/>
                <w:szCs w:val="14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4DBF6F8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</w:tcPr>
          <w:p w14:paraId="44265C1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2027</w:t>
            </w:r>
          </w:p>
        </w:tc>
        <w:tc>
          <w:tcPr>
            <w:tcW w:w="2128" w:type="dxa"/>
            <w:shd w:val="clear" w:color="auto" w:fill="auto"/>
          </w:tcPr>
          <w:p w14:paraId="0EA8CF1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Адаптирана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среда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условията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труд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обвързани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безвъзмездна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помощ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посрещане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предизвикателства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свързани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климатично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неутрална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включване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зелени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адаптиране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условията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труд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D1D067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 75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5D8EA32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416F75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ПРЧР</w:t>
            </w:r>
          </w:p>
        </w:tc>
        <w:tc>
          <w:tcPr>
            <w:tcW w:w="1134" w:type="dxa"/>
            <w:shd w:val="clear" w:color="auto" w:fill="auto"/>
          </w:tcPr>
          <w:p w14:paraId="401BF0C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МТСП</w:t>
            </w:r>
          </w:p>
        </w:tc>
        <w:tc>
          <w:tcPr>
            <w:tcW w:w="1276" w:type="dxa"/>
            <w:shd w:val="clear" w:color="auto" w:fill="auto"/>
          </w:tcPr>
          <w:p w14:paraId="0AF15EF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68D4B43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4312B2A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Общ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размер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предоставената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lastRenderedPageBreak/>
              <w:t>БФП</w:t>
            </w:r>
          </w:p>
        </w:tc>
        <w:tc>
          <w:tcPr>
            <w:tcW w:w="992" w:type="dxa"/>
            <w:shd w:val="clear" w:color="auto" w:fill="auto"/>
          </w:tcPr>
          <w:p w14:paraId="3F5D1A4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715</w:t>
            </w:r>
          </w:p>
          <w:p w14:paraId="71C696B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6A910B2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964B53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078A1DF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70.3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8AB30D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lastRenderedPageBreak/>
              <w:t>770</w:t>
            </w:r>
          </w:p>
          <w:p w14:paraId="3A7C975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8C6E78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61AC263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2442EA7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 xml:space="preserve">75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</w:tr>
      <w:tr w:rsidR="00A467A0" w:rsidRPr="000830DD" w14:paraId="1D8E9CC4" w14:textId="77777777" w:rsidTr="00660264">
        <w:trPr>
          <w:trHeight w:val="1068"/>
        </w:trPr>
        <w:tc>
          <w:tcPr>
            <w:tcW w:w="566" w:type="dxa"/>
            <w:shd w:val="clear" w:color="auto" w:fill="EDDFDA"/>
            <w:noWrap/>
          </w:tcPr>
          <w:p w14:paraId="78C2ADFA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5.2.3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F99354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Популяризиране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Посланика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8"/>
                <w:szCs w:val="18"/>
                <w:lang w:eastAsia="bg-BG"/>
              </w:rPr>
              <w:t>(SME Envoy)</w:t>
            </w:r>
            <w:r w:rsidRPr="00660264">
              <w:rPr>
                <w:bCs/>
                <w:sz w:val="18"/>
                <w:szCs w:val="18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t xml:space="preserve">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Мрежата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посланиците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в ЕС</w:t>
            </w:r>
          </w:p>
        </w:tc>
        <w:tc>
          <w:tcPr>
            <w:tcW w:w="850" w:type="dxa"/>
            <w:shd w:val="clear" w:color="auto" w:fill="EDDFDA"/>
            <w:noWrap/>
          </w:tcPr>
          <w:p w14:paraId="139D962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1F96E45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7AC3771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EDDFDA"/>
          </w:tcPr>
          <w:p w14:paraId="37BD574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позициите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Република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Посланика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ЕС,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посланиците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държавите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членки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ЕС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представителите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равнище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мероприятия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защита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интересите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национално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ниво</w:t>
            </w:r>
            <w:proofErr w:type="spellEnd"/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75C9D3B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5ACB478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4382F2C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</w:tc>
        <w:tc>
          <w:tcPr>
            <w:tcW w:w="1134" w:type="dxa"/>
            <w:shd w:val="clear" w:color="auto" w:fill="EDDFDA"/>
          </w:tcPr>
          <w:p w14:paraId="11A9CBF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</w:tc>
        <w:tc>
          <w:tcPr>
            <w:tcW w:w="1276" w:type="dxa"/>
            <w:shd w:val="clear" w:color="auto" w:fill="EDDFDA"/>
          </w:tcPr>
          <w:p w14:paraId="3A02714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мероприятия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EDDFDA"/>
          </w:tcPr>
          <w:p w14:paraId="0ABFE97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4 </w:t>
            </w:r>
          </w:p>
        </w:tc>
        <w:tc>
          <w:tcPr>
            <w:tcW w:w="992" w:type="dxa"/>
            <w:shd w:val="clear" w:color="auto" w:fill="EDDFDA"/>
          </w:tcPr>
          <w:p w14:paraId="7F6C30B3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4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  <w:p w14:paraId="74954540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</w:p>
        </w:tc>
      </w:tr>
      <w:tr w:rsidR="00A467A0" w:rsidRPr="000830DD" w14:paraId="7C794DEB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0320D011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5.2.4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CDACCE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диалога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въпроси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засягащи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регулаторната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Осъществяване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консултативни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по-активно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представителство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850" w:type="dxa"/>
            <w:shd w:val="clear" w:color="auto" w:fill="auto"/>
            <w:noWrap/>
          </w:tcPr>
          <w:p w14:paraId="10F2B02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495BAB0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5CBDA2A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14:paraId="7215E2D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Участие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подготвителните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Съвета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въпросите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съгласуване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позициите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национално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представените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работодателски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CAB595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648E801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9D5FD3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</w:tc>
        <w:tc>
          <w:tcPr>
            <w:tcW w:w="1134" w:type="dxa"/>
            <w:shd w:val="clear" w:color="auto" w:fill="auto"/>
          </w:tcPr>
          <w:p w14:paraId="31607D5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</w:tc>
        <w:tc>
          <w:tcPr>
            <w:tcW w:w="1276" w:type="dxa"/>
            <w:shd w:val="clear" w:color="auto" w:fill="auto"/>
          </w:tcPr>
          <w:p w14:paraId="5DB5B30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позиции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EA1B20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15 </w:t>
            </w:r>
          </w:p>
          <w:p w14:paraId="3C3800B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4B7FAF6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7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</w:tc>
      </w:tr>
      <w:tr w:rsidR="00A467A0" w:rsidRPr="000830DD" w14:paraId="2C40BE39" w14:textId="77777777" w:rsidTr="00660264">
        <w:trPr>
          <w:trHeight w:val="984"/>
        </w:trPr>
        <w:tc>
          <w:tcPr>
            <w:tcW w:w="566" w:type="dxa"/>
            <w:shd w:val="clear" w:color="auto" w:fill="auto"/>
            <w:noWrap/>
          </w:tcPr>
          <w:p w14:paraId="54AF3D76" w14:textId="77777777" w:rsidR="00A467A0" w:rsidRPr="00D86933" w:rsidRDefault="00A467A0" w:rsidP="00A467A0">
            <w:pPr>
              <w:rPr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b/>
                <w:bCs/>
                <w:sz w:val="16"/>
                <w:szCs w:val="16"/>
                <w:lang w:val="bg-BG" w:eastAsia="bg-BG"/>
              </w:rPr>
              <w:t>5.2.4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1D5B2E7" w14:textId="77777777" w:rsidR="00A467A0" w:rsidRPr="00D86933" w:rsidRDefault="00A467A0" w:rsidP="00A467A0">
            <w:pPr>
              <w:rPr>
                <w:sz w:val="16"/>
                <w:szCs w:val="16"/>
                <w:lang w:val="bg-BG" w:eastAsia="bg-BG"/>
              </w:rPr>
            </w:pPr>
            <w:proofErr w:type="spellStart"/>
            <w:r w:rsidRPr="00E43202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E432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43202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E432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43202">
              <w:rPr>
                <w:sz w:val="16"/>
                <w:szCs w:val="16"/>
                <w:lang w:eastAsia="bg-BG"/>
              </w:rPr>
              <w:t>по-добро</w:t>
            </w:r>
            <w:proofErr w:type="spellEnd"/>
            <w:r w:rsidRPr="00E432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43202">
              <w:rPr>
                <w:sz w:val="16"/>
                <w:szCs w:val="16"/>
                <w:lang w:eastAsia="bg-BG"/>
              </w:rPr>
              <w:t>отчитане</w:t>
            </w:r>
            <w:proofErr w:type="spellEnd"/>
            <w:r w:rsidRPr="00E432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43202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E432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43202">
              <w:rPr>
                <w:sz w:val="16"/>
                <w:szCs w:val="16"/>
                <w:lang w:eastAsia="bg-BG"/>
              </w:rPr>
              <w:t>интересите</w:t>
            </w:r>
            <w:proofErr w:type="spellEnd"/>
            <w:r w:rsidRPr="00E432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43202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E43202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E43202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E432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43202">
              <w:rPr>
                <w:sz w:val="16"/>
                <w:szCs w:val="16"/>
                <w:lang w:eastAsia="bg-BG"/>
              </w:rPr>
              <w:t>изготвянето</w:t>
            </w:r>
            <w:proofErr w:type="spellEnd"/>
            <w:r w:rsidRPr="00E432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43202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E432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43202">
              <w:rPr>
                <w:sz w:val="16"/>
                <w:szCs w:val="16"/>
                <w:lang w:eastAsia="bg-BG"/>
              </w:rPr>
              <w:t>нормативни</w:t>
            </w:r>
            <w:proofErr w:type="spellEnd"/>
            <w:r w:rsidRPr="00E4320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43202">
              <w:rPr>
                <w:sz w:val="16"/>
                <w:szCs w:val="16"/>
                <w:lang w:eastAsia="bg-BG"/>
              </w:rPr>
              <w:t>актове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</w:tcPr>
          <w:p w14:paraId="5E3D3C5B" w14:textId="77777777" w:rsidR="00A467A0" w:rsidRPr="00D86933" w:rsidRDefault="00A467A0" w:rsidP="00A467A0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Предстои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6E41533C" w14:textId="77777777" w:rsidR="00A467A0" w:rsidRPr="00D86933" w:rsidRDefault="00A467A0" w:rsidP="00A467A0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5B231F61" w14:textId="77777777" w:rsidR="00A467A0" w:rsidRPr="00D86933" w:rsidRDefault="00A467A0" w:rsidP="00A467A0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>2026</w:t>
            </w:r>
          </w:p>
        </w:tc>
        <w:tc>
          <w:tcPr>
            <w:tcW w:w="2128" w:type="dxa"/>
            <w:shd w:val="clear" w:color="auto" w:fill="auto"/>
          </w:tcPr>
          <w:p w14:paraId="6D77AC5E" w14:textId="77777777" w:rsidR="00A467A0" w:rsidRPr="00D86933" w:rsidRDefault="00A467A0" w:rsidP="00A467A0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 xml:space="preserve">Подготовка на проект на Закон за изменение и допълнение на Закона за МСП, с който да се въведе </w:t>
            </w:r>
            <w:r w:rsidRPr="00D86933">
              <w:rPr>
                <w:sz w:val="16"/>
                <w:szCs w:val="16"/>
                <w:lang w:val="bg-BG" w:eastAsia="bg-BG"/>
              </w:rPr>
              <w:t>задължение проектът на закон</w:t>
            </w:r>
            <w:r>
              <w:rPr>
                <w:sz w:val="16"/>
                <w:szCs w:val="16"/>
                <w:lang w:val="bg-BG" w:eastAsia="bg-BG"/>
              </w:rPr>
              <w:t xml:space="preserve"> </w:t>
            </w:r>
            <w:r w:rsidRPr="00D86933">
              <w:rPr>
                <w:sz w:val="16"/>
                <w:szCs w:val="16"/>
                <w:lang w:val="bg-BG" w:eastAsia="bg-BG"/>
              </w:rPr>
              <w:t>или кодекс, който подлежи на разглеждане от</w:t>
            </w:r>
            <w:r>
              <w:rPr>
                <w:sz w:val="16"/>
                <w:szCs w:val="16"/>
                <w:lang w:val="bg-BG" w:eastAsia="bg-BG"/>
              </w:rPr>
              <w:t xml:space="preserve"> </w:t>
            </w:r>
            <w:r w:rsidRPr="00D86933">
              <w:rPr>
                <w:sz w:val="16"/>
                <w:szCs w:val="16"/>
                <w:lang w:val="bg-BG" w:eastAsia="bg-BG"/>
              </w:rPr>
              <w:t>Министерския съвет, да се придружава и от</w:t>
            </w:r>
            <w:r>
              <w:rPr>
                <w:sz w:val="16"/>
                <w:szCs w:val="16"/>
                <w:lang w:val="bg-BG" w:eastAsia="bg-BG"/>
              </w:rPr>
              <w:t xml:space="preserve"> </w:t>
            </w:r>
            <w:r w:rsidRPr="00D86933">
              <w:rPr>
                <w:sz w:val="16"/>
                <w:szCs w:val="16"/>
                <w:lang w:val="bg-BG" w:eastAsia="bg-BG"/>
              </w:rPr>
              <w:t>справка за съответствие с политиката за</w:t>
            </w:r>
            <w:r>
              <w:rPr>
                <w:sz w:val="16"/>
                <w:szCs w:val="16"/>
                <w:lang w:val="bg-BG" w:eastAsia="bg-BG"/>
              </w:rPr>
              <w:t xml:space="preserve"> </w:t>
            </w:r>
            <w:r w:rsidRPr="00D86933">
              <w:rPr>
                <w:sz w:val="16"/>
                <w:szCs w:val="16"/>
                <w:lang w:val="bg-BG" w:eastAsia="bg-BG"/>
              </w:rPr>
              <w:t>насърчаване на малките и средните</w:t>
            </w:r>
            <w:r>
              <w:rPr>
                <w:sz w:val="16"/>
                <w:szCs w:val="16"/>
                <w:lang w:val="bg-BG" w:eastAsia="bg-BG"/>
              </w:rPr>
              <w:t xml:space="preserve"> предприятия. С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правка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съответствие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 xml:space="preserve"> на </w:t>
            </w:r>
            <w:r>
              <w:rPr>
                <w:sz w:val="16"/>
                <w:szCs w:val="16"/>
                <w:lang w:val="bg-BG" w:eastAsia="bg-BG"/>
              </w:rPr>
              <w:lastRenderedPageBreak/>
              <w:t>проектите на закони</w:t>
            </w:r>
            <w:r w:rsidRPr="00D86933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политиката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bg-BG"/>
              </w:rPr>
              <w:t>малките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>
              <w:rPr>
                <w:sz w:val="16"/>
                <w:szCs w:val="16"/>
                <w:lang w:eastAsia="bg-BG"/>
              </w:rPr>
              <w:t>средните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изготвя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министъра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икономиката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индустрията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оправомощено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него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длъжностно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86933">
              <w:rPr>
                <w:sz w:val="16"/>
                <w:szCs w:val="16"/>
                <w:lang w:eastAsia="bg-BG"/>
              </w:rPr>
              <w:t>лице</w:t>
            </w:r>
            <w:proofErr w:type="spellEnd"/>
            <w:r w:rsidRPr="00D86933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31C941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1A69758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ACF2AC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</w:tc>
        <w:tc>
          <w:tcPr>
            <w:tcW w:w="1134" w:type="dxa"/>
            <w:shd w:val="clear" w:color="auto" w:fill="auto"/>
          </w:tcPr>
          <w:p w14:paraId="58A86FC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МИИ</w:t>
            </w:r>
          </w:p>
        </w:tc>
        <w:tc>
          <w:tcPr>
            <w:tcW w:w="1276" w:type="dxa"/>
            <w:shd w:val="clear" w:color="auto" w:fill="auto"/>
          </w:tcPr>
          <w:p w14:paraId="50D5FA1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>Изготвен проект на Закон за изменение и допълнение на Закона за МСП</w:t>
            </w:r>
          </w:p>
        </w:tc>
        <w:tc>
          <w:tcPr>
            <w:tcW w:w="992" w:type="dxa"/>
            <w:shd w:val="clear" w:color="auto" w:fill="auto"/>
          </w:tcPr>
          <w:p w14:paraId="3BE73BE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>0</w:t>
            </w:r>
          </w:p>
          <w:p w14:paraId="30F23C6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5803FE5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>1</w:t>
            </w:r>
          </w:p>
        </w:tc>
      </w:tr>
      <w:tr w:rsidR="00A467A0" w:rsidRPr="000830DD" w14:paraId="6B0B57D7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4ACE6527" w14:textId="77777777" w:rsidR="00A467A0" w:rsidRPr="00660264" w:rsidRDefault="00A467A0" w:rsidP="00A467A0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r w:rsidRPr="00660264">
              <w:rPr>
                <w:b/>
                <w:sz w:val="18"/>
                <w:szCs w:val="18"/>
                <w:lang w:val="en-US" w:eastAsia="bg-BG"/>
              </w:rPr>
              <w:t>5</w:t>
            </w:r>
            <w:r w:rsidRPr="00660264">
              <w:rPr>
                <w:b/>
                <w:sz w:val="18"/>
                <w:szCs w:val="18"/>
                <w:lang w:eastAsia="bg-BG"/>
              </w:rPr>
              <w:t>.3.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Улесняване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участието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МСП в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обществени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поръчки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A467A0" w:rsidRPr="000830DD" w14:paraId="58C4EC67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2D35C8AB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5.3.1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36021D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Повишаване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осведомеността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относно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състоянието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Извършване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анализ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обработка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правилата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възлагане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възлагащите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изпълнителите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дял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според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предмета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доставка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строителство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дял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обжалваните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забелязани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нередности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19FDEC4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D5F013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00BF750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14:paraId="4BF853C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Поддържане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Портала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публикуване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методически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указания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помощни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материали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възложителите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стопанските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субекти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Поддържане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Регистъра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част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Централизираната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автоматизирана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система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“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Електронни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” (ЦАИС ЕОП).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регистъра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lastRenderedPageBreak/>
              <w:t>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единна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точка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достъп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”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всички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0B387F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5272C46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7E652F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Административен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капацитет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A092DC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АОП</w:t>
            </w:r>
          </w:p>
        </w:tc>
        <w:tc>
          <w:tcPr>
            <w:tcW w:w="1276" w:type="dxa"/>
            <w:shd w:val="clear" w:color="auto" w:fill="auto"/>
          </w:tcPr>
          <w:p w14:paraId="4D2F4FD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оперативна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B17C04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42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7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методически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указания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,  2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доклада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93757D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t xml:space="preserve">30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3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методически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указания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доклада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  <w:p w14:paraId="6B312E2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</w:tr>
      <w:tr w:rsidR="00A467A0" w:rsidRPr="000830DD" w14:paraId="192E78D9" w14:textId="77777777" w:rsidTr="00660264">
        <w:trPr>
          <w:trHeight w:val="984"/>
        </w:trPr>
        <w:tc>
          <w:tcPr>
            <w:tcW w:w="566" w:type="dxa"/>
            <w:shd w:val="clear" w:color="auto" w:fill="EDDFDA"/>
            <w:noWrap/>
          </w:tcPr>
          <w:p w14:paraId="15AE2208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5.3.2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45C54F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административен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капацитет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допълнително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уменията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компетентностите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както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знанията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разбирането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договарящите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ефикасността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спецификациите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тръжната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документация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професионална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оценка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тръжните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оферти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а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този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начин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-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оптимален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подбор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доставчиците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75353DB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168D33C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4207354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EDDFDA"/>
          </w:tcPr>
          <w:p w14:paraId="2993A72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Изграждане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електронни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обучителни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модули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Правна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рамка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,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Идентифициране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обобщаване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нужди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етапа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планиране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“ и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Възлагане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2081670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1F595C4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4236754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Административен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капацитет</w:t>
            </w:r>
            <w:proofErr w:type="spellEnd"/>
          </w:p>
        </w:tc>
        <w:tc>
          <w:tcPr>
            <w:tcW w:w="1134" w:type="dxa"/>
            <w:shd w:val="clear" w:color="auto" w:fill="EDDFDA"/>
          </w:tcPr>
          <w:p w14:paraId="3E3ECC7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АОП</w:t>
            </w:r>
          </w:p>
        </w:tc>
        <w:tc>
          <w:tcPr>
            <w:tcW w:w="1276" w:type="dxa"/>
            <w:shd w:val="clear" w:color="auto" w:fill="EDDFDA"/>
          </w:tcPr>
          <w:p w14:paraId="0A369B4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6BEF55B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73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</w:tc>
        <w:tc>
          <w:tcPr>
            <w:tcW w:w="992" w:type="dxa"/>
            <w:shd w:val="clear" w:color="auto" w:fill="EDDFDA"/>
          </w:tcPr>
          <w:p w14:paraId="57B861C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25</w:t>
            </w:r>
          </w:p>
          <w:p w14:paraId="578B61A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</w:tr>
      <w:tr w:rsidR="00A467A0" w:rsidRPr="000830DD" w14:paraId="6451226F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26DED841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5.3.3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E1AEAA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капацитета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кандидатстване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възлагане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инструкции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обучителни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материали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публикувани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Портала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14:paraId="79A9464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6DFB3AA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5A05557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14:paraId="19AC460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Публикуване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инструкции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обучителни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материали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107D3F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245C490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36A93A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Административен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капацитет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AAE065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АОП</w:t>
            </w:r>
          </w:p>
        </w:tc>
        <w:tc>
          <w:tcPr>
            <w:tcW w:w="1276" w:type="dxa"/>
            <w:shd w:val="clear" w:color="auto" w:fill="auto"/>
          </w:tcPr>
          <w:p w14:paraId="7135924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публикувани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инструкции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обучителни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материали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F389F9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A504418" w14:textId="77777777" w:rsidR="00A467A0" w:rsidRPr="00660264" w:rsidRDefault="00A467A0" w:rsidP="00A467A0">
            <w:pPr>
              <w:rPr>
                <w:sz w:val="16"/>
                <w:szCs w:val="16"/>
                <w:lang w:val="en-US"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 </w:t>
            </w:r>
          </w:p>
        </w:tc>
      </w:tr>
      <w:tr w:rsidR="00A467A0" w:rsidRPr="000830DD" w14:paraId="5E0CCD2F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17A2F4BD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5.3.4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6193A62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Непрекъснато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увеличаване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публичността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прозрачността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обществените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поръчки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интегриране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интернет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съответната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местно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централно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единна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уеб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съответствие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приетите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стандарти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отчитане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резултати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ЕФ</w:t>
            </w:r>
          </w:p>
        </w:tc>
        <w:tc>
          <w:tcPr>
            <w:tcW w:w="850" w:type="dxa"/>
            <w:shd w:val="clear" w:color="auto" w:fill="EDDFDA"/>
            <w:noWrap/>
          </w:tcPr>
          <w:p w14:paraId="785A793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41EA0D2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4B074B8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EDDFDA"/>
          </w:tcPr>
          <w:p w14:paraId="71E9B3B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Оптимизиране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функционалността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ЦАИС ЕОП.</w:t>
            </w:r>
          </w:p>
          <w:p w14:paraId="2DA0515E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Надграждане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интеграцията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между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система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Комисията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защита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конкуренцията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ЦАИС ЕОП.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7A5E4D8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0ED2023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29AC230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Административен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капацитет</w:t>
            </w:r>
            <w:proofErr w:type="spellEnd"/>
          </w:p>
        </w:tc>
        <w:tc>
          <w:tcPr>
            <w:tcW w:w="1134" w:type="dxa"/>
            <w:shd w:val="clear" w:color="auto" w:fill="EDDFDA"/>
          </w:tcPr>
          <w:p w14:paraId="4BC92AC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АОП</w:t>
            </w:r>
          </w:p>
        </w:tc>
        <w:tc>
          <w:tcPr>
            <w:tcW w:w="1276" w:type="dxa"/>
            <w:shd w:val="clear" w:color="auto" w:fill="EDDFDA"/>
          </w:tcPr>
          <w:p w14:paraId="7F7AB63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ползване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подадени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ЦАИС ЕОП</w:t>
            </w:r>
          </w:p>
        </w:tc>
        <w:tc>
          <w:tcPr>
            <w:tcW w:w="992" w:type="dxa"/>
            <w:shd w:val="clear" w:color="auto" w:fill="EDDFDA"/>
          </w:tcPr>
          <w:p w14:paraId="21AE008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 </w:t>
            </w:r>
          </w:p>
        </w:tc>
        <w:tc>
          <w:tcPr>
            <w:tcW w:w="992" w:type="dxa"/>
            <w:shd w:val="clear" w:color="auto" w:fill="EDDFDA"/>
          </w:tcPr>
          <w:p w14:paraId="2B560D2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</w:t>
            </w:r>
          </w:p>
          <w:p w14:paraId="1F42BB0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</w:tr>
      <w:tr w:rsidR="00A467A0" w:rsidRPr="000830DD" w14:paraId="2581F658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2C286A47" w14:textId="77777777" w:rsidR="00A467A0" w:rsidRPr="00660264" w:rsidRDefault="00A467A0" w:rsidP="00A467A0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Приоритет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6.  „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Околна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sz w:val="18"/>
                <w:szCs w:val="18"/>
                <w:lang w:eastAsia="bg-BG"/>
              </w:rPr>
              <w:t>среда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A467A0" w:rsidRPr="000830DD" w14:paraId="3C6392A1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05D44B90" w14:textId="77777777" w:rsidR="00A467A0" w:rsidRPr="00660264" w:rsidRDefault="00A467A0" w:rsidP="00A467A0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6.1.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Подобряване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енергийната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ресурсната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ефективност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МСП и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увеличаване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използването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възобновяеми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енергийни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източници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744FA8" w:rsidRPr="000830DD" w14:paraId="0B6D49A9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52FCF09F" w14:textId="77777777" w:rsidR="00744FA8" w:rsidRPr="00660264" w:rsidRDefault="00744FA8" w:rsidP="00744FA8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6.1.1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CA7DE33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интензивност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МСП;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Укрепване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мрежата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одитори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5F042D95" w14:textId="77777777" w:rsidR="00744FA8" w:rsidRPr="00BB09FB" w:rsidRDefault="00744FA8" w:rsidP="00744FA8">
            <w:pPr>
              <w:rPr>
                <w:sz w:val="16"/>
                <w:szCs w:val="16"/>
                <w:lang w:val="bg-BG" w:eastAsia="bg-BG"/>
              </w:rPr>
            </w:pPr>
            <w:r w:rsidRPr="00BB09FB">
              <w:rPr>
                <w:sz w:val="16"/>
                <w:szCs w:val="16"/>
                <w:lang w:val="bg-BG" w:eastAsia="bg-BG"/>
              </w:rPr>
              <w:t>В изпълнение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E558BEA" w14:textId="77777777" w:rsidR="00744FA8" w:rsidRPr="00BB09FB" w:rsidRDefault="00744FA8" w:rsidP="00744FA8">
            <w:pPr>
              <w:rPr>
                <w:sz w:val="16"/>
                <w:szCs w:val="16"/>
                <w:lang w:val="bg-BG" w:eastAsia="bg-BG"/>
              </w:rPr>
            </w:pPr>
            <w:r w:rsidRPr="00BB09FB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72E5613A" w14:textId="77777777" w:rsidR="00744FA8" w:rsidRPr="00BC0347" w:rsidRDefault="00BB09FB" w:rsidP="00BB09FB">
            <w:pPr>
              <w:rPr>
                <w:sz w:val="16"/>
                <w:szCs w:val="16"/>
                <w:highlight w:val="green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 xml:space="preserve">Ежегодна/ </w:t>
            </w:r>
            <w:r w:rsidR="00744FA8" w:rsidRPr="00BB09FB">
              <w:rPr>
                <w:sz w:val="16"/>
                <w:szCs w:val="16"/>
                <w:lang w:val="bg-BG" w:eastAsia="bg-BG"/>
              </w:rPr>
              <w:t>2026</w:t>
            </w:r>
          </w:p>
        </w:tc>
        <w:tc>
          <w:tcPr>
            <w:tcW w:w="2128" w:type="dxa"/>
            <w:shd w:val="clear" w:color="auto" w:fill="auto"/>
          </w:tcPr>
          <w:p w14:paraId="64CFEA60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Повишаване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информираността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МСП;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методически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указания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;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повишаване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информираността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; </w:t>
            </w:r>
          </w:p>
          <w:p w14:paraId="175F4BE7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специализирани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мениджъри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Индустрия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ВЕИ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DEFAD64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t xml:space="preserve">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ПКИП</w:t>
            </w:r>
            <w:r>
              <w:rPr>
                <w:sz w:val="16"/>
                <w:szCs w:val="16"/>
                <w:lang w:val="bg-BG" w:eastAsia="bg-BG"/>
              </w:rPr>
              <w:t xml:space="preserve">, който ще се </w:t>
            </w:r>
            <w:proofErr w:type="spellStart"/>
            <w:r>
              <w:rPr>
                <w:sz w:val="16"/>
                <w:szCs w:val="16"/>
                <w:lang w:val="bg-BG" w:eastAsia="bg-BG"/>
              </w:rPr>
              <w:t>ипълнява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 xml:space="preserve"> от АУЕР. Информация за проекта е посочена по-долу по т. </w:t>
            </w:r>
            <w:r w:rsidRPr="00562A67">
              <w:rPr>
                <w:sz w:val="16"/>
                <w:szCs w:val="16"/>
                <w:lang w:val="bg-BG" w:eastAsia="bg-BG"/>
              </w:rPr>
              <w:t>6.1.3</w:t>
            </w:r>
            <w:r>
              <w:rPr>
                <w:sz w:val="16"/>
                <w:szCs w:val="16"/>
                <w:lang w:val="bg-BG" w:eastAsia="bg-BG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bg-BG" w:eastAsia="bg-BG"/>
              </w:rPr>
              <w:t>подт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>. 3).</w:t>
            </w:r>
          </w:p>
        </w:tc>
        <w:tc>
          <w:tcPr>
            <w:tcW w:w="1276" w:type="dxa"/>
            <w:shd w:val="clear" w:color="auto" w:fill="auto"/>
            <w:noWrap/>
          </w:tcPr>
          <w:p w14:paraId="2EDBB251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ПКИП </w:t>
            </w:r>
          </w:p>
        </w:tc>
        <w:tc>
          <w:tcPr>
            <w:tcW w:w="850" w:type="dxa"/>
            <w:shd w:val="clear" w:color="auto" w:fill="auto"/>
          </w:tcPr>
          <w:p w14:paraId="3D5490DD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046340A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04767F5" w14:textId="77777777" w:rsidR="00744FA8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562A67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проведени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информационни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кампании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енергийната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и ВЕИ,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насочени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</w:p>
          <w:p w14:paraId="5E6BF373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562A67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обучени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енергийни</w:t>
            </w:r>
            <w:proofErr w:type="spellEnd"/>
            <w:r w:rsidRPr="00562A6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62A67">
              <w:rPr>
                <w:sz w:val="16"/>
                <w:szCs w:val="16"/>
                <w:lang w:eastAsia="bg-BG"/>
              </w:rPr>
              <w:t>мениджъри</w:t>
            </w:r>
            <w:proofErr w:type="spellEnd"/>
          </w:p>
          <w:p w14:paraId="6E676D9F" w14:textId="77777777" w:rsidR="00744FA8" w:rsidRPr="00660264" w:rsidRDefault="00744FA8" w:rsidP="00744FA8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10E56DB7" w14:textId="77777777" w:rsidR="00744FA8" w:rsidRDefault="00744FA8" w:rsidP="00744FA8">
            <w:pPr>
              <w:jc w:val="center"/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lastRenderedPageBreak/>
              <w:t>0</w:t>
            </w:r>
          </w:p>
          <w:p w14:paraId="4CAED02F" w14:textId="77777777" w:rsidR="00744FA8" w:rsidRDefault="00744FA8" w:rsidP="00744FA8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  <w:p w14:paraId="69757895" w14:textId="77777777" w:rsidR="00744FA8" w:rsidRDefault="00744FA8" w:rsidP="00744FA8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  <w:p w14:paraId="5A9FE057" w14:textId="77777777" w:rsidR="00744FA8" w:rsidRDefault="00744FA8" w:rsidP="00744FA8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  <w:p w14:paraId="426E5F3E" w14:textId="77777777" w:rsidR="00744FA8" w:rsidRDefault="00744FA8" w:rsidP="00744FA8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  <w:p w14:paraId="1F48AE1C" w14:textId="77777777" w:rsidR="00744FA8" w:rsidRDefault="00744FA8" w:rsidP="00744FA8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  <w:p w14:paraId="424C20D1" w14:textId="77777777" w:rsidR="00744FA8" w:rsidRDefault="00744FA8" w:rsidP="00744FA8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  <w:p w14:paraId="7D93D80D" w14:textId="77777777" w:rsidR="00744FA8" w:rsidRDefault="00744FA8" w:rsidP="00744FA8">
            <w:pPr>
              <w:jc w:val="center"/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lastRenderedPageBreak/>
              <w:t>0</w:t>
            </w:r>
          </w:p>
          <w:p w14:paraId="2BD45AAB" w14:textId="77777777" w:rsidR="00744FA8" w:rsidRPr="00E87452" w:rsidRDefault="00744FA8" w:rsidP="00744FA8">
            <w:pPr>
              <w:jc w:val="center"/>
              <w:rPr>
                <w:sz w:val="16"/>
                <w:szCs w:val="16"/>
                <w:lang w:val="bg-BG"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0CA713FD" w14:textId="77777777" w:rsidR="00744FA8" w:rsidRDefault="00744FA8" w:rsidP="00744FA8">
            <w:pPr>
              <w:jc w:val="center"/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lastRenderedPageBreak/>
              <w:t>10</w:t>
            </w:r>
          </w:p>
          <w:p w14:paraId="00B6776D" w14:textId="77777777" w:rsidR="00744FA8" w:rsidRDefault="00744FA8" w:rsidP="00744FA8">
            <w:pPr>
              <w:jc w:val="center"/>
              <w:rPr>
                <w:sz w:val="16"/>
                <w:szCs w:val="16"/>
                <w:lang w:eastAsia="bg-BG"/>
              </w:rPr>
            </w:pPr>
          </w:p>
          <w:p w14:paraId="73105202" w14:textId="77777777" w:rsidR="00744FA8" w:rsidRDefault="00744FA8" w:rsidP="00744FA8">
            <w:pPr>
              <w:jc w:val="center"/>
              <w:rPr>
                <w:sz w:val="16"/>
                <w:szCs w:val="16"/>
                <w:lang w:eastAsia="bg-BG"/>
              </w:rPr>
            </w:pPr>
          </w:p>
          <w:p w14:paraId="54270685" w14:textId="77777777" w:rsidR="00744FA8" w:rsidRDefault="00744FA8" w:rsidP="00744FA8">
            <w:pPr>
              <w:jc w:val="center"/>
              <w:rPr>
                <w:sz w:val="16"/>
                <w:szCs w:val="16"/>
                <w:lang w:eastAsia="bg-BG"/>
              </w:rPr>
            </w:pPr>
          </w:p>
          <w:p w14:paraId="783201FE" w14:textId="77777777" w:rsidR="00744FA8" w:rsidRDefault="00744FA8" w:rsidP="00744FA8">
            <w:pPr>
              <w:jc w:val="center"/>
              <w:rPr>
                <w:sz w:val="16"/>
                <w:szCs w:val="16"/>
                <w:lang w:eastAsia="bg-BG"/>
              </w:rPr>
            </w:pPr>
          </w:p>
          <w:p w14:paraId="318359C5" w14:textId="77777777" w:rsidR="00744FA8" w:rsidRDefault="00744FA8" w:rsidP="00744FA8">
            <w:pPr>
              <w:jc w:val="center"/>
              <w:rPr>
                <w:sz w:val="16"/>
                <w:szCs w:val="16"/>
                <w:lang w:eastAsia="bg-BG"/>
              </w:rPr>
            </w:pPr>
          </w:p>
          <w:p w14:paraId="1717B502" w14:textId="77777777" w:rsidR="00744FA8" w:rsidRDefault="00744FA8" w:rsidP="00744FA8">
            <w:pPr>
              <w:jc w:val="center"/>
              <w:rPr>
                <w:sz w:val="16"/>
                <w:szCs w:val="16"/>
                <w:lang w:eastAsia="bg-BG"/>
              </w:rPr>
            </w:pPr>
          </w:p>
          <w:p w14:paraId="0387CA6C" w14:textId="77777777" w:rsidR="00744FA8" w:rsidRPr="00E87452" w:rsidRDefault="00744FA8" w:rsidP="00744FA8">
            <w:pPr>
              <w:jc w:val="center"/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lastRenderedPageBreak/>
              <w:t>600</w:t>
            </w:r>
          </w:p>
        </w:tc>
      </w:tr>
      <w:tr w:rsidR="00A467A0" w:rsidRPr="000830DD" w14:paraId="03FD9A4E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7AAF8340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6.1.2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3A4B2A8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/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материалната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цялостен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постигане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МСП.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използване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МСП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повторното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й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използване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</w:tc>
        <w:tc>
          <w:tcPr>
            <w:tcW w:w="850" w:type="dxa"/>
            <w:shd w:val="clear" w:color="auto" w:fill="EDDFDA"/>
            <w:noWrap/>
          </w:tcPr>
          <w:p w14:paraId="70AC709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2269078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EDDFDA"/>
            <w:noWrap/>
          </w:tcPr>
          <w:p w14:paraId="3251E35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0A8C382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40533A6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53F4ACD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6C9817C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EDDFDA"/>
          </w:tcPr>
          <w:p w14:paraId="21D660A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3845C0D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6704462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2A045A0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</w:tr>
      <w:tr w:rsidR="00A467A0" w:rsidRPr="000830DD" w14:paraId="67BD4505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33154FD2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1</w:t>
            </w: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3A3E89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521E65E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7339587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2023</w:t>
            </w:r>
          </w:p>
        </w:tc>
        <w:tc>
          <w:tcPr>
            <w:tcW w:w="709" w:type="dxa"/>
            <w:shd w:val="clear" w:color="auto" w:fill="auto"/>
            <w:noWrap/>
          </w:tcPr>
          <w:p w14:paraId="7A02BFF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auto"/>
          </w:tcPr>
          <w:p w14:paraId="568C3E20" w14:textId="77777777" w:rsidR="00A467A0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Продължава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BG-RRP-3.008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”.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Допустимите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кандидати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големи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Преработваща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промишленост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съгласно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Класификацията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икономическите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(КИД-2008),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могат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кандидатстват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самостоятелно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партньорство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придобиване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  <w:p w14:paraId="5D383D25" w14:textId="77777777" w:rsidR="00BC0347" w:rsidRPr="00660264" w:rsidRDefault="00BC0347" w:rsidP="00A467A0">
            <w:pPr>
              <w:rPr>
                <w:sz w:val="16"/>
                <w:szCs w:val="16"/>
                <w:lang w:eastAsia="bg-BG"/>
              </w:rPr>
            </w:pPr>
            <w:r w:rsidRPr="00216E8B">
              <w:rPr>
                <w:sz w:val="16"/>
                <w:szCs w:val="16"/>
                <w:lang w:val="bg-BG" w:eastAsia="bg-BG"/>
              </w:rPr>
              <w:t xml:space="preserve">Към 31.10.2025 г. броят на сключените догори е 385 на обща стойност на заявеното БФП 160 458 276.53 лв., като изплатеното към </w:t>
            </w:r>
            <w:r w:rsidRPr="00216E8B">
              <w:rPr>
                <w:sz w:val="16"/>
                <w:szCs w:val="16"/>
                <w:lang w:val="bg-BG" w:eastAsia="bg-BG"/>
              </w:rPr>
              <w:lastRenderedPageBreak/>
              <w:t>такова е в размер на 77 913 564.31 лв.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18EA76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92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68B8268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92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  <w:p w14:paraId="7BA9FCC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14:paraId="435336E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НПВУ</w:t>
            </w:r>
          </w:p>
        </w:tc>
        <w:tc>
          <w:tcPr>
            <w:tcW w:w="1134" w:type="dxa"/>
            <w:shd w:val="clear" w:color="auto" w:fill="auto"/>
          </w:tcPr>
          <w:p w14:paraId="6A6F442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auto"/>
          </w:tcPr>
          <w:p w14:paraId="4996FB3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големи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:</w:t>
            </w:r>
          </w:p>
          <w:p w14:paraId="402F4AE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7159AAC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17F88D5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  <w:p w14:paraId="3553641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B33177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2177BD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69F75BA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184AA8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698EDD1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28C5030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2912733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43DBFED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CC7ED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42</w:t>
            </w:r>
          </w:p>
          <w:p w14:paraId="652A8D7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2C81F12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100C9C9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4EDF19C7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FECBC7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1807CF0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7E9EA55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273A24B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7C9E80B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340 </w:t>
            </w:r>
          </w:p>
        </w:tc>
      </w:tr>
      <w:tr w:rsidR="00A467A0" w:rsidRPr="000830DD" w14:paraId="0986F7CD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630DCEEB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60264">
              <w:rPr>
                <w:b/>
                <w:bCs/>
                <w:sz w:val="16"/>
                <w:szCs w:val="16"/>
                <w:lang w:val="en-US" w:eastAsia="bg-BG"/>
              </w:rPr>
              <w:t>2)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23C8021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4B05C5D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3784730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6F3D687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EDDFDA"/>
          </w:tcPr>
          <w:p w14:paraId="21DCD141" w14:textId="77777777" w:rsidR="00A467A0" w:rsidRPr="00BC5CAD" w:rsidRDefault="00A467A0" w:rsidP="00A467A0">
            <w:pPr>
              <w:rPr>
                <w:sz w:val="16"/>
                <w:szCs w:val="16"/>
                <w:lang w:val="bg-BG"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Портфейлна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таван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загубите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комбинация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БФП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единична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подписване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гаранционни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споразумения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края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r>
              <w:rPr>
                <w:sz w:val="16"/>
                <w:szCs w:val="16"/>
                <w:lang w:val="bg-BG" w:eastAsia="bg-BG"/>
              </w:rPr>
              <w:t xml:space="preserve">на </w:t>
            </w:r>
            <w:r w:rsidRPr="00BC5CAD">
              <w:rPr>
                <w:sz w:val="16"/>
                <w:szCs w:val="16"/>
                <w:lang w:eastAsia="bg-BG"/>
              </w:rPr>
              <w:t xml:space="preserve">2025 г.,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след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което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стартира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кредитно</w:t>
            </w:r>
            <w:proofErr w:type="spellEnd"/>
            <w:r w:rsidRPr="00BC5CAD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C5CAD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2F547D8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274.9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5761B3B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274.9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5A38220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367D9F3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ФМФИБ</w:t>
            </w:r>
          </w:p>
        </w:tc>
        <w:tc>
          <w:tcPr>
            <w:tcW w:w="1276" w:type="dxa"/>
            <w:shd w:val="clear" w:color="auto" w:fill="EDDFDA"/>
          </w:tcPr>
          <w:p w14:paraId="0C51B77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</w:p>
          <w:p w14:paraId="35F7B90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7B81295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251CB1F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</w:p>
          <w:p w14:paraId="58E55BF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72066593" w14:textId="77777777" w:rsidR="00A467A0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7A73BDD9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  <w:p w14:paraId="45471B0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3E3C1DD" w14:textId="77777777" w:rsidR="00A467A0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6391269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282002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604D2386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EDDFDA"/>
          </w:tcPr>
          <w:p w14:paraId="0A58A479" w14:textId="77777777" w:rsidR="00A467A0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05AA72C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290</w:t>
            </w:r>
          </w:p>
          <w:p w14:paraId="7702E8D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45AAFC5C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4BA02C43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ACEF42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  <w:p w14:paraId="507A93DA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297 </w:t>
            </w:r>
          </w:p>
        </w:tc>
      </w:tr>
      <w:tr w:rsidR="00A467A0" w:rsidRPr="000830DD" w14:paraId="30B01265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19DD32A4" w14:textId="77777777" w:rsidR="00A467A0" w:rsidRPr="006C6E46" w:rsidRDefault="00A467A0" w:rsidP="00A467A0">
            <w:pPr>
              <w:rPr>
                <w:b/>
                <w:bCs/>
                <w:sz w:val="16"/>
                <w:szCs w:val="16"/>
                <w:lang w:val="en-US" w:eastAsia="bg-BG"/>
              </w:rPr>
            </w:pPr>
            <w:r w:rsidRPr="006C6E46">
              <w:rPr>
                <w:b/>
                <w:bCs/>
                <w:sz w:val="16"/>
                <w:szCs w:val="16"/>
                <w:lang w:eastAsia="bg-BG"/>
              </w:rPr>
              <w:t>3</w:t>
            </w:r>
            <w:r w:rsidRPr="006C6E46">
              <w:rPr>
                <w:b/>
                <w:bCs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5EC75C6" w14:textId="77777777" w:rsidR="00A467A0" w:rsidRPr="006C6E46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C6E46">
              <w:rPr>
                <w:sz w:val="16"/>
                <w:szCs w:val="16"/>
                <w:lang w:eastAsia="bg-BG"/>
              </w:rPr>
              <w:t>Капиталов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фонд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фондовете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Прозорец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Инфраструктура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Инвестиция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2.3.а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Капиталови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неутралност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lastRenderedPageBreak/>
              <w:t>климата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цифрова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трансформация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>).</w:t>
            </w:r>
          </w:p>
        </w:tc>
        <w:tc>
          <w:tcPr>
            <w:tcW w:w="850" w:type="dxa"/>
            <w:shd w:val="clear" w:color="auto" w:fill="auto"/>
            <w:noWrap/>
          </w:tcPr>
          <w:p w14:paraId="6B6F0F9C" w14:textId="77777777" w:rsidR="00A467A0" w:rsidRPr="006C6E46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C6E46">
              <w:rPr>
                <w:sz w:val="16"/>
                <w:szCs w:val="16"/>
                <w:lang w:eastAsia="bg-BG"/>
              </w:rPr>
              <w:lastRenderedPageBreak/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1EB6B5FB" w14:textId="77777777" w:rsidR="00A467A0" w:rsidRPr="006C6E46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</w:tcPr>
          <w:p w14:paraId="62701DA5" w14:textId="77777777" w:rsidR="00A467A0" w:rsidRPr="006C6E46" w:rsidRDefault="006C6E46" w:rsidP="00A467A0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auto"/>
          </w:tcPr>
          <w:p w14:paraId="022E3D61" w14:textId="77777777" w:rsidR="006C6E46" w:rsidRDefault="00A467A0" w:rsidP="006C6E46">
            <w:pPr>
              <w:rPr>
                <w:sz w:val="16"/>
                <w:szCs w:val="16"/>
                <w:lang w:val="bg-BG" w:eastAsia="bg-BG"/>
              </w:rPr>
            </w:pPr>
            <w:proofErr w:type="spellStart"/>
            <w:r w:rsidRPr="006C6E46">
              <w:rPr>
                <w:sz w:val="16"/>
                <w:szCs w:val="16"/>
                <w:lang w:eastAsia="bg-BG"/>
              </w:rPr>
              <w:t>Прозорец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Инфраструктура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Инвестиция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2.3.а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Капиталови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инструменти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неутралност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климата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цифрова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трансформация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) е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насочен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lastRenderedPageBreak/>
              <w:t>към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които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основно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допринасят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неутралност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климата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ускоряват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зеления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цифров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преход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приоритетни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сектори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. В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ход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избор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посредници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провеждана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ЕИФ,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през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октомври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2024 г.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Инвестиционния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комитет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ПВУ е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одобрена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първата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опер</w:t>
            </w:r>
            <w:r w:rsidR="006C6E46" w:rsidRPr="006C6E46">
              <w:rPr>
                <w:sz w:val="16"/>
                <w:szCs w:val="16"/>
                <w:lang w:eastAsia="bg-BG"/>
              </w:rPr>
              <w:t>ация</w:t>
            </w:r>
            <w:proofErr w:type="spellEnd"/>
            <w:r w:rsidR="006C6E46"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6C6E46" w:rsidRPr="006C6E46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="006C6E46"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6C6E46" w:rsidRPr="006C6E46">
              <w:rPr>
                <w:sz w:val="16"/>
                <w:szCs w:val="16"/>
                <w:lang w:eastAsia="bg-BG"/>
              </w:rPr>
              <w:t>Прозорец</w:t>
            </w:r>
            <w:proofErr w:type="spellEnd"/>
            <w:r w:rsidR="006C6E46"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6C6E46" w:rsidRPr="006C6E46">
              <w:rPr>
                <w:sz w:val="16"/>
                <w:szCs w:val="16"/>
                <w:lang w:eastAsia="bg-BG"/>
              </w:rPr>
              <w:t>Инфраструктура</w:t>
            </w:r>
            <w:proofErr w:type="spellEnd"/>
            <w:r w:rsidR="006C6E46">
              <w:rPr>
                <w:sz w:val="16"/>
                <w:szCs w:val="16"/>
                <w:lang w:val="bg-BG" w:eastAsia="bg-BG"/>
              </w:rPr>
              <w:t xml:space="preserve">. </w:t>
            </w:r>
          </w:p>
          <w:p w14:paraId="42F55E12" w14:textId="77777777" w:rsidR="006C6E46" w:rsidRPr="006C6E46" w:rsidRDefault="006C6E46" w:rsidP="006C6E46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val="bg-BG" w:eastAsia="bg-BG"/>
              </w:rPr>
              <w:t xml:space="preserve">Целевата мярка разписана съобразно крайния срок за </w:t>
            </w:r>
            <w:proofErr w:type="spellStart"/>
            <w:r w:rsidRPr="006C6E46">
              <w:rPr>
                <w:sz w:val="16"/>
                <w:szCs w:val="16"/>
                <w:lang w:val="bg-BG" w:eastAsia="bg-BG"/>
              </w:rPr>
              <w:t>инфестиране</w:t>
            </w:r>
            <w:proofErr w:type="spellEnd"/>
            <w:r w:rsidRPr="006C6E46">
              <w:rPr>
                <w:sz w:val="16"/>
                <w:szCs w:val="16"/>
                <w:lang w:val="bg-BG" w:eastAsia="bg-BG"/>
              </w:rPr>
              <w:t xml:space="preserve"> от фонда.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A26BC58" w14:textId="77777777" w:rsidR="00A467A0" w:rsidRPr="006C6E46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lastRenderedPageBreak/>
              <w:t xml:space="preserve">27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</w:p>
          <w:p w14:paraId="1B146AB7" w14:textId="77777777" w:rsidR="00A467A0" w:rsidRPr="006C6E46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94EB3C9" w14:textId="77777777" w:rsidR="00A467A0" w:rsidRPr="006C6E46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 xml:space="preserve">27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B5426E5" w14:textId="77777777" w:rsidR="00A467A0" w:rsidRPr="006C6E46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НПВУ</w:t>
            </w:r>
          </w:p>
        </w:tc>
        <w:tc>
          <w:tcPr>
            <w:tcW w:w="1134" w:type="dxa"/>
            <w:shd w:val="clear" w:color="auto" w:fill="auto"/>
          </w:tcPr>
          <w:p w14:paraId="46650937" w14:textId="77777777" w:rsidR="00A467A0" w:rsidRPr="006C6E46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МИР/ЕИФ</w:t>
            </w:r>
          </w:p>
        </w:tc>
        <w:tc>
          <w:tcPr>
            <w:tcW w:w="1276" w:type="dxa"/>
            <w:shd w:val="clear" w:color="auto" w:fill="auto"/>
          </w:tcPr>
          <w:p w14:paraId="2D1F5DA5" w14:textId="77777777" w:rsidR="00A467A0" w:rsidRPr="006C6E46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C6E46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C6E46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C6E46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auto"/>
          </w:tcPr>
          <w:p w14:paraId="2758548A" w14:textId="77777777" w:rsidR="00A467A0" w:rsidRPr="006C6E46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 xml:space="preserve">0 </w:t>
            </w:r>
          </w:p>
          <w:p w14:paraId="02B0048F" w14:textId="77777777" w:rsidR="00A467A0" w:rsidRPr="006C6E46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35AB8DE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r w:rsidRPr="006C6E46">
              <w:rPr>
                <w:sz w:val="16"/>
                <w:szCs w:val="16"/>
                <w:lang w:eastAsia="bg-BG"/>
              </w:rPr>
              <w:t>3</w:t>
            </w:r>
          </w:p>
          <w:p w14:paraId="1170D535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</w:tr>
      <w:tr w:rsidR="00A467A0" w:rsidRPr="000830DD" w14:paraId="41D37647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6DBE72BF" w14:textId="77777777" w:rsidR="00A467A0" w:rsidRPr="00660264" w:rsidRDefault="00A467A0" w:rsidP="00A467A0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6.1.3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3E45033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увеличаване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използването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различни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видове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възобновяема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съответствие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добрите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европейски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практики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соларна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вятърна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системи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биомаса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.).</w:t>
            </w:r>
          </w:p>
        </w:tc>
        <w:tc>
          <w:tcPr>
            <w:tcW w:w="850" w:type="dxa"/>
            <w:shd w:val="clear" w:color="auto" w:fill="EDDFDA"/>
            <w:noWrap/>
          </w:tcPr>
          <w:p w14:paraId="789962A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2F6B267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EDDFDA"/>
            <w:noWrap/>
          </w:tcPr>
          <w:p w14:paraId="3CAF963F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3723C1C2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71CD054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61500114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55465460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EDDFDA"/>
          </w:tcPr>
          <w:p w14:paraId="061FC73D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0C2B12E8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6B80F40B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4D1F38D1" w14:textId="77777777" w:rsidR="00A467A0" w:rsidRPr="00660264" w:rsidRDefault="00A467A0" w:rsidP="00A467A0">
            <w:pPr>
              <w:rPr>
                <w:sz w:val="16"/>
                <w:szCs w:val="16"/>
                <w:lang w:eastAsia="bg-BG"/>
              </w:rPr>
            </w:pPr>
          </w:p>
        </w:tc>
      </w:tr>
      <w:tr w:rsidR="00BC0347" w:rsidRPr="000830DD" w14:paraId="49C5DCED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686D5F27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highlight w:val="cyan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6E8417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BG-RRP-3.006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Изграждане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ВЕИ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потребление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комбинация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локални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съоръжения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съхранение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”.</w:t>
            </w:r>
          </w:p>
        </w:tc>
        <w:tc>
          <w:tcPr>
            <w:tcW w:w="850" w:type="dxa"/>
            <w:shd w:val="clear" w:color="auto" w:fill="auto"/>
            <w:noWrap/>
          </w:tcPr>
          <w:p w14:paraId="572389E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096F4F4C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2023</w:t>
            </w:r>
          </w:p>
        </w:tc>
        <w:tc>
          <w:tcPr>
            <w:tcW w:w="709" w:type="dxa"/>
            <w:shd w:val="clear" w:color="auto" w:fill="auto"/>
            <w:noWrap/>
          </w:tcPr>
          <w:p w14:paraId="0E41D64D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auto"/>
          </w:tcPr>
          <w:p w14:paraId="0EC70A96" w14:textId="77777777" w:rsidR="00BC0347" w:rsidRPr="00BC0347" w:rsidRDefault="00BC0347" w:rsidP="00BC0347">
            <w:pPr>
              <w:rPr>
                <w:sz w:val="16"/>
                <w:szCs w:val="16"/>
                <w:lang w:val="bg-BG"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Продължава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BG-RRP-3.006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Изграждане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ВЕИ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собствено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потребление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комбинация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локални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съоръжения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съхранение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”.</w:t>
            </w:r>
            <w:r>
              <w:rPr>
                <w:sz w:val="16"/>
                <w:szCs w:val="16"/>
                <w:lang w:val="bg-BG" w:eastAsia="bg-BG"/>
              </w:rPr>
              <w:t xml:space="preserve">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31.10.2025 г.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броят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сключените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догори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е 386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обща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стойност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заявеното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БФП 71 851 939.42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лв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.,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размерът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изплатеното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такова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 xml:space="preserve"> е 68 359 451.18 </w:t>
            </w:r>
            <w:proofErr w:type="spellStart"/>
            <w:r w:rsidRPr="005433B7">
              <w:rPr>
                <w:sz w:val="16"/>
                <w:szCs w:val="16"/>
                <w:lang w:eastAsia="bg-BG"/>
              </w:rPr>
              <w:t>лв</w:t>
            </w:r>
            <w:proofErr w:type="spellEnd"/>
            <w:r w:rsidRPr="005433B7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4EDE25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54.7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35106F1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E2337F">
              <w:rPr>
                <w:sz w:val="16"/>
                <w:szCs w:val="16"/>
                <w:lang w:eastAsia="bg-BG"/>
              </w:rPr>
              <w:t xml:space="preserve">61. 4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28245C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НПВУ</w:t>
            </w:r>
          </w:p>
        </w:tc>
        <w:tc>
          <w:tcPr>
            <w:tcW w:w="1134" w:type="dxa"/>
            <w:shd w:val="clear" w:color="auto" w:fill="auto"/>
          </w:tcPr>
          <w:p w14:paraId="6ABCCD1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auto"/>
          </w:tcPr>
          <w:p w14:paraId="6815FD9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възобновяеми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източници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енергия</w:t>
            </w:r>
            <w:proofErr w:type="spellEnd"/>
          </w:p>
          <w:p w14:paraId="2EADA5A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56B9BD4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2EA042E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  <w:p w14:paraId="5533BBDC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3CBAD13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384</w:t>
            </w:r>
          </w:p>
          <w:p w14:paraId="65FA2E0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</w:tr>
      <w:tr w:rsidR="00BC0347" w:rsidRPr="000830DD" w14:paraId="6B60CD8E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46B94404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2)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4C73381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2.2.b. –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възобновяема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)</w:t>
            </w:r>
          </w:p>
        </w:tc>
        <w:tc>
          <w:tcPr>
            <w:tcW w:w="850" w:type="dxa"/>
            <w:shd w:val="clear" w:color="auto" w:fill="EDDFDA"/>
            <w:noWrap/>
          </w:tcPr>
          <w:p w14:paraId="7B3B1CF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25D26D4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EDDFDA"/>
            <w:noWrap/>
          </w:tcPr>
          <w:p w14:paraId="14B6C59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2128" w:type="dxa"/>
            <w:shd w:val="clear" w:color="auto" w:fill="EDDFDA"/>
          </w:tcPr>
          <w:p w14:paraId="42C5E27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Гаранционният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възобновяема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енергия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има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отговори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предизвикателствата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предоставянето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възобновяема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бъде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физически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лица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ЕИФ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подписал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гаранционни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споразумения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четири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банки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: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Пощенска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банка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Юробанк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ПроКредит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Банк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УниКредит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Булбанк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Обединена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българска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банка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края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2024 г.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ход</w:t>
            </w:r>
            <w:proofErr w:type="spellEnd"/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3C8D5E5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75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166A416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055AB1B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НПВУ, ЕИФ</w:t>
            </w:r>
          </w:p>
        </w:tc>
        <w:tc>
          <w:tcPr>
            <w:tcW w:w="1134" w:type="dxa"/>
            <w:shd w:val="clear" w:color="auto" w:fill="EDDFDA"/>
          </w:tcPr>
          <w:p w14:paraId="0360183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EDDFDA"/>
          </w:tcPr>
          <w:p w14:paraId="188DB6F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получили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възобновяеми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източници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енергия</w:t>
            </w:r>
            <w:proofErr w:type="spellEnd"/>
          </w:p>
          <w:p w14:paraId="0FB027E6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73F76F0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766C5761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14 </w:t>
            </w:r>
          </w:p>
        </w:tc>
        <w:tc>
          <w:tcPr>
            <w:tcW w:w="992" w:type="dxa"/>
            <w:shd w:val="clear" w:color="auto" w:fill="EDDFDA"/>
          </w:tcPr>
          <w:p w14:paraId="356128A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450</w:t>
            </w:r>
          </w:p>
        </w:tc>
      </w:tr>
      <w:tr w:rsidR="00BC0347" w:rsidRPr="000830DD" w14:paraId="03866CDB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7BBAA057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3)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1A62F3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ВЕИ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Агенцията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(АУЕР)</w:t>
            </w:r>
          </w:p>
          <w:p w14:paraId="1F6DB2A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E6ADB66" w14:textId="77777777" w:rsidR="00BC0347" w:rsidRPr="00E87452" w:rsidRDefault="00BC0347" w:rsidP="00BC0347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lastRenderedPageBreak/>
              <w:t>В изпълнение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746FBD21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7DB79C76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2028</w:t>
            </w:r>
          </w:p>
        </w:tc>
        <w:tc>
          <w:tcPr>
            <w:tcW w:w="2128" w:type="dxa"/>
            <w:shd w:val="clear" w:color="auto" w:fill="auto"/>
          </w:tcPr>
          <w:p w14:paraId="07FA564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 xml:space="preserve">В края на м .май 2025 г. е 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обяв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>вена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>
              <w:rPr>
                <w:sz w:val="16"/>
                <w:szCs w:val="16"/>
                <w:lang w:val="bg-BG"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BG16RFPR001-2.001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ВЕИ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дейността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Агенцията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устойчиво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(АУЕР).</w:t>
            </w:r>
            <w:r w:rsidRPr="0066026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660264">
              <w:rPr>
                <w:rFonts w:eastAsia="Calibri"/>
                <w:sz w:val="16"/>
                <w:szCs w:val="16"/>
              </w:rPr>
              <w:t>Сред</w:t>
            </w:r>
            <w:proofErr w:type="spellEnd"/>
            <w:r w:rsidRPr="0066026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660264">
              <w:rPr>
                <w:rFonts w:eastAsia="Calibri"/>
                <w:sz w:val="16"/>
                <w:szCs w:val="16"/>
              </w:rPr>
              <w:t>допустимите</w:t>
            </w:r>
            <w:proofErr w:type="spellEnd"/>
            <w:r w:rsidRPr="0066026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660264">
              <w:rPr>
                <w:rFonts w:eastAsia="Calibri"/>
                <w:sz w:val="16"/>
                <w:szCs w:val="16"/>
              </w:rPr>
              <w:t>дейности</w:t>
            </w:r>
            <w:proofErr w:type="spellEnd"/>
            <w:r w:rsidRPr="0066026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660264">
              <w:rPr>
                <w:rFonts w:eastAsia="Calibri"/>
                <w:sz w:val="16"/>
                <w:szCs w:val="16"/>
              </w:rPr>
              <w:t>са</w:t>
            </w:r>
            <w:proofErr w:type="spellEnd"/>
            <w:r w:rsidRPr="0066026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660264">
              <w:rPr>
                <w:rFonts w:eastAsia="Calibri"/>
                <w:sz w:val="16"/>
                <w:szCs w:val="16"/>
              </w:rPr>
              <w:t>предвидени</w:t>
            </w:r>
            <w:proofErr w:type="spellEnd"/>
            <w:r w:rsidRPr="0066026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660264">
              <w:rPr>
                <w:rFonts w:eastAsia="Calibri"/>
                <w:sz w:val="16"/>
                <w:szCs w:val="16"/>
              </w:rPr>
              <w:t>такива</w:t>
            </w:r>
            <w:proofErr w:type="spellEnd"/>
            <w:r w:rsidRPr="00660264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660264">
              <w:rPr>
                <w:rFonts w:eastAsia="Calibri"/>
                <w:sz w:val="16"/>
                <w:szCs w:val="16"/>
              </w:rPr>
              <w:t>свързани</w:t>
            </w:r>
            <w:proofErr w:type="spellEnd"/>
            <w:r w:rsidRPr="00660264">
              <w:rPr>
                <w:rFonts w:eastAsia="Calibri"/>
                <w:sz w:val="16"/>
                <w:szCs w:val="16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надграждане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софтуера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изчисление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характеристики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сгради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Наръчника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използване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ВЕИ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както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 xml:space="preserve">и 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информационни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кампании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специализирани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обучения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повишаване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информираността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ВЕИ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9CC9B9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val="en-US" w:eastAsia="bg-BG"/>
              </w:rPr>
              <w:lastRenderedPageBreak/>
              <w:t>1841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2978BEE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1841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83F6FD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auto"/>
          </w:tcPr>
          <w:p w14:paraId="54B35EFB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  <w:p w14:paraId="004F9A0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АУЕР</w:t>
            </w:r>
          </w:p>
        </w:tc>
        <w:tc>
          <w:tcPr>
            <w:tcW w:w="1276" w:type="dxa"/>
            <w:shd w:val="clear" w:color="auto" w:fill="auto"/>
          </w:tcPr>
          <w:p w14:paraId="08D4C60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Надграден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софтуер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изчисление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характеристики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сгради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;</w:t>
            </w:r>
          </w:p>
          <w:p w14:paraId="65BDB8F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3A6D82FC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0</w:t>
            </w:r>
          </w:p>
          <w:p w14:paraId="1646CEF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357FD11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 </w:t>
            </w:r>
          </w:p>
        </w:tc>
      </w:tr>
      <w:tr w:rsidR="00BC0347" w:rsidRPr="000830DD" w14:paraId="586A261C" w14:textId="77777777" w:rsidTr="00660264">
        <w:trPr>
          <w:trHeight w:val="804"/>
        </w:trPr>
        <w:tc>
          <w:tcPr>
            <w:tcW w:w="566" w:type="dxa"/>
            <w:shd w:val="clear" w:color="auto" w:fill="EDDFDA"/>
            <w:noWrap/>
          </w:tcPr>
          <w:p w14:paraId="570AB1D3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4)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054C23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използването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възобновяеми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източници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</w:p>
          <w:p w14:paraId="5EAACA2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  <w:noWrap/>
          </w:tcPr>
          <w:p w14:paraId="59196F9D" w14:textId="77777777" w:rsidR="00BC0347" w:rsidRPr="00E87452" w:rsidRDefault="00BC0347" w:rsidP="00BC0347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lastRenderedPageBreak/>
              <w:t>В изпълне</w:t>
            </w:r>
            <w:r>
              <w:rPr>
                <w:sz w:val="16"/>
                <w:szCs w:val="16"/>
                <w:lang w:val="bg-BG" w:eastAsia="bg-BG"/>
              </w:rPr>
              <w:lastRenderedPageBreak/>
              <w:t>ние</w:t>
            </w: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3FDBBE2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6C1A385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2027</w:t>
            </w:r>
          </w:p>
        </w:tc>
        <w:tc>
          <w:tcPr>
            <w:tcW w:w="2128" w:type="dxa"/>
            <w:shd w:val="clear" w:color="auto" w:fill="EDDFDA"/>
          </w:tcPr>
          <w:p w14:paraId="44EFD2C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>През м. юли 2025 г.</w:t>
            </w:r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r>
              <w:rPr>
                <w:sz w:val="16"/>
                <w:szCs w:val="16"/>
                <w:lang w:val="bg-BG" w:eastAsia="bg-BG"/>
              </w:rPr>
              <w:t xml:space="preserve">обявена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>
              <w:rPr>
                <w:sz w:val="16"/>
                <w:szCs w:val="16"/>
                <w:lang w:val="bg-BG" w:eastAsia="bg-BG"/>
              </w:rPr>
              <w:t xml:space="preserve">2.004 </w:t>
            </w:r>
            <w:r w:rsidRPr="00660264">
              <w:rPr>
                <w:sz w:val="16"/>
                <w:szCs w:val="16"/>
                <w:lang w:eastAsia="bg-BG"/>
              </w:rPr>
              <w:t>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Подобряване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енергийната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използването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ВИ в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придобиване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енергийно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оборудване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използване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възобновяеми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източници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страна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МСП. 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3F75AAE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64.4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202A49D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64.4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11609D5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42810EB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EDDFDA"/>
          </w:tcPr>
          <w:p w14:paraId="6C1D47FB" w14:textId="77777777" w:rsidR="00BC0347" w:rsidRPr="00E87452" w:rsidRDefault="00BC0347" w:rsidP="00BC0347">
            <w:pPr>
              <w:rPr>
                <w:sz w:val="16"/>
                <w:szCs w:val="16"/>
                <w:lang w:val="bg-BG" w:eastAsia="bg-BG"/>
              </w:rPr>
            </w:pPr>
            <w:r>
              <w:rPr>
                <w:sz w:val="16"/>
                <w:szCs w:val="16"/>
                <w:lang w:val="bg-BG" w:eastAsia="bg-BG"/>
              </w:rPr>
              <w:t xml:space="preserve">Брой подкрепени </w:t>
            </w:r>
            <w:r>
              <w:rPr>
                <w:sz w:val="16"/>
                <w:szCs w:val="16"/>
                <w:lang w:val="bg-BG" w:eastAsia="bg-BG"/>
              </w:rPr>
              <w:lastRenderedPageBreak/>
              <w:t>предприятия</w:t>
            </w:r>
          </w:p>
        </w:tc>
        <w:tc>
          <w:tcPr>
            <w:tcW w:w="992" w:type="dxa"/>
            <w:shd w:val="clear" w:color="auto" w:fill="EDDFDA"/>
          </w:tcPr>
          <w:p w14:paraId="3A5F646A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0</w:t>
            </w:r>
          </w:p>
          <w:p w14:paraId="789C16A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171D6D2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>1 260</w:t>
            </w:r>
          </w:p>
          <w:p w14:paraId="5EF0D6B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</w:tr>
      <w:tr w:rsidR="00BC0347" w:rsidRPr="000830DD" w14:paraId="1F7D07F3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7B44F522" w14:textId="77777777" w:rsidR="00BC0347" w:rsidRPr="00660264" w:rsidRDefault="00BC0347" w:rsidP="00BC0347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lastRenderedPageBreak/>
              <w:t>Област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6.2.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Популяризиране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въвеждане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системи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управление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околната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среда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в </w:t>
            </w:r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МСП“</w:t>
            </w:r>
            <w:proofErr w:type="gramEnd"/>
          </w:p>
        </w:tc>
      </w:tr>
      <w:tr w:rsidR="00BC0347" w:rsidRPr="000830DD" w14:paraId="7D583464" w14:textId="77777777" w:rsidTr="00660264">
        <w:trPr>
          <w:trHeight w:val="1068"/>
        </w:trPr>
        <w:tc>
          <w:tcPr>
            <w:tcW w:w="566" w:type="dxa"/>
            <w:shd w:val="clear" w:color="auto" w:fill="EDDFDA"/>
            <w:noWrap/>
          </w:tcPr>
          <w:p w14:paraId="1AA6ACA7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6.2.1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073A3F1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завършване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Схемата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околна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одит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(EMAS</w:t>
            </w:r>
            <w:proofErr w:type="gramStart"/>
            <w:r w:rsidRPr="00660264">
              <w:rPr>
                <w:sz w:val="16"/>
                <w:szCs w:val="16"/>
                <w:lang w:eastAsia="bg-BG"/>
              </w:rPr>
              <w:t>) ,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както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сертифициране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стандарти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ISO 14001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околна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) , ISO 5001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)  и ISO 9001 </w:t>
            </w:r>
            <w:r w:rsidRPr="00660264">
              <w:rPr>
                <w:sz w:val="16"/>
                <w:szCs w:val="16"/>
                <w:lang w:eastAsia="bg-BG"/>
              </w:rPr>
              <w:lastRenderedPageBreak/>
              <w:t>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качеството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)</w:t>
            </w:r>
          </w:p>
        </w:tc>
        <w:tc>
          <w:tcPr>
            <w:tcW w:w="850" w:type="dxa"/>
            <w:shd w:val="clear" w:color="auto" w:fill="EDDFDA"/>
            <w:noWrap/>
          </w:tcPr>
          <w:p w14:paraId="60920BB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5DD899E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59957A7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EDDFDA"/>
          </w:tcPr>
          <w:p w14:paraId="568782D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Публикуване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информация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оказване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съдействие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Схемата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околна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одит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(EMAS),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както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присъждане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екомаркировка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ЕС.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27B25B2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005EB43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4C356B4A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134" w:type="dxa"/>
            <w:shd w:val="clear" w:color="auto" w:fill="EDDFDA"/>
          </w:tcPr>
          <w:p w14:paraId="3861DBA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МОСВ</w:t>
            </w:r>
          </w:p>
        </w:tc>
        <w:tc>
          <w:tcPr>
            <w:tcW w:w="1276" w:type="dxa"/>
            <w:shd w:val="clear" w:color="auto" w:fill="EDDFDA"/>
          </w:tcPr>
          <w:p w14:paraId="1D33D7B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/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подновени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регистрации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организации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ЕМАS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сключени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ползване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екомаркировката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ЕС</w:t>
            </w:r>
          </w:p>
          <w:p w14:paraId="68E6E5E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7D0F0D7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17 </w:t>
            </w:r>
          </w:p>
        </w:tc>
        <w:tc>
          <w:tcPr>
            <w:tcW w:w="992" w:type="dxa"/>
            <w:shd w:val="clear" w:color="auto" w:fill="EDDFDA"/>
          </w:tcPr>
          <w:p w14:paraId="45843E56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</w:t>
            </w:r>
          </w:p>
        </w:tc>
      </w:tr>
      <w:tr w:rsidR="00BC0347" w:rsidRPr="000830DD" w14:paraId="30397A91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3BDEE7A6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6.2.2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169A6F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Популяризиране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добри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практики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управление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околна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среда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,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Съвместния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изследователски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център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(JRC),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основни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документи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ЕК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прилагане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екологични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практики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даден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7D364B0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26E8757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3EEEA201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Ежегодна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14:paraId="63C9E96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Проследяване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развитието</w:t>
            </w:r>
            <w:proofErr w:type="spellEnd"/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t xml:space="preserve">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публикуване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актуализирани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заключения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най-добри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налични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техники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val="en-US" w:eastAsia="bg-BG"/>
              </w:rPr>
              <w:t>(</w:t>
            </w:r>
            <w:r w:rsidRPr="00660264">
              <w:rPr>
                <w:sz w:val="16"/>
                <w:szCs w:val="16"/>
                <w:lang w:eastAsia="bg-BG"/>
              </w:rPr>
              <w:t>НДНТ</w:t>
            </w:r>
            <w:r w:rsidRPr="00660264">
              <w:rPr>
                <w:sz w:val="16"/>
                <w:szCs w:val="16"/>
                <w:lang w:val="en-US" w:eastAsia="bg-BG"/>
              </w:rPr>
              <w:t>)</w:t>
            </w:r>
            <w:r w:rsidRPr="00660264">
              <w:rPr>
                <w:sz w:val="16"/>
                <w:szCs w:val="16"/>
                <w:lang w:eastAsia="bg-BG"/>
              </w:rPr>
              <w:t>.</w:t>
            </w:r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Изготвяне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становища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оператори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указания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прилагане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нормативната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уредба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касаеща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комплексните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разрешителни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40C544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780B3B81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1F6B7C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бюджета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водещата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институция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0F5272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МОСВ</w:t>
            </w:r>
          </w:p>
        </w:tc>
        <w:tc>
          <w:tcPr>
            <w:tcW w:w="1276" w:type="dxa"/>
            <w:shd w:val="clear" w:color="auto" w:fill="auto"/>
          </w:tcPr>
          <w:p w14:paraId="67EB150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публикувани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решения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НДНТ</w:t>
            </w:r>
          </w:p>
          <w:p w14:paraId="4092609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4A8F8F4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0077EF76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42A277C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 </w:t>
            </w:r>
          </w:p>
        </w:tc>
      </w:tr>
      <w:tr w:rsidR="00BC0347" w:rsidRPr="000830DD" w14:paraId="6BC84CF4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EDDFDA"/>
            <w:noWrap/>
            <w:hideMark/>
          </w:tcPr>
          <w:p w14:paraId="281FECB3" w14:textId="77777777" w:rsidR="00BC0347" w:rsidRPr="00660264" w:rsidRDefault="00BC0347" w:rsidP="00BC0347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6.3.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Подкрепа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за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МСП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във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въглищните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региона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страната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с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цел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адресиране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негативните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социално-икономически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последствия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от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прехода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към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климатична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неутралност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BC0347" w:rsidRPr="000830DD" w14:paraId="5D3975DD" w14:textId="77777777" w:rsidTr="00660264">
        <w:trPr>
          <w:trHeight w:val="1068"/>
        </w:trPr>
        <w:tc>
          <w:tcPr>
            <w:tcW w:w="566" w:type="dxa"/>
            <w:shd w:val="clear" w:color="auto" w:fill="auto"/>
            <w:noWrap/>
          </w:tcPr>
          <w:p w14:paraId="7E3D1E7E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6.3.1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9C7B4F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индустриални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логистични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паркове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фокус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върху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използването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чиста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енергия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4D75746A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2DFFF1C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4EEC49D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auto"/>
          </w:tcPr>
          <w:p w14:paraId="59DAC84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BG16FFPR003-4.005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индустриални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логистични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паркове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зони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фокус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върху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използването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чиста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енергия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3942249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Приоритет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4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Справедлив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преход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ПРР,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регионите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населението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справят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въздействието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върху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социалната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сфера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заетостта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околната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постигане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2030 г.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енергетиката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климата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неутрална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отношение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климата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Краен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срок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предложения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19.06.2025 г.</w:t>
            </w:r>
          </w:p>
          <w:p w14:paraId="39824B56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690E89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76.2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103824E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76.2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4ED6ECA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ПРР 2021-2027</w:t>
            </w:r>
          </w:p>
        </w:tc>
        <w:tc>
          <w:tcPr>
            <w:tcW w:w="1134" w:type="dxa"/>
            <w:shd w:val="clear" w:color="auto" w:fill="auto"/>
          </w:tcPr>
          <w:p w14:paraId="33C01B4B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МРРБ</w:t>
            </w:r>
          </w:p>
        </w:tc>
        <w:tc>
          <w:tcPr>
            <w:tcW w:w="1276" w:type="dxa"/>
            <w:shd w:val="clear" w:color="auto" w:fill="auto"/>
          </w:tcPr>
          <w:p w14:paraId="6BE3D2E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auto"/>
          </w:tcPr>
          <w:p w14:paraId="1E1ECCC6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A28E4A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10</w:t>
            </w:r>
          </w:p>
        </w:tc>
      </w:tr>
      <w:tr w:rsidR="00BC0347" w:rsidRPr="000830DD" w14:paraId="3C0A9686" w14:textId="77777777" w:rsidTr="00660264">
        <w:trPr>
          <w:trHeight w:val="984"/>
        </w:trPr>
        <w:tc>
          <w:tcPr>
            <w:tcW w:w="566" w:type="dxa"/>
            <w:shd w:val="clear" w:color="auto" w:fill="EDDFDA"/>
            <w:noWrap/>
          </w:tcPr>
          <w:p w14:paraId="006B75FB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6.3.2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3599D7BB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Диверсификация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адаптиране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икономическия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850" w:type="dxa"/>
            <w:shd w:val="clear" w:color="auto" w:fill="EDDFDA"/>
            <w:noWrap/>
          </w:tcPr>
          <w:p w14:paraId="69F5E79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19C27C2D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5522888A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EDDFDA"/>
          </w:tcPr>
          <w:p w14:paraId="28DCE6D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BG16FFPR003-4.004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Диверсификация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адаптиране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средни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икономическия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преход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 в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рамките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Приоритет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4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Справедлив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“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ПРР. </w:t>
            </w:r>
          </w:p>
          <w:p w14:paraId="3D9044E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микро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(МСП),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включително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Перник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Кюстендил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Загора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осигуряване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адекватна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ефективна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местната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процеса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климатична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неутралност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62B055B7" w14:textId="77777777" w:rsidR="00BC0347" w:rsidRPr="00660264" w:rsidRDefault="00BC0347" w:rsidP="00BC0347">
            <w:pPr>
              <w:rPr>
                <w:i/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Краен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срок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предложения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– 15.05.2025</w:t>
            </w:r>
            <w:r w:rsidRPr="00660264">
              <w:rPr>
                <w:i/>
                <w:sz w:val="16"/>
                <w:szCs w:val="16"/>
                <w:lang w:eastAsia="bg-BG"/>
              </w:rPr>
              <w:t xml:space="preserve"> г.</w:t>
            </w:r>
          </w:p>
          <w:p w14:paraId="21D53ABA" w14:textId="77777777" w:rsidR="00BC0347" w:rsidRPr="00660264" w:rsidRDefault="00BC0347" w:rsidP="00BC0347">
            <w:pPr>
              <w:rPr>
                <w:i/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0C3AC4F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127.8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45A317F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127.8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1CDA34B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ПРР 2021-2027</w:t>
            </w:r>
          </w:p>
        </w:tc>
        <w:tc>
          <w:tcPr>
            <w:tcW w:w="1134" w:type="dxa"/>
            <w:shd w:val="clear" w:color="auto" w:fill="EDDFDA"/>
          </w:tcPr>
          <w:p w14:paraId="7A254B36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МРРБ</w:t>
            </w:r>
          </w:p>
        </w:tc>
        <w:tc>
          <w:tcPr>
            <w:tcW w:w="1276" w:type="dxa"/>
            <w:shd w:val="clear" w:color="auto" w:fill="EDDFDA"/>
          </w:tcPr>
          <w:p w14:paraId="03C344B1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752EE75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EDDFDA"/>
          </w:tcPr>
          <w:p w14:paraId="236D881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200 </w:t>
            </w:r>
          </w:p>
        </w:tc>
      </w:tr>
      <w:tr w:rsidR="00BC0347" w:rsidRPr="000830DD" w14:paraId="37A7256E" w14:textId="77777777" w:rsidTr="00660264">
        <w:trPr>
          <w:trHeight w:val="315"/>
        </w:trPr>
        <w:tc>
          <w:tcPr>
            <w:tcW w:w="14742" w:type="dxa"/>
            <w:gridSpan w:val="17"/>
            <w:shd w:val="clear" w:color="auto" w:fill="auto"/>
            <w:noWrap/>
            <w:hideMark/>
          </w:tcPr>
          <w:p w14:paraId="7D3D670C" w14:textId="77777777" w:rsidR="00BC0347" w:rsidRPr="00660264" w:rsidRDefault="00BC0347" w:rsidP="00BC0347">
            <w:pPr>
              <w:rPr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Област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sz w:val="18"/>
                <w:szCs w:val="18"/>
                <w:lang w:eastAsia="bg-BG"/>
              </w:rPr>
              <w:t>въздействие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 xml:space="preserve"> </w:t>
            </w:r>
            <w:r w:rsidRPr="00660264">
              <w:rPr>
                <w:b/>
                <w:sz w:val="18"/>
                <w:szCs w:val="18"/>
                <w:lang w:val="en-US" w:eastAsia="bg-BG"/>
              </w:rPr>
              <w:t>6</w:t>
            </w:r>
            <w:r w:rsidRPr="00660264">
              <w:rPr>
                <w:b/>
                <w:sz w:val="18"/>
                <w:szCs w:val="18"/>
                <w:lang w:eastAsia="bg-BG"/>
              </w:rPr>
              <w:t>.4. „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Подобряване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капацитета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МСП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във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връзка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с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прехода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към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кръгова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660264">
              <w:rPr>
                <w:b/>
                <w:bCs/>
                <w:sz w:val="18"/>
                <w:szCs w:val="18"/>
                <w:lang w:eastAsia="bg-BG"/>
              </w:rPr>
              <w:t>нисковъглеродна</w:t>
            </w:r>
            <w:proofErr w:type="spellEnd"/>
            <w:r w:rsidRPr="00660264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b/>
                <w:bCs/>
                <w:sz w:val="18"/>
                <w:szCs w:val="18"/>
                <w:lang w:eastAsia="bg-BG"/>
              </w:rPr>
              <w:t>икономика</w:t>
            </w:r>
            <w:proofErr w:type="spellEnd"/>
            <w:r w:rsidRPr="00660264">
              <w:rPr>
                <w:b/>
                <w:sz w:val="18"/>
                <w:szCs w:val="18"/>
                <w:lang w:eastAsia="bg-BG"/>
              </w:rPr>
              <w:t>“</w:t>
            </w:r>
            <w:proofErr w:type="gramEnd"/>
          </w:p>
        </w:tc>
      </w:tr>
      <w:tr w:rsidR="00BC0347" w:rsidRPr="000830DD" w14:paraId="7DEFA7F8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2253C05C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6.4.1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0207434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конкретни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бизнес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повторна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употреба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възможност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ремонт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поправка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обратна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логистика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преработка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(remanufacturing),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индустриална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симбиоза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продажбата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продукти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услуги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6BAC6A3B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5074542B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shd w:val="clear" w:color="auto" w:fill="EDDFDA"/>
            <w:noWrap/>
          </w:tcPr>
          <w:p w14:paraId="19CDD46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2128" w:type="dxa"/>
            <w:shd w:val="clear" w:color="auto" w:fill="EDDFDA"/>
          </w:tcPr>
          <w:p w14:paraId="085A6B0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0FC7DB4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  <w:noWrap/>
          </w:tcPr>
          <w:p w14:paraId="0135264B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EDDFDA"/>
          </w:tcPr>
          <w:p w14:paraId="6F0AAE6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shd w:val="clear" w:color="auto" w:fill="EDDFDA"/>
          </w:tcPr>
          <w:p w14:paraId="07D0ED1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shd w:val="clear" w:color="auto" w:fill="EDDFDA"/>
          </w:tcPr>
          <w:p w14:paraId="7523C08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779CDD1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57DABF7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</w:tr>
      <w:tr w:rsidR="00BC0347" w:rsidRPr="000830DD" w14:paraId="54AACF3A" w14:textId="77777777" w:rsidTr="00660264">
        <w:trPr>
          <w:trHeight w:val="1268"/>
        </w:trPr>
        <w:tc>
          <w:tcPr>
            <w:tcW w:w="566" w:type="dxa"/>
            <w:shd w:val="clear" w:color="auto" w:fill="auto"/>
            <w:noWrap/>
          </w:tcPr>
          <w:p w14:paraId="6E0BC555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1)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49E51FA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Внедряване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BG16RFPR001-1.003</w:t>
            </w:r>
          </w:p>
        </w:tc>
        <w:tc>
          <w:tcPr>
            <w:tcW w:w="850" w:type="dxa"/>
            <w:shd w:val="clear" w:color="auto" w:fill="auto"/>
            <w:noWrap/>
          </w:tcPr>
          <w:p w14:paraId="58BBC6A6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36C0BE8C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2023</w:t>
            </w:r>
          </w:p>
        </w:tc>
        <w:tc>
          <w:tcPr>
            <w:tcW w:w="709" w:type="dxa"/>
            <w:shd w:val="clear" w:color="auto" w:fill="auto"/>
            <w:noWrap/>
          </w:tcPr>
          <w:p w14:paraId="1B5ADE7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2027</w:t>
            </w:r>
          </w:p>
        </w:tc>
        <w:tc>
          <w:tcPr>
            <w:tcW w:w="2128" w:type="dxa"/>
            <w:shd w:val="clear" w:color="auto" w:fill="auto"/>
          </w:tcPr>
          <w:p w14:paraId="0814903D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Продължава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BG16RFPR001-1.003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Внедряване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малки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дружества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със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пазарна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капитализация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различни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икономически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сектори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желаещи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внедрят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попадаща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обхвата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ИСИС.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Около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40%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заложено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внедряване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тематична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ИСИС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Чисти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нисковъглеродна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.</w:t>
            </w:r>
            <w:r w:rsidRPr="000830DD">
              <w:t xml:space="preserve"> </w:t>
            </w:r>
            <w:proofErr w:type="spellStart"/>
            <w:r w:rsidRPr="00E87452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E87452">
              <w:rPr>
                <w:sz w:val="16"/>
                <w:szCs w:val="16"/>
                <w:lang w:eastAsia="bg-BG"/>
              </w:rPr>
              <w:t xml:space="preserve"> 31.10.2025 г, </w:t>
            </w:r>
            <w:proofErr w:type="spellStart"/>
            <w:r w:rsidRPr="00E87452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E8745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87452">
              <w:rPr>
                <w:sz w:val="16"/>
                <w:szCs w:val="16"/>
                <w:lang w:eastAsia="bg-BG"/>
              </w:rPr>
              <w:t>с</w:t>
            </w:r>
            <w:r w:rsidRPr="00660264">
              <w:rPr>
                <w:sz w:val="16"/>
                <w:szCs w:val="16"/>
                <w:lang w:eastAsia="bg-BG"/>
              </w:rPr>
              <w:t>ключени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E87452">
              <w:rPr>
                <w:sz w:val="16"/>
                <w:szCs w:val="16"/>
                <w:lang w:eastAsia="bg-BG"/>
              </w:rPr>
              <w:t>538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броя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административни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договора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 xml:space="preserve">, от които 168 са от област </w:t>
            </w:r>
            <w:r w:rsidRPr="004209A2">
              <w:rPr>
                <w:sz w:val="16"/>
                <w:szCs w:val="16"/>
                <w:lang w:val="bg-BG" w:eastAsia="bg-BG"/>
              </w:rPr>
              <w:t xml:space="preserve">„Чисти технологии, кръгова и нисковъглеродна </w:t>
            </w:r>
            <w:proofErr w:type="gramStart"/>
            <w:r w:rsidRPr="004209A2">
              <w:rPr>
                <w:sz w:val="16"/>
                <w:szCs w:val="16"/>
                <w:lang w:val="bg-BG" w:eastAsia="bg-BG"/>
              </w:rPr>
              <w:t>икономика“</w:t>
            </w:r>
            <w:proofErr w:type="gramEnd"/>
            <w:r>
              <w:rPr>
                <w:sz w:val="16"/>
                <w:szCs w:val="16"/>
                <w:lang w:val="bg-BG" w:eastAsia="bg-BG"/>
              </w:rPr>
              <w:t>,</w:t>
            </w:r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обща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стойност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БФП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тях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EB4DB3">
              <w:rPr>
                <w:sz w:val="16"/>
                <w:szCs w:val="16"/>
                <w:lang w:eastAsia="bg-BG"/>
              </w:rPr>
              <w:t>77 022 279.66</w:t>
            </w:r>
            <w:r>
              <w:rPr>
                <w:sz w:val="16"/>
                <w:szCs w:val="16"/>
                <w:lang w:val="bg-BG" w:eastAsia="bg-BG"/>
              </w:rPr>
              <w:t xml:space="preserve"> лева</w:t>
            </w:r>
            <w:r w:rsidRPr="00660264">
              <w:rPr>
                <w:sz w:val="16"/>
                <w:szCs w:val="16"/>
                <w:lang w:val="en-US" w:eastAsia="bg-BG"/>
              </w:rPr>
              <w:t xml:space="preserve"> </w:t>
            </w:r>
          </w:p>
          <w:p w14:paraId="17EE18F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2440033D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6C8F04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60 000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25B6F20B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60 </w:t>
            </w:r>
            <w:r>
              <w:rPr>
                <w:sz w:val="16"/>
                <w:szCs w:val="16"/>
                <w:lang w:val="bg-BG" w:eastAsia="bg-BG"/>
              </w:rPr>
              <w:t>416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6705B7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auto"/>
          </w:tcPr>
          <w:p w14:paraId="4F71213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auto"/>
          </w:tcPr>
          <w:p w14:paraId="4215390A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Чисти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нисковъглеродна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433A159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auto"/>
          </w:tcPr>
          <w:p w14:paraId="265B1D5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0 </w:t>
            </w:r>
          </w:p>
        </w:tc>
        <w:tc>
          <w:tcPr>
            <w:tcW w:w="992" w:type="dxa"/>
            <w:shd w:val="clear" w:color="auto" w:fill="auto"/>
          </w:tcPr>
          <w:p w14:paraId="10818A7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175  </w:t>
            </w:r>
          </w:p>
        </w:tc>
      </w:tr>
      <w:tr w:rsidR="00BC0347" w:rsidRPr="000830DD" w14:paraId="29EF6B11" w14:textId="77777777" w:rsidTr="00660264">
        <w:trPr>
          <w:trHeight w:val="1268"/>
        </w:trPr>
        <w:tc>
          <w:tcPr>
            <w:tcW w:w="566" w:type="dxa"/>
            <w:shd w:val="clear" w:color="auto" w:fill="EDDFDA"/>
            <w:noWrap/>
          </w:tcPr>
          <w:p w14:paraId="37DCBA8A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2)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29ED0B2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BG16RFPR001-1.001</w:t>
            </w:r>
          </w:p>
        </w:tc>
        <w:tc>
          <w:tcPr>
            <w:tcW w:w="850" w:type="dxa"/>
            <w:shd w:val="clear" w:color="auto" w:fill="EDDFDA"/>
            <w:noWrap/>
          </w:tcPr>
          <w:p w14:paraId="05D110BD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407BE00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2024</w:t>
            </w:r>
          </w:p>
        </w:tc>
        <w:tc>
          <w:tcPr>
            <w:tcW w:w="709" w:type="dxa"/>
            <w:shd w:val="clear" w:color="auto" w:fill="EDDFDA"/>
            <w:noWrap/>
          </w:tcPr>
          <w:p w14:paraId="6B4E3D5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2027</w:t>
            </w:r>
          </w:p>
        </w:tc>
        <w:tc>
          <w:tcPr>
            <w:tcW w:w="2128" w:type="dxa"/>
            <w:shd w:val="clear" w:color="auto" w:fill="EDDFDA"/>
          </w:tcPr>
          <w:p w14:paraId="33931EEC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Продължава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BG16RFPR001-1.001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Разработване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Около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25 %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заложено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0830DD"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внедряване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иновации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тематична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ИСИС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Чисти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нисковъглеродна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.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31</w:t>
            </w:r>
            <w:r>
              <w:rPr>
                <w:sz w:val="16"/>
                <w:szCs w:val="16"/>
                <w:lang w:eastAsia="bg-BG"/>
              </w:rPr>
              <w:t xml:space="preserve">.10.2025 г, </w:t>
            </w:r>
            <w:proofErr w:type="spellStart"/>
            <w:r>
              <w:rPr>
                <w:sz w:val="16"/>
                <w:szCs w:val="16"/>
                <w:lang w:eastAsia="bg-BG"/>
              </w:rPr>
              <w:t>са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bg-BG"/>
              </w:rPr>
              <w:t>сключени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bg-BG"/>
              </w:rPr>
              <w:t>общо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368</w:t>
            </w:r>
            <w:r w:rsidRPr="004209A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броя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админи</w:t>
            </w:r>
            <w:r>
              <w:rPr>
                <w:sz w:val="16"/>
                <w:szCs w:val="16"/>
                <w:lang w:eastAsia="bg-BG"/>
              </w:rPr>
              <w:t>стративни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bg-BG"/>
              </w:rPr>
              <w:t>договора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bg-BG"/>
              </w:rPr>
              <w:t>от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bg-BG"/>
              </w:rPr>
              <w:t>които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 55</w:t>
            </w:r>
            <w:r w:rsidRPr="004209A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са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област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Чисти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кръгова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нисковъглеродна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“, с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обща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стойност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БФП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по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тях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4209A2">
              <w:rPr>
                <w:sz w:val="16"/>
                <w:szCs w:val="16"/>
                <w:lang w:eastAsia="bg-BG"/>
              </w:rPr>
              <w:t xml:space="preserve"> 30 450 647.58</w:t>
            </w:r>
            <w:r>
              <w:rPr>
                <w:sz w:val="16"/>
                <w:szCs w:val="16"/>
                <w:lang w:val="bg-BG" w:eastAsia="bg-BG"/>
              </w:rPr>
              <w:t xml:space="preserve"> </w:t>
            </w:r>
            <w:proofErr w:type="spellStart"/>
            <w:r w:rsidRPr="004209A2">
              <w:rPr>
                <w:sz w:val="16"/>
                <w:szCs w:val="16"/>
                <w:lang w:eastAsia="bg-BG"/>
              </w:rPr>
              <w:t>лева</w:t>
            </w:r>
            <w:proofErr w:type="spellEnd"/>
          </w:p>
          <w:p w14:paraId="2E161D2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216822DA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14 980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EDDFDA"/>
            <w:noWrap/>
          </w:tcPr>
          <w:p w14:paraId="330DD0F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val="bg-BG" w:eastAsia="bg-BG"/>
              </w:rPr>
              <w:t xml:space="preserve">13 907 </w:t>
            </w:r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EDDFDA"/>
          </w:tcPr>
          <w:p w14:paraId="3415C641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42638C7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EDDFDA"/>
          </w:tcPr>
          <w:p w14:paraId="0011B8A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област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Чисти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нисковъглеродна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.</w:t>
            </w:r>
          </w:p>
          <w:p w14:paraId="42E5DAAD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shd w:val="clear" w:color="auto" w:fill="EDDFDA"/>
          </w:tcPr>
          <w:p w14:paraId="0702E9E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EDDFDA"/>
          </w:tcPr>
          <w:p w14:paraId="15D510BA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61 </w:t>
            </w:r>
          </w:p>
        </w:tc>
      </w:tr>
      <w:tr w:rsidR="00BC0347" w:rsidRPr="000830DD" w14:paraId="57CB0556" w14:textId="77777777" w:rsidTr="00660264">
        <w:trPr>
          <w:trHeight w:val="945"/>
        </w:trPr>
        <w:tc>
          <w:tcPr>
            <w:tcW w:w="566" w:type="dxa"/>
            <w:shd w:val="clear" w:color="auto" w:fill="auto"/>
            <w:noWrap/>
          </w:tcPr>
          <w:p w14:paraId="60EB2731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lastRenderedPageBreak/>
              <w:t>6.4.2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84B6F9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увеличаване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дела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разделно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събираните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рециклираните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отпадъци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база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конкретен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акцент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върху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произвеждащи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значителни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количества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отпадъци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напр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строителство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разрушаване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сгради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обновяване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сгради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.).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няколко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пилотни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проекта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различни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сектори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4105108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7A5803F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1D9D6E1B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auto"/>
          </w:tcPr>
          <w:p w14:paraId="3B95C50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Структуриране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дългов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инструмент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-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механизъм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споделяне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риска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с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посредници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облекчени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условия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заемите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оборотни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лизинг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насочени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мерки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намаляване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количеството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депонирани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битови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отпадъци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увеличаване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капацитета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рециклиране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Наред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с МСП,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от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мярката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могат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финансират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общини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общински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предприятия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инфраструктура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управление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разделно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E64DF2">
              <w:rPr>
                <w:sz w:val="16"/>
                <w:szCs w:val="16"/>
                <w:lang w:eastAsia="bg-BG"/>
              </w:rPr>
              <w:t>събрани</w:t>
            </w:r>
            <w:proofErr w:type="spellEnd"/>
            <w:r w:rsidRPr="00E64DF2">
              <w:rPr>
                <w:sz w:val="16"/>
                <w:szCs w:val="16"/>
                <w:lang w:eastAsia="bg-BG"/>
              </w:rPr>
              <w:t xml:space="preserve"> 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битови</w:t>
            </w:r>
            <w:proofErr w:type="spellEnd"/>
            <w:proofErr w:type="gramEnd"/>
            <w:r w:rsidRPr="00E64DF2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E64DF2">
              <w:rPr>
                <w:sz w:val="16"/>
                <w:szCs w:val="16"/>
                <w:lang w:eastAsia="bg-BG"/>
              </w:rPr>
              <w:t>отпадъци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Изпълнението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стартира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след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провеждане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избор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финансови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посредници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ще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продължи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края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lastRenderedPageBreak/>
              <w:t>2029г.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BB4280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13.4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4970A53B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13.4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млн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17F98B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Програма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„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Околна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proofErr w:type="gramStart"/>
            <w:r w:rsidRPr="00660264">
              <w:rPr>
                <w:sz w:val="16"/>
                <w:szCs w:val="16"/>
                <w:lang w:eastAsia="bg-BG"/>
              </w:rPr>
              <w:t>среда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“ 2021</w:t>
            </w:r>
            <w:proofErr w:type="gramEnd"/>
            <w:r w:rsidRPr="00660264">
              <w:rPr>
                <w:sz w:val="16"/>
                <w:szCs w:val="16"/>
                <w:lang w:eastAsia="bg-BG"/>
              </w:rPr>
              <w:t>-2027 г.</w:t>
            </w:r>
          </w:p>
        </w:tc>
        <w:tc>
          <w:tcPr>
            <w:tcW w:w="1134" w:type="dxa"/>
            <w:shd w:val="clear" w:color="auto" w:fill="auto"/>
          </w:tcPr>
          <w:p w14:paraId="171139A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ФМФИБ</w:t>
            </w:r>
          </w:p>
          <w:p w14:paraId="0ADDB1D6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МОСВ</w:t>
            </w:r>
          </w:p>
        </w:tc>
        <w:tc>
          <w:tcPr>
            <w:tcW w:w="1276" w:type="dxa"/>
            <w:shd w:val="clear" w:color="auto" w:fill="auto"/>
          </w:tcPr>
          <w:p w14:paraId="75FC088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Допълнителен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капацитет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рециклиране</w:t>
            </w:r>
            <w:proofErr w:type="spellEnd"/>
          </w:p>
          <w:p w14:paraId="60DF80C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795BA21C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4B67143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4C8062F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средства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46192C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  <w:p w14:paraId="5E485EC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19685EE5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540D3AED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1A9A77BB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32F00E6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65A4F1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198 000 т./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год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</w:p>
          <w:p w14:paraId="5C75806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22CAC003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57350476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27F906C0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1784AC1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 xml:space="preserve">13.4 </w:t>
            </w:r>
            <w:proofErr w:type="spellStart"/>
            <w:r>
              <w:rPr>
                <w:sz w:val="16"/>
                <w:szCs w:val="16"/>
                <w:lang w:eastAsia="bg-BG"/>
              </w:rPr>
              <w:t>млн</w:t>
            </w:r>
            <w:proofErr w:type="spellEnd"/>
            <w:r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</w:tr>
      <w:tr w:rsidR="00BC0347" w:rsidRPr="00744C19" w14:paraId="0DEC5E27" w14:textId="77777777" w:rsidTr="00660264">
        <w:trPr>
          <w:trHeight w:val="1988"/>
        </w:trPr>
        <w:tc>
          <w:tcPr>
            <w:tcW w:w="566" w:type="dxa"/>
            <w:shd w:val="clear" w:color="auto" w:fill="EDDFDA"/>
            <w:noWrap/>
          </w:tcPr>
          <w:p w14:paraId="22988E4F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6.4.3</w:t>
            </w:r>
          </w:p>
        </w:tc>
        <w:tc>
          <w:tcPr>
            <w:tcW w:w="1984" w:type="dxa"/>
            <w:gridSpan w:val="2"/>
            <w:shd w:val="clear" w:color="auto" w:fill="EDDFDA"/>
          </w:tcPr>
          <w:p w14:paraId="51982CE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споделяне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промишлената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симбиоза</w:t>
            </w:r>
            <w:proofErr w:type="spellEnd"/>
          </w:p>
        </w:tc>
        <w:tc>
          <w:tcPr>
            <w:tcW w:w="850" w:type="dxa"/>
            <w:shd w:val="clear" w:color="auto" w:fill="EDDFDA"/>
            <w:noWrap/>
          </w:tcPr>
          <w:p w14:paraId="55FFDA0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EDDFDA"/>
            <w:noWrap/>
          </w:tcPr>
          <w:p w14:paraId="535C5A9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2025</w:t>
            </w:r>
          </w:p>
        </w:tc>
        <w:tc>
          <w:tcPr>
            <w:tcW w:w="709" w:type="dxa"/>
            <w:shd w:val="clear" w:color="auto" w:fill="EDDFDA"/>
            <w:noWrap/>
          </w:tcPr>
          <w:p w14:paraId="190D46F4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2028</w:t>
            </w:r>
          </w:p>
        </w:tc>
        <w:tc>
          <w:tcPr>
            <w:tcW w:w="2128" w:type="dxa"/>
            <w:shd w:val="clear" w:color="auto" w:fill="EDDFDA"/>
          </w:tcPr>
          <w:p w14:paraId="2D67B32B" w14:textId="77777777" w:rsidR="00BC0347" w:rsidRPr="00D365A7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Процедура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директно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промишлената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симбиоза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кръговите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модели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потребление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сред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предприятията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единна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споделяне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ресурси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  <w:r>
              <w:rPr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EDDFDA"/>
            <w:noWrap/>
          </w:tcPr>
          <w:p w14:paraId="7E5138C2" w14:textId="77777777" w:rsidR="00BC0347" w:rsidRPr="00D365A7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</w:t>
            </w:r>
            <w:r>
              <w:rPr>
                <w:sz w:val="16"/>
                <w:szCs w:val="16"/>
                <w:lang w:eastAsia="bg-BG"/>
              </w:rPr>
              <w:t xml:space="preserve"> </w:t>
            </w:r>
            <w:r w:rsidRPr="00660264">
              <w:rPr>
                <w:sz w:val="16"/>
                <w:szCs w:val="16"/>
                <w:lang w:eastAsia="bg-BG"/>
              </w:rPr>
              <w:t xml:space="preserve">556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r>
              <w:rPr>
                <w:sz w:val="16"/>
                <w:szCs w:val="16"/>
                <w:lang w:val="bg-BG" w:eastAsia="bg-BG"/>
              </w:rPr>
              <w:t>е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вро</w:t>
            </w:r>
            <w:proofErr w:type="spellEnd"/>
            <w:r>
              <w:rPr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1276" w:type="dxa"/>
            <w:shd w:val="clear" w:color="auto" w:fill="EDDFDA"/>
            <w:noWrap/>
          </w:tcPr>
          <w:p w14:paraId="0CFB56E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2556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50" w:type="dxa"/>
            <w:shd w:val="clear" w:color="auto" w:fill="EDDFDA"/>
          </w:tcPr>
          <w:p w14:paraId="2141891A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EDDFDA"/>
          </w:tcPr>
          <w:p w14:paraId="6A357239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EDDFDA"/>
          </w:tcPr>
          <w:p w14:paraId="1F6BF55C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Създадена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платформа</w:t>
            </w:r>
            <w:proofErr w:type="spellEnd"/>
          </w:p>
        </w:tc>
        <w:tc>
          <w:tcPr>
            <w:tcW w:w="992" w:type="dxa"/>
            <w:shd w:val="clear" w:color="auto" w:fill="EDDFDA"/>
          </w:tcPr>
          <w:p w14:paraId="0BB09F8B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0 (2026)</w:t>
            </w:r>
          </w:p>
        </w:tc>
        <w:tc>
          <w:tcPr>
            <w:tcW w:w="992" w:type="dxa"/>
            <w:shd w:val="clear" w:color="auto" w:fill="EDDFDA"/>
          </w:tcPr>
          <w:p w14:paraId="11E5582A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1 (2028)</w:t>
            </w:r>
          </w:p>
          <w:p w14:paraId="2673ED5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  <w:p w14:paraId="48660C2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</w:p>
        </w:tc>
      </w:tr>
      <w:tr w:rsidR="00BC0347" w:rsidRPr="00744C19" w14:paraId="119D8EF3" w14:textId="77777777" w:rsidTr="00660264">
        <w:trPr>
          <w:trHeight w:val="1988"/>
        </w:trPr>
        <w:tc>
          <w:tcPr>
            <w:tcW w:w="566" w:type="dxa"/>
            <w:shd w:val="clear" w:color="auto" w:fill="auto"/>
            <w:noWrap/>
          </w:tcPr>
          <w:p w14:paraId="3FE4C3ED" w14:textId="77777777" w:rsidR="00BC0347" w:rsidRPr="00660264" w:rsidRDefault="00BC0347" w:rsidP="00BC0347">
            <w:pPr>
              <w:rPr>
                <w:b/>
                <w:bCs/>
                <w:sz w:val="16"/>
                <w:szCs w:val="16"/>
                <w:lang w:eastAsia="bg-BG"/>
              </w:rPr>
            </w:pPr>
            <w:r w:rsidRPr="00660264">
              <w:rPr>
                <w:b/>
                <w:bCs/>
                <w:sz w:val="16"/>
                <w:szCs w:val="16"/>
                <w:lang w:eastAsia="bg-BG"/>
              </w:rPr>
              <w:t>6.4.4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63D390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зелени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ускоряване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МСП</w:t>
            </w:r>
          </w:p>
        </w:tc>
        <w:tc>
          <w:tcPr>
            <w:tcW w:w="850" w:type="dxa"/>
            <w:shd w:val="clear" w:color="auto" w:fill="auto"/>
            <w:noWrap/>
          </w:tcPr>
          <w:p w14:paraId="35C2C5B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Предстои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noWrap/>
          </w:tcPr>
          <w:p w14:paraId="0C290D4D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>
              <w:rPr>
                <w:sz w:val="16"/>
                <w:szCs w:val="16"/>
                <w:lang w:eastAsia="bg-BG"/>
              </w:rPr>
              <w:t>2026</w:t>
            </w:r>
          </w:p>
        </w:tc>
        <w:tc>
          <w:tcPr>
            <w:tcW w:w="709" w:type="dxa"/>
            <w:shd w:val="clear" w:color="auto" w:fill="auto"/>
            <w:noWrap/>
          </w:tcPr>
          <w:p w14:paraId="1DEFFF71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2029</w:t>
            </w:r>
          </w:p>
        </w:tc>
        <w:tc>
          <w:tcPr>
            <w:tcW w:w="2128" w:type="dxa"/>
            <w:shd w:val="clear" w:color="auto" w:fill="auto"/>
          </w:tcPr>
          <w:p w14:paraId="1B275BEF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Предвидено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се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реализира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чрез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подхода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ИТИ (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Интегрирани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териториални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инвестиции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>).</w:t>
            </w:r>
          </w:p>
          <w:p w14:paraId="4FFE970C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Основната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цел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е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предоставяне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подкрепа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насърчаване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въвеждането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зелени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технологии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ускоряване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на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прехода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към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кръгова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lastRenderedPageBreak/>
              <w:t>икономика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в МСП. 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4F57C2D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lastRenderedPageBreak/>
              <w:t xml:space="preserve">82 995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08A9BBDE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82 995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хил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евро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298EE51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ПКИП</w:t>
            </w:r>
          </w:p>
        </w:tc>
        <w:tc>
          <w:tcPr>
            <w:tcW w:w="1134" w:type="dxa"/>
            <w:shd w:val="clear" w:color="auto" w:fill="auto"/>
          </w:tcPr>
          <w:p w14:paraId="6FFB7BE1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>МИР</w:t>
            </w:r>
          </w:p>
        </w:tc>
        <w:tc>
          <w:tcPr>
            <w:tcW w:w="1276" w:type="dxa"/>
            <w:shd w:val="clear" w:color="auto" w:fill="auto"/>
          </w:tcPr>
          <w:p w14:paraId="1DCC5AA8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proofErr w:type="spellStart"/>
            <w:r w:rsidRPr="00660264">
              <w:rPr>
                <w:sz w:val="16"/>
                <w:szCs w:val="16"/>
                <w:lang w:eastAsia="bg-BG"/>
              </w:rPr>
              <w:t>Брой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60264">
              <w:rPr>
                <w:sz w:val="16"/>
                <w:szCs w:val="16"/>
                <w:lang w:eastAsia="bg-BG"/>
              </w:rPr>
              <w:t>подпомогнати</w:t>
            </w:r>
            <w:proofErr w:type="spellEnd"/>
            <w:r w:rsidRPr="00660264">
              <w:rPr>
                <w:sz w:val="16"/>
                <w:szCs w:val="16"/>
                <w:lang w:eastAsia="bg-BG"/>
              </w:rPr>
              <w:t xml:space="preserve"> МСП</w:t>
            </w:r>
          </w:p>
        </w:tc>
        <w:tc>
          <w:tcPr>
            <w:tcW w:w="992" w:type="dxa"/>
            <w:shd w:val="clear" w:color="auto" w:fill="auto"/>
          </w:tcPr>
          <w:p w14:paraId="43BE9282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</w:tcPr>
          <w:p w14:paraId="010756E7" w14:textId="77777777" w:rsidR="00BC0347" w:rsidRPr="00660264" w:rsidRDefault="00BC0347" w:rsidP="00BC0347">
            <w:pPr>
              <w:rPr>
                <w:sz w:val="16"/>
                <w:szCs w:val="16"/>
                <w:lang w:eastAsia="bg-BG"/>
              </w:rPr>
            </w:pPr>
            <w:r w:rsidRPr="00660264">
              <w:rPr>
                <w:sz w:val="16"/>
                <w:szCs w:val="16"/>
                <w:lang w:eastAsia="bg-BG"/>
              </w:rPr>
              <w:t xml:space="preserve">202 </w:t>
            </w:r>
          </w:p>
        </w:tc>
      </w:tr>
    </w:tbl>
    <w:p w14:paraId="6481A823" w14:textId="77777777" w:rsidR="008904DC" w:rsidRPr="00033741" w:rsidRDefault="008904DC" w:rsidP="00E852EE">
      <w:pPr>
        <w:rPr>
          <w:lang w:val="bg-BG"/>
        </w:rPr>
      </w:pPr>
    </w:p>
    <w:p w14:paraId="5D1C4455" w14:textId="77777777" w:rsidR="008904DC" w:rsidRPr="00033741" w:rsidRDefault="008904DC" w:rsidP="00E852EE">
      <w:pPr>
        <w:rPr>
          <w:lang w:val="bg-BG"/>
        </w:rPr>
        <w:sectPr w:rsidR="008904DC" w:rsidRPr="00033741" w:rsidSect="003E10EE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40" w:h="11910" w:orient="landscape"/>
          <w:pgMar w:top="1100" w:right="1520" w:bottom="1080" w:left="1720" w:header="0" w:footer="1417" w:gutter="0"/>
          <w:cols w:space="708"/>
          <w:docGrid w:linePitch="326"/>
        </w:sectPr>
      </w:pPr>
    </w:p>
    <w:p w14:paraId="20764B8B" w14:textId="77777777" w:rsidR="008904DC" w:rsidRPr="00033741" w:rsidRDefault="00157C98" w:rsidP="00E852EE">
      <w:pPr>
        <w:pStyle w:val="Heading2"/>
        <w:rPr>
          <w:lang w:val="bg-BG"/>
        </w:rPr>
      </w:pPr>
      <w:bookmarkStart w:id="42" w:name="_Annex_C"/>
      <w:bookmarkStart w:id="43" w:name="_Речник_на_използваните"/>
      <w:bookmarkStart w:id="44" w:name="_Toc215566113"/>
      <w:bookmarkEnd w:id="42"/>
      <w:bookmarkEnd w:id="43"/>
      <w:r w:rsidRPr="00157C98">
        <w:rPr>
          <w:lang w:val="bg-BG"/>
        </w:rPr>
        <w:lastRenderedPageBreak/>
        <w:t xml:space="preserve">Приложение II </w:t>
      </w:r>
      <w:r w:rsidR="008904DC" w:rsidRPr="0063707B">
        <w:rPr>
          <w:lang w:val="bg-BG"/>
        </w:rPr>
        <w:t xml:space="preserve">Речник на </w:t>
      </w:r>
      <w:r w:rsidR="008904DC">
        <w:rPr>
          <w:lang w:val="bg-BG"/>
        </w:rPr>
        <w:t>използваните</w:t>
      </w:r>
      <w:r w:rsidR="008904DC" w:rsidRPr="0063707B">
        <w:rPr>
          <w:lang w:val="bg-BG"/>
        </w:rPr>
        <w:t xml:space="preserve"> термини</w:t>
      </w:r>
      <w:bookmarkEnd w:id="44"/>
    </w:p>
    <w:tbl>
      <w:tblPr>
        <w:tblW w:w="97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60"/>
        <w:gridCol w:w="4860"/>
      </w:tblGrid>
      <w:tr w:rsidR="008904DC" w:rsidRPr="00033741" w14:paraId="3CCBE36D" w14:textId="77777777" w:rsidTr="005D6336">
        <w:trPr>
          <w:trHeight w:val="528"/>
        </w:trPr>
        <w:tc>
          <w:tcPr>
            <w:tcW w:w="4860" w:type="dxa"/>
          </w:tcPr>
          <w:p w14:paraId="753CE517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Бизнес инкубатор</w:t>
            </w:r>
          </w:p>
        </w:tc>
        <w:tc>
          <w:tcPr>
            <w:tcW w:w="4860" w:type="dxa"/>
          </w:tcPr>
          <w:p w14:paraId="3C2D9C24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Организация, предназначена да ускори растежа и успеха на предприемачески предприятия чрез широк набор от ресурси и услуги за подкрепа на бизнеса, които могат да включват физическо пространство, капитал, коучинг, общи услуги и контакти за работа в мрежа.</w:t>
            </w:r>
          </w:p>
        </w:tc>
      </w:tr>
      <w:tr w:rsidR="008904DC" w:rsidRPr="00033741" w14:paraId="2F9215FD" w14:textId="77777777" w:rsidTr="005D6336">
        <w:trPr>
          <w:trHeight w:val="528"/>
        </w:trPr>
        <w:tc>
          <w:tcPr>
            <w:tcW w:w="4860" w:type="dxa"/>
          </w:tcPr>
          <w:p w14:paraId="74E097F9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Бизнес посредници</w:t>
            </w:r>
          </w:p>
        </w:tc>
        <w:tc>
          <w:tcPr>
            <w:tcW w:w="4860" w:type="dxa"/>
          </w:tcPr>
          <w:p w14:paraId="67332151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Национални, регионални или местни структури (асоциации, предприятия, НПО), които подкрепят бизнеса (включително МСП) за увеличаване на капацитета, за осигуряване на спазването на нормативната рамка, за разработване на нови пазари и др.</w:t>
            </w:r>
          </w:p>
        </w:tc>
      </w:tr>
      <w:tr w:rsidR="008904DC" w:rsidRPr="00033741" w14:paraId="09E429F5" w14:textId="77777777" w:rsidTr="005D6336">
        <w:trPr>
          <w:trHeight w:val="528"/>
        </w:trPr>
        <w:tc>
          <w:tcPr>
            <w:tcW w:w="4860" w:type="dxa"/>
          </w:tcPr>
          <w:p w14:paraId="12626487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 xml:space="preserve">Бизнес </w:t>
            </w:r>
            <w:proofErr w:type="spellStart"/>
            <w:r w:rsidRPr="005D6336">
              <w:rPr>
                <w:b/>
                <w:bCs/>
                <w:lang w:val="bg-BG"/>
              </w:rPr>
              <w:t>акселератор</w:t>
            </w:r>
            <w:proofErr w:type="spellEnd"/>
            <w:r w:rsidRPr="005D6336">
              <w:rPr>
                <w:b/>
                <w:bCs/>
                <w:lang w:val="bg-BG"/>
              </w:rPr>
              <w:t xml:space="preserve"> / ускорител</w:t>
            </w:r>
          </w:p>
        </w:tc>
        <w:tc>
          <w:tcPr>
            <w:tcW w:w="4860" w:type="dxa"/>
          </w:tcPr>
          <w:p w14:paraId="63B74BCF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Програма, осигуряваща на развиващите се предприятия достъп до менторство, инвеститори и друга подкрепа, която им помага да се превърнат в стабилни и самостоятелни стопански субекти.</w:t>
            </w:r>
          </w:p>
        </w:tc>
      </w:tr>
      <w:tr w:rsidR="008904DC" w:rsidRPr="00470E34" w14:paraId="05BD720A" w14:textId="77777777" w:rsidTr="005D6336">
        <w:trPr>
          <w:trHeight w:val="792"/>
        </w:trPr>
        <w:tc>
          <w:tcPr>
            <w:tcW w:w="4860" w:type="dxa"/>
          </w:tcPr>
          <w:p w14:paraId="112A42BF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Бизнес клъстер</w:t>
            </w:r>
          </w:p>
        </w:tc>
        <w:tc>
          <w:tcPr>
            <w:tcW w:w="4860" w:type="dxa"/>
          </w:tcPr>
          <w:p w14:paraId="1D4F4958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color w:val="000000"/>
                <w:lang w:val="bg-BG"/>
              </w:rPr>
              <w:t xml:space="preserve">Бизнес клъстер представлява обединение на предприятия, регистрирано съгласно ТЗ, ЗЗД или ЗЮЛНЦ, което може да включва университети, научно-изследователски организации и/или общински и държавни органи, неправителствени организации и физически лица от определен сектор или регион, имащи общи икономически интереси и/или обхващащи последователни нива във веригата на производство и реализация на стоки и услуги, с цел увеличаване на административния капацитет, научно-изследователския потенциал, конкурентоспособността и бизнес развитието на </w:t>
            </w:r>
            <w:r w:rsidRPr="005D6336">
              <w:rPr>
                <w:color w:val="000000"/>
                <w:lang w:val="bg-BG"/>
              </w:rPr>
              <w:lastRenderedPageBreak/>
              <w:t>членовете на обединението и на обединението като цяло.</w:t>
            </w:r>
          </w:p>
        </w:tc>
      </w:tr>
      <w:tr w:rsidR="008904DC" w:rsidRPr="00033741" w14:paraId="00976FC9" w14:textId="77777777" w:rsidTr="005D6336">
        <w:trPr>
          <w:trHeight w:val="528"/>
        </w:trPr>
        <w:tc>
          <w:tcPr>
            <w:tcW w:w="4860" w:type="dxa"/>
          </w:tcPr>
          <w:p w14:paraId="4FCC9E88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lastRenderedPageBreak/>
              <w:t>Биоикономика</w:t>
            </w:r>
          </w:p>
        </w:tc>
        <w:tc>
          <w:tcPr>
            <w:tcW w:w="4860" w:type="dxa"/>
          </w:tcPr>
          <w:p w14:paraId="77EAAA62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Биоикономиката обхваща всички сектори и системи, които разчитат на биологични ресурси (биомаса от животни, растения, микроорганизми, включително и органичен отпадък), техните функции и принципи. Тя включва и свързва взаимно: земните и морските екосистеми и услугите, които те предоставят; всички сектори на първично производство, които използват и произвеждат биологични ресурси (селско стопанство, горско стопанство, рибарство и аквакултури); и всички икономически и промишлени сектори, които използват биологични ресурси и процеси за производството на храни, фуражи, продукти на биологична основа, енергия и услуги.</w:t>
            </w:r>
          </w:p>
        </w:tc>
      </w:tr>
      <w:tr w:rsidR="008904DC" w:rsidRPr="00033741" w14:paraId="45C8FA9D" w14:textId="77777777" w:rsidTr="005D6336">
        <w:trPr>
          <w:trHeight w:val="264"/>
        </w:trPr>
        <w:tc>
          <w:tcPr>
            <w:tcW w:w="4860" w:type="dxa"/>
          </w:tcPr>
          <w:p w14:paraId="4CA82100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Биорафинерия</w:t>
            </w:r>
          </w:p>
        </w:tc>
        <w:tc>
          <w:tcPr>
            <w:tcW w:w="4860" w:type="dxa"/>
          </w:tcPr>
          <w:p w14:paraId="6906D291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Интегрирано производствено предприятие, използващо биомаса или суровини, получени от биомаса, за производство на редица продукти с добавена стойност и енергия.</w:t>
            </w:r>
          </w:p>
        </w:tc>
      </w:tr>
      <w:tr w:rsidR="008904DC" w:rsidRPr="00033741" w14:paraId="0C863038" w14:textId="77777777" w:rsidTr="005D6336">
        <w:trPr>
          <w:trHeight w:val="264"/>
        </w:trPr>
        <w:tc>
          <w:tcPr>
            <w:tcW w:w="4860" w:type="dxa"/>
          </w:tcPr>
          <w:p w14:paraId="4A432F21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Вторични суровини</w:t>
            </w:r>
          </w:p>
        </w:tc>
        <w:tc>
          <w:tcPr>
            <w:tcW w:w="4860" w:type="dxa"/>
          </w:tcPr>
          <w:p w14:paraId="0E73D384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Рециклирани материали, които могат да се използват в производствени процеси вместо или заедно с първични суровини.</w:t>
            </w:r>
          </w:p>
        </w:tc>
      </w:tr>
      <w:tr w:rsidR="008904DC" w:rsidRPr="00033741" w14:paraId="47357D0F" w14:textId="77777777" w:rsidTr="005D6336">
        <w:trPr>
          <w:trHeight w:val="264"/>
        </w:trPr>
        <w:tc>
          <w:tcPr>
            <w:tcW w:w="4860" w:type="dxa"/>
          </w:tcPr>
          <w:p w14:paraId="12F48FD7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Дигитализация</w:t>
            </w:r>
          </w:p>
        </w:tc>
        <w:tc>
          <w:tcPr>
            <w:tcW w:w="4860" w:type="dxa"/>
          </w:tcPr>
          <w:p w14:paraId="4B3EE71F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lang w:val="bg-BG"/>
              </w:rPr>
            </w:pPr>
            <w:r w:rsidRPr="005D6336">
              <w:rPr>
                <w:lang w:val="bg-BG"/>
              </w:rPr>
              <w:t>Използване на дигитални технологии за промяна на бизнес модела и за осигуряване на нови приходи и възможности за създаване на стойност; това е процесът на преминаване към дигитален бизнес.</w:t>
            </w:r>
          </w:p>
        </w:tc>
      </w:tr>
      <w:tr w:rsidR="008904DC" w:rsidRPr="00033741" w14:paraId="62F5E168" w14:textId="77777777" w:rsidTr="005D6336">
        <w:trPr>
          <w:trHeight w:val="264"/>
        </w:trPr>
        <w:tc>
          <w:tcPr>
            <w:tcW w:w="4860" w:type="dxa"/>
          </w:tcPr>
          <w:p w14:paraId="6A0B7865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lang w:val="bg-BG"/>
              </w:rPr>
            </w:pPr>
            <w:proofErr w:type="spellStart"/>
            <w:r w:rsidRPr="005D6336">
              <w:rPr>
                <w:b/>
              </w:rPr>
              <w:t>Европейска</w:t>
            </w:r>
            <w:proofErr w:type="spellEnd"/>
            <w:r w:rsidRPr="005D6336">
              <w:rPr>
                <w:b/>
              </w:rPr>
              <w:t xml:space="preserve"> </w:t>
            </w:r>
            <w:proofErr w:type="spellStart"/>
            <w:r w:rsidRPr="005D6336">
              <w:rPr>
                <w:b/>
              </w:rPr>
              <w:t>зелена</w:t>
            </w:r>
            <w:proofErr w:type="spellEnd"/>
            <w:r w:rsidRPr="005D6336">
              <w:rPr>
                <w:b/>
              </w:rPr>
              <w:t xml:space="preserve"> </w:t>
            </w:r>
            <w:proofErr w:type="spellStart"/>
            <w:r w:rsidRPr="005D6336">
              <w:rPr>
                <w:b/>
              </w:rPr>
              <w:t>сделка</w:t>
            </w:r>
            <w:proofErr w:type="spellEnd"/>
          </w:p>
        </w:tc>
        <w:tc>
          <w:tcPr>
            <w:tcW w:w="4860" w:type="dxa"/>
          </w:tcPr>
          <w:p w14:paraId="5516B3A0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lang w:val="bg-BG"/>
              </w:rPr>
            </w:pPr>
            <w:proofErr w:type="spellStart"/>
            <w:r w:rsidRPr="00747AC2">
              <w:t>Пътна</w:t>
            </w:r>
            <w:proofErr w:type="spellEnd"/>
            <w:r w:rsidRPr="00747AC2">
              <w:t xml:space="preserve"> </w:t>
            </w:r>
            <w:proofErr w:type="spellStart"/>
            <w:r w:rsidRPr="00747AC2">
              <w:t>карта</w:t>
            </w:r>
            <w:proofErr w:type="spellEnd"/>
            <w:r w:rsidRPr="00747AC2">
              <w:t xml:space="preserve"> </w:t>
            </w:r>
            <w:proofErr w:type="spellStart"/>
            <w:r w:rsidRPr="00747AC2">
              <w:t>на</w:t>
            </w:r>
            <w:proofErr w:type="spellEnd"/>
            <w:r w:rsidRPr="00747AC2">
              <w:t xml:space="preserve"> </w:t>
            </w:r>
            <w:proofErr w:type="spellStart"/>
            <w:r w:rsidRPr="00747AC2">
              <w:t>Европейската</w:t>
            </w:r>
            <w:proofErr w:type="spellEnd"/>
            <w:r w:rsidRPr="00747AC2">
              <w:t xml:space="preserve"> </w:t>
            </w:r>
            <w:proofErr w:type="spellStart"/>
            <w:r w:rsidRPr="00747AC2">
              <w:t>комисия</w:t>
            </w:r>
            <w:proofErr w:type="spellEnd"/>
            <w:r w:rsidRPr="00747AC2">
              <w:t xml:space="preserve"> с </w:t>
            </w:r>
            <w:proofErr w:type="spellStart"/>
            <w:r w:rsidRPr="00747AC2">
              <w:t>хоризонт</w:t>
            </w:r>
            <w:proofErr w:type="spellEnd"/>
            <w:r w:rsidRPr="00747AC2">
              <w:t xml:space="preserve"> 2050 г., в </w:t>
            </w:r>
            <w:proofErr w:type="spellStart"/>
            <w:r w:rsidRPr="00747AC2">
              <w:t>отговор</w:t>
            </w:r>
            <w:proofErr w:type="spellEnd"/>
            <w:r w:rsidRPr="00747AC2">
              <w:t xml:space="preserve"> </w:t>
            </w:r>
            <w:proofErr w:type="spellStart"/>
            <w:r w:rsidRPr="00747AC2">
              <w:t>на</w:t>
            </w:r>
            <w:proofErr w:type="spellEnd"/>
            <w:r w:rsidRPr="00747AC2">
              <w:t xml:space="preserve"> </w:t>
            </w:r>
            <w:proofErr w:type="spellStart"/>
            <w:r w:rsidRPr="00747AC2">
              <w:t>задълженията</w:t>
            </w:r>
            <w:proofErr w:type="spellEnd"/>
            <w:r w:rsidRPr="00747AC2">
              <w:t xml:space="preserve"> </w:t>
            </w:r>
            <w:proofErr w:type="spellStart"/>
            <w:r w:rsidRPr="00747AC2">
              <w:t>на</w:t>
            </w:r>
            <w:proofErr w:type="spellEnd"/>
            <w:r w:rsidRPr="00747AC2">
              <w:t xml:space="preserve"> ЕС </w:t>
            </w:r>
            <w:proofErr w:type="spellStart"/>
            <w:r w:rsidRPr="00747AC2">
              <w:t>за</w:t>
            </w:r>
            <w:proofErr w:type="spellEnd"/>
            <w:r w:rsidRPr="00747AC2">
              <w:t xml:space="preserve"> </w:t>
            </w:r>
            <w:proofErr w:type="spellStart"/>
            <w:r w:rsidRPr="00747AC2">
              <w:t>справяне</w:t>
            </w:r>
            <w:proofErr w:type="spellEnd"/>
            <w:r w:rsidRPr="00747AC2">
              <w:t xml:space="preserve"> с </w:t>
            </w:r>
            <w:proofErr w:type="spellStart"/>
            <w:r w:rsidRPr="00747AC2">
              <w:t>изменението</w:t>
            </w:r>
            <w:proofErr w:type="spellEnd"/>
            <w:r w:rsidRPr="00747AC2">
              <w:t xml:space="preserve"> </w:t>
            </w:r>
            <w:proofErr w:type="spellStart"/>
            <w:r w:rsidRPr="00747AC2">
              <w:t>на</w:t>
            </w:r>
            <w:proofErr w:type="spellEnd"/>
            <w:r w:rsidRPr="00747AC2">
              <w:t xml:space="preserve"> </w:t>
            </w:r>
            <w:proofErr w:type="spellStart"/>
            <w:r w:rsidRPr="00747AC2">
              <w:t>климата</w:t>
            </w:r>
            <w:proofErr w:type="spellEnd"/>
            <w:r w:rsidRPr="00747AC2">
              <w:t xml:space="preserve"> и </w:t>
            </w:r>
            <w:proofErr w:type="spellStart"/>
            <w:r w:rsidRPr="00747AC2">
              <w:t>други</w:t>
            </w:r>
            <w:proofErr w:type="spellEnd"/>
            <w:r w:rsidRPr="00747AC2">
              <w:t xml:space="preserve"> </w:t>
            </w:r>
            <w:proofErr w:type="spellStart"/>
            <w:r w:rsidRPr="00747AC2">
              <w:t>екологични</w:t>
            </w:r>
            <w:proofErr w:type="spellEnd"/>
            <w:r w:rsidRPr="00747AC2">
              <w:t xml:space="preserve"> </w:t>
            </w:r>
            <w:proofErr w:type="spellStart"/>
            <w:r w:rsidRPr="00747AC2">
              <w:t>проблеми</w:t>
            </w:r>
            <w:proofErr w:type="spellEnd"/>
            <w:r w:rsidRPr="00747AC2">
              <w:t>.</w:t>
            </w:r>
          </w:p>
        </w:tc>
      </w:tr>
      <w:tr w:rsidR="008904DC" w:rsidRPr="00033741" w14:paraId="01436BDE" w14:textId="77777777" w:rsidTr="005D6336">
        <w:trPr>
          <w:trHeight w:val="792"/>
        </w:trPr>
        <w:tc>
          <w:tcPr>
            <w:tcW w:w="4860" w:type="dxa"/>
          </w:tcPr>
          <w:p w14:paraId="0DD53C49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lastRenderedPageBreak/>
              <w:t>Екоиновация</w:t>
            </w:r>
          </w:p>
        </w:tc>
        <w:tc>
          <w:tcPr>
            <w:tcW w:w="4860" w:type="dxa"/>
          </w:tcPr>
          <w:p w14:paraId="48766667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Всяка иновация, която води до или цели значителен и осезаем напредък към устойчиво развитие с по-малко отражение върху околната среда и повишаване на устойчивостта ѝ или която води до по-ефективно и отговорно използване на природните ресурс. (План за действие за еко-иновации)</w:t>
            </w:r>
          </w:p>
        </w:tc>
      </w:tr>
      <w:tr w:rsidR="008904DC" w:rsidRPr="00033741" w14:paraId="0709B328" w14:textId="77777777" w:rsidTr="005D6336">
        <w:trPr>
          <w:trHeight w:val="528"/>
        </w:trPr>
        <w:tc>
          <w:tcPr>
            <w:tcW w:w="4860" w:type="dxa"/>
          </w:tcPr>
          <w:p w14:paraId="128DCD16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Екомаркировка на ЕС</w:t>
            </w:r>
          </w:p>
        </w:tc>
        <w:tc>
          <w:tcPr>
            <w:tcW w:w="4860" w:type="dxa"/>
          </w:tcPr>
          <w:p w14:paraId="650189A0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Това е екологична маркировка, която се присъжда на продукти и услуги, отговарящи на високи екологични стандарти през целия им жизнен цикъл: от добива на суровини, до производството, разпространението и изваждането от употреба. (ЕК)</w:t>
            </w:r>
          </w:p>
        </w:tc>
      </w:tr>
      <w:tr w:rsidR="008904DC" w:rsidRPr="00033741" w14:paraId="1845E43D" w14:textId="77777777" w:rsidTr="005D6336">
        <w:trPr>
          <w:trHeight w:val="792"/>
        </w:trPr>
        <w:tc>
          <w:tcPr>
            <w:tcW w:w="4860" w:type="dxa"/>
          </w:tcPr>
          <w:p w14:paraId="1A2AB03E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Енергийна производителност</w:t>
            </w:r>
          </w:p>
        </w:tc>
        <w:tc>
          <w:tcPr>
            <w:tcW w:w="4860" w:type="dxa"/>
          </w:tcPr>
          <w:p w14:paraId="72B80287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Показателят е частното на брутния вътрешен продукт (БВП) към брутната налична енергия за дадена календарна година. Той измерва производителността на потреблението на енергия и дава представа за степента на отделяне на потреблението на енергия от растежа на БВП. (Евростат).</w:t>
            </w:r>
          </w:p>
        </w:tc>
      </w:tr>
      <w:tr w:rsidR="008904DC" w:rsidRPr="00033741" w14:paraId="21661FCE" w14:textId="77777777" w:rsidTr="005D6336">
        <w:trPr>
          <w:trHeight w:val="528"/>
        </w:trPr>
        <w:tc>
          <w:tcPr>
            <w:tcW w:w="4860" w:type="dxa"/>
          </w:tcPr>
          <w:p w14:paraId="4C51C0EA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Заетост по икономическа дейност</w:t>
            </w:r>
          </w:p>
        </w:tc>
        <w:tc>
          <w:tcPr>
            <w:tcW w:w="4860" w:type="dxa"/>
          </w:tcPr>
          <w:p w14:paraId="7762B928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Брой на реално заетите лица по икономически дейности за даден период от време. Това не включва свободните длъжности или потенциалните свободни работни места.</w:t>
            </w:r>
          </w:p>
        </w:tc>
      </w:tr>
      <w:tr w:rsidR="008904DC" w:rsidRPr="00033741" w14:paraId="4A86323A" w14:textId="77777777" w:rsidTr="005D6336">
        <w:trPr>
          <w:trHeight w:val="528"/>
        </w:trPr>
        <w:tc>
          <w:tcPr>
            <w:tcW w:w="4860" w:type="dxa"/>
          </w:tcPr>
          <w:p w14:paraId="65DEE771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Зелени обществени поръчки</w:t>
            </w:r>
          </w:p>
        </w:tc>
        <w:tc>
          <w:tcPr>
            <w:tcW w:w="4860" w:type="dxa"/>
          </w:tcPr>
          <w:p w14:paraId="3361D070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Процедура, чрез която публичните органи се стремят да набавят продукти, услуги и строителни работи с намалено въздействие върху околната среда през целия им жизнен цикъл, в сравнение с традиционните такива.</w:t>
            </w:r>
          </w:p>
        </w:tc>
      </w:tr>
      <w:tr w:rsidR="008904DC" w:rsidRPr="00033741" w14:paraId="18148270" w14:textId="77777777" w:rsidTr="005D6336">
        <w:trPr>
          <w:trHeight w:val="528"/>
        </w:trPr>
        <w:tc>
          <w:tcPr>
            <w:tcW w:w="4860" w:type="dxa"/>
          </w:tcPr>
          <w:p w14:paraId="1941B73C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Зелени продукти и услуги</w:t>
            </w:r>
          </w:p>
        </w:tc>
        <w:tc>
          <w:tcPr>
            <w:tcW w:w="4860" w:type="dxa"/>
          </w:tcPr>
          <w:p w14:paraId="091F3C50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lang w:val="bg-BG"/>
              </w:rPr>
            </w:pPr>
            <w:r w:rsidRPr="005D6336">
              <w:rPr>
                <w:lang w:val="bg-BG"/>
              </w:rPr>
              <w:t xml:space="preserve">Продукти и услуги, които имат по-добри екологични показатели от други еквивалентни продукти. Например: помагат за пестенето на енергия; не съдържат токсични вещества; са </w:t>
            </w:r>
            <w:r w:rsidRPr="005D6336">
              <w:rPr>
                <w:lang w:val="bg-BG"/>
              </w:rPr>
              <w:lastRenderedPageBreak/>
              <w:t>направени от рециклирани или повторно използвани материали; са издръжливи и лесно се ремонтират; свеждат до минимум въздействието върху околната среда по време на целия жизнен цикъл на продукта.</w:t>
            </w:r>
          </w:p>
          <w:p w14:paraId="0E596F6E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Те могат да имат различни етикети, като например екомаркировката на ЕС.</w:t>
            </w:r>
          </w:p>
        </w:tc>
      </w:tr>
      <w:tr w:rsidR="008904DC" w:rsidRPr="00033741" w14:paraId="16CB47CA" w14:textId="77777777" w:rsidTr="005D6336">
        <w:trPr>
          <w:trHeight w:val="528"/>
        </w:trPr>
        <w:tc>
          <w:tcPr>
            <w:tcW w:w="4860" w:type="dxa"/>
          </w:tcPr>
          <w:p w14:paraId="65DCD45B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lang w:val="bg-BG"/>
              </w:rPr>
            </w:pPr>
            <w:proofErr w:type="spellStart"/>
            <w:r w:rsidRPr="005D6336">
              <w:rPr>
                <w:b/>
              </w:rPr>
              <w:lastRenderedPageBreak/>
              <w:t>Инвестиция</w:t>
            </w:r>
            <w:proofErr w:type="spellEnd"/>
            <w:r w:rsidRPr="005D6336">
              <w:rPr>
                <w:b/>
              </w:rPr>
              <w:t xml:space="preserve"> </w:t>
            </w:r>
            <w:proofErr w:type="spellStart"/>
            <w:r w:rsidRPr="005D6336">
              <w:rPr>
                <w:b/>
              </w:rPr>
              <w:t>на</w:t>
            </w:r>
            <w:proofErr w:type="spellEnd"/>
            <w:r w:rsidRPr="005D6336">
              <w:rPr>
                <w:b/>
              </w:rPr>
              <w:t xml:space="preserve"> „</w:t>
            </w:r>
            <w:proofErr w:type="spellStart"/>
            <w:r w:rsidRPr="005D6336">
              <w:rPr>
                <w:b/>
              </w:rPr>
              <w:t>бизнес</w:t>
            </w:r>
            <w:proofErr w:type="spellEnd"/>
            <w:r w:rsidRPr="005D6336">
              <w:rPr>
                <w:b/>
              </w:rPr>
              <w:t xml:space="preserve"> </w:t>
            </w:r>
            <w:proofErr w:type="spellStart"/>
            <w:proofErr w:type="gramStart"/>
            <w:r w:rsidRPr="005D6336">
              <w:rPr>
                <w:b/>
              </w:rPr>
              <w:t>ангел</w:t>
            </w:r>
            <w:proofErr w:type="spellEnd"/>
            <w:r w:rsidRPr="005D6336">
              <w:rPr>
                <w:b/>
              </w:rPr>
              <w:t>“</w:t>
            </w:r>
            <w:proofErr w:type="gramEnd"/>
          </w:p>
        </w:tc>
        <w:tc>
          <w:tcPr>
            <w:tcW w:w="4860" w:type="dxa"/>
          </w:tcPr>
          <w:p w14:paraId="63CBA6CF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lang w:val="bg-BG"/>
              </w:rPr>
            </w:pPr>
            <w:proofErr w:type="spellStart"/>
            <w:r w:rsidRPr="00A979D7">
              <w:t>Инвестиция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на</w:t>
            </w:r>
            <w:proofErr w:type="spellEnd"/>
            <w:r w:rsidRPr="00A979D7">
              <w:t xml:space="preserve"> „</w:t>
            </w:r>
            <w:proofErr w:type="spellStart"/>
            <w:r w:rsidRPr="00A979D7">
              <w:t>бизнес</w:t>
            </w:r>
            <w:proofErr w:type="spellEnd"/>
            <w:r w:rsidRPr="00A979D7">
              <w:t xml:space="preserve"> </w:t>
            </w:r>
            <w:proofErr w:type="spellStart"/>
            <w:proofErr w:type="gramStart"/>
            <w:r w:rsidRPr="00A979D7">
              <w:t>ангел</w:t>
            </w:r>
            <w:proofErr w:type="spellEnd"/>
            <w:r w:rsidRPr="00A979D7">
              <w:t xml:space="preserve">“ </w:t>
            </w:r>
            <w:proofErr w:type="spellStart"/>
            <w:r w:rsidRPr="00A979D7">
              <w:t>представлява</w:t>
            </w:r>
            <w:proofErr w:type="spellEnd"/>
            <w:proofErr w:type="gramEnd"/>
            <w:r w:rsidRPr="00A979D7">
              <w:t xml:space="preserve"> </w:t>
            </w:r>
            <w:proofErr w:type="spellStart"/>
            <w:r w:rsidRPr="00A979D7">
              <w:t>инвестиция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от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физическо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или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юридическо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лице</w:t>
            </w:r>
            <w:proofErr w:type="spellEnd"/>
            <w:r w:rsidRPr="00A979D7">
              <w:t xml:space="preserve"> в </w:t>
            </w:r>
            <w:proofErr w:type="spellStart"/>
            <w:r w:rsidRPr="00A979D7">
              <w:t>стартиращо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предприятие</w:t>
            </w:r>
            <w:proofErr w:type="spellEnd"/>
            <w:r w:rsidRPr="00A979D7">
              <w:t xml:space="preserve">, </w:t>
            </w:r>
            <w:proofErr w:type="spellStart"/>
            <w:r w:rsidRPr="00A979D7">
              <w:t>което</w:t>
            </w:r>
            <w:proofErr w:type="spellEnd"/>
            <w:r w:rsidRPr="00A979D7">
              <w:t xml:space="preserve"> е в </w:t>
            </w:r>
            <w:proofErr w:type="spellStart"/>
            <w:r w:rsidRPr="00A979D7">
              <w:t>ранен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етап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на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развитие</w:t>
            </w:r>
            <w:proofErr w:type="spellEnd"/>
            <w:r w:rsidRPr="00A979D7">
              <w:t xml:space="preserve">. </w:t>
            </w:r>
            <w:proofErr w:type="spellStart"/>
            <w:r w:rsidRPr="00A979D7">
              <w:t>Най-често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инвестицията</w:t>
            </w:r>
            <w:proofErr w:type="spellEnd"/>
            <w:r w:rsidRPr="00A979D7">
              <w:t xml:space="preserve"> е </w:t>
            </w:r>
            <w:proofErr w:type="spellStart"/>
            <w:r w:rsidRPr="00A979D7">
              <w:t>под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формата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на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дял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от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предприятието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или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конвертируем</w:t>
            </w:r>
            <w:proofErr w:type="spellEnd"/>
            <w:r w:rsidRPr="00A979D7">
              <w:t xml:space="preserve"> </w:t>
            </w:r>
            <w:proofErr w:type="spellStart"/>
            <w:r w:rsidRPr="00A979D7">
              <w:t>заем</w:t>
            </w:r>
            <w:proofErr w:type="spellEnd"/>
            <w:r w:rsidRPr="00A979D7">
              <w:t>.</w:t>
            </w:r>
          </w:p>
        </w:tc>
      </w:tr>
      <w:tr w:rsidR="008904DC" w:rsidRPr="00033741" w14:paraId="33FEC52F" w14:textId="77777777" w:rsidTr="005D6336">
        <w:trPr>
          <w:trHeight w:val="792"/>
        </w:trPr>
        <w:tc>
          <w:tcPr>
            <w:tcW w:w="4860" w:type="dxa"/>
          </w:tcPr>
          <w:p w14:paraId="0F8DDC23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Индустриална симбиоза</w:t>
            </w:r>
          </w:p>
        </w:tc>
        <w:tc>
          <w:tcPr>
            <w:tcW w:w="4860" w:type="dxa"/>
          </w:tcPr>
          <w:p w14:paraId="5042F6B1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 xml:space="preserve">Индустриалната симбиоза (ИС) е системен подход към по-устойчива и интегрирана индустриална система, която идентифицира бизнес възможности за използване на неоползотворени в достатъчна степен ресурси (като материали, енергия, вода, капацитет, опит, активи и т.н.). </w:t>
            </w:r>
          </w:p>
        </w:tc>
      </w:tr>
      <w:tr w:rsidR="008904DC" w:rsidRPr="00033741" w14:paraId="7C64855C" w14:textId="77777777" w:rsidTr="005D6336">
        <w:trPr>
          <w:trHeight w:val="528"/>
        </w:trPr>
        <w:tc>
          <w:tcPr>
            <w:tcW w:w="4860" w:type="dxa"/>
          </w:tcPr>
          <w:p w14:paraId="4FDF7098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Иновация</w:t>
            </w:r>
          </w:p>
        </w:tc>
        <w:tc>
          <w:tcPr>
            <w:tcW w:w="4860" w:type="dxa"/>
          </w:tcPr>
          <w:p w14:paraId="49EF4CDD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 xml:space="preserve">Нова идея или метод, или използването на нови идеи и методи, които отговарят на нови изисквания, </w:t>
            </w:r>
            <w:proofErr w:type="spellStart"/>
            <w:r w:rsidRPr="005D6336">
              <w:rPr>
                <w:lang w:val="bg-BG"/>
              </w:rPr>
              <w:t>неформулирани</w:t>
            </w:r>
            <w:proofErr w:type="spellEnd"/>
            <w:r w:rsidRPr="005D6336">
              <w:rPr>
                <w:lang w:val="bg-BG"/>
              </w:rPr>
              <w:t xml:space="preserve"> потребности или съществуващи потребности на пазара.</w:t>
            </w:r>
          </w:p>
        </w:tc>
      </w:tr>
      <w:tr w:rsidR="008904DC" w:rsidRPr="00033741" w14:paraId="64864826" w14:textId="77777777" w:rsidTr="005D6336">
        <w:trPr>
          <w:trHeight w:val="528"/>
        </w:trPr>
        <w:tc>
          <w:tcPr>
            <w:tcW w:w="4860" w:type="dxa"/>
          </w:tcPr>
          <w:p w14:paraId="375D1AC6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Интелигентен (и кръгов) продуктов дизайн</w:t>
            </w:r>
          </w:p>
        </w:tc>
        <w:tc>
          <w:tcPr>
            <w:tcW w:w="4860" w:type="dxa"/>
          </w:tcPr>
          <w:p w14:paraId="09D8FD9E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В настоящия документ терминът се използва в смисъл на дизайн, който позволява продуктите лесно да се демонтират и ремонтират, който използва, когато е възможно, безвредни материали на биологична основа, и който е ориентиран към потребителя.</w:t>
            </w:r>
          </w:p>
        </w:tc>
      </w:tr>
      <w:tr w:rsidR="008904DC" w:rsidRPr="00033741" w14:paraId="4E487850" w14:textId="77777777" w:rsidTr="005D6336">
        <w:trPr>
          <w:trHeight w:val="528"/>
        </w:trPr>
        <w:tc>
          <w:tcPr>
            <w:tcW w:w="4860" w:type="dxa"/>
          </w:tcPr>
          <w:p w14:paraId="0E8ACB06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Интернационализация</w:t>
            </w:r>
          </w:p>
        </w:tc>
        <w:tc>
          <w:tcPr>
            <w:tcW w:w="4860" w:type="dxa"/>
          </w:tcPr>
          <w:p w14:paraId="7D9B6A43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Процесът на увеличаващо се участие на предприятията на международните пазари, въпреки че няма прието определение за интернационализация. (</w:t>
            </w:r>
            <w:proofErr w:type="spellStart"/>
            <w:r w:rsidRPr="005D6336">
              <w:rPr>
                <w:lang w:val="bg-BG"/>
              </w:rPr>
              <w:t>Susman</w:t>
            </w:r>
            <w:proofErr w:type="spellEnd"/>
            <w:r w:rsidRPr="005D6336">
              <w:rPr>
                <w:lang w:val="en-US"/>
              </w:rPr>
              <w:t>,</w:t>
            </w:r>
            <w:r w:rsidRPr="005D6336">
              <w:rPr>
                <w:lang w:val="bg-BG"/>
              </w:rPr>
              <w:t xml:space="preserve"> 2007</w:t>
            </w:r>
            <w:r w:rsidRPr="005D6336">
              <w:rPr>
                <w:lang w:val="en-US"/>
              </w:rPr>
              <w:t> </w:t>
            </w:r>
            <w:r w:rsidRPr="005D6336">
              <w:rPr>
                <w:lang w:val="bg-BG"/>
              </w:rPr>
              <w:t>г.)</w:t>
            </w:r>
          </w:p>
        </w:tc>
      </w:tr>
      <w:tr w:rsidR="008904DC" w:rsidRPr="00033741" w14:paraId="59BF6575" w14:textId="77777777" w:rsidTr="005D6336">
        <w:trPr>
          <w:trHeight w:val="264"/>
        </w:trPr>
        <w:tc>
          <w:tcPr>
            <w:tcW w:w="4860" w:type="dxa"/>
          </w:tcPr>
          <w:p w14:paraId="4D3C6529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lastRenderedPageBreak/>
              <w:t>Конкурентоспособност</w:t>
            </w:r>
          </w:p>
        </w:tc>
        <w:tc>
          <w:tcPr>
            <w:tcW w:w="4860" w:type="dxa"/>
          </w:tcPr>
          <w:p w14:paraId="2101B668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Способност и капацитет за успешно конкуриране с други предприятия, държави, организации и др.</w:t>
            </w:r>
          </w:p>
        </w:tc>
      </w:tr>
      <w:tr w:rsidR="008904DC" w:rsidRPr="00033741" w14:paraId="03D44B07" w14:textId="77777777" w:rsidTr="005D6336">
        <w:trPr>
          <w:trHeight w:val="528"/>
        </w:trPr>
        <w:tc>
          <w:tcPr>
            <w:tcW w:w="4860" w:type="dxa"/>
          </w:tcPr>
          <w:p w14:paraId="1EA423C1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Кръгова икономика</w:t>
            </w:r>
          </w:p>
        </w:tc>
        <w:tc>
          <w:tcPr>
            <w:tcW w:w="4860" w:type="dxa"/>
          </w:tcPr>
          <w:p w14:paraId="19FC6C52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 xml:space="preserve">Кръговата икономика се основава на принципите на проектиране на намаляване на отпадъците и замърсяването, запазване на продуктите и материалите в употреба и възстановяване на природните системи. Това е обратното на линейния модел на производство и потребление. </w:t>
            </w:r>
          </w:p>
        </w:tc>
      </w:tr>
      <w:tr w:rsidR="008904DC" w:rsidRPr="00033741" w14:paraId="26C1B9FD" w14:textId="77777777" w:rsidTr="005D6336">
        <w:trPr>
          <w:trHeight w:val="1056"/>
        </w:trPr>
        <w:tc>
          <w:tcPr>
            <w:tcW w:w="4860" w:type="dxa"/>
          </w:tcPr>
          <w:p w14:paraId="024EF8BB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Кръгови бизнес модели</w:t>
            </w:r>
          </w:p>
        </w:tc>
        <w:tc>
          <w:tcPr>
            <w:tcW w:w="4860" w:type="dxa"/>
          </w:tcPr>
          <w:p w14:paraId="2AA8BF5A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Бизнес модели и действия, отговарящи на изискванията на кръговата икономика: заместване на суровините с вторични такива; преминаване към системи за продуктови услуги; осъществяване на индустриална симбиоза; заместване на продукти или опаковки с такива на биологична основа; въвеждане на интелигентен/кръгов дизайн с цел по-добра повторна употреба, възможност за ремонт и поправка, ефективност на материалите, удължаване на живота на продукта; инициативи за преработка.</w:t>
            </w:r>
          </w:p>
        </w:tc>
      </w:tr>
      <w:tr w:rsidR="008904DC" w:rsidRPr="00033741" w14:paraId="1B0EC114" w14:textId="77777777" w:rsidTr="005D6336">
        <w:trPr>
          <w:trHeight w:val="792"/>
        </w:trPr>
        <w:tc>
          <w:tcPr>
            <w:tcW w:w="4860" w:type="dxa"/>
          </w:tcPr>
          <w:p w14:paraId="7108E4AA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Кръгови обществени поръчки</w:t>
            </w:r>
          </w:p>
        </w:tc>
        <w:tc>
          <w:tcPr>
            <w:tcW w:w="4860" w:type="dxa"/>
          </w:tcPr>
          <w:p w14:paraId="7D395214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000000"/>
                <w:lang w:val="en-US"/>
              </w:rPr>
            </w:pPr>
            <w:r w:rsidRPr="005D6336">
              <w:rPr>
                <w:lang w:val="bg-BG"/>
              </w:rPr>
              <w:t>Определят подход към „зелени“ обществени поръчки, които обръщат специално внимание на „закупуването на строителни работи, стоки или услуги, които се стремят да допринасят за затворени енергийни и материални вериги в рамките на веригите за доставка, като същевременно свеждат до минимум и в най-добрия случай избягват отрицателните въздействия върху околната среда и създаването на отпадъци през целия жизнен цикъл.</w:t>
            </w:r>
          </w:p>
        </w:tc>
      </w:tr>
      <w:tr w:rsidR="008904DC" w:rsidRPr="00033741" w14:paraId="15A83E21" w14:textId="77777777" w:rsidTr="005D6336">
        <w:trPr>
          <w:trHeight w:val="792"/>
        </w:trPr>
        <w:tc>
          <w:tcPr>
            <w:tcW w:w="4860" w:type="dxa"/>
          </w:tcPr>
          <w:p w14:paraId="2011E0D4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jc w:val="left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Малки и средни предприятия</w:t>
            </w:r>
          </w:p>
        </w:tc>
        <w:tc>
          <w:tcPr>
            <w:tcW w:w="4860" w:type="dxa"/>
          </w:tcPr>
          <w:p w14:paraId="68EAE035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 xml:space="preserve">Категорията на микро-, малките и средните предприятия (МСП) се състои от предприятия, в които работят по-малко от 250 души и имат </w:t>
            </w:r>
            <w:r w:rsidRPr="005D6336">
              <w:rPr>
                <w:lang w:val="bg-BG"/>
              </w:rPr>
              <w:lastRenderedPageBreak/>
              <w:t>годишен оборот ненадвишаващ 50 милиона евро, и/или годишен баланс, който общо не надвишава 43 милиона евро. (Препоръка на Комисията от 6 май 2003 г. относно определението за микро, малки и средни предприятия)</w:t>
            </w:r>
          </w:p>
        </w:tc>
      </w:tr>
      <w:tr w:rsidR="008904DC" w:rsidRPr="00033741" w14:paraId="0EA066A6" w14:textId="77777777" w:rsidTr="005D6336">
        <w:trPr>
          <w:trHeight w:val="528"/>
        </w:trPr>
        <w:tc>
          <w:tcPr>
            <w:tcW w:w="4860" w:type="dxa"/>
          </w:tcPr>
          <w:p w14:paraId="7264288A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lastRenderedPageBreak/>
              <w:t>Микрокредит</w:t>
            </w:r>
          </w:p>
        </w:tc>
        <w:tc>
          <w:tcPr>
            <w:tcW w:w="4860" w:type="dxa"/>
          </w:tcPr>
          <w:p w14:paraId="07742AF3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Често срещана форма на микрофинансиране, която представлява малък по размер кредит, предоставен на предприятие или физическо лице, който да помогне за самостоятелна заетост на получателя или за развитие/подкрепа на малък бизнес.</w:t>
            </w:r>
          </w:p>
        </w:tc>
      </w:tr>
      <w:tr w:rsidR="008904DC" w:rsidRPr="00033741" w14:paraId="119DB507" w14:textId="77777777" w:rsidTr="005D6336">
        <w:trPr>
          <w:trHeight w:val="528"/>
        </w:trPr>
        <w:tc>
          <w:tcPr>
            <w:tcW w:w="4860" w:type="dxa"/>
          </w:tcPr>
          <w:p w14:paraId="3A8EB4E3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НДПУОС - Добри практики за управление по околна среда</w:t>
            </w:r>
          </w:p>
        </w:tc>
        <w:tc>
          <w:tcPr>
            <w:tcW w:w="4860" w:type="dxa"/>
          </w:tcPr>
          <w:p w14:paraId="0FBE465A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Документи, изготвени от Съвместния изследователски център (JRC) на ЕК за различни сектори, заедно със секторни референтни документи (СРД).</w:t>
            </w:r>
          </w:p>
        </w:tc>
      </w:tr>
      <w:tr w:rsidR="008904DC" w:rsidRPr="00033741" w14:paraId="2E03404E" w14:textId="77777777" w:rsidTr="005D6336">
        <w:trPr>
          <w:trHeight w:val="264"/>
        </w:trPr>
        <w:tc>
          <w:tcPr>
            <w:tcW w:w="4860" w:type="dxa"/>
          </w:tcPr>
          <w:p w14:paraId="6A368836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Образование/обучение по предприемачество</w:t>
            </w:r>
          </w:p>
        </w:tc>
        <w:tc>
          <w:tcPr>
            <w:tcW w:w="4860" w:type="dxa"/>
          </w:tcPr>
          <w:p w14:paraId="49146213" w14:textId="77777777" w:rsidR="008904DC" w:rsidRPr="005D6336" w:rsidRDefault="00CF62FC" w:rsidP="00CF62FC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CF62FC">
              <w:rPr>
                <w:lang w:val="bg-BG"/>
              </w:rPr>
              <w:t>Обучение</w:t>
            </w:r>
            <w:r w:rsidR="008904DC" w:rsidRPr="005D6336">
              <w:rPr>
                <w:lang w:val="bg-BG"/>
              </w:rPr>
              <w:t xml:space="preserve"> по предприемачество на всички етапи на образованието, предназначени да развиват и насърчават предприемаческия дух и култура. </w:t>
            </w:r>
            <w:r w:rsidR="008904DC" w:rsidRPr="005D6336">
              <w:rPr>
                <w:lang w:val="bg-BG"/>
              </w:rPr>
              <w:br/>
              <w:t xml:space="preserve">Продължаващото обучение по предприемачество е предназначено да стимулира инициативата и да спомага за формиране на специфични умения, необходими за стартиране и развитие на предприемаческа дейност. </w:t>
            </w:r>
          </w:p>
        </w:tc>
      </w:tr>
      <w:tr w:rsidR="008904DC" w:rsidRPr="00033741" w14:paraId="555029A7" w14:textId="77777777" w:rsidTr="005D6336">
        <w:trPr>
          <w:trHeight w:val="528"/>
        </w:trPr>
        <w:tc>
          <w:tcPr>
            <w:tcW w:w="4860" w:type="dxa"/>
          </w:tcPr>
          <w:p w14:paraId="4DC6BC2A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Ориентиране на икономиката към услугите</w:t>
            </w:r>
          </w:p>
        </w:tc>
        <w:tc>
          <w:tcPr>
            <w:tcW w:w="4860" w:type="dxa"/>
          </w:tcPr>
          <w:p w14:paraId="5C2D6A34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Процесът на разработване на възможности за предоставяне на услуги и решения, които допълват традиционното предлагане на продукти и осигуряват допълнителни потоци от приходи.</w:t>
            </w:r>
          </w:p>
        </w:tc>
      </w:tr>
      <w:tr w:rsidR="008904DC" w:rsidRPr="00033741" w14:paraId="4FC14D29" w14:textId="77777777" w:rsidTr="005D6336">
        <w:trPr>
          <w:trHeight w:val="1320"/>
        </w:trPr>
        <w:tc>
          <w:tcPr>
            <w:tcW w:w="4860" w:type="dxa"/>
          </w:tcPr>
          <w:p w14:paraId="7F5AC08F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Предприемаческа екосистема</w:t>
            </w:r>
          </w:p>
        </w:tc>
        <w:tc>
          <w:tcPr>
            <w:tcW w:w="4860" w:type="dxa"/>
          </w:tcPr>
          <w:p w14:paraId="579A266F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bCs/>
                <w:iCs/>
                <w:lang w:val="bg-BG"/>
              </w:rPr>
              <w:t>Предприемаческата екосистема представлява с</w:t>
            </w:r>
            <w:proofErr w:type="spellStart"/>
            <w:r w:rsidRPr="005D6336">
              <w:rPr>
                <w:bCs/>
                <w:iCs/>
              </w:rPr>
              <w:t>оциално</w:t>
            </w:r>
            <w:proofErr w:type="spellEnd"/>
            <w:r w:rsidRPr="005D6336">
              <w:rPr>
                <w:bCs/>
                <w:iCs/>
              </w:rPr>
              <w:t xml:space="preserve"> – </w:t>
            </w:r>
            <w:proofErr w:type="spellStart"/>
            <w:r w:rsidRPr="005D6336">
              <w:rPr>
                <w:bCs/>
                <w:iCs/>
              </w:rPr>
              <w:t>икономическата</w:t>
            </w:r>
            <w:proofErr w:type="spellEnd"/>
            <w:r w:rsidRPr="005D6336">
              <w:rPr>
                <w:bCs/>
                <w:iCs/>
              </w:rPr>
              <w:t xml:space="preserve"> </w:t>
            </w:r>
            <w:proofErr w:type="spellStart"/>
            <w:r w:rsidRPr="005D6336">
              <w:rPr>
                <w:bCs/>
                <w:iCs/>
              </w:rPr>
              <w:t>среда</w:t>
            </w:r>
            <w:proofErr w:type="spellEnd"/>
            <w:r w:rsidRPr="005D6336">
              <w:rPr>
                <w:bCs/>
                <w:iCs/>
              </w:rPr>
              <w:t xml:space="preserve">, </w:t>
            </w:r>
            <w:proofErr w:type="spellStart"/>
            <w:r w:rsidRPr="005D6336">
              <w:rPr>
                <w:bCs/>
                <w:iCs/>
              </w:rPr>
              <w:t>оказваща</w:t>
            </w:r>
            <w:proofErr w:type="spellEnd"/>
            <w:r w:rsidRPr="005D6336">
              <w:rPr>
                <w:bCs/>
                <w:iCs/>
              </w:rPr>
              <w:t xml:space="preserve"> </w:t>
            </w:r>
            <w:proofErr w:type="spellStart"/>
            <w:r w:rsidRPr="005D6336">
              <w:rPr>
                <w:bCs/>
                <w:iCs/>
              </w:rPr>
              <w:t>влияние</w:t>
            </w:r>
            <w:proofErr w:type="spellEnd"/>
            <w:r w:rsidRPr="005D6336">
              <w:rPr>
                <w:bCs/>
                <w:iCs/>
              </w:rPr>
              <w:t xml:space="preserve"> </w:t>
            </w:r>
            <w:proofErr w:type="spellStart"/>
            <w:r w:rsidRPr="005D6336">
              <w:rPr>
                <w:bCs/>
                <w:iCs/>
              </w:rPr>
              <w:t>върху</w:t>
            </w:r>
            <w:proofErr w:type="spellEnd"/>
            <w:r w:rsidRPr="005D6336">
              <w:rPr>
                <w:bCs/>
                <w:iCs/>
              </w:rPr>
              <w:t xml:space="preserve"> </w:t>
            </w:r>
            <w:proofErr w:type="spellStart"/>
            <w:r w:rsidRPr="005D6336">
              <w:rPr>
                <w:bCs/>
                <w:iCs/>
              </w:rPr>
              <w:t>предприемачеството</w:t>
            </w:r>
            <w:proofErr w:type="spellEnd"/>
            <w:r w:rsidRPr="005D6336">
              <w:rPr>
                <w:bCs/>
                <w:iCs/>
              </w:rPr>
              <w:t xml:space="preserve"> в </w:t>
            </w:r>
            <w:proofErr w:type="spellStart"/>
            <w:r w:rsidRPr="005D6336">
              <w:rPr>
                <w:bCs/>
                <w:iCs/>
              </w:rPr>
              <w:t>национален</w:t>
            </w:r>
            <w:proofErr w:type="spellEnd"/>
            <w:r w:rsidRPr="005D6336">
              <w:rPr>
                <w:bCs/>
                <w:iCs/>
              </w:rPr>
              <w:t xml:space="preserve"> </w:t>
            </w:r>
            <w:proofErr w:type="spellStart"/>
            <w:r w:rsidRPr="005D6336">
              <w:rPr>
                <w:bCs/>
                <w:iCs/>
              </w:rPr>
              <w:t>или</w:t>
            </w:r>
            <w:proofErr w:type="spellEnd"/>
            <w:r w:rsidRPr="005D6336">
              <w:rPr>
                <w:bCs/>
                <w:iCs/>
              </w:rPr>
              <w:t xml:space="preserve"> </w:t>
            </w:r>
            <w:proofErr w:type="spellStart"/>
            <w:r w:rsidRPr="005D6336">
              <w:rPr>
                <w:bCs/>
                <w:iCs/>
              </w:rPr>
              <w:t>регионален</w:t>
            </w:r>
            <w:proofErr w:type="spellEnd"/>
            <w:r w:rsidRPr="005D6336">
              <w:rPr>
                <w:bCs/>
                <w:iCs/>
              </w:rPr>
              <w:t xml:space="preserve"> </w:t>
            </w:r>
            <w:proofErr w:type="spellStart"/>
            <w:r w:rsidRPr="005D6336">
              <w:rPr>
                <w:bCs/>
                <w:iCs/>
              </w:rPr>
              <w:t>мащаб</w:t>
            </w:r>
            <w:proofErr w:type="spellEnd"/>
            <w:r w:rsidRPr="00274277">
              <w:t>.</w:t>
            </w:r>
          </w:p>
        </w:tc>
      </w:tr>
      <w:tr w:rsidR="008904DC" w:rsidRPr="00033741" w14:paraId="036F0689" w14:textId="77777777" w:rsidTr="005D6336">
        <w:trPr>
          <w:trHeight w:val="1056"/>
        </w:trPr>
        <w:tc>
          <w:tcPr>
            <w:tcW w:w="4860" w:type="dxa"/>
          </w:tcPr>
          <w:p w14:paraId="45B9F9C2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lastRenderedPageBreak/>
              <w:t>Предприятие</w:t>
            </w:r>
          </w:p>
        </w:tc>
        <w:tc>
          <w:tcPr>
            <w:tcW w:w="4860" w:type="dxa"/>
          </w:tcPr>
          <w:p w14:paraId="0AAF557B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За предприятие се смята всеки субект, който се занимава със стопанска дейност, независимо от правната му форма. Това включва по-специално: самонаети лица и семеен бизнес, в сферата на занаятите или други дейности, както и партньорства и сдружения, които редовно се занимават със стопанска дейност. (Препоръка на Комисията от 6 май 2003 г. относно определението за микро-, малки и средни предприятия)</w:t>
            </w:r>
          </w:p>
        </w:tc>
      </w:tr>
      <w:tr w:rsidR="008904DC" w:rsidRPr="00033741" w14:paraId="3D056C87" w14:textId="77777777" w:rsidTr="005D6336">
        <w:trPr>
          <w:trHeight w:val="792"/>
        </w:trPr>
        <w:tc>
          <w:tcPr>
            <w:tcW w:w="4860" w:type="dxa"/>
          </w:tcPr>
          <w:p w14:paraId="555A67BF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Програма за верификация на екологичните технологии</w:t>
            </w:r>
          </w:p>
        </w:tc>
        <w:tc>
          <w:tcPr>
            <w:tcW w:w="4860" w:type="dxa"/>
          </w:tcPr>
          <w:p w14:paraId="084AEA26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Технология, която показва ефективност много над нормалните стандарти или която представя иновативен подход за решаване на екологичен проблем. Тя позволява независима оценка и валидиране на твърденията на производителя относно ефективността и ползите за околната среда от неговата технология.</w:t>
            </w:r>
          </w:p>
        </w:tc>
      </w:tr>
      <w:tr w:rsidR="008904DC" w:rsidRPr="00033741" w14:paraId="272E6E34" w14:textId="77777777" w:rsidTr="005D6336">
        <w:trPr>
          <w:trHeight w:val="528"/>
        </w:trPr>
        <w:tc>
          <w:tcPr>
            <w:tcW w:w="4860" w:type="dxa"/>
          </w:tcPr>
          <w:p w14:paraId="14213DC7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Продукти на биологична основа</w:t>
            </w:r>
          </w:p>
        </w:tc>
        <w:tc>
          <w:tcPr>
            <w:tcW w:w="4860" w:type="dxa"/>
          </w:tcPr>
          <w:p w14:paraId="5A4BC0C0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Продукти като биохимикали, биогорива и др., които са изцяло или частично получени от материали с биологичен произход, с изключение на материали, представляващи част от геоложки образувания и/или вкаменелости.</w:t>
            </w:r>
          </w:p>
        </w:tc>
      </w:tr>
      <w:tr w:rsidR="008904DC" w:rsidRPr="00033741" w14:paraId="35592917" w14:textId="77777777" w:rsidTr="005D6336">
        <w:trPr>
          <w:trHeight w:val="528"/>
        </w:trPr>
        <w:tc>
          <w:tcPr>
            <w:tcW w:w="4860" w:type="dxa"/>
          </w:tcPr>
          <w:p w14:paraId="3B467C4F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Производителност на ресурсите</w:t>
            </w:r>
          </w:p>
        </w:tc>
        <w:tc>
          <w:tcPr>
            <w:tcW w:w="4860" w:type="dxa"/>
          </w:tcPr>
          <w:p w14:paraId="1A1BBE1D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Показател за общото количество материали, пряко използвани от една икономика (измервани като вътрешно потребление на материали (ВПМ)) спрямо БВП (Евростат).</w:t>
            </w:r>
          </w:p>
        </w:tc>
      </w:tr>
      <w:tr w:rsidR="008904DC" w:rsidRPr="00033741" w14:paraId="07AE55CD" w14:textId="77777777" w:rsidTr="005D6336">
        <w:trPr>
          <w:trHeight w:val="264"/>
        </w:trPr>
        <w:tc>
          <w:tcPr>
            <w:tcW w:w="4860" w:type="dxa"/>
          </w:tcPr>
          <w:p w14:paraId="388A26EE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 xml:space="preserve">Проучване на МСП, проведено от </w:t>
            </w:r>
            <w:proofErr w:type="spellStart"/>
            <w:r w:rsidRPr="005D6336">
              <w:rPr>
                <w:b/>
                <w:bCs/>
                <w:lang w:val="bg-BG"/>
              </w:rPr>
              <w:t>PwC</w:t>
            </w:r>
            <w:proofErr w:type="spellEnd"/>
            <w:r w:rsidRPr="005D6336">
              <w:rPr>
                <w:b/>
                <w:bCs/>
                <w:lang w:val="bg-BG"/>
              </w:rPr>
              <w:t xml:space="preserve"> през 2019–2020 г.</w:t>
            </w:r>
          </w:p>
          <w:p w14:paraId="27044E8E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</w:p>
        </w:tc>
        <w:tc>
          <w:tcPr>
            <w:tcW w:w="4860" w:type="dxa"/>
          </w:tcPr>
          <w:p w14:paraId="6B466C1C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Количествени и качествени проучвания, проведени в периода м. ноември 2019 г. – м. януари 2020 г. за целите на настоящия анализ.</w:t>
            </w:r>
          </w:p>
        </w:tc>
      </w:tr>
      <w:tr w:rsidR="008904DC" w:rsidRPr="00033741" w14:paraId="70700ADB" w14:textId="77777777" w:rsidTr="005D6336">
        <w:trPr>
          <w:trHeight w:val="528"/>
        </w:trPr>
        <w:tc>
          <w:tcPr>
            <w:tcW w:w="4860" w:type="dxa"/>
          </w:tcPr>
          <w:p w14:paraId="461E550A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Разрастващо се предприятие</w:t>
            </w:r>
          </w:p>
        </w:tc>
        <w:tc>
          <w:tcPr>
            <w:tcW w:w="4860" w:type="dxa"/>
          </w:tcPr>
          <w:p w14:paraId="14B149FC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 xml:space="preserve">Разрастващо се предприятие е предприятие със средна годишна възвръщаемост от поне 20% през последните 3 години, с най-малко 10 служители в началото на периода. (ОИСР, 2007 г.) </w:t>
            </w:r>
          </w:p>
        </w:tc>
      </w:tr>
      <w:tr w:rsidR="008904DC" w:rsidRPr="00033741" w14:paraId="1339DFDE" w14:textId="77777777" w:rsidTr="005D6336">
        <w:trPr>
          <w:trHeight w:val="528"/>
        </w:trPr>
        <w:tc>
          <w:tcPr>
            <w:tcW w:w="4860" w:type="dxa"/>
          </w:tcPr>
          <w:p w14:paraId="155D6A3F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lastRenderedPageBreak/>
              <w:t>Разширена отговорност на производителя</w:t>
            </w:r>
          </w:p>
        </w:tc>
        <w:tc>
          <w:tcPr>
            <w:tcW w:w="4860" w:type="dxa"/>
          </w:tcPr>
          <w:p w14:paraId="3BC1C1F0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Подход на политиката в областта на околната среда, при който отговорността на производителя за даден продукт се разширява до етапа от жизнения цикъл на продукта след потреблението.</w:t>
            </w:r>
          </w:p>
        </w:tc>
      </w:tr>
      <w:tr w:rsidR="008904DC" w:rsidRPr="00033741" w14:paraId="0CB2236B" w14:textId="77777777" w:rsidTr="005D6336">
        <w:trPr>
          <w:trHeight w:val="792"/>
        </w:trPr>
        <w:tc>
          <w:tcPr>
            <w:tcW w:w="4860" w:type="dxa"/>
          </w:tcPr>
          <w:p w14:paraId="2E4E0CA9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Ресурсна ефективност</w:t>
            </w:r>
          </w:p>
        </w:tc>
        <w:tc>
          <w:tcPr>
            <w:tcW w:w="4860" w:type="dxa"/>
          </w:tcPr>
          <w:p w14:paraId="03486E0A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Ресурсна ефективност означава използване на ограничените изкопаеми суровини по устойчив начин, като същевременно се свежда до минимум въздействието върху околната среда. Позволява ни да създаваме/произвеждаме повече с по-малко и да доставяме по-голяма стойност с по-малко вложени материали и енергия. (ЕК) Енергийната ефективност е съставна част на ресурсната ефективност.</w:t>
            </w:r>
          </w:p>
        </w:tc>
      </w:tr>
      <w:tr w:rsidR="008904DC" w:rsidRPr="00033741" w14:paraId="00A43610" w14:textId="77777777" w:rsidTr="005D6336">
        <w:trPr>
          <w:trHeight w:val="792"/>
        </w:trPr>
        <w:tc>
          <w:tcPr>
            <w:tcW w:w="4860" w:type="dxa"/>
          </w:tcPr>
          <w:p w14:paraId="290572AD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Сектор, отрасъл и икономическа дейност</w:t>
            </w:r>
          </w:p>
        </w:tc>
        <w:tc>
          <w:tcPr>
            <w:tcW w:w="4860" w:type="dxa"/>
          </w:tcPr>
          <w:p w14:paraId="510D2729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 xml:space="preserve">Съгласно класификацията КИД 2008 икономическите дейности на нивото на буквените кодове (от А до U) се категоризират като сектори, докато всяка следваща </w:t>
            </w:r>
            <w:proofErr w:type="spellStart"/>
            <w:r w:rsidRPr="005D6336">
              <w:rPr>
                <w:lang w:val="bg-BG"/>
              </w:rPr>
              <w:t>подкатегория</w:t>
            </w:r>
            <w:proofErr w:type="spellEnd"/>
            <w:r w:rsidRPr="005D6336">
              <w:rPr>
                <w:lang w:val="bg-BG"/>
              </w:rPr>
              <w:t xml:space="preserve"> (която в анализа е представена само до 2-рата цифра) обикновено се нарича икономическа дейност или отрасъл като взаимнозаменяеми термини.</w:t>
            </w:r>
          </w:p>
        </w:tc>
      </w:tr>
      <w:tr w:rsidR="008904DC" w:rsidRPr="00033741" w14:paraId="77574C25" w14:textId="77777777" w:rsidTr="005D6336">
        <w:trPr>
          <w:trHeight w:val="1848"/>
        </w:trPr>
        <w:tc>
          <w:tcPr>
            <w:tcW w:w="4860" w:type="dxa"/>
          </w:tcPr>
          <w:p w14:paraId="36BABDA8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Семеен бизнес</w:t>
            </w:r>
          </w:p>
        </w:tc>
        <w:tc>
          <w:tcPr>
            <w:tcW w:w="4860" w:type="dxa"/>
          </w:tcPr>
          <w:p w14:paraId="350AB890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 xml:space="preserve">Общото европейско определение за семеен бизнес на Европейската комисия (2009 г.) е следното: 1. По-голямата част от правата за вземане на решения са във владение на физическото лице (лица), създало дружеството, или са във владение на физическо(и) лице(а), придобило(и) акционерен капитал в дружеството или във владение на техните съпрузи, родители, деца или преки наследници на децата. 2. По-голямата част от правата за вземане на решения са косвени или преки. 3. Най-малко един представител на семейството или роднина е </w:t>
            </w:r>
            <w:r w:rsidRPr="005D6336">
              <w:rPr>
                <w:lang w:val="bg-BG"/>
              </w:rPr>
              <w:lastRenderedPageBreak/>
              <w:t>официално ангажиран в управлението на дружеството. 4. Дружество, регистрирано за борсова търговия, отговаря на определението за семейно предприятие, ако лицето, което е създало или придобило дружеството (акционерния капитал), или неговото семейство, или потомци притежават минимум 25 % от правата за вземане на решения, на които имат право съгласно техния акционерен капитал.</w:t>
            </w:r>
          </w:p>
        </w:tc>
      </w:tr>
      <w:tr w:rsidR="008904DC" w:rsidRPr="00033741" w14:paraId="07B3E267" w14:textId="77777777" w:rsidTr="005D6336">
        <w:trPr>
          <w:trHeight w:val="528"/>
        </w:trPr>
        <w:tc>
          <w:tcPr>
            <w:tcW w:w="4860" w:type="dxa"/>
          </w:tcPr>
          <w:p w14:paraId="6B110D7E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lastRenderedPageBreak/>
              <w:t>Индустриална симбиоза</w:t>
            </w:r>
          </w:p>
        </w:tc>
        <w:tc>
          <w:tcPr>
            <w:tcW w:w="4860" w:type="dxa"/>
          </w:tcPr>
          <w:p w14:paraId="083F83E7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Дейности по размяна на отпадъчни ресурси между едно предприятие, което генерира отпадъци, и друго предприятие или организация, която ги включва като ресурси в производствения процес.</w:t>
            </w:r>
          </w:p>
        </w:tc>
      </w:tr>
      <w:tr w:rsidR="008904DC" w:rsidRPr="00033741" w14:paraId="49A59D5A" w14:textId="77777777" w:rsidTr="005D6336">
        <w:trPr>
          <w:trHeight w:val="264"/>
        </w:trPr>
        <w:tc>
          <w:tcPr>
            <w:tcW w:w="4860" w:type="dxa"/>
          </w:tcPr>
          <w:p w14:paraId="1B0146B6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Синя биоикономика</w:t>
            </w:r>
          </w:p>
        </w:tc>
        <w:tc>
          <w:tcPr>
            <w:tcW w:w="4860" w:type="dxa"/>
          </w:tcPr>
          <w:p w14:paraId="1B027DED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Синята биоикономика е иновативна сфера за превръщане на водната биомаса в нови храни, фуражи, енергия, козметика, опаковки и др.</w:t>
            </w:r>
          </w:p>
        </w:tc>
      </w:tr>
      <w:tr w:rsidR="008904DC" w:rsidRPr="00033741" w14:paraId="5B33BDE7" w14:textId="77777777" w:rsidTr="005D6336">
        <w:trPr>
          <w:trHeight w:val="1320"/>
        </w:trPr>
        <w:tc>
          <w:tcPr>
            <w:tcW w:w="4860" w:type="dxa"/>
          </w:tcPr>
          <w:p w14:paraId="71925EA2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Системи за продуктови услуги</w:t>
            </w:r>
          </w:p>
        </w:tc>
        <w:tc>
          <w:tcPr>
            <w:tcW w:w="4860" w:type="dxa"/>
          </w:tcPr>
          <w:p w14:paraId="17455DFF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Предлаган на пазара комплекс от продукти и услуги, способни съвместно да задоволят нуждите на клиентите по икономичен и устойчив начин (</w:t>
            </w:r>
            <w:proofErr w:type="spellStart"/>
            <w:r w:rsidRPr="005D6336">
              <w:rPr>
                <w:lang w:val="bg-BG"/>
              </w:rPr>
              <w:t>Goedkoop</w:t>
            </w:r>
            <w:proofErr w:type="spellEnd"/>
            <w:r w:rsidRPr="005D6336">
              <w:rPr>
                <w:lang w:val="bg-BG"/>
              </w:rPr>
              <w:t xml:space="preserve"> </w:t>
            </w:r>
            <w:proofErr w:type="spellStart"/>
            <w:r w:rsidRPr="005D6336">
              <w:rPr>
                <w:lang w:val="bg-BG"/>
              </w:rPr>
              <w:t>et</w:t>
            </w:r>
            <w:proofErr w:type="spellEnd"/>
            <w:r w:rsidRPr="005D6336">
              <w:rPr>
                <w:lang w:val="bg-BG"/>
              </w:rPr>
              <w:t xml:space="preserve"> </w:t>
            </w:r>
            <w:proofErr w:type="spellStart"/>
            <w:r w:rsidRPr="005D6336">
              <w:rPr>
                <w:lang w:val="bg-BG"/>
              </w:rPr>
              <w:t>al</w:t>
            </w:r>
            <w:proofErr w:type="spellEnd"/>
            <w:r w:rsidRPr="005D6336">
              <w:rPr>
                <w:lang w:val="bg-BG"/>
              </w:rPr>
              <w:t xml:space="preserve">., 1999 г.; </w:t>
            </w:r>
            <w:proofErr w:type="spellStart"/>
            <w:r w:rsidRPr="005D6336">
              <w:rPr>
                <w:lang w:val="bg-BG"/>
              </w:rPr>
              <w:t>Tukker</w:t>
            </w:r>
            <w:proofErr w:type="spellEnd"/>
            <w:r w:rsidRPr="005D6336">
              <w:rPr>
                <w:lang w:val="bg-BG"/>
              </w:rPr>
              <w:t>, 2004 г.) Интегриране на продукти и услуги от предприятия за по-интензивно използване на продукта, което същевременно може да доведе до по-бърза подмяна с по-нови, по-ефективни и иновативни продукти. Проектирането на продукта е необходимо да се промени в посока по-добра функционалност и издръжливост. Потенциалните ползи от предлагането на решения за интегрирани продукти и услуги са от икономическо, социално и екологично естество, тъй като предприятията подобряват оползотворяването на ресурсите си.</w:t>
            </w:r>
          </w:p>
        </w:tc>
      </w:tr>
      <w:tr w:rsidR="008904DC" w:rsidRPr="00033741" w14:paraId="59F28070" w14:textId="77777777" w:rsidTr="005D6336">
        <w:trPr>
          <w:trHeight w:val="264"/>
        </w:trPr>
        <w:tc>
          <w:tcPr>
            <w:tcW w:w="4860" w:type="dxa"/>
          </w:tcPr>
          <w:p w14:paraId="6B091E95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lastRenderedPageBreak/>
              <w:t>Стартиращо предприятие</w:t>
            </w:r>
          </w:p>
        </w:tc>
        <w:tc>
          <w:tcPr>
            <w:tcW w:w="4860" w:type="dxa"/>
          </w:tcPr>
          <w:p w14:paraId="57E727E6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Стартиращо предприятие е предприятие, което прилага иновативен бизнес модел и/или разработва иновативен продукт или услуга в началния етап от своето развитие (до 3 години).</w:t>
            </w:r>
          </w:p>
        </w:tc>
      </w:tr>
      <w:tr w:rsidR="008904DC" w:rsidRPr="00033741" w14:paraId="3C65EE15" w14:textId="77777777" w:rsidTr="005D6336">
        <w:trPr>
          <w:trHeight w:val="264"/>
        </w:trPr>
        <w:tc>
          <w:tcPr>
            <w:tcW w:w="4860" w:type="dxa"/>
          </w:tcPr>
          <w:p w14:paraId="47363961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Схема за управление по околна среда и одит (EMAS)</w:t>
            </w:r>
          </w:p>
        </w:tc>
        <w:tc>
          <w:tcPr>
            <w:tcW w:w="4860" w:type="dxa"/>
          </w:tcPr>
          <w:p w14:paraId="06441F46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lang w:val="bg-BG"/>
              </w:rPr>
            </w:pPr>
            <w:r w:rsidRPr="005D6336">
              <w:rPr>
                <w:lang w:val="bg-BG"/>
              </w:rPr>
              <w:t>Схемата е установена с Регламент (ЕО) № 1221/2009 на Европейския парламент и на Съвета от 25 ноември 2009 година относно доброволното участие на организации в Схемата на Общността за управление по околна среда и одит (EMAS).</w:t>
            </w:r>
          </w:p>
          <w:p w14:paraId="7E707C85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en-US"/>
              </w:rPr>
              <w:t>EMAS</w:t>
            </w:r>
            <w:r w:rsidRPr="005D6336">
              <w:rPr>
                <w:lang w:val="bg-BG"/>
              </w:rPr>
              <w:t xml:space="preserve"> е инструмент, който насърчава непрекъснатото подобряване на екологичните резултати на организациите чрез създаване и прилагане от организациите на системи за управление по околна среда, системна, обективна и периодична оценка на резултатите на такива системи, предоставянето на информация относно екологичните резултати, открит диалог с обществеността и други заинтересовани страни, както и активното участие на служители в организациите и подходящо обучение.</w:t>
            </w:r>
          </w:p>
        </w:tc>
      </w:tr>
      <w:tr w:rsidR="008904DC" w:rsidRPr="00033741" w14:paraId="324C706E" w14:textId="77777777" w:rsidTr="005D6336">
        <w:trPr>
          <w:trHeight w:val="264"/>
        </w:trPr>
        <w:tc>
          <w:tcPr>
            <w:tcW w:w="4860" w:type="dxa"/>
          </w:tcPr>
          <w:p w14:paraId="2D6B6788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lang w:val="bg-BG"/>
              </w:rPr>
            </w:pPr>
            <w:r w:rsidRPr="005D6336">
              <w:rPr>
                <w:b/>
                <w:bCs/>
                <w:lang w:val="bg-BG"/>
              </w:rPr>
              <w:t>Факторинг</w:t>
            </w:r>
          </w:p>
        </w:tc>
        <w:tc>
          <w:tcPr>
            <w:tcW w:w="4860" w:type="dxa"/>
          </w:tcPr>
          <w:p w14:paraId="0C6FA653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lang w:val="bg-BG"/>
              </w:rPr>
            </w:pPr>
            <w:proofErr w:type="spellStart"/>
            <w:r w:rsidRPr="005D6336">
              <w:rPr>
                <w:lang w:val="bg-BG"/>
              </w:rPr>
              <w:t>Факторингът</w:t>
            </w:r>
            <w:proofErr w:type="spellEnd"/>
            <w:r w:rsidRPr="005D6336">
              <w:rPr>
                <w:lang w:val="bg-BG"/>
              </w:rPr>
              <w:t xml:space="preserve"> е търговска операция, при която търговски субект продава своите вземания (по фактури) от клиенти на трето лице в замяна на незабавно плащане, което е по-малко в общия случай от номиналната фактурирана стойност на вземанията. Той предоставя възможност на бизнеса бързо да осребри вземанията си, за да задоволи настоящите си и непосредствени парични нужди.</w:t>
            </w:r>
          </w:p>
        </w:tc>
      </w:tr>
      <w:tr w:rsidR="008904DC" w:rsidRPr="00033741" w14:paraId="095F3881" w14:textId="77777777" w:rsidTr="005D6336">
        <w:trPr>
          <w:trHeight w:val="264"/>
        </w:trPr>
        <w:tc>
          <w:tcPr>
            <w:tcW w:w="4860" w:type="dxa"/>
          </w:tcPr>
          <w:p w14:paraId="3982013B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lang w:val="bg-BG"/>
              </w:rPr>
            </w:pPr>
            <w:proofErr w:type="spellStart"/>
            <w:r w:rsidRPr="005D6336">
              <w:rPr>
                <w:b/>
              </w:rPr>
              <w:t>Финансов</w:t>
            </w:r>
            <w:proofErr w:type="spellEnd"/>
            <w:r w:rsidRPr="005D6336">
              <w:rPr>
                <w:b/>
              </w:rPr>
              <w:t xml:space="preserve"> </w:t>
            </w:r>
            <w:proofErr w:type="spellStart"/>
            <w:r w:rsidRPr="005D6336">
              <w:rPr>
                <w:b/>
              </w:rPr>
              <w:t>инструмент</w:t>
            </w:r>
            <w:proofErr w:type="spellEnd"/>
          </w:p>
        </w:tc>
        <w:tc>
          <w:tcPr>
            <w:tcW w:w="4860" w:type="dxa"/>
          </w:tcPr>
          <w:p w14:paraId="4B760308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lang w:val="bg-BG"/>
              </w:rPr>
            </w:pPr>
            <w:proofErr w:type="spellStart"/>
            <w:r w:rsidRPr="00CC7740">
              <w:t>Финансов</w:t>
            </w:r>
            <w:proofErr w:type="spellEnd"/>
            <w:r w:rsidRPr="00CC7740">
              <w:t xml:space="preserve"> </w:t>
            </w:r>
            <w:proofErr w:type="spellStart"/>
            <w:r w:rsidRPr="00CC7740">
              <w:t>инструмент</w:t>
            </w:r>
            <w:proofErr w:type="spellEnd"/>
            <w:r w:rsidRPr="00CC7740">
              <w:t xml:space="preserve"> е </w:t>
            </w:r>
            <w:proofErr w:type="spellStart"/>
            <w:r w:rsidRPr="00CC7740">
              <w:t>форма</w:t>
            </w:r>
            <w:proofErr w:type="spellEnd"/>
            <w:r w:rsidRPr="00CC7740">
              <w:t xml:space="preserve"> </w:t>
            </w:r>
            <w:proofErr w:type="spellStart"/>
            <w:r w:rsidRPr="00CC7740">
              <w:t>на</w:t>
            </w:r>
            <w:proofErr w:type="spellEnd"/>
            <w:r w:rsidRPr="00CC7740">
              <w:t xml:space="preserve"> </w:t>
            </w:r>
            <w:proofErr w:type="spellStart"/>
            <w:r w:rsidRPr="00CC7740">
              <w:t>дялово</w:t>
            </w:r>
            <w:proofErr w:type="spellEnd"/>
            <w:r w:rsidRPr="00CC7740">
              <w:t xml:space="preserve"> </w:t>
            </w:r>
            <w:proofErr w:type="spellStart"/>
            <w:r w:rsidRPr="00CC7740">
              <w:t>или</w:t>
            </w:r>
            <w:proofErr w:type="spellEnd"/>
            <w:r w:rsidRPr="00CC7740">
              <w:t xml:space="preserve"> </w:t>
            </w:r>
            <w:proofErr w:type="spellStart"/>
            <w:r w:rsidRPr="00CC7740">
              <w:t>дългово</w:t>
            </w:r>
            <w:proofErr w:type="spellEnd"/>
            <w:r w:rsidRPr="00CC7740">
              <w:t xml:space="preserve"> </w:t>
            </w:r>
            <w:proofErr w:type="spellStart"/>
            <w:r>
              <w:t>финансиране</w:t>
            </w:r>
            <w:proofErr w:type="spellEnd"/>
            <w:r>
              <w:t xml:space="preserve">, </w:t>
            </w:r>
            <w:proofErr w:type="spellStart"/>
            <w:r>
              <w:t>която</w:t>
            </w:r>
            <w:proofErr w:type="spellEnd"/>
            <w:r>
              <w:t xml:space="preserve"> </w:t>
            </w:r>
            <w:proofErr w:type="spellStart"/>
            <w:r>
              <w:t>осигурява</w:t>
            </w:r>
            <w:proofErr w:type="spellEnd"/>
            <w:r>
              <w:t xml:space="preserve"> </w:t>
            </w:r>
            <w:proofErr w:type="spellStart"/>
            <w:r w:rsidRPr="00CC7740">
              <w:t>достъп</w:t>
            </w:r>
            <w:proofErr w:type="spellEnd"/>
            <w:r w:rsidRPr="00CC7740">
              <w:t xml:space="preserve"> </w:t>
            </w:r>
            <w:proofErr w:type="spellStart"/>
            <w:r w:rsidRPr="00CC7740">
              <w:t>до</w:t>
            </w:r>
            <w:proofErr w:type="spellEnd"/>
            <w:r w:rsidRPr="00CC7740">
              <w:t xml:space="preserve"> </w:t>
            </w:r>
            <w:proofErr w:type="spellStart"/>
            <w:r w:rsidRPr="00CC7740">
              <w:t>финансиране</w:t>
            </w:r>
            <w:proofErr w:type="spellEnd"/>
            <w:r w:rsidRPr="00CC7740">
              <w:t xml:space="preserve"> </w:t>
            </w:r>
            <w:proofErr w:type="spellStart"/>
            <w:r w:rsidRPr="00CC7740">
              <w:t>за</w:t>
            </w:r>
            <w:proofErr w:type="spellEnd"/>
            <w:r w:rsidRPr="00CC7740">
              <w:t xml:space="preserve"> МСП.</w:t>
            </w:r>
          </w:p>
        </w:tc>
      </w:tr>
      <w:tr w:rsidR="008904DC" w:rsidRPr="00033741" w14:paraId="79CB5FD7" w14:textId="77777777" w:rsidTr="005D6336">
        <w:trPr>
          <w:trHeight w:val="264"/>
        </w:trPr>
        <w:tc>
          <w:tcPr>
            <w:tcW w:w="4860" w:type="dxa"/>
          </w:tcPr>
          <w:p w14:paraId="2507643D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lang w:val="bg-BG"/>
              </w:rPr>
            </w:pPr>
            <w:proofErr w:type="spellStart"/>
            <w:r w:rsidRPr="005D6336">
              <w:rPr>
                <w:b/>
                <w:bCs/>
                <w:lang w:val="bg-BG"/>
              </w:rPr>
              <w:lastRenderedPageBreak/>
              <w:t>Форфетинг</w:t>
            </w:r>
            <w:proofErr w:type="spellEnd"/>
          </w:p>
        </w:tc>
        <w:tc>
          <w:tcPr>
            <w:tcW w:w="4860" w:type="dxa"/>
          </w:tcPr>
          <w:p w14:paraId="279D348E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lang w:val="bg-BG"/>
              </w:rPr>
            </w:pPr>
            <w:proofErr w:type="spellStart"/>
            <w:r w:rsidRPr="005D6336">
              <w:rPr>
                <w:lang w:val="bg-BG"/>
              </w:rPr>
              <w:t>Форфетингът</w:t>
            </w:r>
            <w:proofErr w:type="spellEnd"/>
            <w:r w:rsidRPr="005D6336">
              <w:rPr>
                <w:lang w:val="bg-BG"/>
              </w:rPr>
              <w:t xml:space="preserve"> представлява договорено финансиране, чрез покупка на вземания от стокови доставки и услуги от специализирани финансови институции (банки или други кредитни институции). </w:t>
            </w:r>
          </w:p>
          <w:p w14:paraId="54F5EE7F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lang w:val="bg-BG"/>
              </w:rPr>
            </w:pPr>
            <w:r w:rsidRPr="005D6336">
              <w:rPr>
                <w:lang w:val="bg-BG"/>
              </w:rPr>
              <w:t>Форфетирането е метод за финансиране на дълготрайни материални активи с фиксиран лихвен процент по кредита за нови дълготрайни материални активи.</w:t>
            </w:r>
          </w:p>
        </w:tc>
      </w:tr>
      <w:tr w:rsidR="008904DC" w:rsidRPr="00033741" w14:paraId="293F08A5" w14:textId="77777777" w:rsidTr="005D6336">
        <w:trPr>
          <w:trHeight w:val="264"/>
        </w:trPr>
        <w:tc>
          <w:tcPr>
            <w:tcW w:w="4860" w:type="dxa"/>
          </w:tcPr>
          <w:p w14:paraId="0A28B5EB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Функционална икономика</w:t>
            </w:r>
          </w:p>
        </w:tc>
        <w:tc>
          <w:tcPr>
            <w:tcW w:w="4860" w:type="dxa"/>
          </w:tcPr>
          <w:p w14:paraId="56D7A0C2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Продажба на употребата на продукта, а не на самия продукт. (напр. схеми за споделена мобилност)</w:t>
            </w:r>
          </w:p>
        </w:tc>
      </w:tr>
      <w:tr w:rsidR="008904DC" w:rsidRPr="00033741" w14:paraId="372F673F" w14:textId="77777777" w:rsidTr="005D6336">
        <w:trPr>
          <w:trHeight w:val="528"/>
        </w:trPr>
        <w:tc>
          <w:tcPr>
            <w:tcW w:w="4860" w:type="dxa"/>
          </w:tcPr>
          <w:p w14:paraId="723B776F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lang w:val="bg-BG"/>
              </w:rPr>
              <w:t>Човешки капитал</w:t>
            </w:r>
          </w:p>
        </w:tc>
        <w:tc>
          <w:tcPr>
            <w:tcW w:w="4860" w:type="dxa"/>
          </w:tcPr>
          <w:p w14:paraId="6E61C0D4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Уменията, знанията, опитът или други нематериални активи на физическите лица, които могат да се използват за създаване на икономическа стойност за лицата, техните работодатели или тяхната общност.</w:t>
            </w:r>
          </w:p>
        </w:tc>
      </w:tr>
      <w:tr w:rsidR="008904DC" w:rsidRPr="00033741" w14:paraId="3E5FAE7A" w14:textId="77777777" w:rsidTr="005D6336">
        <w:trPr>
          <w:trHeight w:val="264"/>
        </w:trPr>
        <w:tc>
          <w:tcPr>
            <w:tcW w:w="4860" w:type="dxa"/>
          </w:tcPr>
          <w:p w14:paraId="3098BAD2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color w:val="000000"/>
                <w:lang w:val="bg-BG"/>
              </w:rPr>
              <w:t>ISO 14001</w:t>
            </w:r>
          </w:p>
        </w:tc>
        <w:tc>
          <w:tcPr>
            <w:tcW w:w="4860" w:type="dxa"/>
          </w:tcPr>
          <w:p w14:paraId="6E43E972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Система за управление на околната среда - инструмент за управление, предназначен за предприятия и други организации.</w:t>
            </w:r>
          </w:p>
        </w:tc>
      </w:tr>
      <w:tr w:rsidR="008904DC" w:rsidRPr="00033741" w14:paraId="680CF9BA" w14:textId="77777777" w:rsidTr="005D6336">
        <w:trPr>
          <w:trHeight w:val="264"/>
        </w:trPr>
        <w:tc>
          <w:tcPr>
            <w:tcW w:w="4860" w:type="dxa"/>
          </w:tcPr>
          <w:p w14:paraId="77B56618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b/>
                <w:bCs/>
                <w:color w:val="000000"/>
                <w:lang w:val="bg-BG"/>
              </w:rPr>
            </w:pPr>
            <w:r w:rsidRPr="005D6336">
              <w:rPr>
                <w:b/>
                <w:bCs/>
                <w:color w:val="000000"/>
                <w:lang w:val="bg-BG"/>
              </w:rPr>
              <w:t xml:space="preserve">ISO 5001 </w:t>
            </w:r>
          </w:p>
        </w:tc>
        <w:tc>
          <w:tcPr>
            <w:tcW w:w="4860" w:type="dxa"/>
          </w:tcPr>
          <w:p w14:paraId="051A9684" w14:textId="77777777" w:rsidR="008904DC" w:rsidRPr="005D6336" w:rsidRDefault="008904DC" w:rsidP="005D6336">
            <w:pPr>
              <w:widowControl/>
              <w:autoSpaceDE/>
              <w:autoSpaceDN/>
              <w:spacing w:before="0" w:after="0"/>
              <w:rPr>
                <w:color w:val="000000"/>
                <w:lang w:val="bg-BG"/>
              </w:rPr>
            </w:pPr>
            <w:r w:rsidRPr="005D6336">
              <w:rPr>
                <w:lang w:val="bg-BG"/>
              </w:rPr>
              <w:t>Система за енергийно управление.</w:t>
            </w:r>
          </w:p>
        </w:tc>
      </w:tr>
    </w:tbl>
    <w:p w14:paraId="54D5421D" w14:textId="77777777" w:rsidR="008904DC" w:rsidRPr="00033741" w:rsidRDefault="008904DC" w:rsidP="00355699">
      <w:pPr>
        <w:rPr>
          <w:lang w:val="bg-BG"/>
        </w:rPr>
      </w:pPr>
    </w:p>
    <w:sectPr w:rsidR="008904DC" w:rsidRPr="00033741" w:rsidSect="00C522B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10" w:h="16840"/>
      <w:pgMar w:top="1520" w:right="1080" w:bottom="1720" w:left="1100" w:header="0" w:footer="15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C812B" w14:textId="77777777" w:rsidR="00F7162E" w:rsidRDefault="00F7162E">
      <w:pPr>
        <w:spacing w:before="0" w:after="0" w:line="240" w:lineRule="auto"/>
      </w:pPr>
      <w:r>
        <w:separator/>
      </w:r>
    </w:p>
    <w:p w14:paraId="5414029F" w14:textId="77777777" w:rsidR="00F7162E" w:rsidRDefault="00F7162E"/>
  </w:endnote>
  <w:endnote w:type="continuationSeparator" w:id="0">
    <w:p w14:paraId="30AA8CBD" w14:textId="77777777" w:rsidR="00F7162E" w:rsidRDefault="00F7162E">
      <w:pPr>
        <w:spacing w:before="0" w:after="0" w:line="240" w:lineRule="auto"/>
      </w:pPr>
      <w:r>
        <w:continuationSeparator/>
      </w:r>
    </w:p>
    <w:p w14:paraId="19E5FF83" w14:textId="77777777" w:rsidR="00F7162E" w:rsidRDefault="00F71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6082" w14:textId="77777777" w:rsidR="00D315A5" w:rsidRDefault="00D315A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30D2" w14:textId="77777777" w:rsidR="00A7262D" w:rsidRDefault="00A72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5C7D88" w14:paraId="293C9E97" w14:textId="77777777" w:rsidTr="00523A5B">
      <w:tc>
        <w:tcPr>
          <w:tcW w:w="4596" w:type="dxa"/>
        </w:tcPr>
        <w:p w14:paraId="5CFEF9EB" w14:textId="482FA153" w:rsidR="005C7D88" w:rsidRPr="008C098B" w:rsidRDefault="005C7D88" w:rsidP="005C7D8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3CC69486" w14:textId="7E66C8BB" w:rsidR="005C7D88" w:rsidRPr="00B973B7" w:rsidRDefault="005C7D88" w:rsidP="005C7D8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5C248B7" w14:textId="767AA30E" w:rsidR="00A7262D" w:rsidRDefault="00A7262D">
    <w:pPr>
      <w:pStyle w:val="Footer"/>
      <w:jc w:val="right"/>
    </w:pPr>
  </w:p>
  <w:p w14:paraId="496C7417" w14:textId="77777777" w:rsidR="00A7262D" w:rsidRDefault="00A72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5C7D88" w14:paraId="636B7B90" w14:textId="77777777" w:rsidTr="00523A5B">
      <w:tc>
        <w:tcPr>
          <w:tcW w:w="4596" w:type="dxa"/>
        </w:tcPr>
        <w:p w14:paraId="78B36F42" w14:textId="6A69F848" w:rsidR="005C7D88" w:rsidRPr="008C098B" w:rsidRDefault="005C7D88" w:rsidP="005C7D8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16C01ED4" w14:textId="0E6C4399" w:rsidR="005C7D88" w:rsidRPr="00B973B7" w:rsidRDefault="005C7D88" w:rsidP="005C7D8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BF3F2B9" w14:textId="77777777" w:rsidR="005C7D88" w:rsidRDefault="005C7D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14643C" w14:paraId="63403717" w14:textId="77777777" w:rsidTr="00523A5B">
      <w:tc>
        <w:tcPr>
          <w:tcW w:w="4596" w:type="dxa"/>
        </w:tcPr>
        <w:p w14:paraId="5E629B16" w14:textId="77777777" w:rsidR="0014643C" w:rsidRPr="008C098B" w:rsidRDefault="0014643C" w:rsidP="0014643C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8C098B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8C098B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07E47A9B" w14:textId="77777777" w:rsidR="0014643C" w:rsidRPr="00B973B7" w:rsidRDefault="0014643C" w:rsidP="0014643C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>
            <w:rPr>
              <w:rFonts w:ascii="NewSaturionCyr" w:hAnsi="NewSaturionCyr"/>
              <w:sz w:val="16"/>
              <w:szCs w:val="16"/>
            </w:rPr>
            <w:fldChar w:fldCharType="begin"/>
          </w:r>
          <w:r>
            <w:rPr>
              <w:rFonts w:ascii="NewSaturionCyr" w:hAnsi="NewSaturionCyr"/>
              <w:sz w:val="16"/>
              <w:szCs w:val="16"/>
            </w:rPr>
            <w:instrText xml:space="preserve"> FILENAME   \* MERGEFORMAT </w:instrText>
          </w:r>
          <w:r>
            <w:rPr>
              <w:rFonts w:ascii="NewSaturionCyr" w:hAnsi="NewSaturionCyr"/>
              <w:sz w:val="16"/>
              <w:szCs w:val="16"/>
            </w:rPr>
            <w:fldChar w:fldCharType="separate"/>
          </w:r>
          <w:r>
            <w:rPr>
              <w:rFonts w:ascii="NewSaturionCyr" w:hAnsi="NewSaturionCyr"/>
              <w:noProof/>
              <w:sz w:val="16"/>
              <w:szCs w:val="16"/>
            </w:rPr>
            <w:t>1-rms.doc</w:t>
          </w:r>
          <w:r>
            <w:rPr>
              <w:rFonts w:ascii="NewSaturionCyr" w:hAnsi="NewSaturionCyr"/>
              <w:sz w:val="16"/>
              <w:szCs w:val="16"/>
            </w:rPr>
            <w:fldChar w:fldCharType="end"/>
          </w:r>
        </w:p>
      </w:tc>
    </w:tr>
  </w:tbl>
  <w:p w14:paraId="1EE43A26" w14:textId="768FBC59" w:rsidR="00A7262D" w:rsidRPr="00B8793D" w:rsidRDefault="00A7262D" w:rsidP="00B8793D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7C44" w14:textId="77777777" w:rsidR="00A7262D" w:rsidRDefault="00A7262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34" w:type="dxa"/>
      <w:tblLayout w:type="fixed"/>
      <w:tblLook w:val="0000" w:firstRow="0" w:lastRow="0" w:firstColumn="0" w:lastColumn="0" w:noHBand="0" w:noVBand="0"/>
    </w:tblPr>
    <w:tblGrid>
      <w:gridCol w:w="4596"/>
      <w:gridCol w:w="9438"/>
    </w:tblGrid>
    <w:tr w:rsidR="005C7D88" w14:paraId="4CF8DD63" w14:textId="77777777" w:rsidTr="0014643C">
      <w:tc>
        <w:tcPr>
          <w:tcW w:w="4596" w:type="dxa"/>
        </w:tcPr>
        <w:p w14:paraId="49CC1082" w14:textId="77777777" w:rsidR="005C7D88" w:rsidRPr="008C098B" w:rsidRDefault="005C7D88" w:rsidP="005C7D8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8C098B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8C098B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9438" w:type="dxa"/>
        </w:tcPr>
        <w:p w14:paraId="34A22F2F" w14:textId="77777777" w:rsidR="005C7D88" w:rsidRPr="00B973B7" w:rsidRDefault="005C7D88" w:rsidP="005C7D8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>
            <w:rPr>
              <w:rFonts w:ascii="NewSaturionCyr" w:hAnsi="NewSaturionCyr"/>
              <w:sz w:val="16"/>
              <w:szCs w:val="16"/>
            </w:rPr>
            <w:fldChar w:fldCharType="begin"/>
          </w:r>
          <w:r>
            <w:rPr>
              <w:rFonts w:ascii="NewSaturionCyr" w:hAnsi="NewSaturionCyr"/>
              <w:sz w:val="16"/>
              <w:szCs w:val="16"/>
            </w:rPr>
            <w:instrText xml:space="preserve"> FILENAME   \* MERGEFORMAT </w:instrText>
          </w:r>
          <w:r>
            <w:rPr>
              <w:rFonts w:ascii="NewSaturionCyr" w:hAnsi="NewSaturionCyr"/>
              <w:sz w:val="16"/>
              <w:szCs w:val="16"/>
            </w:rPr>
            <w:fldChar w:fldCharType="separate"/>
          </w:r>
          <w:r>
            <w:rPr>
              <w:rFonts w:ascii="NewSaturionCyr" w:hAnsi="NewSaturionCyr"/>
              <w:noProof/>
              <w:sz w:val="16"/>
              <w:szCs w:val="16"/>
            </w:rPr>
            <w:t>1-rms.doc</w:t>
          </w:r>
          <w:r>
            <w:rPr>
              <w:rFonts w:ascii="NewSaturionCyr" w:hAnsi="NewSaturionCyr"/>
              <w:sz w:val="16"/>
              <w:szCs w:val="16"/>
            </w:rPr>
            <w:fldChar w:fldCharType="end"/>
          </w:r>
        </w:p>
      </w:tc>
    </w:tr>
  </w:tbl>
  <w:p w14:paraId="3C2D4F1B" w14:textId="77777777" w:rsidR="00A7262D" w:rsidRDefault="00A7262D" w:rsidP="00BA3E4A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F88B" w14:textId="77777777" w:rsidR="00A7262D" w:rsidRDefault="00A7262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4FEC" w14:textId="77777777" w:rsidR="00A7262D" w:rsidRDefault="00A7262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Look w:val="0000" w:firstRow="0" w:lastRow="0" w:firstColumn="0" w:lastColumn="0" w:noHBand="0" w:noVBand="0"/>
    </w:tblPr>
    <w:tblGrid>
      <w:gridCol w:w="4596"/>
      <w:gridCol w:w="5610"/>
    </w:tblGrid>
    <w:tr w:rsidR="005C7D88" w14:paraId="357CD2FC" w14:textId="77777777" w:rsidTr="0014643C">
      <w:tc>
        <w:tcPr>
          <w:tcW w:w="4596" w:type="dxa"/>
        </w:tcPr>
        <w:p w14:paraId="10C9854C" w14:textId="28E8620D" w:rsidR="005C7D88" w:rsidRPr="008C098B" w:rsidRDefault="005C7D88" w:rsidP="005C7D8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5610" w:type="dxa"/>
        </w:tcPr>
        <w:p w14:paraId="1E0B605F" w14:textId="664CBC80" w:rsidR="005C7D88" w:rsidRPr="00B973B7" w:rsidRDefault="005C7D88" w:rsidP="005C7D8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035AD7F" w14:textId="77777777" w:rsidR="00A7262D" w:rsidRDefault="00A7262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44B">
      <w:rPr>
        <w:noProof/>
      </w:rPr>
      <w:t>186</w:t>
    </w:r>
    <w:r>
      <w:rPr>
        <w:noProof/>
      </w:rPr>
      <w:fldChar w:fldCharType="end"/>
    </w:r>
  </w:p>
  <w:p w14:paraId="364DAFD0" w14:textId="77777777" w:rsidR="00A7262D" w:rsidRDefault="00A7262D">
    <w:pPr>
      <w:pStyle w:val="BodyText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4C7C" w14:textId="77777777" w:rsidR="00F7162E" w:rsidRDefault="00F7162E" w:rsidP="00735BFB">
      <w:pPr>
        <w:spacing w:before="0" w:after="0" w:line="240" w:lineRule="auto"/>
      </w:pPr>
      <w:r>
        <w:separator/>
      </w:r>
    </w:p>
  </w:footnote>
  <w:footnote w:type="continuationSeparator" w:id="0">
    <w:p w14:paraId="7BC2825E" w14:textId="77777777" w:rsidR="00F7162E" w:rsidRDefault="00F7162E">
      <w:pPr>
        <w:spacing w:before="0" w:after="0" w:line="240" w:lineRule="auto"/>
      </w:pPr>
      <w:r>
        <w:continuationSeparator/>
      </w:r>
    </w:p>
    <w:p w14:paraId="701042DC" w14:textId="77777777" w:rsidR="00F7162E" w:rsidRDefault="00F7162E"/>
  </w:footnote>
  <w:footnote w:id="1">
    <w:p w14:paraId="21E40460" w14:textId="77777777" w:rsidR="00A7262D" w:rsidRDefault="00A7262D" w:rsidP="00651955">
      <w:pPr>
        <w:pStyle w:val="FootnoteText"/>
      </w:pPr>
      <w:r w:rsidRPr="003C6E5A">
        <w:rPr>
          <w:rStyle w:val="FootnoteReference"/>
          <w:rFonts w:ascii="Times New Roman" w:hAnsi="Times New Roman"/>
        </w:rPr>
        <w:footnoteRef/>
      </w:r>
      <w:r w:rsidRPr="003C6E5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Европейска комисия</w:t>
      </w:r>
      <w:r>
        <w:rPr>
          <w:rFonts w:ascii="Times New Roman" w:hAnsi="Times New Roman"/>
        </w:rPr>
        <w:t>, 202</w:t>
      </w:r>
      <w:r>
        <w:rPr>
          <w:rFonts w:ascii="Times New Roman" w:hAnsi="Times New Roman"/>
          <w:lang w:val="bg-BG"/>
        </w:rPr>
        <w:t>4</w:t>
      </w:r>
      <w:r w:rsidRPr="003C6E5A">
        <w:rPr>
          <w:rFonts w:ascii="Times New Roman" w:hAnsi="Times New Roman"/>
        </w:rPr>
        <w:t xml:space="preserve">. </w:t>
      </w:r>
      <w:r w:rsidRPr="00F661A4">
        <w:rPr>
          <w:rFonts w:ascii="Times New Roman" w:hAnsi="Times New Roman"/>
          <w:i/>
          <w:lang w:val="bg-BG"/>
        </w:rPr>
        <w:t xml:space="preserve">SME Performance Review </w:t>
      </w:r>
      <w:r>
        <w:rPr>
          <w:rFonts w:ascii="Times New Roman" w:hAnsi="Times New Roman"/>
          <w:i/>
          <w:lang w:val="bg-BG"/>
        </w:rPr>
        <w:t>за 2024 г.</w:t>
      </w:r>
      <w:r w:rsidRPr="003C6E5A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 xml:space="preserve">към </w:t>
      </w:r>
      <w:r>
        <w:rPr>
          <w:rFonts w:ascii="Times New Roman" w:hAnsi="Times New Roman"/>
          <w:i/>
          <w:iCs/>
          <w:lang w:val="bg-BG"/>
        </w:rPr>
        <w:t>Законодателния акт за малкия бизнес в Европа (SBA)</w:t>
      </w:r>
      <w:r w:rsidRPr="003C6E5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Брюксел</w:t>
      </w:r>
      <w:r w:rsidRPr="003C6E5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Европейска комисия</w:t>
      </w:r>
      <w:r w:rsidRPr="003C6E5A">
        <w:rPr>
          <w:rFonts w:ascii="Times New Roman" w:hAnsi="Times New Roman"/>
        </w:rPr>
        <w:t>.</w:t>
      </w:r>
    </w:p>
  </w:footnote>
  <w:footnote w:id="2">
    <w:p w14:paraId="43888BC6" w14:textId="77777777" w:rsidR="00A7262D" w:rsidRPr="001316CC" w:rsidRDefault="00A7262D" w:rsidP="00BA6343">
      <w:pPr>
        <w:pStyle w:val="FootnoteText"/>
        <w:rPr>
          <w:rFonts w:ascii="Cambria" w:hAnsi="Cambria"/>
          <w:color w:val="0070C0"/>
          <w:lang w:val="bg-BG"/>
        </w:rPr>
      </w:pPr>
      <w:r w:rsidRPr="001316CC">
        <w:rPr>
          <w:rStyle w:val="FootnoteReference"/>
          <w:rFonts w:ascii="Cambria" w:hAnsi="Cambria"/>
          <w:color w:val="0070C0"/>
        </w:rPr>
        <w:footnoteRef/>
      </w:r>
      <w:r w:rsidRPr="001316CC">
        <w:rPr>
          <w:rFonts w:ascii="Cambria" w:hAnsi="Cambria"/>
          <w:color w:val="0070C0"/>
        </w:rPr>
        <w:t xml:space="preserve"> Схемата EMAS е създадена с Регламент (ЕО) № 1221/2009</w:t>
      </w:r>
      <w:r w:rsidRPr="001316CC">
        <w:rPr>
          <w:rFonts w:ascii="Cambria" w:hAnsi="Cambria"/>
          <w:color w:val="0070C0"/>
          <w:lang w:val="bg-BG"/>
        </w:rPr>
        <w:t>,</w:t>
      </w:r>
      <w:r w:rsidRPr="001316CC">
        <w:rPr>
          <w:rFonts w:ascii="Cambria" w:hAnsi="Cambria"/>
          <w:color w:val="0070C0"/>
        </w:rPr>
        <w:t xml:space="preserve"> </w:t>
      </w:r>
      <w:hyperlink r:id="rId1" w:history="1">
        <w:r w:rsidRPr="001316CC">
          <w:rPr>
            <w:rStyle w:val="Hyperlink"/>
            <w:color w:val="0070C0"/>
          </w:rPr>
          <w:t>https://eur-lex.europa.eu/legal-content/BG/TXT/?uri=CELEX%3A32009R1221</w:t>
        </w:r>
      </w:hyperlink>
      <w:r w:rsidRPr="001316CC">
        <w:rPr>
          <w:rFonts w:ascii="Cambria" w:hAnsi="Cambria"/>
          <w:color w:val="0070C0"/>
          <w:lang w:val="bg-BG"/>
        </w:rPr>
        <w:t xml:space="preserve">. </w:t>
      </w:r>
    </w:p>
  </w:footnote>
  <w:footnote w:id="3">
    <w:p w14:paraId="68670DE8" w14:textId="77777777" w:rsidR="00A7262D" w:rsidRPr="001316CC" w:rsidRDefault="00A7262D" w:rsidP="00BA6343">
      <w:pPr>
        <w:pStyle w:val="FootnoteText"/>
        <w:rPr>
          <w:rFonts w:ascii="Cambria" w:hAnsi="Cambria"/>
          <w:color w:val="0070C0"/>
          <w:lang w:val="bg-BG"/>
        </w:rPr>
      </w:pPr>
      <w:r w:rsidRPr="001316CC">
        <w:rPr>
          <w:rStyle w:val="FootnoteReference"/>
          <w:rFonts w:ascii="Cambria" w:hAnsi="Cambria"/>
          <w:color w:val="0070C0"/>
        </w:rPr>
        <w:footnoteRef/>
      </w:r>
      <w:r w:rsidRPr="001316CC">
        <w:rPr>
          <w:rFonts w:ascii="Cambria" w:hAnsi="Cambria"/>
          <w:color w:val="0070C0"/>
        </w:rPr>
        <w:t xml:space="preserve"> Регистър по EMAS</w:t>
      </w:r>
      <w:r w:rsidRPr="001316CC">
        <w:rPr>
          <w:rFonts w:ascii="Cambria" w:hAnsi="Cambria"/>
          <w:color w:val="0070C0"/>
          <w:lang w:val="ru-RU"/>
        </w:rPr>
        <w:t xml:space="preserve"> </w:t>
      </w:r>
      <w:r w:rsidRPr="001316CC">
        <w:rPr>
          <w:rFonts w:ascii="Cambria" w:hAnsi="Cambria"/>
          <w:color w:val="0070C0"/>
        </w:rPr>
        <w:t>организациите в България</w:t>
      </w:r>
      <w:r w:rsidRPr="001316CC">
        <w:rPr>
          <w:rFonts w:ascii="Cambria" w:hAnsi="Cambria"/>
          <w:color w:val="0070C0"/>
          <w:lang w:val="bg-BG"/>
        </w:rPr>
        <w:t>,</w:t>
      </w:r>
      <w:r w:rsidRPr="001316CC">
        <w:rPr>
          <w:rFonts w:ascii="Cambria" w:hAnsi="Cambria"/>
          <w:color w:val="0070C0"/>
        </w:rPr>
        <w:t xml:space="preserve"> </w:t>
      </w:r>
      <w:hyperlink r:id="rId2" w:history="1">
        <w:r w:rsidRPr="001316CC">
          <w:rPr>
            <w:rStyle w:val="Hyperlink"/>
            <w:color w:val="0070C0"/>
          </w:rPr>
          <w:t>https://www.moew.government.bg/static/media/ups/tiny/EMAS/EMAS_register_BG.pdf</w:t>
        </w:r>
      </w:hyperlink>
      <w:r w:rsidRPr="001316CC">
        <w:rPr>
          <w:rFonts w:ascii="Cambria" w:hAnsi="Cambria"/>
          <w:color w:val="0070C0"/>
          <w:lang w:val="bg-BG"/>
        </w:rPr>
        <w:t xml:space="preserve">. </w:t>
      </w:r>
    </w:p>
  </w:footnote>
  <w:footnote w:id="4">
    <w:p w14:paraId="548D7B76" w14:textId="77777777" w:rsidR="00A7262D" w:rsidRPr="001316CC" w:rsidRDefault="00A7262D" w:rsidP="00BA6343">
      <w:pPr>
        <w:pStyle w:val="FootnoteText"/>
        <w:rPr>
          <w:rFonts w:ascii="Cambria" w:hAnsi="Cambria"/>
          <w:color w:val="0070C0"/>
          <w:lang w:val="bg-BG"/>
        </w:rPr>
      </w:pPr>
      <w:r w:rsidRPr="001316CC">
        <w:rPr>
          <w:rStyle w:val="FootnoteReference"/>
          <w:rFonts w:ascii="Cambria" w:hAnsi="Cambria"/>
          <w:color w:val="0070C0"/>
        </w:rPr>
        <w:footnoteRef/>
      </w:r>
      <w:r w:rsidRPr="001316CC">
        <w:rPr>
          <w:rFonts w:ascii="Cambria" w:hAnsi="Cambria"/>
          <w:color w:val="0070C0"/>
        </w:rPr>
        <w:t xml:space="preserve"> Законодателната рамка на EMAS</w:t>
      </w:r>
      <w:r w:rsidRPr="001316CC">
        <w:rPr>
          <w:rFonts w:ascii="Cambria" w:hAnsi="Cambria"/>
          <w:color w:val="0070C0"/>
          <w:lang w:val="ru-RU"/>
        </w:rPr>
        <w:t xml:space="preserve"> </w:t>
      </w:r>
      <w:r w:rsidRPr="001316CC">
        <w:rPr>
          <w:rFonts w:ascii="Cambria" w:hAnsi="Cambria"/>
          <w:color w:val="0070C0"/>
        </w:rPr>
        <w:t>е синтезирана на страницата на МОСВ</w:t>
      </w:r>
      <w:r w:rsidRPr="001316CC">
        <w:rPr>
          <w:rFonts w:ascii="Cambria" w:hAnsi="Cambria"/>
          <w:color w:val="0070C0"/>
          <w:lang w:val="bg-BG"/>
        </w:rPr>
        <w:t>,</w:t>
      </w:r>
      <w:r w:rsidRPr="001316CC">
        <w:rPr>
          <w:rFonts w:ascii="Cambria" w:hAnsi="Cambria"/>
          <w:color w:val="0070C0"/>
        </w:rPr>
        <w:t xml:space="preserve"> </w:t>
      </w:r>
      <w:hyperlink r:id="rId3" w:history="1">
        <w:r w:rsidRPr="001316CC">
          <w:rPr>
            <w:rStyle w:val="Hyperlink"/>
            <w:color w:val="0070C0"/>
          </w:rPr>
          <w:t>https://www.moew.government.bg/bg/prevantivna-dejnost/emas/zakonodatelstvo/</w:t>
        </w:r>
      </w:hyperlink>
      <w:r w:rsidRPr="001316CC">
        <w:rPr>
          <w:rFonts w:ascii="Cambria" w:hAnsi="Cambria"/>
          <w:color w:val="0070C0"/>
          <w:lang w:val="bg-BG"/>
        </w:rPr>
        <w:t xml:space="preserve">. </w:t>
      </w:r>
    </w:p>
  </w:footnote>
  <w:footnote w:id="5">
    <w:p w14:paraId="52C63336" w14:textId="77777777" w:rsidR="00A7262D" w:rsidRPr="001316CC" w:rsidRDefault="00A7262D" w:rsidP="00BA6343">
      <w:pPr>
        <w:pStyle w:val="FootnoteText"/>
        <w:rPr>
          <w:rFonts w:ascii="Cambria" w:hAnsi="Cambria"/>
          <w:color w:val="0070C0"/>
          <w:lang w:val="bg-BG"/>
        </w:rPr>
      </w:pPr>
      <w:r w:rsidRPr="001316CC">
        <w:rPr>
          <w:rStyle w:val="FootnoteReference"/>
          <w:rFonts w:ascii="Cambria" w:hAnsi="Cambria"/>
          <w:color w:val="0070C0"/>
        </w:rPr>
        <w:footnoteRef/>
      </w:r>
      <w:r w:rsidRPr="001316CC">
        <w:rPr>
          <w:rFonts w:ascii="Cambria" w:hAnsi="Cambria"/>
          <w:color w:val="0070C0"/>
        </w:rPr>
        <w:t xml:space="preserve"> ЕК, Регистър по EMAS</w:t>
      </w:r>
      <w:r w:rsidRPr="001316CC">
        <w:rPr>
          <w:rFonts w:ascii="Cambria" w:hAnsi="Cambria"/>
          <w:color w:val="0070C0"/>
          <w:lang w:val="ru-RU"/>
        </w:rPr>
        <w:t xml:space="preserve"> </w:t>
      </w:r>
      <w:r w:rsidRPr="001316CC">
        <w:rPr>
          <w:rFonts w:ascii="Cambria" w:hAnsi="Cambria"/>
          <w:color w:val="0070C0"/>
        </w:rPr>
        <w:t>в цифри</w:t>
      </w:r>
      <w:r w:rsidRPr="001316CC">
        <w:rPr>
          <w:rFonts w:ascii="Cambria" w:hAnsi="Cambria"/>
          <w:color w:val="0070C0"/>
          <w:lang w:val="bg-BG"/>
        </w:rPr>
        <w:t>,</w:t>
      </w:r>
      <w:r w:rsidRPr="001316CC">
        <w:rPr>
          <w:rFonts w:ascii="Cambria" w:hAnsi="Cambria"/>
          <w:color w:val="0070C0"/>
        </w:rPr>
        <w:t xml:space="preserve"> </w:t>
      </w:r>
      <w:hyperlink r:id="rId4" w:history="1">
        <w:r w:rsidRPr="001316CC">
          <w:rPr>
            <w:rStyle w:val="Hyperlink"/>
            <w:color w:val="0070C0"/>
          </w:rPr>
          <w:t>https://green-business.ec.europa.eu/emas/about-emas/statistics-and-graphs-0_en</w:t>
        </w:r>
      </w:hyperlink>
      <w:r w:rsidRPr="001316CC">
        <w:rPr>
          <w:rFonts w:ascii="Cambria" w:hAnsi="Cambria"/>
          <w:color w:val="0070C0"/>
          <w:lang w:val="bg-BG"/>
        </w:rPr>
        <w:t xml:space="preserve">. </w:t>
      </w:r>
    </w:p>
  </w:footnote>
  <w:footnote w:id="6">
    <w:p w14:paraId="18A77430" w14:textId="77777777" w:rsidR="00A7262D" w:rsidRDefault="00A7262D" w:rsidP="004532CA">
      <w:pPr>
        <w:pStyle w:val="FootnoteText"/>
      </w:pPr>
      <w:r w:rsidRPr="003C6E5A">
        <w:rPr>
          <w:rStyle w:val="FootnoteReference"/>
          <w:rFonts w:ascii="Times New Roman" w:hAnsi="Times New Roman"/>
        </w:rPr>
        <w:footnoteRef/>
      </w:r>
      <w:r w:rsidRPr="003C6E5A">
        <w:rPr>
          <w:rFonts w:ascii="Times New Roman" w:hAnsi="Times New Roman"/>
        </w:rPr>
        <w:t xml:space="preserve"> EMAS </w:t>
      </w:r>
      <w:r>
        <w:rPr>
          <w:rFonts w:ascii="Times New Roman" w:hAnsi="Times New Roman"/>
        </w:rPr>
        <w:t>–</w:t>
      </w:r>
      <w:r w:rsidRPr="003C6E5A">
        <w:rPr>
          <w:rFonts w:ascii="Times New Roman" w:hAnsi="Times New Roman"/>
        </w:rPr>
        <w:t xml:space="preserve"> </w:t>
      </w:r>
      <w:r w:rsidRPr="008536BD">
        <w:rPr>
          <w:rFonts w:ascii="Times New Roman" w:hAnsi="Times New Roman"/>
        </w:rPr>
        <w:t>Регламент (ЕО) № 1221/2009 на Европейския парламент и на Съвета от 25 ноември 2009 година относно доброволното участие на организации в Схемата на Общността за управление по околна среда и одит (EMAS)</w:t>
      </w:r>
      <w:r>
        <w:rPr>
          <w:rFonts w:ascii="Times New Roman" w:hAnsi="Times New Roman"/>
          <w:lang w:val="bg-BG"/>
        </w:rPr>
        <w:t>.</w:t>
      </w:r>
    </w:p>
  </w:footnote>
  <w:footnote w:id="7">
    <w:p w14:paraId="6B21198C" w14:textId="77777777" w:rsidR="00A7262D" w:rsidRDefault="00A7262D" w:rsidP="004532CA">
      <w:pPr>
        <w:pStyle w:val="FootnoteText"/>
      </w:pPr>
      <w:r w:rsidRPr="003C6E5A">
        <w:rPr>
          <w:rStyle w:val="FootnoteReference"/>
          <w:rFonts w:ascii="Times New Roman" w:hAnsi="Times New Roman"/>
        </w:rPr>
        <w:footnoteRef/>
      </w:r>
      <w:r w:rsidRPr="003C6E5A">
        <w:rPr>
          <w:rFonts w:ascii="Times New Roman" w:hAnsi="Times New Roman"/>
        </w:rPr>
        <w:t xml:space="preserve"> ISO 14001 – </w:t>
      </w:r>
      <w:r>
        <w:rPr>
          <w:rFonts w:ascii="Times New Roman" w:hAnsi="Times New Roman"/>
          <w:lang w:val="bg-BG"/>
        </w:rPr>
        <w:t>Система за управление по околна среда: инструмент за управление за предприятия и други организации</w:t>
      </w:r>
      <w:r>
        <w:rPr>
          <w:rFonts w:ascii="Times New Roman" w:hAnsi="Times New Roman"/>
        </w:rPr>
        <w:t>.</w:t>
      </w:r>
    </w:p>
  </w:footnote>
  <w:footnote w:id="8">
    <w:p w14:paraId="6FDDEDF7" w14:textId="77777777" w:rsidR="00A7262D" w:rsidRDefault="00A7262D" w:rsidP="004532CA">
      <w:pPr>
        <w:pStyle w:val="FootnoteText"/>
      </w:pPr>
      <w:r w:rsidRPr="004532CA">
        <w:rPr>
          <w:rStyle w:val="FootnoteReference"/>
          <w:rFonts w:ascii="Times New Roman" w:hAnsi="Times New Roman"/>
        </w:rPr>
        <w:footnoteRef/>
      </w:r>
      <w:r>
        <w:t xml:space="preserve"> </w:t>
      </w:r>
      <w:r w:rsidRPr="004532CA">
        <w:rPr>
          <w:rFonts w:ascii="Times New Roman" w:hAnsi="Times New Roman"/>
        </w:rPr>
        <w:t xml:space="preserve">ISO 5001 </w:t>
      </w:r>
      <w:r>
        <w:rPr>
          <w:rFonts w:ascii="Times New Roman" w:hAnsi="Times New Roman"/>
        </w:rPr>
        <w:t>–</w:t>
      </w:r>
      <w:r w:rsidRPr="004532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Система за управление на </w:t>
      </w:r>
      <w:r>
        <w:rPr>
          <w:rFonts w:ascii="Times New Roman" w:hAnsi="Times New Roman"/>
          <w:lang w:val="bg-BG"/>
        </w:rPr>
        <w:t>енергията</w:t>
      </w:r>
      <w:r>
        <w:rPr>
          <w:rFonts w:ascii="Times New Roman" w:hAnsi="Times New Roman"/>
        </w:rPr>
        <w:t>.</w:t>
      </w:r>
    </w:p>
  </w:footnote>
  <w:footnote w:id="9">
    <w:p w14:paraId="2FFF2254" w14:textId="77777777" w:rsidR="00A7262D" w:rsidRDefault="00A7262D" w:rsidP="009A4572">
      <w:pPr>
        <w:pStyle w:val="FootnoteText"/>
      </w:pPr>
      <w:r w:rsidRPr="003C6E5A">
        <w:rPr>
          <w:rStyle w:val="FootnoteReference"/>
          <w:rFonts w:ascii="Times New Roman" w:hAnsi="Times New Roman"/>
        </w:rPr>
        <w:footnoteRef/>
      </w:r>
      <w:r w:rsidRPr="003C6E5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 xml:space="preserve">Добри практики за управление по окола среда </w:t>
      </w:r>
      <w:r w:rsidRPr="003C6E5A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документи, изготвени от Съвместния изследователски център на ЕК за отделни сектори, заедно със секторни референтни документи.</w:t>
      </w:r>
    </w:p>
  </w:footnote>
  <w:footnote w:id="10">
    <w:p w14:paraId="69D4C542" w14:textId="77777777" w:rsidR="00A7262D" w:rsidRDefault="00A7262D" w:rsidP="007B2B05">
      <w:pPr>
        <w:pStyle w:val="FootnoteText"/>
      </w:pPr>
      <w:r w:rsidRPr="00DF1BFD">
        <w:rPr>
          <w:rStyle w:val="FootnoteReference"/>
          <w:rFonts w:ascii="Times New Roman" w:hAnsi="Times New Roman"/>
          <w:lang w:val="bg-BG"/>
        </w:rPr>
        <w:footnoteRef/>
      </w:r>
      <w:r w:rsidRPr="00DF1BFD">
        <w:rPr>
          <w:rStyle w:val="FootnoteReference"/>
          <w:rFonts w:ascii="Times New Roman" w:hAnsi="Times New Roman"/>
          <w:lang w:val="bg-BG"/>
        </w:rPr>
        <w:t xml:space="preserve"> </w:t>
      </w:r>
      <w:r w:rsidRPr="006438BA">
        <w:rPr>
          <w:rFonts w:ascii="Times New Roman" w:hAnsi="Times New Roman"/>
          <w:lang w:val="bg-BG"/>
        </w:rPr>
        <w:t>Следва да се има предвид, че картата е само с илюстративна цел – да покаже актуалната специализация във всяка област. Цветовете и пропорционалните</w:t>
      </w:r>
      <w:r>
        <w:rPr>
          <w:rFonts w:ascii="Times New Roman" w:hAnsi="Times New Roman"/>
          <w:lang w:val="bg-BG"/>
        </w:rPr>
        <w:t xml:space="preserve"> дялове не показват нивото на специализация, нито големината на секторите.</w:t>
      </w:r>
    </w:p>
  </w:footnote>
  <w:footnote w:id="11">
    <w:p w14:paraId="22A05F87" w14:textId="77777777" w:rsidR="00A7262D" w:rsidRDefault="00A7262D" w:rsidP="003750FA">
      <w:pPr>
        <w:pStyle w:val="FootnoteText"/>
      </w:pPr>
      <w:r w:rsidRPr="003C4EA7">
        <w:rPr>
          <w:rStyle w:val="FootnoteReference"/>
          <w:rFonts w:ascii="Times New Roman" w:hAnsi="Times New Roman"/>
          <w:lang w:val="bg-BG"/>
        </w:rPr>
        <w:footnoteRef/>
      </w:r>
      <w:r w:rsidRPr="003C4EA7">
        <w:rPr>
          <w:rStyle w:val="FootnoteReference"/>
        </w:rPr>
        <w:t xml:space="preserve"> </w:t>
      </w:r>
      <w:r>
        <w:rPr>
          <w:rFonts w:ascii="Times New Roman" w:hAnsi="Times New Roman"/>
          <w:lang w:val="bg-BG"/>
        </w:rPr>
        <w:t>Конкретни икономически дейности в рамките на всеки производствен отрасъл ще бъдат подкрепени от съответни програми за финансиране съобразно правилата и обхвата на тези програми.</w:t>
      </w:r>
    </w:p>
  </w:footnote>
  <w:footnote w:id="12">
    <w:p w14:paraId="7D7D7CC1" w14:textId="77777777" w:rsidR="00A7262D" w:rsidRDefault="00A7262D" w:rsidP="0066014F">
      <w:pPr>
        <w:pStyle w:val="FootnoteText"/>
      </w:pPr>
      <w:r w:rsidRPr="003C6E5A">
        <w:rPr>
          <w:rStyle w:val="FootnoteReference"/>
          <w:rFonts w:ascii="Times New Roman" w:hAnsi="Times New Roman"/>
        </w:rPr>
        <w:footnoteRef/>
      </w:r>
      <w:r w:rsidRPr="003C6E5A">
        <w:rPr>
          <w:rFonts w:ascii="Times New Roman" w:hAnsi="Times New Roman"/>
        </w:rPr>
        <w:t xml:space="preserve"> </w:t>
      </w:r>
      <w:r w:rsidRPr="002306E2">
        <w:rPr>
          <w:rFonts w:ascii="Times New Roman" w:hAnsi="Times New Roman"/>
          <w:lang w:val="bg-BG"/>
        </w:rPr>
        <w:t>Следва да се има предвид, че карт</w:t>
      </w:r>
      <w:r>
        <w:rPr>
          <w:rFonts w:ascii="Times New Roman" w:hAnsi="Times New Roman"/>
          <w:lang w:val="bg-BG"/>
        </w:rPr>
        <w:t>ите са</w:t>
      </w:r>
      <w:r w:rsidRPr="002306E2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само с илюстративна цел</w:t>
      </w:r>
      <w:r w:rsidRPr="002306E2">
        <w:rPr>
          <w:rFonts w:ascii="Times New Roman" w:hAnsi="Times New Roman"/>
          <w:lang w:val="bg-BG"/>
        </w:rPr>
        <w:t xml:space="preserve"> – да покаж</w:t>
      </w:r>
      <w:r>
        <w:rPr>
          <w:rFonts w:ascii="Times New Roman" w:hAnsi="Times New Roman"/>
          <w:lang w:val="bg-BG"/>
        </w:rPr>
        <w:t>ат</w:t>
      </w:r>
      <w:r w:rsidRPr="002306E2">
        <w:rPr>
          <w:rFonts w:ascii="Times New Roman" w:hAnsi="Times New Roman"/>
          <w:lang w:val="bg-BG"/>
        </w:rPr>
        <w:t xml:space="preserve"> специализация</w:t>
      </w:r>
      <w:r>
        <w:rPr>
          <w:rFonts w:ascii="Times New Roman" w:hAnsi="Times New Roman"/>
          <w:lang w:val="bg-BG"/>
        </w:rPr>
        <w:t>та</w:t>
      </w:r>
      <w:r w:rsidRPr="002306E2">
        <w:rPr>
          <w:rFonts w:ascii="Times New Roman" w:hAnsi="Times New Roman"/>
          <w:lang w:val="bg-BG"/>
        </w:rPr>
        <w:t xml:space="preserve"> във всяка област. Цветовете и пропорционалните дялове не показват нивото на специализация</w:t>
      </w:r>
      <w:r w:rsidRPr="003C6E5A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A235" w14:textId="77777777" w:rsidR="00D315A5" w:rsidRDefault="00D315A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34F6" w14:textId="77777777" w:rsidR="00A7262D" w:rsidRDefault="00A7262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6BCA" w14:textId="77777777" w:rsidR="0014643C" w:rsidRDefault="0014643C">
    <w:pPr>
      <w:pStyle w:val="Header"/>
      <w:jc w:val="center"/>
    </w:pPr>
  </w:p>
  <w:sdt>
    <w:sdtPr>
      <w:id w:val="64927590"/>
      <w:docPartObj>
        <w:docPartGallery w:val="Page Numbers (Top of Page)"/>
        <w:docPartUnique/>
      </w:docPartObj>
    </w:sdtPr>
    <w:sdtEndPr/>
    <w:sdtContent>
      <w:p w14:paraId="38CBD19B" w14:textId="0D18B222" w:rsidR="0014643C" w:rsidRDefault="0014643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2397ECC2" w14:textId="77777777" w:rsidR="00A7262D" w:rsidRDefault="00A7262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4B75" w14:textId="77777777" w:rsidR="00A7262D" w:rsidRDefault="00A72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134871"/>
      <w:docPartObj>
        <w:docPartGallery w:val="Page Numbers (Top of Page)"/>
        <w:docPartUnique/>
      </w:docPartObj>
    </w:sdtPr>
    <w:sdtEndPr/>
    <w:sdtContent>
      <w:p w14:paraId="3EBEBC34" w14:textId="396B7BD5" w:rsidR="005C7D88" w:rsidRDefault="005C7D8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5F962FC5" w14:textId="77777777" w:rsidR="00A7262D" w:rsidRDefault="00A7262D" w:rsidP="004C06F3">
    <w:pPr>
      <w:widowControl/>
      <w:tabs>
        <w:tab w:val="center" w:pos="4680"/>
        <w:tab w:val="right" w:pos="9360"/>
      </w:tabs>
      <w:autoSpaceDE/>
      <w:autoSpaceDN/>
      <w:spacing w:before="0" w:after="0" w:line="240" w:lineRule="aut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4AE1" w14:textId="77777777" w:rsidR="00D315A5" w:rsidRDefault="00D315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58ED7" w14:textId="77777777" w:rsidR="00A7262D" w:rsidRDefault="00A7262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131031"/>
      <w:docPartObj>
        <w:docPartGallery w:val="Page Numbers (Top of Page)"/>
        <w:docPartUnique/>
      </w:docPartObj>
    </w:sdtPr>
    <w:sdtEndPr/>
    <w:sdtContent>
      <w:p w14:paraId="4DE6B6D0" w14:textId="77777777" w:rsidR="0014643C" w:rsidRDefault="0014643C">
        <w:pPr>
          <w:pStyle w:val="Header"/>
          <w:jc w:val="center"/>
        </w:pPr>
      </w:p>
      <w:p w14:paraId="1038B153" w14:textId="77777777" w:rsidR="0014643C" w:rsidRDefault="0014643C">
        <w:pPr>
          <w:pStyle w:val="Header"/>
          <w:jc w:val="center"/>
        </w:pPr>
      </w:p>
      <w:p w14:paraId="3A797BB5" w14:textId="23E12AEE" w:rsidR="0014643C" w:rsidRDefault="0014643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53DE250E" w14:textId="77777777" w:rsidR="00A7262D" w:rsidRDefault="00A7262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746E" w14:textId="77777777" w:rsidR="00A7262D" w:rsidRDefault="00A7262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25F1" w14:textId="77777777" w:rsidR="00A7262D" w:rsidRDefault="00A7262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6060186"/>
      <w:docPartObj>
        <w:docPartGallery w:val="Page Numbers (Top of Page)"/>
        <w:docPartUnique/>
      </w:docPartObj>
    </w:sdtPr>
    <w:sdtEndPr/>
    <w:sdtContent>
      <w:p w14:paraId="7990E7C9" w14:textId="77777777" w:rsidR="0014643C" w:rsidRDefault="0014643C">
        <w:pPr>
          <w:pStyle w:val="Header"/>
          <w:jc w:val="center"/>
        </w:pPr>
      </w:p>
      <w:p w14:paraId="6E94F26C" w14:textId="7A93221F" w:rsidR="005C7D88" w:rsidRDefault="005C7D8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5E658784" w14:textId="77777777" w:rsidR="00A7262D" w:rsidRDefault="00A7262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54AC" w14:textId="77777777" w:rsidR="00A7262D" w:rsidRDefault="00A72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E79"/>
    <w:multiLevelType w:val="hybridMultilevel"/>
    <w:tmpl w:val="319816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033B7"/>
    <w:multiLevelType w:val="hybridMultilevel"/>
    <w:tmpl w:val="B36A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124C61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E4569"/>
    <w:multiLevelType w:val="hybridMultilevel"/>
    <w:tmpl w:val="0616F3C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6C2AB4"/>
    <w:multiLevelType w:val="hybridMultilevel"/>
    <w:tmpl w:val="62CE0FE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124C61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8435F6"/>
    <w:multiLevelType w:val="hybridMultilevel"/>
    <w:tmpl w:val="94C23BE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34138D"/>
    <w:multiLevelType w:val="hybridMultilevel"/>
    <w:tmpl w:val="2578EAFC"/>
    <w:lvl w:ilvl="0" w:tplc="4F221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3F3C5E"/>
    <w:multiLevelType w:val="hybridMultilevel"/>
    <w:tmpl w:val="E4147C78"/>
    <w:lvl w:ilvl="0" w:tplc="4036D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F90608"/>
    <w:multiLevelType w:val="hybridMultilevel"/>
    <w:tmpl w:val="D31C8E2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761CE6"/>
    <w:multiLevelType w:val="hybridMultilevel"/>
    <w:tmpl w:val="2ADA717C"/>
    <w:lvl w:ilvl="0" w:tplc="141CF9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7882577"/>
    <w:multiLevelType w:val="hybridMultilevel"/>
    <w:tmpl w:val="E730C2E4"/>
    <w:lvl w:ilvl="0" w:tplc="5EF8EB6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A06307"/>
    <w:multiLevelType w:val="hybridMultilevel"/>
    <w:tmpl w:val="01127FDE"/>
    <w:lvl w:ilvl="0" w:tplc="EAA41B78">
      <w:start w:val="1"/>
      <w:numFmt w:val="decimal"/>
      <w:lvlText w:val="%1)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AC1BC8"/>
    <w:multiLevelType w:val="hybridMultilevel"/>
    <w:tmpl w:val="F6FE311A"/>
    <w:lvl w:ilvl="0" w:tplc="4036D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04F86"/>
    <w:multiLevelType w:val="hybridMultilevel"/>
    <w:tmpl w:val="0616F3C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BBE21A6"/>
    <w:multiLevelType w:val="hybridMultilevel"/>
    <w:tmpl w:val="3542B1F0"/>
    <w:lvl w:ilvl="0" w:tplc="4036D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73BA3"/>
    <w:multiLevelType w:val="hybridMultilevel"/>
    <w:tmpl w:val="F626B5A8"/>
    <w:lvl w:ilvl="0" w:tplc="775695E2">
      <w:start w:val="1"/>
      <w:numFmt w:val="decimal"/>
      <w:lvlText w:val="%1)"/>
      <w:lvlJc w:val="left"/>
      <w:pPr>
        <w:ind w:left="673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  <w:rPr>
        <w:rFonts w:cs="Times New Roman"/>
      </w:rPr>
    </w:lvl>
  </w:abstractNum>
  <w:abstractNum w:abstractNumId="15" w15:restartNumberingAfterBreak="0">
    <w:nsid w:val="0C9F5D7B"/>
    <w:multiLevelType w:val="hybridMultilevel"/>
    <w:tmpl w:val="54A82846"/>
    <w:lvl w:ilvl="0" w:tplc="68B0843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E921804"/>
    <w:multiLevelType w:val="hybridMultilevel"/>
    <w:tmpl w:val="0616F3C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00B2F79"/>
    <w:multiLevelType w:val="hybridMultilevel"/>
    <w:tmpl w:val="6BA40184"/>
    <w:lvl w:ilvl="0" w:tplc="C09CA9F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232199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13A1F99"/>
    <w:multiLevelType w:val="hybridMultilevel"/>
    <w:tmpl w:val="E8BC0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15F2B6D"/>
    <w:multiLevelType w:val="hybridMultilevel"/>
    <w:tmpl w:val="A574C04A"/>
    <w:lvl w:ilvl="0" w:tplc="6686C1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2124C61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2B616FF"/>
    <w:multiLevelType w:val="hybridMultilevel"/>
    <w:tmpl w:val="EFC603C8"/>
    <w:lvl w:ilvl="0" w:tplc="6AE095D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2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AB4B61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656055A"/>
    <w:multiLevelType w:val="hybridMultilevel"/>
    <w:tmpl w:val="01127FDE"/>
    <w:lvl w:ilvl="0" w:tplc="EAA41B78">
      <w:start w:val="1"/>
      <w:numFmt w:val="decimal"/>
      <w:lvlText w:val="%1)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7111A7A"/>
    <w:multiLevelType w:val="hybridMultilevel"/>
    <w:tmpl w:val="CD083D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7251001"/>
    <w:multiLevelType w:val="hybridMultilevel"/>
    <w:tmpl w:val="1544558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036DD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9EB7817"/>
    <w:multiLevelType w:val="hybridMultilevel"/>
    <w:tmpl w:val="4DF06FA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A0E40F3"/>
    <w:multiLevelType w:val="hybridMultilevel"/>
    <w:tmpl w:val="319816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A4F6D77"/>
    <w:multiLevelType w:val="hybridMultilevel"/>
    <w:tmpl w:val="D4485720"/>
    <w:lvl w:ilvl="0" w:tplc="F47E42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2124C61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EDE5D68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0B5760A"/>
    <w:multiLevelType w:val="hybridMultilevel"/>
    <w:tmpl w:val="D65C378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124C61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1725082"/>
    <w:multiLevelType w:val="hybridMultilevel"/>
    <w:tmpl w:val="009CCC10"/>
    <w:lvl w:ilvl="0" w:tplc="BBE86054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C4696E"/>
    <w:multiLevelType w:val="hybridMultilevel"/>
    <w:tmpl w:val="9C26EA02"/>
    <w:lvl w:ilvl="0" w:tplc="F1EC6AD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5F30B86"/>
    <w:multiLevelType w:val="hybridMultilevel"/>
    <w:tmpl w:val="319816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74F3FC3"/>
    <w:multiLevelType w:val="hybridMultilevel"/>
    <w:tmpl w:val="0616F3C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7A34BC0"/>
    <w:multiLevelType w:val="hybridMultilevel"/>
    <w:tmpl w:val="38628BE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7EF3396"/>
    <w:multiLevelType w:val="hybridMultilevel"/>
    <w:tmpl w:val="BC00D2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86152EB"/>
    <w:multiLevelType w:val="hybridMultilevel"/>
    <w:tmpl w:val="73B8ED34"/>
    <w:lvl w:ilvl="0" w:tplc="72E2A38A">
      <w:start w:val="9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28D52473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9CA6906"/>
    <w:multiLevelType w:val="hybridMultilevel"/>
    <w:tmpl w:val="7ABC0ECA"/>
    <w:lvl w:ilvl="0" w:tplc="96DCED4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AF41DBD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FC00CC9"/>
    <w:multiLevelType w:val="hybridMultilevel"/>
    <w:tmpl w:val="4DF06FA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1DA3A39"/>
    <w:multiLevelType w:val="hybridMultilevel"/>
    <w:tmpl w:val="658E56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2C34D3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6523031"/>
    <w:multiLevelType w:val="hybridMultilevel"/>
    <w:tmpl w:val="8496E62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74A53DB"/>
    <w:multiLevelType w:val="hybridMultilevel"/>
    <w:tmpl w:val="62D29DCC"/>
    <w:lvl w:ilvl="0" w:tplc="4036D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036DD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B8190C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A200F08"/>
    <w:multiLevelType w:val="hybridMultilevel"/>
    <w:tmpl w:val="7D2C943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C8B596F"/>
    <w:multiLevelType w:val="hybridMultilevel"/>
    <w:tmpl w:val="0616F3C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CC6285E"/>
    <w:multiLevelType w:val="multilevel"/>
    <w:tmpl w:val="1758DB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9" w15:restartNumberingAfterBreak="0">
    <w:nsid w:val="3CDE3F67"/>
    <w:multiLevelType w:val="hybridMultilevel"/>
    <w:tmpl w:val="E5C2FD06"/>
    <w:lvl w:ilvl="0" w:tplc="902A30B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F9C7EC7"/>
    <w:multiLevelType w:val="hybridMultilevel"/>
    <w:tmpl w:val="1004C40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FF42C1E"/>
    <w:multiLevelType w:val="hybridMultilevel"/>
    <w:tmpl w:val="1004C40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2520FF6"/>
    <w:multiLevelType w:val="hybridMultilevel"/>
    <w:tmpl w:val="7820E898"/>
    <w:lvl w:ilvl="0" w:tplc="A8D8F8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30562C0"/>
    <w:multiLevelType w:val="hybridMultilevel"/>
    <w:tmpl w:val="FFBA28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4954F65"/>
    <w:multiLevelType w:val="hybridMultilevel"/>
    <w:tmpl w:val="0FC8F12E"/>
    <w:lvl w:ilvl="0" w:tplc="0A222998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5" w15:restartNumberingAfterBreak="0">
    <w:nsid w:val="45BC780B"/>
    <w:multiLevelType w:val="hybridMultilevel"/>
    <w:tmpl w:val="A70E5762"/>
    <w:lvl w:ilvl="0" w:tplc="F0C69ED4">
      <w:start w:val="6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2C46E0"/>
    <w:multiLevelType w:val="hybridMultilevel"/>
    <w:tmpl w:val="99EC922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8AA5D98"/>
    <w:multiLevelType w:val="hybridMultilevel"/>
    <w:tmpl w:val="5DF2980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9726CD7"/>
    <w:multiLevelType w:val="hybridMultilevel"/>
    <w:tmpl w:val="0A4EB74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9A90E83"/>
    <w:multiLevelType w:val="hybridMultilevel"/>
    <w:tmpl w:val="D32002B8"/>
    <w:lvl w:ilvl="0" w:tplc="45B233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474A59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B9C7235"/>
    <w:multiLevelType w:val="hybridMultilevel"/>
    <w:tmpl w:val="0A9C63D4"/>
    <w:lvl w:ilvl="0" w:tplc="EEDE65D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CA05B0D"/>
    <w:multiLevelType w:val="hybridMultilevel"/>
    <w:tmpl w:val="4DF06FA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E345D21"/>
    <w:multiLevelType w:val="hybridMultilevel"/>
    <w:tmpl w:val="E37A67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523522"/>
    <w:multiLevelType w:val="hybridMultilevel"/>
    <w:tmpl w:val="582CECE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4FAD5DC5"/>
    <w:multiLevelType w:val="hybridMultilevel"/>
    <w:tmpl w:val="D28E39C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4FFE03B3"/>
    <w:multiLevelType w:val="hybridMultilevel"/>
    <w:tmpl w:val="09C08026"/>
    <w:lvl w:ilvl="0" w:tplc="2730DEBA">
      <w:start w:val="1"/>
      <w:numFmt w:val="decimal"/>
      <w:lvlText w:val="%1)"/>
      <w:lvlJc w:val="left"/>
      <w:pPr>
        <w:ind w:left="394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67" w15:restartNumberingAfterBreak="0">
    <w:nsid w:val="509D6253"/>
    <w:multiLevelType w:val="hybridMultilevel"/>
    <w:tmpl w:val="054A41CE"/>
    <w:lvl w:ilvl="0" w:tplc="D57475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2124C61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1810851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51C653FC"/>
    <w:multiLevelType w:val="hybridMultilevel"/>
    <w:tmpl w:val="1004C40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283245C"/>
    <w:multiLevelType w:val="hybridMultilevel"/>
    <w:tmpl w:val="2E909726"/>
    <w:lvl w:ilvl="0" w:tplc="2124C6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1A7E13"/>
    <w:multiLevelType w:val="hybridMultilevel"/>
    <w:tmpl w:val="298434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8C5518D"/>
    <w:multiLevelType w:val="hybridMultilevel"/>
    <w:tmpl w:val="95D24492"/>
    <w:lvl w:ilvl="0" w:tplc="1B32BB82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58E62E6E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A7F7341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5C311882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5CCF4055"/>
    <w:multiLevelType w:val="hybridMultilevel"/>
    <w:tmpl w:val="0616F3C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5F6A3BF2"/>
    <w:multiLevelType w:val="hybridMultilevel"/>
    <w:tmpl w:val="0BBA5AF2"/>
    <w:lvl w:ilvl="0" w:tplc="2124C6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FEC236F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00448FE"/>
    <w:multiLevelType w:val="hybridMultilevel"/>
    <w:tmpl w:val="0616F3C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61BB11FF"/>
    <w:multiLevelType w:val="hybridMultilevel"/>
    <w:tmpl w:val="319816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2483FAF"/>
    <w:multiLevelType w:val="hybridMultilevel"/>
    <w:tmpl w:val="1E203BD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63713887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6B101B47"/>
    <w:multiLevelType w:val="hybridMultilevel"/>
    <w:tmpl w:val="4DF06FA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B3E7217"/>
    <w:multiLevelType w:val="hybridMultilevel"/>
    <w:tmpl w:val="794E3784"/>
    <w:lvl w:ilvl="0" w:tplc="4036D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F30EC6"/>
    <w:multiLevelType w:val="hybridMultilevel"/>
    <w:tmpl w:val="0616F3C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6F0E4762"/>
    <w:multiLevelType w:val="hybridMultilevel"/>
    <w:tmpl w:val="1D20C04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124C61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6FAF4F92"/>
    <w:multiLevelType w:val="hybridMultilevel"/>
    <w:tmpl w:val="1D7ED540"/>
    <w:lvl w:ilvl="0" w:tplc="F75AD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004DBE"/>
    <w:multiLevelType w:val="hybridMultilevel"/>
    <w:tmpl w:val="79EAABC0"/>
    <w:lvl w:ilvl="0" w:tplc="4036D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17B43F2"/>
    <w:multiLevelType w:val="multilevel"/>
    <w:tmpl w:val="9EBAF210"/>
    <w:lvl w:ilvl="0">
      <w:start w:val="1"/>
      <w:numFmt w:val="bullet"/>
      <w:pStyle w:val="ListBullet"/>
      <w:lvlText w:val="•"/>
      <w:lvlJc w:val="left"/>
      <w:pPr>
        <w:tabs>
          <w:tab w:val="num" w:pos="2898"/>
        </w:tabs>
        <w:ind w:left="2898" w:hanging="346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bullet"/>
      <w:pStyle w:val="ListBullet2"/>
      <w:lvlText w:val="-"/>
      <w:lvlJc w:val="left"/>
      <w:pPr>
        <w:tabs>
          <w:tab w:val="num" w:pos="3243"/>
        </w:tabs>
        <w:ind w:left="3243" w:hanging="345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◦"/>
      <w:lvlJc w:val="left"/>
      <w:pPr>
        <w:tabs>
          <w:tab w:val="num" w:pos="3589"/>
        </w:tabs>
        <w:ind w:left="3589" w:hanging="346"/>
      </w:pPr>
      <w:rPr>
        <w:rFonts w:ascii="Georgia" w:hAnsi="Georgia" w:hint="default"/>
        <w:color w:val="auto"/>
      </w:rPr>
    </w:lvl>
    <w:lvl w:ilvl="3">
      <w:start w:val="1"/>
      <w:numFmt w:val="bullet"/>
      <w:pStyle w:val="ListBullet4"/>
      <w:lvlText w:val="›"/>
      <w:lvlJc w:val="left"/>
      <w:pPr>
        <w:tabs>
          <w:tab w:val="num" w:pos="3934"/>
        </w:tabs>
        <w:ind w:left="3934" w:hanging="345"/>
      </w:pPr>
      <w:rPr>
        <w:rFonts w:ascii="Georgia" w:hAnsi="Georgia" w:hint="default"/>
        <w:color w:val="auto"/>
      </w:rPr>
    </w:lvl>
    <w:lvl w:ilvl="4">
      <w:start w:val="1"/>
      <w:numFmt w:val="bullet"/>
      <w:pStyle w:val="ListBullet5"/>
      <w:lvlText w:val="~"/>
      <w:lvlJc w:val="left"/>
      <w:pPr>
        <w:tabs>
          <w:tab w:val="num" w:pos="4280"/>
        </w:tabs>
        <w:ind w:left="4280" w:hanging="346"/>
      </w:pPr>
      <w:rPr>
        <w:rFonts w:ascii="Georgia" w:hAnsi="Georgia" w:hint="default"/>
        <w:color w:val="auto"/>
      </w:rPr>
    </w:lvl>
    <w:lvl w:ilvl="5">
      <w:start w:val="1"/>
      <w:numFmt w:val="bullet"/>
      <w:pStyle w:val="ListBullet6"/>
      <w:lvlText w:val="•"/>
      <w:lvlJc w:val="left"/>
      <w:pPr>
        <w:tabs>
          <w:tab w:val="num" w:pos="4626"/>
        </w:tabs>
        <w:ind w:left="4626" w:hanging="346"/>
      </w:pPr>
      <w:rPr>
        <w:rFonts w:ascii="Georgia" w:hAnsi="Georgia" w:hint="default"/>
        <w:color w:val="auto"/>
      </w:rPr>
    </w:lvl>
    <w:lvl w:ilvl="6">
      <w:start w:val="1"/>
      <w:numFmt w:val="bullet"/>
      <w:pStyle w:val="ListBullet7"/>
      <w:lvlText w:val="-"/>
      <w:lvlJc w:val="left"/>
      <w:pPr>
        <w:tabs>
          <w:tab w:val="num" w:pos="4971"/>
        </w:tabs>
        <w:ind w:left="4971" w:hanging="345"/>
      </w:pPr>
      <w:rPr>
        <w:rFonts w:ascii="Arial" w:hAnsi="Arial" w:hint="default"/>
        <w:color w:val="auto"/>
      </w:rPr>
    </w:lvl>
    <w:lvl w:ilvl="7">
      <w:start w:val="1"/>
      <w:numFmt w:val="bullet"/>
      <w:pStyle w:val="ListBullet8"/>
      <w:lvlText w:val="◦"/>
      <w:lvlJc w:val="left"/>
      <w:pPr>
        <w:tabs>
          <w:tab w:val="num" w:pos="5317"/>
        </w:tabs>
        <w:ind w:left="5317" w:hanging="346"/>
      </w:pPr>
      <w:rPr>
        <w:rFonts w:ascii="Georgia" w:hAnsi="Georgia" w:hint="default"/>
        <w:color w:val="auto"/>
      </w:rPr>
    </w:lvl>
    <w:lvl w:ilvl="8">
      <w:start w:val="1"/>
      <w:numFmt w:val="bullet"/>
      <w:pStyle w:val="ListBullet9"/>
      <w:lvlText w:val="›"/>
      <w:lvlJc w:val="left"/>
      <w:pPr>
        <w:tabs>
          <w:tab w:val="num" w:pos="5662"/>
        </w:tabs>
        <w:ind w:left="5662" w:hanging="345"/>
      </w:pPr>
      <w:rPr>
        <w:rFonts w:ascii="Georgia" w:hAnsi="Georgia" w:hint="default"/>
        <w:color w:val="auto"/>
      </w:rPr>
    </w:lvl>
  </w:abstractNum>
  <w:abstractNum w:abstractNumId="90" w15:restartNumberingAfterBreak="0">
    <w:nsid w:val="71E233C9"/>
    <w:multiLevelType w:val="hybridMultilevel"/>
    <w:tmpl w:val="C4AEE030"/>
    <w:lvl w:ilvl="0" w:tplc="546C1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38E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705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365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3028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04C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CAD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303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34F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1" w15:restartNumberingAfterBreak="0">
    <w:nsid w:val="72E937B9"/>
    <w:multiLevelType w:val="hybridMultilevel"/>
    <w:tmpl w:val="C8A27E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74010B85"/>
    <w:multiLevelType w:val="hybridMultilevel"/>
    <w:tmpl w:val="279873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7D1DEA"/>
    <w:multiLevelType w:val="hybridMultilevel"/>
    <w:tmpl w:val="319816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6AA2604"/>
    <w:multiLevelType w:val="hybridMultilevel"/>
    <w:tmpl w:val="F5A8D3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7703109F"/>
    <w:multiLevelType w:val="hybridMultilevel"/>
    <w:tmpl w:val="0616F3C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7321B6F"/>
    <w:multiLevelType w:val="hybridMultilevel"/>
    <w:tmpl w:val="46D4AABA"/>
    <w:lvl w:ilvl="0" w:tplc="4036D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7624E30"/>
    <w:multiLevelType w:val="hybridMultilevel"/>
    <w:tmpl w:val="D65C378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124C61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778D251A"/>
    <w:multiLevelType w:val="hybridMultilevel"/>
    <w:tmpl w:val="051421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C18731B"/>
    <w:multiLevelType w:val="hybridMultilevel"/>
    <w:tmpl w:val="5A6A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BF5756"/>
    <w:multiLevelType w:val="hybridMultilevel"/>
    <w:tmpl w:val="9E8A904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7E264C99"/>
    <w:multiLevelType w:val="hybridMultilevel"/>
    <w:tmpl w:val="A1CA553A"/>
    <w:lvl w:ilvl="0" w:tplc="4036D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7351">
    <w:abstractNumId w:val="73"/>
  </w:num>
  <w:num w:numId="2" w16cid:durableId="152180665">
    <w:abstractNumId w:val="26"/>
  </w:num>
  <w:num w:numId="3" w16cid:durableId="1308851824">
    <w:abstractNumId w:val="41"/>
  </w:num>
  <w:num w:numId="4" w16cid:durableId="751004034">
    <w:abstractNumId w:val="63"/>
  </w:num>
  <w:num w:numId="5" w16cid:durableId="679553633">
    <w:abstractNumId w:val="92"/>
  </w:num>
  <w:num w:numId="6" w16cid:durableId="909922119">
    <w:abstractNumId w:val="7"/>
  </w:num>
  <w:num w:numId="7" w16cid:durableId="1556548518">
    <w:abstractNumId w:val="83"/>
  </w:num>
  <w:num w:numId="8" w16cid:durableId="1271938580">
    <w:abstractNumId w:val="62"/>
  </w:num>
  <w:num w:numId="9" w16cid:durableId="1780295000">
    <w:abstractNumId w:val="53"/>
  </w:num>
  <w:num w:numId="10" w16cid:durableId="1011644701">
    <w:abstractNumId w:val="77"/>
  </w:num>
  <w:num w:numId="11" w16cid:durableId="332419631">
    <w:abstractNumId w:val="70"/>
  </w:num>
  <w:num w:numId="12" w16cid:durableId="1886067427">
    <w:abstractNumId w:val="74"/>
  </w:num>
  <w:num w:numId="13" w16cid:durableId="1295062481">
    <w:abstractNumId w:val="60"/>
  </w:num>
  <w:num w:numId="14" w16cid:durableId="152526444">
    <w:abstractNumId w:val="68"/>
  </w:num>
  <w:num w:numId="15" w16cid:durableId="1059982603">
    <w:abstractNumId w:val="37"/>
  </w:num>
  <w:num w:numId="16" w16cid:durableId="1508591453">
    <w:abstractNumId w:val="24"/>
  </w:num>
  <w:num w:numId="17" w16cid:durableId="1128473998">
    <w:abstractNumId w:val="65"/>
  </w:num>
  <w:num w:numId="18" w16cid:durableId="71701429">
    <w:abstractNumId w:val="49"/>
  </w:num>
  <w:num w:numId="19" w16cid:durableId="853157182">
    <w:abstractNumId w:val="31"/>
  </w:num>
  <w:num w:numId="20" w16cid:durableId="471677091">
    <w:abstractNumId w:val="23"/>
  </w:num>
  <w:num w:numId="21" w16cid:durableId="488448183">
    <w:abstractNumId w:val="29"/>
  </w:num>
  <w:num w:numId="22" w16cid:durableId="1316105558">
    <w:abstractNumId w:val="67"/>
  </w:num>
  <w:num w:numId="23" w16cid:durableId="2060781654">
    <w:abstractNumId w:val="46"/>
  </w:num>
  <w:num w:numId="24" w16cid:durableId="997341571">
    <w:abstractNumId w:val="52"/>
  </w:num>
  <w:num w:numId="25" w16cid:durableId="242253645">
    <w:abstractNumId w:val="40"/>
  </w:num>
  <w:num w:numId="26" w16cid:durableId="527069033">
    <w:abstractNumId w:val="25"/>
  </w:num>
  <w:num w:numId="27" w16cid:durableId="1982802539">
    <w:abstractNumId w:val="58"/>
  </w:num>
  <w:num w:numId="28" w16cid:durableId="556935079">
    <w:abstractNumId w:val="34"/>
  </w:num>
  <w:num w:numId="29" w16cid:durableId="342167204">
    <w:abstractNumId w:val="9"/>
  </w:num>
  <w:num w:numId="30" w16cid:durableId="1355687165">
    <w:abstractNumId w:val="72"/>
  </w:num>
  <w:num w:numId="31" w16cid:durableId="100271297">
    <w:abstractNumId w:val="38"/>
  </w:num>
  <w:num w:numId="32" w16cid:durableId="1283030701">
    <w:abstractNumId w:val="4"/>
  </w:num>
  <w:num w:numId="33" w16cid:durableId="337195507">
    <w:abstractNumId w:val="64"/>
  </w:num>
  <w:num w:numId="34" w16cid:durableId="733938987">
    <w:abstractNumId w:val="3"/>
  </w:num>
  <w:num w:numId="35" w16cid:durableId="694307438">
    <w:abstractNumId w:val="1"/>
  </w:num>
  <w:num w:numId="36" w16cid:durableId="182786446">
    <w:abstractNumId w:val="86"/>
  </w:num>
  <w:num w:numId="37" w16cid:durableId="621569843">
    <w:abstractNumId w:val="19"/>
  </w:num>
  <w:num w:numId="38" w16cid:durableId="336273684">
    <w:abstractNumId w:val="27"/>
  </w:num>
  <w:num w:numId="39" w16cid:durableId="1606620533">
    <w:abstractNumId w:val="17"/>
  </w:num>
  <w:num w:numId="40" w16cid:durableId="525874545">
    <w:abstractNumId w:val="43"/>
  </w:num>
  <w:num w:numId="41" w16cid:durableId="1941452613">
    <w:abstractNumId w:val="8"/>
  </w:num>
  <w:num w:numId="42" w16cid:durableId="11302011">
    <w:abstractNumId w:val="20"/>
  </w:num>
  <w:num w:numId="43" w16cid:durableId="993142852">
    <w:abstractNumId w:val="56"/>
  </w:num>
  <w:num w:numId="44" w16cid:durableId="536040454">
    <w:abstractNumId w:val="48"/>
  </w:num>
  <w:num w:numId="45" w16cid:durableId="1177771030">
    <w:abstractNumId w:val="35"/>
  </w:num>
  <w:num w:numId="46" w16cid:durableId="1751610810">
    <w:abstractNumId w:val="100"/>
  </w:num>
  <w:num w:numId="47" w16cid:durableId="841235243">
    <w:abstractNumId w:val="14"/>
  </w:num>
  <w:num w:numId="48" w16cid:durableId="889340938">
    <w:abstractNumId w:val="81"/>
  </w:num>
  <w:num w:numId="49" w16cid:durableId="1975326064">
    <w:abstractNumId w:val="61"/>
  </w:num>
  <w:num w:numId="50" w16cid:durableId="2123301627">
    <w:abstractNumId w:val="18"/>
  </w:num>
  <w:num w:numId="51" w16cid:durableId="330448808">
    <w:abstractNumId w:val="66"/>
  </w:num>
  <w:num w:numId="52" w16cid:durableId="1244802320">
    <w:abstractNumId w:val="98"/>
  </w:num>
  <w:num w:numId="53" w16cid:durableId="739790239">
    <w:abstractNumId w:val="96"/>
  </w:num>
  <w:num w:numId="54" w16cid:durableId="1463428414">
    <w:abstractNumId w:val="88"/>
  </w:num>
  <w:num w:numId="55" w16cid:durableId="2118451799">
    <w:abstractNumId w:val="84"/>
  </w:num>
  <w:num w:numId="56" w16cid:durableId="1007170994">
    <w:abstractNumId w:val="44"/>
  </w:num>
  <w:num w:numId="57" w16cid:durableId="493839611">
    <w:abstractNumId w:val="91"/>
  </w:num>
  <w:num w:numId="58" w16cid:durableId="922685230">
    <w:abstractNumId w:val="13"/>
  </w:num>
  <w:num w:numId="59" w16cid:durableId="330109642">
    <w:abstractNumId w:val="11"/>
  </w:num>
  <w:num w:numId="60" w16cid:durableId="1721712306">
    <w:abstractNumId w:val="101"/>
  </w:num>
  <w:num w:numId="61" w16cid:durableId="987444615">
    <w:abstractNumId w:val="99"/>
  </w:num>
  <w:num w:numId="62" w16cid:durableId="1836215455">
    <w:abstractNumId w:val="6"/>
  </w:num>
  <w:num w:numId="63" w16cid:durableId="1624310240">
    <w:abstractNumId w:val="69"/>
  </w:num>
  <w:num w:numId="64" w16cid:durableId="1771969290">
    <w:abstractNumId w:val="5"/>
  </w:num>
  <w:num w:numId="65" w16cid:durableId="1245727515">
    <w:abstractNumId w:val="51"/>
  </w:num>
  <w:num w:numId="66" w16cid:durableId="1981880057">
    <w:abstractNumId w:val="50"/>
  </w:num>
  <w:num w:numId="67" w16cid:durableId="2116097177">
    <w:abstractNumId w:val="28"/>
  </w:num>
  <w:num w:numId="68" w16cid:durableId="297615353">
    <w:abstractNumId w:val="78"/>
  </w:num>
  <w:num w:numId="69" w16cid:durableId="464931781">
    <w:abstractNumId w:val="22"/>
  </w:num>
  <w:num w:numId="70" w16cid:durableId="1804033320">
    <w:abstractNumId w:val="10"/>
  </w:num>
  <w:num w:numId="71" w16cid:durableId="7566906">
    <w:abstractNumId w:val="82"/>
  </w:num>
  <w:num w:numId="72" w16cid:durableId="2079597591">
    <w:abstractNumId w:val="15"/>
  </w:num>
  <w:num w:numId="73" w16cid:durableId="1781295986">
    <w:abstractNumId w:val="75"/>
  </w:num>
  <w:num w:numId="74" w16cid:durableId="1916162980">
    <w:abstractNumId w:val="45"/>
  </w:num>
  <w:num w:numId="75" w16cid:durableId="656763458">
    <w:abstractNumId w:val="21"/>
  </w:num>
  <w:num w:numId="76" w16cid:durableId="1984658483">
    <w:abstractNumId w:val="94"/>
  </w:num>
  <w:num w:numId="77" w16cid:durableId="1010177873">
    <w:abstractNumId w:val="39"/>
  </w:num>
  <w:num w:numId="78" w16cid:durableId="2141994119">
    <w:abstractNumId w:val="93"/>
  </w:num>
  <w:num w:numId="79" w16cid:durableId="183518152">
    <w:abstractNumId w:val="57"/>
  </w:num>
  <w:num w:numId="80" w16cid:durableId="2041319386">
    <w:abstractNumId w:val="32"/>
  </w:num>
  <w:num w:numId="81" w16cid:durableId="132450055">
    <w:abstractNumId w:val="80"/>
  </w:num>
  <w:num w:numId="82" w16cid:durableId="442767441">
    <w:abstractNumId w:val="12"/>
  </w:num>
  <w:num w:numId="83" w16cid:durableId="1472482354">
    <w:abstractNumId w:val="85"/>
  </w:num>
  <w:num w:numId="84" w16cid:durableId="387383489">
    <w:abstractNumId w:val="33"/>
  </w:num>
  <w:num w:numId="85" w16cid:durableId="481506002">
    <w:abstractNumId w:val="2"/>
  </w:num>
  <w:num w:numId="86" w16cid:durableId="1187019781">
    <w:abstractNumId w:val="79"/>
  </w:num>
  <w:num w:numId="87" w16cid:durableId="236525488">
    <w:abstractNumId w:val="16"/>
  </w:num>
  <w:num w:numId="88" w16cid:durableId="902104228">
    <w:abstractNumId w:val="76"/>
  </w:num>
  <w:num w:numId="89" w16cid:durableId="1781410082">
    <w:abstractNumId w:val="47"/>
  </w:num>
  <w:num w:numId="90" w16cid:durableId="504322946">
    <w:abstractNumId w:val="95"/>
  </w:num>
  <w:num w:numId="91" w16cid:durableId="1830051263">
    <w:abstractNumId w:val="42"/>
  </w:num>
  <w:num w:numId="92" w16cid:durableId="1294873943">
    <w:abstractNumId w:val="0"/>
  </w:num>
  <w:num w:numId="93" w16cid:durableId="188302355">
    <w:abstractNumId w:val="97"/>
  </w:num>
  <w:num w:numId="94" w16cid:durableId="1134520542">
    <w:abstractNumId w:val="36"/>
  </w:num>
  <w:num w:numId="95" w16cid:durableId="998506567">
    <w:abstractNumId w:val="89"/>
  </w:num>
  <w:num w:numId="96" w16cid:durableId="1366710056">
    <w:abstractNumId w:val="71"/>
  </w:num>
  <w:num w:numId="97" w16cid:durableId="752970316">
    <w:abstractNumId w:val="55"/>
  </w:num>
  <w:num w:numId="98" w16cid:durableId="1071272695">
    <w:abstractNumId w:val="54"/>
  </w:num>
  <w:num w:numId="99" w16cid:durableId="15230051">
    <w:abstractNumId w:val="87"/>
  </w:num>
  <w:num w:numId="100" w16cid:durableId="1330252528">
    <w:abstractNumId w:val="30"/>
  </w:num>
  <w:num w:numId="101" w16cid:durableId="2071541540">
    <w:abstractNumId w:val="90"/>
  </w:num>
  <w:num w:numId="102" w16cid:durableId="346947796">
    <w:abstractNumId w:val="59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mrt Headings Level" w:val="1"/>
  </w:docVars>
  <w:rsids>
    <w:rsidRoot w:val="00061F7B"/>
    <w:rsid w:val="000000DB"/>
    <w:rsid w:val="00000535"/>
    <w:rsid w:val="000008D5"/>
    <w:rsid w:val="0000095A"/>
    <w:rsid w:val="0000096F"/>
    <w:rsid w:val="00001427"/>
    <w:rsid w:val="000015D0"/>
    <w:rsid w:val="0000178B"/>
    <w:rsid w:val="000025E4"/>
    <w:rsid w:val="00002689"/>
    <w:rsid w:val="00002AAC"/>
    <w:rsid w:val="0000366A"/>
    <w:rsid w:val="0000441A"/>
    <w:rsid w:val="00004D50"/>
    <w:rsid w:val="000052B3"/>
    <w:rsid w:val="00005F37"/>
    <w:rsid w:val="00006403"/>
    <w:rsid w:val="0000642C"/>
    <w:rsid w:val="00006713"/>
    <w:rsid w:val="00006772"/>
    <w:rsid w:val="00006C21"/>
    <w:rsid w:val="000070ED"/>
    <w:rsid w:val="000071DC"/>
    <w:rsid w:val="00007F29"/>
    <w:rsid w:val="00010601"/>
    <w:rsid w:val="000112B6"/>
    <w:rsid w:val="00013A6A"/>
    <w:rsid w:val="00013C81"/>
    <w:rsid w:val="00013F70"/>
    <w:rsid w:val="00014C2A"/>
    <w:rsid w:val="000158EC"/>
    <w:rsid w:val="0001597D"/>
    <w:rsid w:val="0001690D"/>
    <w:rsid w:val="000170D2"/>
    <w:rsid w:val="000172A2"/>
    <w:rsid w:val="00017596"/>
    <w:rsid w:val="000207E7"/>
    <w:rsid w:val="00020837"/>
    <w:rsid w:val="00021060"/>
    <w:rsid w:val="00022094"/>
    <w:rsid w:val="000224FD"/>
    <w:rsid w:val="0002259D"/>
    <w:rsid w:val="0002349E"/>
    <w:rsid w:val="00023775"/>
    <w:rsid w:val="00024375"/>
    <w:rsid w:val="000248CF"/>
    <w:rsid w:val="00025547"/>
    <w:rsid w:val="00025F6C"/>
    <w:rsid w:val="00025FB6"/>
    <w:rsid w:val="00026D83"/>
    <w:rsid w:val="00026E87"/>
    <w:rsid w:val="000274EE"/>
    <w:rsid w:val="00027844"/>
    <w:rsid w:val="000279AE"/>
    <w:rsid w:val="00027A18"/>
    <w:rsid w:val="00027B66"/>
    <w:rsid w:val="00030155"/>
    <w:rsid w:val="00030199"/>
    <w:rsid w:val="00030206"/>
    <w:rsid w:val="000308E0"/>
    <w:rsid w:val="00030C5D"/>
    <w:rsid w:val="00030CAF"/>
    <w:rsid w:val="00030D94"/>
    <w:rsid w:val="00030FC7"/>
    <w:rsid w:val="0003106B"/>
    <w:rsid w:val="00031228"/>
    <w:rsid w:val="00031D31"/>
    <w:rsid w:val="00031DC6"/>
    <w:rsid w:val="00031E1B"/>
    <w:rsid w:val="00032156"/>
    <w:rsid w:val="00032822"/>
    <w:rsid w:val="0003287E"/>
    <w:rsid w:val="00032AE8"/>
    <w:rsid w:val="00032D2A"/>
    <w:rsid w:val="000331E8"/>
    <w:rsid w:val="00033428"/>
    <w:rsid w:val="0003353F"/>
    <w:rsid w:val="00033741"/>
    <w:rsid w:val="000339AE"/>
    <w:rsid w:val="00033C5F"/>
    <w:rsid w:val="000342F1"/>
    <w:rsid w:val="0003444B"/>
    <w:rsid w:val="000345A1"/>
    <w:rsid w:val="000346BB"/>
    <w:rsid w:val="000356B1"/>
    <w:rsid w:val="00035912"/>
    <w:rsid w:val="00035957"/>
    <w:rsid w:val="00036015"/>
    <w:rsid w:val="0003700D"/>
    <w:rsid w:val="00037B1A"/>
    <w:rsid w:val="00037FB4"/>
    <w:rsid w:val="000401A6"/>
    <w:rsid w:val="00040625"/>
    <w:rsid w:val="00040760"/>
    <w:rsid w:val="000409EA"/>
    <w:rsid w:val="00040BAF"/>
    <w:rsid w:val="00040ECC"/>
    <w:rsid w:val="0004115E"/>
    <w:rsid w:val="000413AC"/>
    <w:rsid w:val="0004145C"/>
    <w:rsid w:val="0004197F"/>
    <w:rsid w:val="00041D75"/>
    <w:rsid w:val="000427DA"/>
    <w:rsid w:val="0004303E"/>
    <w:rsid w:val="000431E5"/>
    <w:rsid w:val="00043694"/>
    <w:rsid w:val="00043B23"/>
    <w:rsid w:val="0004427C"/>
    <w:rsid w:val="00044306"/>
    <w:rsid w:val="00044418"/>
    <w:rsid w:val="00044A3C"/>
    <w:rsid w:val="0004510A"/>
    <w:rsid w:val="00045679"/>
    <w:rsid w:val="000456C4"/>
    <w:rsid w:val="00045EB1"/>
    <w:rsid w:val="00045EB8"/>
    <w:rsid w:val="000461E3"/>
    <w:rsid w:val="000462F6"/>
    <w:rsid w:val="000465B7"/>
    <w:rsid w:val="00046CA9"/>
    <w:rsid w:val="00046F0C"/>
    <w:rsid w:val="00047575"/>
    <w:rsid w:val="000475B1"/>
    <w:rsid w:val="000476C7"/>
    <w:rsid w:val="000476E0"/>
    <w:rsid w:val="00050BF8"/>
    <w:rsid w:val="000513AD"/>
    <w:rsid w:val="00051637"/>
    <w:rsid w:val="00051641"/>
    <w:rsid w:val="000520E8"/>
    <w:rsid w:val="000521A9"/>
    <w:rsid w:val="00052740"/>
    <w:rsid w:val="00052A12"/>
    <w:rsid w:val="00052A3E"/>
    <w:rsid w:val="00052CAE"/>
    <w:rsid w:val="0005317E"/>
    <w:rsid w:val="00053186"/>
    <w:rsid w:val="00053966"/>
    <w:rsid w:val="00054681"/>
    <w:rsid w:val="00055259"/>
    <w:rsid w:val="00056A09"/>
    <w:rsid w:val="00057EAF"/>
    <w:rsid w:val="00060115"/>
    <w:rsid w:val="0006028F"/>
    <w:rsid w:val="00060B5C"/>
    <w:rsid w:val="000611F9"/>
    <w:rsid w:val="00061F7B"/>
    <w:rsid w:val="000623D0"/>
    <w:rsid w:val="00062610"/>
    <w:rsid w:val="000626E0"/>
    <w:rsid w:val="00062989"/>
    <w:rsid w:val="00062B54"/>
    <w:rsid w:val="000630C3"/>
    <w:rsid w:val="00063152"/>
    <w:rsid w:val="000632CA"/>
    <w:rsid w:val="00063663"/>
    <w:rsid w:val="0006371D"/>
    <w:rsid w:val="00063857"/>
    <w:rsid w:val="00063ACD"/>
    <w:rsid w:val="00063DC7"/>
    <w:rsid w:val="0006413F"/>
    <w:rsid w:val="00064F48"/>
    <w:rsid w:val="0006512D"/>
    <w:rsid w:val="0006550B"/>
    <w:rsid w:val="00065660"/>
    <w:rsid w:val="00065F37"/>
    <w:rsid w:val="000669BA"/>
    <w:rsid w:val="00070155"/>
    <w:rsid w:val="000709CA"/>
    <w:rsid w:val="0007102E"/>
    <w:rsid w:val="00071122"/>
    <w:rsid w:val="0007116C"/>
    <w:rsid w:val="000713D4"/>
    <w:rsid w:val="00071794"/>
    <w:rsid w:val="0007195A"/>
    <w:rsid w:val="000729BF"/>
    <w:rsid w:val="00072BF1"/>
    <w:rsid w:val="00073BD5"/>
    <w:rsid w:val="00074B3D"/>
    <w:rsid w:val="00074FF7"/>
    <w:rsid w:val="00074FFA"/>
    <w:rsid w:val="0007506E"/>
    <w:rsid w:val="000754F9"/>
    <w:rsid w:val="00075C03"/>
    <w:rsid w:val="00075F2A"/>
    <w:rsid w:val="00076089"/>
    <w:rsid w:val="00076EC5"/>
    <w:rsid w:val="00077429"/>
    <w:rsid w:val="00077F3A"/>
    <w:rsid w:val="000805F6"/>
    <w:rsid w:val="00080AAE"/>
    <w:rsid w:val="00081013"/>
    <w:rsid w:val="000810B4"/>
    <w:rsid w:val="0008139C"/>
    <w:rsid w:val="00081A32"/>
    <w:rsid w:val="00081EE0"/>
    <w:rsid w:val="000823B6"/>
    <w:rsid w:val="00083C96"/>
    <w:rsid w:val="0008442E"/>
    <w:rsid w:val="0008458E"/>
    <w:rsid w:val="00084625"/>
    <w:rsid w:val="0008516B"/>
    <w:rsid w:val="000853B6"/>
    <w:rsid w:val="00085AD1"/>
    <w:rsid w:val="000861BC"/>
    <w:rsid w:val="0008671B"/>
    <w:rsid w:val="00086E96"/>
    <w:rsid w:val="00087A91"/>
    <w:rsid w:val="00087BF7"/>
    <w:rsid w:val="00087E8A"/>
    <w:rsid w:val="0009018C"/>
    <w:rsid w:val="0009083F"/>
    <w:rsid w:val="00090954"/>
    <w:rsid w:val="00090A12"/>
    <w:rsid w:val="00090FDB"/>
    <w:rsid w:val="000916CE"/>
    <w:rsid w:val="00091C37"/>
    <w:rsid w:val="00092224"/>
    <w:rsid w:val="0009240C"/>
    <w:rsid w:val="0009245B"/>
    <w:rsid w:val="00092B7F"/>
    <w:rsid w:val="00093BCA"/>
    <w:rsid w:val="00093F13"/>
    <w:rsid w:val="00094667"/>
    <w:rsid w:val="000952BF"/>
    <w:rsid w:val="00095ABF"/>
    <w:rsid w:val="00095B4E"/>
    <w:rsid w:val="000960D2"/>
    <w:rsid w:val="000970B2"/>
    <w:rsid w:val="00097439"/>
    <w:rsid w:val="000A0C34"/>
    <w:rsid w:val="000A1022"/>
    <w:rsid w:val="000A10C7"/>
    <w:rsid w:val="000A1E66"/>
    <w:rsid w:val="000A36B4"/>
    <w:rsid w:val="000A3C33"/>
    <w:rsid w:val="000A3F10"/>
    <w:rsid w:val="000A3F8B"/>
    <w:rsid w:val="000A4F99"/>
    <w:rsid w:val="000A5B32"/>
    <w:rsid w:val="000A5C3B"/>
    <w:rsid w:val="000A6362"/>
    <w:rsid w:val="000A639E"/>
    <w:rsid w:val="000A69C5"/>
    <w:rsid w:val="000A6E41"/>
    <w:rsid w:val="000A766A"/>
    <w:rsid w:val="000B0193"/>
    <w:rsid w:val="000B082A"/>
    <w:rsid w:val="000B0C4D"/>
    <w:rsid w:val="000B13F5"/>
    <w:rsid w:val="000B1D9D"/>
    <w:rsid w:val="000B2661"/>
    <w:rsid w:val="000B2B22"/>
    <w:rsid w:val="000B304A"/>
    <w:rsid w:val="000B3741"/>
    <w:rsid w:val="000B38A4"/>
    <w:rsid w:val="000B3F7C"/>
    <w:rsid w:val="000B4C06"/>
    <w:rsid w:val="000B5127"/>
    <w:rsid w:val="000B5500"/>
    <w:rsid w:val="000B60D9"/>
    <w:rsid w:val="000B6A6A"/>
    <w:rsid w:val="000B7200"/>
    <w:rsid w:val="000B7EA2"/>
    <w:rsid w:val="000B7EC6"/>
    <w:rsid w:val="000C0433"/>
    <w:rsid w:val="000C09B7"/>
    <w:rsid w:val="000C1A67"/>
    <w:rsid w:val="000C1EFC"/>
    <w:rsid w:val="000C2722"/>
    <w:rsid w:val="000C2731"/>
    <w:rsid w:val="000C2E0F"/>
    <w:rsid w:val="000C30D6"/>
    <w:rsid w:val="000C3128"/>
    <w:rsid w:val="000C3AE7"/>
    <w:rsid w:val="000C42CE"/>
    <w:rsid w:val="000C45E9"/>
    <w:rsid w:val="000C4612"/>
    <w:rsid w:val="000C46A4"/>
    <w:rsid w:val="000C4756"/>
    <w:rsid w:val="000C477D"/>
    <w:rsid w:val="000C5C3C"/>
    <w:rsid w:val="000C60A0"/>
    <w:rsid w:val="000C67E9"/>
    <w:rsid w:val="000C695C"/>
    <w:rsid w:val="000C6DD9"/>
    <w:rsid w:val="000C6E62"/>
    <w:rsid w:val="000C76AA"/>
    <w:rsid w:val="000D010B"/>
    <w:rsid w:val="000D04DE"/>
    <w:rsid w:val="000D0A4B"/>
    <w:rsid w:val="000D15C8"/>
    <w:rsid w:val="000D1835"/>
    <w:rsid w:val="000D2564"/>
    <w:rsid w:val="000D283A"/>
    <w:rsid w:val="000D363C"/>
    <w:rsid w:val="000D367A"/>
    <w:rsid w:val="000D41E8"/>
    <w:rsid w:val="000D4730"/>
    <w:rsid w:val="000D485C"/>
    <w:rsid w:val="000D48C3"/>
    <w:rsid w:val="000D55C3"/>
    <w:rsid w:val="000D6031"/>
    <w:rsid w:val="000D6653"/>
    <w:rsid w:val="000E07E1"/>
    <w:rsid w:val="000E15F6"/>
    <w:rsid w:val="000E18A3"/>
    <w:rsid w:val="000E1F0F"/>
    <w:rsid w:val="000E297F"/>
    <w:rsid w:val="000E29D1"/>
    <w:rsid w:val="000E3194"/>
    <w:rsid w:val="000E333D"/>
    <w:rsid w:val="000E34AF"/>
    <w:rsid w:val="000E34D0"/>
    <w:rsid w:val="000E430A"/>
    <w:rsid w:val="000E439F"/>
    <w:rsid w:val="000E4570"/>
    <w:rsid w:val="000E4791"/>
    <w:rsid w:val="000E480E"/>
    <w:rsid w:val="000E4E1C"/>
    <w:rsid w:val="000E4EF9"/>
    <w:rsid w:val="000E5449"/>
    <w:rsid w:val="000E5866"/>
    <w:rsid w:val="000E5A76"/>
    <w:rsid w:val="000E5B03"/>
    <w:rsid w:val="000E6063"/>
    <w:rsid w:val="000E615A"/>
    <w:rsid w:val="000E6706"/>
    <w:rsid w:val="000E70A7"/>
    <w:rsid w:val="000E75AA"/>
    <w:rsid w:val="000E77F1"/>
    <w:rsid w:val="000F011D"/>
    <w:rsid w:val="000F042F"/>
    <w:rsid w:val="000F0B7C"/>
    <w:rsid w:val="000F0C63"/>
    <w:rsid w:val="000F0D36"/>
    <w:rsid w:val="000F1AB0"/>
    <w:rsid w:val="000F1CC0"/>
    <w:rsid w:val="000F24DF"/>
    <w:rsid w:val="000F28F8"/>
    <w:rsid w:val="000F2B58"/>
    <w:rsid w:val="000F312D"/>
    <w:rsid w:val="000F3578"/>
    <w:rsid w:val="000F3B4A"/>
    <w:rsid w:val="000F410C"/>
    <w:rsid w:val="000F4428"/>
    <w:rsid w:val="000F5322"/>
    <w:rsid w:val="000F559E"/>
    <w:rsid w:val="000F7886"/>
    <w:rsid w:val="00100708"/>
    <w:rsid w:val="00100C94"/>
    <w:rsid w:val="00100D52"/>
    <w:rsid w:val="0010191C"/>
    <w:rsid w:val="00101920"/>
    <w:rsid w:val="00101987"/>
    <w:rsid w:val="00101A8B"/>
    <w:rsid w:val="00101AB6"/>
    <w:rsid w:val="00101F77"/>
    <w:rsid w:val="001021ED"/>
    <w:rsid w:val="00102551"/>
    <w:rsid w:val="001030C3"/>
    <w:rsid w:val="00103353"/>
    <w:rsid w:val="00103427"/>
    <w:rsid w:val="00103A48"/>
    <w:rsid w:val="00103CF7"/>
    <w:rsid w:val="001042A4"/>
    <w:rsid w:val="00104489"/>
    <w:rsid w:val="00105189"/>
    <w:rsid w:val="00105618"/>
    <w:rsid w:val="001061C6"/>
    <w:rsid w:val="001066D7"/>
    <w:rsid w:val="00106787"/>
    <w:rsid w:val="00107283"/>
    <w:rsid w:val="00107806"/>
    <w:rsid w:val="00110284"/>
    <w:rsid w:val="001115E3"/>
    <w:rsid w:val="00111B9A"/>
    <w:rsid w:val="00111E74"/>
    <w:rsid w:val="0011203B"/>
    <w:rsid w:val="00112EB0"/>
    <w:rsid w:val="001136B1"/>
    <w:rsid w:val="00113717"/>
    <w:rsid w:val="0011388C"/>
    <w:rsid w:val="001145AF"/>
    <w:rsid w:val="00114A84"/>
    <w:rsid w:val="00114E36"/>
    <w:rsid w:val="00114E6E"/>
    <w:rsid w:val="0011503A"/>
    <w:rsid w:val="0011519C"/>
    <w:rsid w:val="00115303"/>
    <w:rsid w:val="001154A2"/>
    <w:rsid w:val="001167BD"/>
    <w:rsid w:val="0011685D"/>
    <w:rsid w:val="00116AE2"/>
    <w:rsid w:val="00117F41"/>
    <w:rsid w:val="0012050C"/>
    <w:rsid w:val="0012107D"/>
    <w:rsid w:val="00121559"/>
    <w:rsid w:val="00121827"/>
    <w:rsid w:val="00122096"/>
    <w:rsid w:val="001230F9"/>
    <w:rsid w:val="00123308"/>
    <w:rsid w:val="001237CD"/>
    <w:rsid w:val="001243A9"/>
    <w:rsid w:val="00124B90"/>
    <w:rsid w:val="00124F06"/>
    <w:rsid w:val="00125081"/>
    <w:rsid w:val="00125B91"/>
    <w:rsid w:val="00125FA5"/>
    <w:rsid w:val="001264DE"/>
    <w:rsid w:val="0012758A"/>
    <w:rsid w:val="0013058E"/>
    <w:rsid w:val="00130B6D"/>
    <w:rsid w:val="001315DD"/>
    <w:rsid w:val="001316C1"/>
    <w:rsid w:val="001316CC"/>
    <w:rsid w:val="0013171B"/>
    <w:rsid w:val="0013193C"/>
    <w:rsid w:val="00132A64"/>
    <w:rsid w:val="00133C12"/>
    <w:rsid w:val="00133EBF"/>
    <w:rsid w:val="001340DB"/>
    <w:rsid w:val="00134DCE"/>
    <w:rsid w:val="0013511A"/>
    <w:rsid w:val="0013532D"/>
    <w:rsid w:val="00135B23"/>
    <w:rsid w:val="001369FB"/>
    <w:rsid w:val="00136EFB"/>
    <w:rsid w:val="00136FBA"/>
    <w:rsid w:val="0013725D"/>
    <w:rsid w:val="00137DC4"/>
    <w:rsid w:val="00140491"/>
    <w:rsid w:val="001410B7"/>
    <w:rsid w:val="00141AA8"/>
    <w:rsid w:val="00141B8D"/>
    <w:rsid w:val="00142CB9"/>
    <w:rsid w:val="00143390"/>
    <w:rsid w:val="00143740"/>
    <w:rsid w:val="00144199"/>
    <w:rsid w:val="001444AE"/>
    <w:rsid w:val="00144935"/>
    <w:rsid w:val="00144A9A"/>
    <w:rsid w:val="00145C9B"/>
    <w:rsid w:val="00145E40"/>
    <w:rsid w:val="0014643C"/>
    <w:rsid w:val="0014776A"/>
    <w:rsid w:val="00147BD7"/>
    <w:rsid w:val="00150080"/>
    <w:rsid w:val="0015036E"/>
    <w:rsid w:val="00150455"/>
    <w:rsid w:val="0015064E"/>
    <w:rsid w:val="0015184F"/>
    <w:rsid w:val="0015395C"/>
    <w:rsid w:val="00153A1A"/>
    <w:rsid w:val="001540FA"/>
    <w:rsid w:val="001551C4"/>
    <w:rsid w:val="0015601B"/>
    <w:rsid w:val="001561ED"/>
    <w:rsid w:val="0015642B"/>
    <w:rsid w:val="001569C4"/>
    <w:rsid w:val="00156F87"/>
    <w:rsid w:val="00157C98"/>
    <w:rsid w:val="00160C1C"/>
    <w:rsid w:val="00160D21"/>
    <w:rsid w:val="001611D1"/>
    <w:rsid w:val="00161311"/>
    <w:rsid w:val="001614A3"/>
    <w:rsid w:val="001614B3"/>
    <w:rsid w:val="00161820"/>
    <w:rsid w:val="00162795"/>
    <w:rsid w:val="0016285C"/>
    <w:rsid w:val="00162CFC"/>
    <w:rsid w:val="00163390"/>
    <w:rsid w:val="00163802"/>
    <w:rsid w:val="00164205"/>
    <w:rsid w:val="00164645"/>
    <w:rsid w:val="001649AB"/>
    <w:rsid w:val="001649E0"/>
    <w:rsid w:val="00165178"/>
    <w:rsid w:val="001658D1"/>
    <w:rsid w:val="00165C9F"/>
    <w:rsid w:val="00165E06"/>
    <w:rsid w:val="0016645F"/>
    <w:rsid w:val="001664AF"/>
    <w:rsid w:val="00166F34"/>
    <w:rsid w:val="00167017"/>
    <w:rsid w:val="0016740F"/>
    <w:rsid w:val="00167A48"/>
    <w:rsid w:val="00167C14"/>
    <w:rsid w:val="00170EFB"/>
    <w:rsid w:val="00170FCD"/>
    <w:rsid w:val="001711FE"/>
    <w:rsid w:val="00171EB2"/>
    <w:rsid w:val="001726A2"/>
    <w:rsid w:val="00173387"/>
    <w:rsid w:val="001740BC"/>
    <w:rsid w:val="00174CB4"/>
    <w:rsid w:val="00174DBE"/>
    <w:rsid w:val="00174EE1"/>
    <w:rsid w:val="00175FD4"/>
    <w:rsid w:val="00177350"/>
    <w:rsid w:val="00177355"/>
    <w:rsid w:val="00177B60"/>
    <w:rsid w:val="00177E0C"/>
    <w:rsid w:val="001801A7"/>
    <w:rsid w:val="001809FC"/>
    <w:rsid w:val="00180C48"/>
    <w:rsid w:val="0018124B"/>
    <w:rsid w:val="00181725"/>
    <w:rsid w:val="00181921"/>
    <w:rsid w:val="00181F4E"/>
    <w:rsid w:val="001822D1"/>
    <w:rsid w:val="00182890"/>
    <w:rsid w:val="0018384D"/>
    <w:rsid w:val="00184044"/>
    <w:rsid w:val="00184109"/>
    <w:rsid w:val="0018452C"/>
    <w:rsid w:val="00184531"/>
    <w:rsid w:val="00184558"/>
    <w:rsid w:val="00184D5C"/>
    <w:rsid w:val="0018566E"/>
    <w:rsid w:val="00185EFE"/>
    <w:rsid w:val="001862FB"/>
    <w:rsid w:val="001877A7"/>
    <w:rsid w:val="0018788F"/>
    <w:rsid w:val="001878CD"/>
    <w:rsid w:val="00190591"/>
    <w:rsid w:val="00190C7A"/>
    <w:rsid w:val="00190C93"/>
    <w:rsid w:val="001910D0"/>
    <w:rsid w:val="001916DD"/>
    <w:rsid w:val="00191BE2"/>
    <w:rsid w:val="00192D9D"/>
    <w:rsid w:val="00192FE8"/>
    <w:rsid w:val="00192FED"/>
    <w:rsid w:val="00193447"/>
    <w:rsid w:val="001943FA"/>
    <w:rsid w:val="001947F4"/>
    <w:rsid w:val="00195011"/>
    <w:rsid w:val="001952ED"/>
    <w:rsid w:val="00195407"/>
    <w:rsid w:val="00195C50"/>
    <w:rsid w:val="00195D93"/>
    <w:rsid w:val="00196A36"/>
    <w:rsid w:val="00196B42"/>
    <w:rsid w:val="00197B42"/>
    <w:rsid w:val="001A01E0"/>
    <w:rsid w:val="001A1137"/>
    <w:rsid w:val="001A138F"/>
    <w:rsid w:val="001A2224"/>
    <w:rsid w:val="001A3004"/>
    <w:rsid w:val="001A3289"/>
    <w:rsid w:val="001A3365"/>
    <w:rsid w:val="001A3523"/>
    <w:rsid w:val="001A5320"/>
    <w:rsid w:val="001A550C"/>
    <w:rsid w:val="001A58EB"/>
    <w:rsid w:val="001A5D30"/>
    <w:rsid w:val="001A7141"/>
    <w:rsid w:val="001A761B"/>
    <w:rsid w:val="001A7EC3"/>
    <w:rsid w:val="001B005E"/>
    <w:rsid w:val="001B054F"/>
    <w:rsid w:val="001B0DB3"/>
    <w:rsid w:val="001B0E96"/>
    <w:rsid w:val="001B0F1B"/>
    <w:rsid w:val="001B19D4"/>
    <w:rsid w:val="001B1D93"/>
    <w:rsid w:val="001B2238"/>
    <w:rsid w:val="001B254A"/>
    <w:rsid w:val="001B3111"/>
    <w:rsid w:val="001B3404"/>
    <w:rsid w:val="001B35D8"/>
    <w:rsid w:val="001B3C22"/>
    <w:rsid w:val="001B458F"/>
    <w:rsid w:val="001B4621"/>
    <w:rsid w:val="001B47EB"/>
    <w:rsid w:val="001B575A"/>
    <w:rsid w:val="001B5D6F"/>
    <w:rsid w:val="001B5F09"/>
    <w:rsid w:val="001B603F"/>
    <w:rsid w:val="001B6246"/>
    <w:rsid w:val="001B650B"/>
    <w:rsid w:val="001B6C5D"/>
    <w:rsid w:val="001B77F2"/>
    <w:rsid w:val="001B7983"/>
    <w:rsid w:val="001B7A6B"/>
    <w:rsid w:val="001B7C52"/>
    <w:rsid w:val="001B7F4F"/>
    <w:rsid w:val="001C1B4E"/>
    <w:rsid w:val="001C2253"/>
    <w:rsid w:val="001C325F"/>
    <w:rsid w:val="001C3AB0"/>
    <w:rsid w:val="001C3D15"/>
    <w:rsid w:val="001C40C1"/>
    <w:rsid w:val="001C42BD"/>
    <w:rsid w:val="001C4328"/>
    <w:rsid w:val="001C49C5"/>
    <w:rsid w:val="001C5AAD"/>
    <w:rsid w:val="001C5FB3"/>
    <w:rsid w:val="001C631B"/>
    <w:rsid w:val="001C6E9D"/>
    <w:rsid w:val="001C706F"/>
    <w:rsid w:val="001C71D1"/>
    <w:rsid w:val="001C7F01"/>
    <w:rsid w:val="001D070F"/>
    <w:rsid w:val="001D0C7B"/>
    <w:rsid w:val="001D0EEC"/>
    <w:rsid w:val="001D0FE6"/>
    <w:rsid w:val="001D158D"/>
    <w:rsid w:val="001D1600"/>
    <w:rsid w:val="001D36ED"/>
    <w:rsid w:val="001D36F7"/>
    <w:rsid w:val="001D378B"/>
    <w:rsid w:val="001D3CC3"/>
    <w:rsid w:val="001D505A"/>
    <w:rsid w:val="001D530C"/>
    <w:rsid w:val="001D5F0D"/>
    <w:rsid w:val="001D67C0"/>
    <w:rsid w:val="001D6CA8"/>
    <w:rsid w:val="001D6E8D"/>
    <w:rsid w:val="001D7CB7"/>
    <w:rsid w:val="001E0734"/>
    <w:rsid w:val="001E092F"/>
    <w:rsid w:val="001E0CE6"/>
    <w:rsid w:val="001E0FF9"/>
    <w:rsid w:val="001E1CF7"/>
    <w:rsid w:val="001E3010"/>
    <w:rsid w:val="001E42C5"/>
    <w:rsid w:val="001E4597"/>
    <w:rsid w:val="001E45C4"/>
    <w:rsid w:val="001E4A4E"/>
    <w:rsid w:val="001E4EA0"/>
    <w:rsid w:val="001E5487"/>
    <w:rsid w:val="001E5CD1"/>
    <w:rsid w:val="001E5E0B"/>
    <w:rsid w:val="001E639A"/>
    <w:rsid w:val="001E6631"/>
    <w:rsid w:val="001E765B"/>
    <w:rsid w:val="001E77EE"/>
    <w:rsid w:val="001E7A36"/>
    <w:rsid w:val="001E7B69"/>
    <w:rsid w:val="001F04C1"/>
    <w:rsid w:val="001F0597"/>
    <w:rsid w:val="001F09D0"/>
    <w:rsid w:val="001F1488"/>
    <w:rsid w:val="001F1937"/>
    <w:rsid w:val="001F1C61"/>
    <w:rsid w:val="001F1FE8"/>
    <w:rsid w:val="001F21FD"/>
    <w:rsid w:val="001F271B"/>
    <w:rsid w:val="001F2A3A"/>
    <w:rsid w:val="001F389D"/>
    <w:rsid w:val="001F3905"/>
    <w:rsid w:val="001F3AB6"/>
    <w:rsid w:val="001F3F2C"/>
    <w:rsid w:val="001F4411"/>
    <w:rsid w:val="001F49E1"/>
    <w:rsid w:val="001F4A95"/>
    <w:rsid w:val="001F5C15"/>
    <w:rsid w:val="001F5EA0"/>
    <w:rsid w:val="001F61C5"/>
    <w:rsid w:val="001F69D5"/>
    <w:rsid w:val="001F70B7"/>
    <w:rsid w:val="001F764F"/>
    <w:rsid w:val="001F7A37"/>
    <w:rsid w:val="001F7E41"/>
    <w:rsid w:val="002002DE"/>
    <w:rsid w:val="00200EDE"/>
    <w:rsid w:val="0020113D"/>
    <w:rsid w:val="002014FD"/>
    <w:rsid w:val="00201727"/>
    <w:rsid w:val="00201C2D"/>
    <w:rsid w:val="00201CA6"/>
    <w:rsid w:val="00202012"/>
    <w:rsid w:val="00202A32"/>
    <w:rsid w:val="00202F18"/>
    <w:rsid w:val="00203ACB"/>
    <w:rsid w:val="00203F6F"/>
    <w:rsid w:val="00203FE2"/>
    <w:rsid w:val="00204251"/>
    <w:rsid w:val="00204256"/>
    <w:rsid w:val="002046AA"/>
    <w:rsid w:val="00204A20"/>
    <w:rsid w:val="00204C0A"/>
    <w:rsid w:val="0020524D"/>
    <w:rsid w:val="002056EF"/>
    <w:rsid w:val="00205971"/>
    <w:rsid w:val="002059E7"/>
    <w:rsid w:val="00205B55"/>
    <w:rsid w:val="002060F6"/>
    <w:rsid w:val="00206298"/>
    <w:rsid w:val="002063FC"/>
    <w:rsid w:val="002068DB"/>
    <w:rsid w:val="00206BE9"/>
    <w:rsid w:val="00207896"/>
    <w:rsid w:val="00207B5A"/>
    <w:rsid w:val="00210305"/>
    <w:rsid w:val="00210475"/>
    <w:rsid w:val="0021073B"/>
    <w:rsid w:val="0021114E"/>
    <w:rsid w:val="0021174D"/>
    <w:rsid w:val="00211A16"/>
    <w:rsid w:val="00211F48"/>
    <w:rsid w:val="00212001"/>
    <w:rsid w:val="0021288A"/>
    <w:rsid w:val="00212AED"/>
    <w:rsid w:val="00213036"/>
    <w:rsid w:val="0021327A"/>
    <w:rsid w:val="00213E1D"/>
    <w:rsid w:val="0021440C"/>
    <w:rsid w:val="00215006"/>
    <w:rsid w:val="0021631C"/>
    <w:rsid w:val="00216393"/>
    <w:rsid w:val="0021684C"/>
    <w:rsid w:val="002168D6"/>
    <w:rsid w:val="00217512"/>
    <w:rsid w:val="00217BBB"/>
    <w:rsid w:val="00220989"/>
    <w:rsid w:val="002209F8"/>
    <w:rsid w:val="00220B38"/>
    <w:rsid w:val="00220CA2"/>
    <w:rsid w:val="00220D83"/>
    <w:rsid w:val="00220F09"/>
    <w:rsid w:val="0022100F"/>
    <w:rsid w:val="00221146"/>
    <w:rsid w:val="002222DD"/>
    <w:rsid w:val="002229E9"/>
    <w:rsid w:val="00222DD5"/>
    <w:rsid w:val="00223A22"/>
    <w:rsid w:val="00224169"/>
    <w:rsid w:val="00224229"/>
    <w:rsid w:val="00224418"/>
    <w:rsid w:val="0022459F"/>
    <w:rsid w:val="002248ED"/>
    <w:rsid w:val="002255FC"/>
    <w:rsid w:val="002257BD"/>
    <w:rsid w:val="0022593F"/>
    <w:rsid w:val="00226A2E"/>
    <w:rsid w:val="00227937"/>
    <w:rsid w:val="00227EC1"/>
    <w:rsid w:val="002306E2"/>
    <w:rsid w:val="002306EA"/>
    <w:rsid w:val="00230E92"/>
    <w:rsid w:val="002312FF"/>
    <w:rsid w:val="00232256"/>
    <w:rsid w:val="0023245A"/>
    <w:rsid w:val="002325A8"/>
    <w:rsid w:val="00232F19"/>
    <w:rsid w:val="00232F34"/>
    <w:rsid w:val="00232F54"/>
    <w:rsid w:val="0023360D"/>
    <w:rsid w:val="00233906"/>
    <w:rsid w:val="00233C59"/>
    <w:rsid w:val="00234F3C"/>
    <w:rsid w:val="0023508F"/>
    <w:rsid w:val="002352A6"/>
    <w:rsid w:val="00235F4C"/>
    <w:rsid w:val="00236DE0"/>
    <w:rsid w:val="00237AEA"/>
    <w:rsid w:val="00237D81"/>
    <w:rsid w:val="002400A1"/>
    <w:rsid w:val="00242224"/>
    <w:rsid w:val="002424DB"/>
    <w:rsid w:val="002428C8"/>
    <w:rsid w:val="002430C3"/>
    <w:rsid w:val="002435E8"/>
    <w:rsid w:val="00243806"/>
    <w:rsid w:val="00243DCB"/>
    <w:rsid w:val="00243DF0"/>
    <w:rsid w:val="00244DD3"/>
    <w:rsid w:val="0024517A"/>
    <w:rsid w:val="0024518E"/>
    <w:rsid w:val="00245573"/>
    <w:rsid w:val="0024559C"/>
    <w:rsid w:val="002458CC"/>
    <w:rsid w:val="00245B6F"/>
    <w:rsid w:val="00245B8A"/>
    <w:rsid w:val="00245CEB"/>
    <w:rsid w:val="00246DC2"/>
    <w:rsid w:val="00247872"/>
    <w:rsid w:val="0025000A"/>
    <w:rsid w:val="0025086A"/>
    <w:rsid w:val="00250A44"/>
    <w:rsid w:val="002514F0"/>
    <w:rsid w:val="00251700"/>
    <w:rsid w:val="00251CFB"/>
    <w:rsid w:val="00251EA2"/>
    <w:rsid w:val="00252123"/>
    <w:rsid w:val="00252441"/>
    <w:rsid w:val="00252810"/>
    <w:rsid w:val="002530A2"/>
    <w:rsid w:val="002530E0"/>
    <w:rsid w:val="00253167"/>
    <w:rsid w:val="002531D6"/>
    <w:rsid w:val="0025340A"/>
    <w:rsid w:val="00254723"/>
    <w:rsid w:val="00254BEF"/>
    <w:rsid w:val="00254D57"/>
    <w:rsid w:val="002550BA"/>
    <w:rsid w:val="00255231"/>
    <w:rsid w:val="002552AB"/>
    <w:rsid w:val="00257131"/>
    <w:rsid w:val="002575B3"/>
    <w:rsid w:val="00257CD7"/>
    <w:rsid w:val="0026035C"/>
    <w:rsid w:val="00261C66"/>
    <w:rsid w:val="00261FF4"/>
    <w:rsid w:val="002620A5"/>
    <w:rsid w:val="002629B8"/>
    <w:rsid w:val="00262AA1"/>
    <w:rsid w:val="00263792"/>
    <w:rsid w:val="00263BD5"/>
    <w:rsid w:val="00264153"/>
    <w:rsid w:val="002647A7"/>
    <w:rsid w:val="00264E46"/>
    <w:rsid w:val="00264EED"/>
    <w:rsid w:val="00265066"/>
    <w:rsid w:val="00266169"/>
    <w:rsid w:val="002664B2"/>
    <w:rsid w:val="00266E1F"/>
    <w:rsid w:val="00267C94"/>
    <w:rsid w:val="00270603"/>
    <w:rsid w:val="00270CD3"/>
    <w:rsid w:val="00271FA8"/>
    <w:rsid w:val="00272829"/>
    <w:rsid w:val="00272ABD"/>
    <w:rsid w:val="0027339F"/>
    <w:rsid w:val="0027342A"/>
    <w:rsid w:val="00274277"/>
    <w:rsid w:val="0027490F"/>
    <w:rsid w:val="00274B79"/>
    <w:rsid w:val="002752C2"/>
    <w:rsid w:val="00275A89"/>
    <w:rsid w:val="00275B3E"/>
    <w:rsid w:val="00275CA7"/>
    <w:rsid w:val="00275D51"/>
    <w:rsid w:val="00276084"/>
    <w:rsid w:val="00276124"/>
    <w:rsid w:val="002772C7"/>
    <w:rsid w:val="0027769D"/>
    <w:rsid w:val="00277C6B"/>
    <w:rsid w:val="00277F43"/>
    <w:rsid w:val="00277F46"/>
    <w:rsid w:val="002809A8"/>
    <w:rsid w:val="00280BA9"/>
    <w:rsid w:val="00281885"/>
    <w:rsid w:val="00281A22"/>
    <w:rsid w:val="00281E14"/>
    <w:rsid w:val="00281EAD"/>
    <w:rsid w:val="00282023"/>
    <w:rsid w:val="002828BA"/>
    <w:rsid w:val="00282E5A"/>
    <w:rsid w:val="0028369A"/>
    <w:rsid w:val="002838BF"/>
    <w:rsid w:val="00283F96"/>
    <w:rsid w:val="00283FD2"/>
    <w:rsid w:val="002849ED"/>
    <w:rsid w:val="002852B1"/>
    <w:rsid w:val="00286696"/>
    <w:rsid w:val="002867FF"/>
    <w:rsid w:val="00290007"/>
    <w:rsid w:val="002900D6"/>
    <w:rsid w:val="0029044C"/>
    <w:rsid w:val="002908C6"/>
    <w:rsid w:val="00291E4E"/>
    <w:rsid w:val="00292AB6"/>
    <w:rsid w:val="00292BC2"/>
    <w:rsid w:val="00293126"/>
    <w:rsid w:val="002933BF"/>
    <w:rsid w:val="00293CC4"/>
    <w:rsid w:val="00293F92"/>
    <w:rsid w:val="00294A60"/>
    <w:rsid w:val="00294B25"/>
    <w:rsid w:val="0029504B"/>
    <w:rsid w:val="00295FC4"/>
    <w:rsid w:val="002962D9"/>
    <w:rsid w:val="0029693C"/>
    <w:rsid w:val="00296BA7"/>
    <w:rsid w:val="00296C06"/>
    <w:rsid w:val="0029718B"/>
    <w:rsid w:val="00297CE2"/>
    <w:rsid w:val="00297D32"/>
    <w:rsid w:val="002A03BC"/>
    <w:rsid w:val="002A0977"/>
    <w:rsid w:val="002A1C8D"/>
    <w:rsid w:val="002A1F82"/>
    <w:rsid w:val="002A2555"/>
    <w:rsid w:val="002A2862"/>
    <w:rsid w:val="002A3738"/>
    <w:rsid w:val="002A384A"/>
    <w:rsid w:val="002A4549"/>
    <w:rsid w:val="002A4684"/>
    <w:rsid w:val="002A4ED4"/>
    <w:rsid w:val="002A4F30"/>
    <w:rsid w:val="002A560C"/>
    <w:rsid w:val="002A56FE"/>
    <w:rsid w:val="002A58AE"/>
    <w:rsid w:val="002A6072"/>
    <w:rsid w:val="002A6472"/>
    <w:rsid w:val="002A68F8"/>
    <w:rsid w:val="002A6A96"/>
    <w:rsid w:val="002A6D2B"/>
    <w:rsid w:val="002A70E3"/>
    <w:rsid w:val="002A7361"/>
    <w:rsid w:val="002A7E3B"/>
    <w:rsid w:val="002B0599"/>
    <w:rsid w:val="002B08EE"/>
    <w:rsid w:val="002B096E"/>
    <w:rsid w:val="002B09E1"/>
    <w:rsid w:val="002B0B2F"/>
    <w:rsid w:val="002B0F81"/>
    <w:rsid w:val="002B20E0"/>
    <w:rsid w:val="002B221D"/>
    <w:rsid w:val="002B2342"/>
    <w:rsid w:val="002B2609"/>
    <w:rsid w:val="002B2EAA"/>
    <w:rsid w:val="002B30AF"/>
    <w:rsid w:val="002B35A3"/>
    <w:rsid w:val="002B3D05"/>
    <w:rsid w:val="002B45B8"/>
    <w:rsid w:val="002B4638"/>
    <w:rsid w:val="002B4F21"/>
    <w:rsid w:val="002B5010"/>
    <w:rsid w:val="002B575B"/>
    <w:rsid w:val="002B59EB"/>
    <w:rsid w:val="002B5EC5"/>
    <w:rsid w:val="002B69EE"/>
    <w:rsid w:val="002B6DCF"/>
    <w:rsid w:val="002B7134"/>
    <w:rsid w:val="002B71A1"/>
    <w:rsid w:val="002B72C1"/>
    <w:rsid w:val="002B79A1"/>
    <w:rsid w:val="002C048C"/>
    <w:rsid w:val="002C1206"/>
    <w:rsid w:val="002C1943"/>
    <w:rsid w:val="002C1AB6"/>
    <w:rsid w:val="002C1C40"/>
    <w:rsid w:val="002C1E72"/>
    <w:rsid w:val="002C2087"/>
    <w:rsid w:val="002C27C9"/>
    <w:rsid w:val="002C2821"/>
    <w:rsid w:val="002C2CDE"/>
    <w:rsid w:val="002C43EF"/>
    <w:rsid w:val="002C4C40"/>
    <w:rsid w:val="002C5084"/>
    <w:rsid w:val="002C5306"/>
    <w:rsid w:val="002C560F"/>
    <w:rsid w:val="002C626C"/>
    <w:rsid w:val="002C673E"/>
    <w:rsid w:val="002C7750"/>
    <w:rsid w:val="002D0B3B"/>
    <w:rsid w:val="002D10AA"/>
    <w:rsid w:val="002D1238"/>
    <w:rsid w:val="002D1AEE"/>
    <w:rsid w:val="002D1D27"/>
    <w:rsid w:val="002D217B"/>
    <w:rsid w:val="002D2CE0"/>
    <w:rsid w:val="002D31F1"/>
    <w:rsid w:val="002D3DD0"/>
    <w:rsid w:val="002D418D"/>
    <w:rsid w:val="002D423C"/>
    <w:rsid w:val="002D48CD"/>
    <w:rsid w:val="002D4BB9"/>
    <w:rsid w:val="002D6104"/>
    <w:rsid w:val="002D6157"/>
    <w:rsid w:val="002D6782"/>
    <w:rsid w:val="002D6C81"/>
    <w:rsid w:val="002D6DAA"/>
    <w:rsid w:val="002D7015"/>
    <w:rsid w:val="002D73B7"/>
    <w:rsid w:val="002D77E2"/>
    <w:rsid w:val="002D77F3"/>
    <w:rsid w:val="002D7FA6"/>
    <w:rsid w:val="002E067C"/>
    <w:rsid w:val="002E0E4F"/>
    <w:rsid w:val="002E162D"/>
    <w:rsid w:val="002E1654"/>
    <w:rsid w:val="002E1760"/>
    <w:rsid w:val="002E24ED"/>
    <w:rsid w:val="002E25E1"/>
    <w:rsid w:val="002E2F80"/>
    <w:rsid w:val="002E315A"/>
    <w:rsid w:val="002E34D7"/>
    <w:rsid w:val="002E359D"/>
    <w:rsid w:val="002E3F8A"/>
    <w:rsid w:val="002E4735"/>
    <w:rsid w:val="002E4E75"/>
    <w:rsid w:val="002E4FF1"/>
    <w:rsid w:val="002E56A4"/>
    <w:rsid w:val="002E6384"/>
    <w:rsid w:val="002E68B9"/>
    <w:rsid w:val="002E69A2"/>
    <w:rsid w:val="002E6ADF"/>
    <w:rsid w:val="002E7384"/>
    <w:rsid w:val="002E743C"/>
    <w:rsid w:val="002F032E"/>
    <w:rsid w:val="002F05F2"/>
    <w:rsid w:val="002F05FF"/>
    <w:rsid w:val="002F0700"/>
    <w:rsid w:val="002F0C7F"/>
    <w:rsid w:val="002F0DFD"/>
    <w:rsid w:val="002F1168"/>
    <w:rsid w:val="002F15D0"/>
    <w:rsid w:val="002F1BC8"/>
    <w:rsid w:val="002F2DED"/>
    <w:rsid w:val="002F2F83"/>
    <w:rsid w:val="002F3059"/>
    <w:rsid w:val="002F3746"/>
    <w:rsid w:val="002F3A50"/>
    <w:rsid w:val="002F3BB3"/>
    <w:rsid w:val="002F3C0D"/>
    <w:rsid w:val="002F4245"/>
    <w:rsid w:val="002F4736"/>
    <w:rsid w:val="002F4A32"/>
    <w:rsid w:val="002F5418"/>
    <w:rsid w:val="002F5673"/>
    <w:rsid w:val="002F56B2"/>
    <w:rsid w:val="002F59F1"/>
    <w:rsid w:val="002F6053"/>
    <w:rsid w:val="002F695C"/>
    <w:rsid w:val="002F7B14"/>
    <w:rsid w:val="002F7F31"/>
    <w:rsid w:val="00301007"/>
    <w:rsid w:val="00301BC7"/>
    <w:rsid w:val="003022C1"/>
    <w:rsid w:val="003027AE"/>
    <w:rsid w:val="00302BF7"/>
    <w:rsid w:val="00303633"/>
    <w:rsid w:val="00303E4E"/>
    <w:rsid w:val="0030417A"/>
    <w:rsid w:val="003044AE"/>
    <w:rsid w:val="00304559"/>
    <w:rsid w:val="00304871"/>
    <w:rsid w:val="0030498B"/>
    <w:rsid w:val="00304A55"/>
    <w:rsid w:val="00304EFA"/>
    <w:rsid w:val="00306487"/>
    <w:rsid w:val="00306CAB"/>
    <w:rsid w:val="00307423"/>
    <w:rsid w:val="00307F52"/>
    <w:rsid w:val="003101CD"/>
    <w:rsid w:val="00310590"/>
    <w:rsid w:val="00310BB0"/>
    <w:rsid w:val="00310C17"/>
    <w:rsid w:val="00310C4D"/>
    <w:rsid w:val="00310CDC"/>
    <w:rsid w:val="00310E39"/>
    <w:rsid w:val="00310F18"/>
    <w:rsid w:val="00310F7F"/>
    <w:rsid w:val="00311107"/>
    <w:rsid w:val="003113BC"/>
    <w:rsid w:val="003118A3"/>
    <w:rsid w:val="00311AA3"/>
    <w:rsid w:val="00311C61"/>
    <w:rsid w:val="00311D2C"/>
    <w:rsid w:val="0031291E"/>
    <w:rsid w:val="00313661"/>
    <w:rsid w:val="00313C9D"/>
    <w:rsid w:val="0031589A"/>
    <w:rsid w:val="00315D4D"/>
    <w:rsid w:val="00316130"/>
    <w:rsid w:val="00316354"/>
    <w:rsid w:val="0031768E"/>
    <w:rsid w:val="00317C3D"/>
    <w:rsid w:val="003203BC"/>
    <w:rsid w:val="00320406"/>
    <w:rsid w:val="003207CE"/>
    <w:rsid w:val="00320BC5"/>
    <w:rsid w:val="0032151B"/>
    <w:rsid w:val="00321EBF"/>
    <w:rsid w:val="00322436"/>
    <w:rsid w:val="00322D4F"/>
    <w:rsid w:val="00322FD7"/>
    <w:rsid w:val="00323270"/>
    <w:rsid w:val="00323CC7"/>
    <w:rsid w:val="00323DD5"/>
    <w:rsid w:val="0032413D"/>
    <w:rsid w:val="00324316"/>
    <w:rsid w:val="00324F6A"/>
    <w:rsid w:val="00325E6F"/>
    <w:rsid w:val="00326A0A"/>
    <w:rsid w:val="00326A3C"/>
    <w:rsid w:val="00326A5B"/>
    <w:rsid w:val="00326C17"/>
    <w:rsid w:val="003270FF"/>
    <w:rsid w:val="0032741B"/>
    <w:rsid w:val="003277E9"/>
    <w:rsid w:val="0033024A"/>
    <w:rsid w:val="00330F77"/>
    <w:rsid w:val="00331AAA"/>
    <w:rsid w:val="0033395B"/>
    <w:rsid w:val="003341BB"/>
    <w:rsid w:val="003341CF"/>
    <w:rsid w:val="00334224"/>
    <w:rsid w:val="003344FB"/>
    <w:rsid w:val="003347FC"/>
    <w:rsid w:val="00334CC5"/>
    <w:rsid w:val="00334E2F"/>
    <w:rsid w:val="003352DA"/>
    <w:rsid w:val="003359E0"/>
    <w:rsid w:val="00335AB6"/>
    <w:rsid w:val="00335B5E"/>
    <w:rsid w:val="00335F9F"/>
    <w:rsid w:val="0033771F"/>
    <w:rsid w:val="003400D9"/>
    <w:rsid w:val="00340225"/>
    <w:rsid w:val="003405A7"/>
    <w:rsid w:val="003412E5"/>
    <w:rsid w:val="00341A50"/>
    <w:rsid w:val="00341C53"/>
    <w:rsid w:val="00341DB2"/>
    <w:rsid w:val="003425DF"/>
    <w:rsid w:val="00342BD4"/>
    <w:rsid w:val="0034377C"/>
    <w:rsid w:val="0034490A"/>
    <w:rsid w:val="003455F6"/>
    <w:rsid w:val="00345905"/>
    <w:rsid w:val="00345E76"/>
    <w:rsid w:val="0034603F"/>
    <w:rsid w:val="0034640E"/>
    <w:rsid w:val="00346BBC"/>
    <w:rsid w:val="00346FDE"/>
    <w:rsid w:val="003476E3"/>
    <w:rsid w:val="00347777"/>
    <w:rsid w:val="0035029B"/>
    <w:rsid w:val="0035070E"/>
    <w:rsid w:val="00350864"/>
    <w:rsid w:val="0035096C"/>
    <w:rsid w:val="003518F8"/>
    <w:rsid w:val="00352EB1"/>
    <w:rsid w:val="00354332"/>
    <w:rsid w:val="00354895"/>
    <w:rsid w:val="00354F86"/>
    <w:rsid w:val="00355086"/>
    <w:rsid w:val="003550EE"/>
    <w:rsid w:val="00355497"/>
    <w:rsid w:val="003555B4"/>
    <w:rsid w:val="00355699"/>
    <w:rsid w:val="003556F9"/>
    <w:rsid w:val="00355E76"/>
    <w:rsid w:val="00357707"/>
    <w:rsid w:val="003578BE"/>
    <w:rsid w:val="00357B80"/>
    <w:rsid w:val="00357C79"/>
    <w:rsid w:val="00357D36"/>
    <w:rsid w:val="00357E3E"/>
    <w:rsid w:val="0036011A"/>
    <w:rsid w:val="0036087B"/>
    <w:rsid w:val="00361C7D"/>
    <w:rsid w:val="00361F25"/>
    <w:rsid w:val="0036224F"/>
    <w:rsid w:val="0036239B"/>
    <w:rsid w:val="003627FA"/>
    <w:rsid w:val="0036355E"/>
    <w:rsid w:val="00363AED"/>
    <w:rsid w:val="003645D9"/>
    <w:rsid w:val="003647E1"/>
    <w:rsid w:val="0036645C"/>
    <w:rsid w:val="00366537"/>
    <w:rsid w:val="00366835"/>
    <w:rsid w:val="00366AF3"/>
    <w:rsid w:val="00366F83"/>
    <w:rsid w:val="00367A2B"/>
    <w:rsid w:val="00370488"/>
    <w:rsid w:val="00370DC5"/>
    <w:rsid w:val="00370EBB"/>
    <w:rsid w:val="00371677"/>
    <w:rsid w:val="003722FE"/>
    <w:rsid w:val="0037253E"/>
    <w:rsid w:val="00372D07"/>
    <w:rsid w:val="00374444"/>
    <w:rsid w:val="003750FA"/>
    <w:rsid w:val="00375D6A"/>
    <w:rsid w:val="00375E85"/>
    <w:rsid w:val="00376A9B"/>
    <w:rsid w:val="00376E12"/>
    <w:rsid w:val="00377056"/>
    <w:rsid w:val="00377846"/>
    <w:rsid w:val="00377D63"/>
    <w:rsid w:val="0038087C"/>
    <w:rsid w:val="00380F79"/>
    <w:rsid w:val="00381C57"/>
    <w:rsid w:val="003821B9"/>
    <w:rsid w:val="0038261F"/>
    <w:rsid w:val="00382FE8"/>
    <w:rsid w:val="0038403F"/>
    <w:rsid w:val="003853AC"/>
    <w:rsid w:val="00385BDB"/>
    <w:rsid w:val="00386866"/>
    <w:rsid w:val="003907FB"/>
    <w:rsid w:val="00390807"/>
    <w:rsid w:val="0039158E"/>
    <w:rsid w:val="003918B2"/>
    <w:rsid w:val="00391B66"/>
    <w:rsid w:val="00391BC5"/>
    <w:rsid w:val="00391FAD"/>
    <w:rsid w:val="00392237"/>
    <w:rsid w:val="003923FD"/>
    <w:rsid w:val="003927A0"/>
    <w:rsid w:val="00392DAF"/>
    <w:rsid w:val="00392F5A"/>
    <w:rsid w:val="0039387C"/>
    <w:rsid w:val="00393E9F"/>
    <w:rsid w:val="0039405C"/>
    <w:rsid w:val="0039544B"/>
    <w:rsid w:val="00395743"/>
    <w:rsid w:val="00395CFF"/>
    <w:rsid w:val="00395FCB"/>
    <w:rsid w:val="0039624D"/>
    <w:rsid w:val="00396CC9"/>
    <w:rsid w:val="003974B1"/>
    <w:rsid w:val="003A02EC"/>
    <w:rsid w:val="003A0DA2"/>
    <w:rsid w:val="003A2C3A"/>
    <w:rsid w:val="003A2C52"/>
    <w:rsid w:val="003A342E"/>
    <w:rsid w:val="003A377A"/>
    <w:rsid w:val="003A4093"/>
    <w:rsid w:val="003A4F58"/>
    <w:rsid w:val="003A5000"/>
    <w:rsid w:val="003A582D"/>
    <w:rsid w:val="003A64DB"/>
    <w:rsid w:val="003A6665"/>
    <w:rsid w:val="003A7318"/>
    <w:rsid w:val="003B0212"/>
    <w:rsid w:val="003B09E5"/>
    <w:rsid w:val="003B0C63"/>
    <w:rsid w:val="003B12A5"/>
    <w:rsid w:val="003B1483"/>
    <w:rsid w:val="003B1718"/>
    <w:rsid w:val="003B272F"/>
    <w:rsid w:val="003B296D"/>
    <w:rsid w:val="003B3F36"/>
    <w:rsid w:val="003B4403"/>
    <w:rsid w:val="003B53D2"/>
    <w:rsid w:val="003B5F3C"/>
    <w:rsid w:val="003B604C"/>
    <w:rsid w:val="003B6CDD"/>
    <w:rsid w:val="003B767A"/>
    <w:rsid w:val="003B7F03"/>
    <w:rsid w:val="003C065F"/>
    <w:rsid w:val="003C0778"/>
    <w:rsid w:val="003C0D8F"/>
    <w:rsid w:val="003C1341"/>
    <w:rsid w:val="003C1FA5"/>
    <w:rsid w:val="003C242F"/>
    <w:rsid w:val="003C2465"/>
    <w:rsid w:val="003C2655"/>
    <w:rsid w:val="003C27CE"/>
    <w:rsid w:val="003C2A64"/>
    <w:rsid w:val="003C2EF3"/>
    <w:rsid w:val="003C31B2"/>
    <w:rsid w:val="003C36D3"/>
    <w:rsid w:val="003C419C"/>
    <w:rsid w:val="003C4E48"/>
    <w:rsid w:val="003C4EA7"/>
    <w:rsid w:val="003C560F"/>
    <w:rsid w:val="003C573B"/>
    <w:rsid w:val="003C5AA0"/>
    <w:rsid w:val="003C620E"/>
    <w:rsid w:val="003C62FB"/>
    <w:rsid w:val="003C6688"/>
    <w:rsid w:val="003C6C30"/>
    <w:rsid w:val="003C6E5A"/>
    <w:rsid w:val="003C7867"/>
    <w:rsid w:val="003D053F"/>
    <w:rsid w:val="003D0785"/>
    <w:rsid w:val="003D0BAC"/>
    <w:rsid w:val="003D155D"/>
    <w:rsid w:val="003D1E47"/>
    <w:rsid w:val="003D1F87"/>
    <w:rsid w:val="003D22D0"/>
    <w:rsid w:val="003D23BA"/>
    <w:rsid w:val="003D24A6"/>
    <w:rsid w:val="003D263D"/>
    <w:rsid w:val="003D2D0A"/>
    <w:rsid w:val="003D2E88"/>
    <w:rsid w:val="003D3049"/>
    <w:rsid w:val="003D3258"/>
    <w:rsid w:val="003D3845"/>
    <w:rsid w:val="003D3A9D"/>
    <w:rsid w:val="003D3FF8"/>
    <w:rsid w:val="003D44EC"/>
    <w:rsid w:val="003D4AA5"/>
    <w:rsid w:val="003D5492"/>
    <w:rsid w:val="003D56B2"/>
    <w:rsid w:val="003D5D34"/>
    <w:rsid w:val="003D5DDE"/>
    <w:rsid w:val="003D6121"/>
    <w:rsid w:val="003D62BE"/>
    <w:rsid w:val="003D63BA"/>
    <w:rsid w:val="003D6E3A"/>
    <w:rsid w:val="003D71CE"/>
    <w:rsid w:val="003D733A"/>
    <w:rsid w:val="003D7673"/>
    <w:rsid w:val="003D77BA"/>
    <w:rsid w:val="003E0A7D"/>
    <w:rsid w:val="003E0BC1"/>
    <w:rsid w:val="003E10EE"/>
    <w:rsid w:val="003E21C0"/>
    <w:rsid w:val="003E2601"/>
    <w:rsid w:val="003E2BA3"/>
    <w:rsid w:val="003E2BD3"/>
    <w:rsid w:val="003E37D6"/>
    <w:rsid w:val="003E3802"/>
    <w:rsid w:val="003E3B34"/>
    <w:rsid w:val="003E3B5F"/>
    <w:rsid w:val="003E3F2E"/>
    <w:rsid w:val="003E561A"/>
    <w:rsid w:val="003E570C"/>
    <w:rsid w:val="003E5993"/>
    <w:rsid w:val="003E5A99"/>
    <w:rsid w:val="003E5F35"/>
    <w:rsid w:val="003E5FF2"/>
    <w:rsid w:val="003E619D"/>
    <w:rsid w:val="003E6D02"/>
    <w:rsid w:val="003E6FB7"/>
    <w:rsid w:val="003E70D3"/>
    <w:rsid w:val="003E733C"/>
    <w:rsid w:val="003E734C"/>
    <w:rsid w:val="003E7B3A"/>
    <w:rsid w:val="003E7E2B"/>
    <w:rsid w:val="003F037F"/>
    <w:rsid w:val="003F09D2"/>
    <w:rsid w:val="003F19C1"/>
    <w:rsid w:val="003F2209"/>
    <w:rsid w:val="003F2698"/>
    <w:rsid w:val="003F2968"/>
    <w:rsid w:val="003F45CD"/>
    <w:rsid w:val="003F465B"/>
    <w:rsid w:val="003F48A8"/>
    <w:rsid w:val="003F490A"/>
    <w:rsid w:val="003F518D"/>
    <w:rsid w:val="003F543F"/>
    <w:rsid w:val="003F5500"/>
    <w:rsid w:val="003F564C"/>
    <w:rsid w:val="003F58A4"/>
    <w:rsid w:val="003F72DB"/>
    <w:rsid w:val="003F7514"/>
    <w:rsid w:val="0040040B"/>
    <w:rsid w:val="00400776"/>
    <w:rsid w:val="004009FB"/>
    <w:rsid w:val="0040188C"/>
    <w:rsid w:val="004022F1"/>
    <w:rsid w:val="0040310F"/>
    <w:rsid w:val="00403BCF"/>
    <w:rsid w:val="00403C06"/>
    <w:rsid w:val="00403F0F"/>
    <w:rsid w:val="00403FB8"/>
    <w:rsid w:val="0040408B"/>
    <w:rsid w:val="0040426D"/>
    <w:rsid w:val="004049B8"/>
    <w:rsid w:val="00404EB6"/>
    <w:rsid w:val="00404F8C"/>
    <w:rsid w:val="00405CE5"/>
    <w:rsid w:val="00405EA4"/>
    <w:rsid w:val="004061CA"/>
    <w:rsid w:val="00406B4F"/>
    <w:rsid w:val="00406C3C"/>
    <w:rsid w:val="0040746C"/>
    <w:rsid w:val="00410076"/>
    <w:rsid w:val="00410BDE"/>
    <w:rsid w:val="00411FE1"/>
    <w:rsid w:val="00413CA2"/>
    <w:rsid w:val="004140F9"/>
    <w:rsid w:val="004143CF"/>
    <w:rsid w:val="00414FB8"/>
    <w:rsid w:val="00414FC0"/>
    <w:rsid w:val="00416112"/>
    <w:rsid w:val="004164A6"/>
    <w:rsid w:val="0041710C"/>
    <w:rsid w:val="004171F0"/>
    <w:rsid w:val="00417B00"/>
    <w:rsid w:val="00420779"/>
    <w:rsid w:val="0042082D"/>
    <w:rsid w:val="004209D3"/>
    <w:rsid w:val="0042285B"/>
    <w:rsid w:val="00423C17"/>
    <w:rsid w:val="004247BC"/>
    <w:rsid w:val="004248F6"/>
    <w:rsid w:val="00424FDC"/>
    <w:rsid w:val="00425424"/>
    <w:rsid w:val="00425ADE"/>
    <w:rsid w:val="00425F65"/>
    <w:rsid w:val="0042604B"/>
    <w:rsid w:val="00426C2E"/>
    <w:rsid w:val="004309F0"/>
    <w:rsid w:val="00431229"/>
    <w:rsid w:val="004313C2"/>
    <w:rsid w:val="00431572"/>
    <w:rsid w:val="00431971"/>
    <w:rsid w:val="004327B4"/>
    <w:rsid w:val="00432D64"/>
    <w:rsid w:val="0043317D"/>
    <w:rsid w:val="00433817"/>
    <w:rsid w:val="00433BBF"/>
    <w:rsid w:val="00433E5F"/>
    <w:rsid w:val="0043445C"/>
    <w:rsid w:val="00434FF4"/>
    <w:rsid w:val="00436729"/>
    <w:rsid w:val="00436734"/>
    <w:rsid w:val="00436979"/>
    <w:rsid w:val="00436BF8"/>
    <w:rsid w:val="00437BB4"/>
    <w:rsid w:val="00437F88"/>
    <w:rsid w:val="004400DE"/>
    <w:rsid w:val="00440190"/>
    <w:rsid w:val="00440E90"/>
    <w:rsid w:val="00440F28"/>
    <w:rsid w:val="00442280"/>
    <w:rsid w:val="00444013"/>
    <w:rsid w:val="00444454"/>
    <w:rsid w:val="004448AC"/>
    <w:rsid w:val="00444AE1"/>
    <w:rsid w:val="00445BD0"/>
    <w:rsid w:val="00446266"/>
    <w:rsid w:val="004476B7"/>
    <w:rsid w:val="00447B11"/>
    <w:rsid w:val="004503AE"/>
    <w:rsid w:val="00450ADD"/>
    <w:rsid w:val="00450D48"/>
    <w:rsid w:val="00451051"/>
    <w:rsid w:val="0045149C"/>
    <w:rsid w:val="00451EA8"/>
    <w:rsid w:val="00451F0B"/>
    <w:rsid w:val="004523E8"/>
    <w:rsid w:val="004532CA"/>
    <w:rsid w:val="00453984"/>
    <w:rsid w:val="00454041"/>
    <w:rsid w:val="004543A1"/>
    <w:rsid w:val="0045483A"/>
    <w:rsid w:val="00454BA3"/>
    <w:rsid w:val="00454F0B"/>
    <w:rsid w:val="0045517C"/>
    <w:rsid w:val="0045518B"/>
    <w:rsid w:val="004554F7"/>
    <w:rsid w:val="00455856"/>
    <w:rsid w:val="00455BBD"/>
    <w:rsid w:val="00455BCC"/>
    <w:rsid w:val="00456A14"/>
    <w:rsid w:val="004609B6"/>
    <w:rsid w:val="00461F0E"/>
    <w:rsid w:val="00462147"/>
    <w:rsid w:val="004623E5"/>
    <w:rsid w:val="004629B1"/>
    <w:rsid w:val="00462C8E"/>
    <w:rsid w:val="0046318E"/>
    <w:rsid w:val="004633C1"/>
    <w:rsid w:val="004639AD"/>
    <w:rsid w:val="00463DEB"/>
    <w:rsid w:val="00464053"/>
    <w:rsid w:val="004643E0"/>
    <w:rsid w:val="00464FBB"/>
    <w:rsid w:val="00466354"/>
    <w:rsid w:val="00466C1E"/>
    <w:rsid w:val="0046771A"/>
    <w:rsid w:val="00467846"/>
    <w:rsid w:val="0046798D"/>
    <w:rsid w:val="004704BB"/>
    <w:rsid w:val="004704EF"/>
    <w:rsid w:val="00470C3E"/>
    <w:rsid w:val="00470E34"/>
    <w:rsid w:val="00471328"/>
    <w:rsid w:val="004715CE"/>
    <w:rsid w:val="00471B62"/>
    <w:rsid w:val="00471E90"/>
    <w:rsid w:val="004723CD"/>
    <w:rsid w:val="0047245F"/>
    <w:rsid w:val="00472A1A"/>
    <w:rsid w:val="00473170"/>
    <w:rsid w:val="004731D2"/>
    <w:rsid w:val="004742B1"/>
    <w:rsid w:val="004745AD"/>
    <w:rsid w:val="00476320"/>
    <w:rsid w:val="004765FE"/>
    <w:rsid w:val="00476F28"/>
    <w:rsid w:val="00477CC8"/>
    <w:rsid w:val="00480483"/>
    <w:rsid w:val="004805B0"/>
    <w:rsid w:val="00481679"/>
    <w:rsid w:val="004821F8"/>
    <w:rsid w:val="0048390C"/>
    <w:rsid w:val="00483DC7"/>
    <w:rsid w:val="00485807"/>
    <w:rsid w:val="00486647"/>
    <w:rsid w:val="00486D8A"/>
    <w:rsid w:val="00487169"/>
    <w:rsid w:val="0048738A"/>
    <w:rsid w:val="0048776D"/>
    <w:rsid w:val="004877D8"/>
    <w:rsid w:val="00487945"/>
    <w:rsid w:val="00487D20"/>
    <w:rsid w:val="0049036F"/>
    <w:rsid w:val="00490557"/>
    <w:rsid w:val="00490EEA"/>
    <w:rsid w:val="00490FD9"/>
    <w:rsid w:val="004911BB"/>
    <w:rsid w:val="0049124D"/>
    <w:rsid w:val="004913BB"/>
    <w:rsid w:val="00492FF8"/>
    <w:rsid w:val="0049314B"/>
    <w:rsid w:val="004938E0"/>
    <w:rsid w:val="004952D3"/>
    <w:rsid w:val="004958A2"/>
    <w:rsid w:val="00497594"/>
    <w:rsid w:val="004977E2"/>
    <w:rsid w:val="004978F1"/>
    <w:rsid w:val="00497D13"/>
    <w:rsid w:val="00497D1E"/>
    <w:rsid w:val="004A058B"/>
    <w:rsid w:val="004A061F"/>
    <w:rsid w:val="004A0746"/>
    <w:rsid w:val="004A0D0B"/>
    <w:rsid w:val="004A1351"/>
    <w:rsid w:val="004A188F"/>
    <w:rsid w:val="004A1A80"/>
    <w:rsid w:val="004A1A97"/>
    <w:rsid w:val="004A1CB4"/>
    <w:rsid w:val="004A1E4A"/>
    <w:rsid w:val="004A1F73"/>
    <w:rsid w:val="004A2993"/>
    <w:rsid w:val="004A2B5D"/>
    <w:rsid w:val="004A3E96"/>
    <w:rsid w:val="004A4332"/>
    <w:rsid w:val="004A4920"/>
    <w:rsid w:val="004A4E45"/>
    <w:rsid w:val="004A55EA"/>
    <w:rsid w:val="004A5F8A"/>
    <w:rsid w:val="004A6682"/>
    <w:rsid w:val="004A683A"/>
    <w:rsid w:val="004A7280"/>
    <w:rsid w:val="004A7346"/>
    <w:rsid w:val="004A744E"/>
    <w:rsid w:val="004B00AD"/>
    <w:rsid w:val="004B0C4D"/>
    <w:rsid w:val="004B0CEF"/>
    <w:rsid w:val="004B1350"/>
    <w:rsid w:val="004B16AC"/>
    <w:rsid w:val="004B1C28"/>
    <w:rsid w:val="004B29FC"/>
    <w:rsid w:val="004B2A57"/>
    <w:rsid w:val="004B2A6F"/>
    <w:rsid w:val="004B2D38"/>
    <w:rsid w:val="004B317E"/>
    <w:rsid w:val="004B3779"/>
    <w:rsid w:val="004B38BA"/>
    <w:rsid w:val="004B4564"/>
    <w:rsid w:val="004B5293"/>
    <w:rsid w:val="004B6213"/>
    <w:rsid w:val="004B6710"/>
    <w:rsid w:val="004B6A9F"/>
    <w:rsid w:val="004B6C03"/>
    <w:rsid w:val="004B77C0"/>
    <w:rsid w:val="004B7AFE"/>
    <w:rsid w:val="004B7C04"/>
    <w:rsid w:val="004B7CA1"/>
    <w:rsid w:val="004C06F3"/>
    <w:rsid w:val="004C0BC6"/>
    <w:rsid w:val="004C0CFB"/>
    <w:rsid w:val="004C3845"/>
    <w:rsid w:val="004C4255"/>
    <w:rsid w:val="004C4983"/>
    <w:rsid w:val="004C626E"/>
    <w:rsid w:val="004C6E52"/>
    <w:rsid w:val="004C7DB0"/>
    <w:rsid w:val="004C7E05"/>
    <w:rsid w:val="004D00F7"/>
    <w:rsid w:val="004D115D"/>
    <w:rsid w:val="004D189A"/>
    <w:rsid w:val="004D1FBC"/>
    <w:rsid w:val="004D2B7D"/>
    <w:rsid w:val="004D3055"/>
    <w:rsid w:val="004D3912"/>
    <w:rsid w:val="004D3BC7"/>
    <w:rsid w:val="004D4AB6"/>
    <w:rsid w:val="004D4E8B"/>
    <w:rsid w:val="004D5BBA"/>
    <w:rsid w:val="004D66D5"/>
    <w:rsid w:val="004D6964"/>
    <w:rsid w:val="004D69C7"/>
    <w:rsid w:val="004D69DB"/>
    <w:rsid w:val="004D6FBB"/>
    <w:rsid w:val="004D7512"/>
    <w:rsid w:val="004D7FCE"/>
    <w:rsid w:val="004E0C1E"/>
    <w:rsid w:val="004E0F1E"/>
    <w:rsid w:val="004E1159"/>
    <w:rsid w:val="004E1A32"/>
    <w:rsid w:val="004E1A63"/>
    <w:rsid w:val="004E26C6"/>
    <w:rsid w:val="004E3324"/>
    <w:rsid w:val="004E396F"/>
    <w:rsid w:val="004E61A9"/>
    <w:rsid w:val="004E64C6"/>
    <w:rsid w:val="004E7953"/>
    <w:rsid w:val="004F0622"/>
    <w:rsid w:val="004F070A"/>
    <w:rsid w:val="004F0991"/>
    <w:rsid w:val="004F0D79"/>
    <w:rsid w:val="004F19F3"/>
    <w:rsid w:val="004F1EFF"/>
    <w:rsid w:val="004F2488"/>
    <w:rsid w:val="004F2533"/>
    <w:rsid w:val="004F2673"/>
    <w:rsid w:val="004F2E88"/>
    <w:rsid w:val="004F33CC"/>
    <w:rsid w:val="004F3A70"/>
    <w:rsid w:val="004F3BCE"/>
    <w:rsid w:val="004F3DD7"/>
    <w:rsid w:val="004F4304"/>
    <w:rsid w:val="004F5159"/>
    <w:rsid w:val="004F598F"/>
    <w:rsid w:val="004F5D41"/>
    <w:rsid w:val="004F6330"/>
    <w:rsid w:val="004F6B9A"/>
    <w:rsid w:val="004F7978"/>
    <w:rsid w:val="004F7DFC"/>
    <w:rsid w:val="0050042E"/>
    <w:rsid w:val="00501876"/>
    <w:rsid w:val="00501950"/>
    <w:rsid w:val="00501BEE"/>
    <w:rsid w:val="00502563"/>
    <w:rsid w:val="005033F1"/>
    <w:rsid w:val="00503423"/>
    <w:rsid w:val="00503755"/>
    <w:rsid w:val="00503AAC"/>
    <w:rsid w:val="00504237"/>
    <w:rsid w:val="00504435"/>
    <w:rsid w:val="00504E1C"/>
    <w:rsid w:val="00506B1D"/>
    <w:rsid w:val="00506F68"/>
    <w:rsid w:val="00507172"/>
    <w:rsid w:val="00510980"/>
    <w:rsid w:val="00510DF0"/>
    <w:rsid w:val="00511121"/>
    <w:rsid w:val="005111DE"/>
    <w:rsid w:val="00511725"/>
    <w:rsid w:val="00511824"/>
    <w:rsid w:val="00512389"/>
    <w:rsid w:val="00513141"/>
    <w:rsid w:val="00513197"/>
    <w:rsid w:val="00513865"/>
    <w:rsid w:val="00513943"/>
    <w:rsid w:val="005140B0"/>
    <w:rsid w:val="00514375"/>
    <w:rsid w:val="00514E9F"/>
    <w:rsid w:val="00515240"/>
    <w:rsid w:val="0051543E"/>
    <w:rsid w:val="005154FC"/>
    <w:rsid w:val="005156DA"/>
    <w:rsid w:val="00516545"/>
    <w:rsid w:val="00517551"/>
    <w:rsid w:val="00517EC0"/>
    <w:rsid w:val="00520293"/>
    <w:rsid w:val="00520F27"/>
    <w:rsid w:val="005213FF"/>
    <w:rsid w:val="00521D32"/>
    <w:rsid w:val="00521E54"/>
    <w:rsid w:val="00522493"/>
    <w:rsid w:val="00522509"/>
    <w:rsid w:val="00522944"/>
    <w:rsid w:val="00522F30"/>
    <w:rsid w:val="0052398C"/>
    <w:rsid w:val="00523F96"/>
    <w:rsid w:val="0052417D"/>
    <w:rsid w:val="005243A7"/>
    <w:rsid w:val="00524992"/>
    <w:rsid w:val="005249A7"/>
    <w:rsid w:val="005251FF"/>
    <w:rsid w:val="005256A8"/>
    <w:rsid w:val="00525CE7"/>
    <w:rsid w:val="00525F22"/>
    <w:rsid w:val="00526AE8"/>
    <w:rsid w:val="00527E0F"/>
    <w:rsid w:val="0053043A"/>
    <w:rsid w:val="00530569"/>
    <w:rsid w:val="00531033"/>
    <w:rsid w:val="0053184F"/>
    <w:rsid w:val="00531F51"/>
    <w:rsid w:val="00532197"/>
    <w:rsid w:val="00532AAD"/>
    <w:rsid w:val="0053410D"/>
    <w:rsid w:val="00534597"/>
    <w:rsid w:val="005355EB"/>
    <w:rsid w:val="00535B9F"/>
    <w:rsid w:val="00536891"/>
    <w:rsid w:val="00536E48"/>
    <w:rsid w:val="00536F46"/>
    <w:rsid w:val="00536FD9"/>
    <w:rsid w:val="00537876"/>
    <w:rsid w:val="00537B6E"/>
    <w:rsid w:val="00540049"/>
    <w:rsid w:val="00540220"/>
    <w:rsid w:val="00540635"/>
    <w:rsid w:val="00540A99"/>
    <w:rsid w:val="005410CE"/>
    <w:rsid w:val="005414C9"/>
    <w:rsid w:val="0054160E"/>
    <w:rsid w:val="005423D5"/>
    <w:rsid w:val="00542F89"/>
    <w:rsid w:val="005436BD"/>
    <w:rsid w:val="00543871"/>
    <w:rsid w:val="00543A9E"/>
    <w:rsid w:val="00543B0A"/>
    <w:rsid w:val="005440B3"/>
    <w:rsid w:val="0054428A"/>
    <w:rsid w:val="00544894"/>
    <w:rsid w:val="005448BF"/>
    <w:rsid w:val="00544A71"/>
    <w:rsid w:val="0054539B"/>
    <w:rsid w:val="00545947"/>
    <w:rsid w:val="00545D0A"/>
    <w:rsid w:val="00546844"/>
    <w:rsid w:val="00546F68"/>
    <w:rsid w:val="00547429"/>
    <w:rsid w:val="005475A6"/>
    <w:rsid w:val="005477D0"/>
    <w:rsid w:val="00547CBA"/>
    <w:rsid w:val="00547D91"/>
    <w:rsid w:val="00547E38"/>
    <w:rsid w:val="005501D4"/>
    <w:rsid w:val="0055076A"/>
    <w:rsid w:val="00550E55"/>
    <w:rsid w:val="00550EBE"/>
    <w:rsid w:val="0055212D"/>
    <w:rsid w:val="005524D9"/>
    <w:rsid w:val="00552C8F"/>
    <w:rsid w:val="00552D77"/>
    <w:rsid w:val="00553948"/>
    <w:rsid w:val="005547DA"/>
    <w:rsid w:val="00554A9A"/>
    <w:rsid w:val="00554B7C"/>
    <w:rsid w:val="00554C72"/>
    <w:rsid w:val="005552E4"/>
    <w:rsid w:val="005553D9"/>
    <w:rsid w:val="0055543B"/>
    <w:rsid w:val="005554AA"/>
    <w:rsid w:val="00555C75"/>
    <w:rsid w:val="00555D53"/>
    <w:rsid w:val="00555E2F"/>
    <w:rsid w:val="00556465"/>
    <w:rsid w:val="00556941"/>
    <w:rsid w:val="00557154"/>
    <w:rsid w:val="005571C1"/>
    <w:rsid w:val="00557791"/>
    <w:rsid w:val="0056009F"/>
    <w:rsid w:val="00560EC7"/>
    <w:rsid w:val="00561101"/>
    <w:rsid w:val="00561622"/>
    <w:rsid w:val="005622C0"/>
    <w:rsid w:val="00563325"/>
    <w:rsid w:val="00563509"/>
    <w:rsid w:val="005638CB"/>
    <w:rsid w:val="00563B55"/>
    <w:rsid w:val="00563FB9"/>
    <w:rsid w:val="00564AA1"/>
    <w:rsid w:val="00564B69"/>
    <w:rsid w:val="00565332"/>
    <w:rsid w:val="00566AA1"/>
    <w:rsid w:val="00567D4C"/>
    <w:rsid w:val="00567DCD"/>
    <w:rsid w:val="00570172"/>
    <w:rsid w:val="0057048C"/>
    <w:rsid w:val="005713B8"/>
    <w:rsid w:val="00572711"/>
    <w:rsid w:val="00572B19"/>
    <w:rsid w:val="00572BB2"/>
    <w:rsid w:val="0057302E"/>
    <w:rsid w:val="0057349B"/>
    <w:rsid w:val="00573770"/>
    <w:rsid w:val="0057460C"/>
    <w:rsid w:val="005754D8"/>
    <w:rsid w:val="0057606C"/>
    <w:rsid w:val="005762A6"/>
    <w:rsid w:val="005765DE"/>
    <w:rsid w:val="00577565"/>
    <w:rsid w:val="005778FB"/>
    <w:rsid w:val="00577DA5"/>
    <w:rsid w:val="00577E00"/>
    <w:rsid w:val="00580CAA"/>
    <w:rsid w:val="00580D54"/>
    <w:rsid w:val="00580E05"/>
    <w:rsid w:val="005819DE"/>
    <w:rsid w:val="00582016"/>
    <w:rsid w:val="00582397"/>
    <w:rsid w:val="0058249A"/>
    <w:rsid w:val="00582555"/>
    <w:rsid w:val="00583811"/>
    <w:rsid w:val="00583873"/>
    <w:rsid w:val="00583CFE"/>
    <w:rsid w:val="00583EF5"/>
    <w:rsid w:val="00584706"/>
    <w:rsid w:val="005851A3"/>
    <w:rsid w:val="00585249"/>
    <w:rsid w:val="00585CA3"/>
    <w:rsid w:val="00585E36"/>
    <w:rsid w:val="00586041"/>
    <w:rsid w:val="005860D1"/>
    <w:rsid w:val="0058617F"/>
    <w:rsid w:val="0058622C"/>
    <w:rsid w:val="005871B8"/>
    <w:rsid w:val="00587838"/>
    <w:rsid w:val="00587B18"/>
    <w:rsid w:val="00587C8A"/>
    <w:rsid w:val="00590456"/>
    <w:rsid w:val="0059051D"/>
    <w:rsid w:val="00590D2E"/>
    <w:rsid w:val="0059107C"/>
    <w:rsid w:val="005911E9"/>
    <w:rsid w:val="00591492"/>
    <w:rsid w:val="005918A6"/>
    <w:rsid w:val="005926BE"/>
    <w:rsid w:val="005928D7"/>
    <w:rsid w:val="005936C1"/>
    <w:rsid w:val="00593BA9"/>
    <w:rsid w:val="00594455"/>
    <w:rsid w:val="0059455A"/>
    <w:rsid w:val="0059455B"/>
    <w:rsid w:val="00594B06"/>
    <w:rsid w:val="00594B28"/>
    <w:rsid w:val="005953C0"/>
    <w:rsid w:val="0059608A"/>
    <w:rsid w:val="00596453"/>
    <w:rsid w:val="005967A5"/>
    <w:rsid w:val="005A0DA8"/>
    <w:rsid w:val="005A1597"/>
    <w:rsid w:val="005A1CB4"/>
    <w:rsid w:val="005A24C1"/>
    <w:rsid w:val="005A317F"/>
    <w:rsid w:val="005A39A4"/>
    <w:rsid w:val="005A4DC8"/>
    <w:rsid w:val="005A4E53"/>
    <w:rsid w:val="005A529A"/>
    <w:rsid w:val="005A599B"/>
    <w:rsid w:val="005A6053"/>
    <w:rsid w:val="005A6A64"/>
    <w:rsid w:val="005A6F13"/>
    <w:rsid w:val="005A762A"/>
    <w:rsid w:val="005B0309"/>
    <w:rsid w:val="005B037A"/>
    <w:rsid w:val="005B0AC1"/>
    <w:rsid w:val="005B0F0F"/>
    <w:rsid w:val="005B12E7"/>
    <w:rsid w:val="005B1502"/>
    <w:rsid w:val="005B29D4"/>
    <w:rsid w:val="005B2D08"/>
    <w:rsid w:val="005B3C87"/>
    <w:rsid w:val="005B47AE"/>
    <w:rsid w:val="005B5A10"/>
    <w:rsid w:val="005B5B8A"/>
    <w:rsid w:val="005B5FED"/>
    <w:rsid w:val="005B6DD6"/>
    <w:rsid w:val="005B7742"/>
    <w:rsid w:val="005B78DF"/>
    <w:rsid w:val="005C0233"/>
    <w:rsid w:val="005C035D"/>
    <w:rsid w:val="005C06CA"/>
    <w:rsid w:val="005C0A35"/>
    <w:rsid w:val="005C0AF0"/>
    <w:rsid w:val="005C0CD7"/>
    <w:rsid w:val="005C1086"/>
    <w:rsid w:val="005C135B"/>
    <w:rsid w:val="005C16B0"/>
    <w:rsid w:val="005C2BFB"/>
    <w:rsid w:val="005C2FDF"/>
    <w:rsid w:val="005C319B"/>
    <w:rsid w:val="005C32A0"/>
    <w:rsid w:val="005C349D"/>
    <w:rsid w:val="005C378B"/>
    <w:rsid w:val="005C5073"/>
    <w:rsid w:val="005C51A5"/>
    <w:rsid w:val="005C5ACF"/>
    <w:rsid w:val="005C5E33"/>
    <w:rsid w:val="005C64BC"/>
    <w:rsid w:val="005C6DF4"/>
    <w:rsid w:val="005C745D"/>
    <w:rsid w:val="005C75AB"/>
    <w:rsid w:val="005C7B45"/>
    <w:rsid w:val="005C7D88"/>
    <w:rsid w:val="005D0456"/>
    <w:rsid w:val="005D04A5"/>
    <w:rsid w:val="005D0D23"/>
    <w:rsid w:val="005D1414"/>
    <w:rsid w:val="005D155A"/>
    <w:rsid w:val="005D1D53"/>
    <w:rsid w:val="005D2409"/>
    <w:rsid w:val="005D249D"/>
    <w:rsid w:val="005D2AC8"/>
    <w:rsid w:val="005D2D2E"/>
    <w:rsid w:val="005D2FE5"/>
    <w:rsid w:val="005D313F"/>
    <w:rsid w:val="005D3277"/>
    <w:rsid w:val="005D3613"/>
    <w:rsid w:val="005D3F90"/>
    <w:rsid w:val="005D4BBB"/>
    <w:rsid w:val="005D502D"/>
    <w:rsid w:val="005D5654"/>
    <w:rsid w:val="005D5BFE"/>
    <w:rsid w:val="005D5BFF"/>
    <w:rsid w:val="005D5CFF"/>
    <w:rsid w:val="005D6336"/>
    <w:rsid w:val="005D7216"/>
    <w:rsid w:val="005D7533"/>
    <w:rsid w:val="005D76B7"/>
    <w:rsid w:val="005E09F6"/>
    <w:rsid w:val="005E1471"/>
    <w:rsid w:val="005E1F25"/>
    <w:rsid w:val="005E21CE"/>
    <w:rsid w:val="005E245D"/>
    <w:rsid w:val="005E2AC3"/>
    <w:rsid w:val="005E2BAE"/>
    <w:rsid w:val="005E320B"/>
    <w:rsid w:val="005E36AA"/>
    <w:rsid w:val="005E3E23"/>
    <w:rsid w:val="005E6119"/>
    <w:rsid w:val="005E616E"/>
    <w:rsid w:val="005E635B"/>
    <w:rsid w:val="005E6606"/>
    <w:rsid w:val="005E7615"/>
    <w:rsid w:val="005E7877"/>
    <w:rsid w:val="005E7943"/>
    <w:rsid w:val="005E7B30"/>
    <w:rsid w:val="005E7D69"/>
    <w:rsid w:val="005F03DB"/>
    <w:rsid w:val="005F04DA"/>
    <w:rsid w:val="005F1020"/>
    <w:rsid w:val="005F1606"/>
    <w:rsid w:val="005F1D82"/>
    <w:rsid w:val="005F1DEC"/>
    <w:rsid w:val="005F21D1"/>
    <w:rsid w:val="005F320D"/>
    <w:rsid w:val="005F329B"/>
    <w:rsid w:val="005F3E04"/>
    <w:rsid w:val="005F42E1"/>
    <w:rsid w:val="005F43A3"/>
    <w:rsid w:val="005F474C"/>
    <w:rsid w:val="005F48D0"/>
    <w:rsid w:val="005F49FF"/>
    <w:rsid w:val="005F5454"/>
    <w:rsid w:val="005F5457"/>
    <w:rsid w:val="005F5EF4"/>
    <w:rsid w:val="005F6398"/>
    <w:rsid w:val="006000F6"/>
    <w:rsid w:val="00600DDB"/>
    <w:rsid w:val="00601178"/>
    <w:rsid w:val="0060281B"/>
    <w:rsid w:val="00602989"/>
    <w:rsid w:val="00602BE4"/>
    <w:rsid w:val="0060316B"/>
    <w:rsid w:val="00603241"/>
    <w:rsid w:val="00603421"/>
    <w:rsid w:val="0060373C"/>
    <w:rsid w:val="006039CE"/>
    <w:rsid w:val="00604145"/>
    <w:rsid w:val="00604156"/>
    <w:rsid w:val="006042AB"/>
    <w:rsid w:val="006043DA"/>
    <w:rsid w:val="0060485C"/>
    <w:rsid w:val="00604FE8"/>
    <w:rsid w:val="0060508A"/>
    <w:rsid w:val="00605978"/>
    <w:rsid w:val="00605FFD"/>
    <w:rsid w:val="00606120"/>
    <w:rsid w:val="006061FA"/>
    <w:rsid w:val="00606DB0"/>
    <w:rsid w:val="006075CD"/>
    <w:rsid w:val="00607F4F"/>
    <w:rsid w:val="006106E8"/>
    <w:rsid w:val="00610CAD"/>
    <w:rsid w:val="00612204"/>
    <w:rsid w:val="00612BB1"/>
    <w:rsid w:val="00612EC0"/>
    <w:rsid w:val="00613D09"/>
    <w:rsid w:val="006146D0"/>
    <w:rsid w:val="006154B4"/>
    <w:rsid w:val="00615F54"/>
    <w:rsid w:val="006164AB"/>
    <w:rsid w:val="00616B01"/>
    <w:rsid w:val="00616D11"/>
    <w:rsid w:val="00616E49"/>
    <w:rsid w:val="0061704B"/>
    <w:rsid w:val="00617404"/>
    <w:rsid w:val="0061755F"/>
    <w:rsid w:val="00617B77"/>
    <w:rsid w:val="00617F09"/>
    <w:rsid w:val="00620498"/>
    <w:rsid w:val="00620FEF"/>
    <w:rsid w:val="006211A4"/>
    <w:rsid w:val="00621435"/>
    <w:rsid w:val="00621465"/>
    <w:rsid w:val="00621615"/>
    <w:rsid w:val="00621739"/>
    <w:rsid w:val="00621B54"/>
    <w:rsid w:val="00622179"/>
    <w:rsid w:val="006223EF"/>
    <w:rsid w:val="006226B1"/>
    <w:rsid w:val="00623132"/>
    <w:rsid w:val="006241E7"/>
    <w:rsid w:val="006242B0"/>
    <w:rsid w:val="00624401"/>
    <w:rsid w:val="00624B98"/>
    <w:rsid w:val="00625829"/>
    <w:rsid w:val="00625C9E"/>
    <w:rsid w:val="00625E43"/>
    <w:rsid w:val="0062666D"/>
    <w:rsid w:val="00626708"/>
    <w:rsid w:val="0062681A"/>
    <w:rsid w:val="00626ABC"/>
    <w:rsid w:val="00626ABE"/>
    <w:rsid w:val="00626E85"/>
    <w:rsid w:val="00626EA7"/>
    <w:rsid w:val="006271C0"/>
    <w:rsid w:val="006273D4"/>
    <w:rsid w:val="0062768A"/>
    <w:rsid w:val="00627F27"/>
    <w:rsid w:val="00630941"/>
    <w:rsid w:val="00630F9B"/>
    <w:rsid w:val="006313E6"/>
    <w:rsid w:val="006327B7"/>
    <w:rsid w:val="00632A51"/>
    <w:rsid w:val="00633860"/>
    <w:rsid w:val="00634C03"/>
    <w:rsid w:val="006354AA"/>
    <w:rsid w:val="00635CBB"/>
    <w:rsid w:val="0063629B"/>
    <w:rsid w:val="006362D4"/>
    <w:rsid w:val="006365E3"/>
    <w:rsid w:val="00636E55"/>
    <w:rsid w:val="00636ED9"/>
    <w:rsid w:val="00636F0B"/>
    <w:rsid w:val="0063706F"/>
    <w:rsid w:val="0063707B"/>
    <w:rsid w:val="00637567"/>
    <w:rsid w:val="00637DED"/>
    <w:rsid w:val="00640B25"/>
    <w:rsid w:val="00640EEA"/>
    <w:rsid w:val="00641AE1"/>
    <w:rsid w:val="00641FDC"/>
    <w:rsid w:val="006420C0"/>
    <w:rsid w:val="0064343F"/>
    <w:rsid w:val="006438BA"/>
    <w:rsid w:val="006439B7"/>
    <w:rsid w:val="00643A73"/>
    <w:rsid w:val="00643A81"/>
    <w:rsid w:val="006442D7"/>
    <w:rsid w:val="00645211"/>
    <w:rsid w:val="0064570D"/>
    <w:rsid w:val="00645CF1"/>
    <w:rsid w:val="00645D54"/>
    <w:rsid w:val="00646AA0"/>
    <w:rsid w:val="00646E57"/>
    <w:rsid w:val="0064726A"/>
    <w:rsid w:val="00647931"/>
    <w:rsid w:val="006500A8"/>
    <w:rsid w:val="006504CE"/>
    <w:rsid w:val="00650D2A"/>
    <w:rsid w:val="00650F80"/>
    <w:rsid w:val="00651047"/>
    <w:rsid w:val="0065163C"/>
    <w:rsid w:val="00651955"/>
    <w:rsid w:val="00651F37"/>
    <w:rsid w:val="006529EC"/>
    <w:rsid w:val="00652AFA"/>
    <w:rsid w:val="00653134"/>
    <w:rsid w:val="00653277"/>
    <w:rsid w:val="0065333B"/>
    <w:rsid w:val="00653B19"/>
    <w:rsid w:val="00653BCE"/>
    <w:rsid w:val="00654096"/>
    <w:rsid w:val="00654338"/>
    <w:rsid w:val="006544F8"/>
    <w:rsid w:val="006545E8"/>
    <w:rsid w:val="00654691"/>
    <w:rsid w:val="006546A5"/>
    <w:rsid w:val="0065492F"/>
    <w:rsid w:val="00654C36"/>
    <w:rsid w:val="00654D71"/>
    <w:rsid w:val="0065513D"/>
    <w:rsid w:val="0065522F"/>
    <w:rsid w:val="00656978"/>
    <w:rsid w:val="00656B56"/>
    <w:rsid w:val="0066014F"/>
    <w:rsid w:val="00660264"/>
    <w:rsid w:val="006603DE"/>
    <w:rsid w:val="00660536"/>
    <w:rsid w:val="00660C5D"/>
    <w:rsid w:val="00662D52"/>
    <w:rsid w:val="006635C1"/>
    <w:rsid w:val="00663DE9"/>
    <w:rsid w:val="00664354"/>
    <w:rsid w:val="00664F3A"/>
    <w:rsid w:val="006651E5"/>
    <w:rsid w:val="00665C9B"/>
    <w:rsid w:val="006660F1"/>
    <w:rsid w:val="00666FC0"/>
    <w:rsid w:val="00667587"/>
    <w:rsid w:val="0066772E"/>
    <w:rsid w:val="00667A05"/>
    <w:rsid w:val="00667A63"/>
    <w:rsid w:val="00667AF3"/>
    <w:rsid w:val="00670494"/>
    <w:rsid w:val="00670C93"/>
    <w:rsid w:val="006713C2"/>
    <w:rsid w:val="006718DE"/>
    <w:rsid w:val="00671CCE"/>
    <w:rsid w:val="0067268D"/>
    <w:rsid w:val="006732E6"/>
    <w:rsid w:val="00673308"/>
    <w:rsid w:val="006734BC"/>
    <w:rsid w:val="00673DAC"/>
    <w:rsid w:val="00673EEA"/>
    <w:rsid w:val="006742E3"/>
    <w:rsid w:val="00674722"/>
    <w:rsid w:val="0067483C"/>
    <w:rsid w:val="006748CD"/>
    <w:rsid w:val="00674B66"/>
    <w:rsid w:val="006753C1"/>
    <w:rsid w:val="0067567F"/>
    <w:rsid w:val="00676F21"/>
    <w:rsid w:val="0067763B"/>
    <w:rsid w:val="00677CF0"/>
    <w:rsid w:val="00680D9E"/>
    <w:rsid w:val="0068161C"/>
    <w:rsid w:val="0068175E"/>
    <w:rsid w:val="006819BE"/>
    <w:rsid w:val="00681CB0"/>
    <w:rsid w:val="0068273C"/>
    <w:rsid w:val="00683327"/>
    <w:rsid w:val="006833D2"/>
    <w:rsid w:val="006834A4"/>
    <w:rsid w:val="00683817"/>
    <w:rsid w:val="00683A57"/>
    <w:rsid w:val="00684379"/>
    <w:rsid w:val="0068475D"/>
    <w:rsid w:val="006849ED"/>
    <w:rsid w:val="00684B69"/>
    <w:rsid w:val="006854BD"/>
    <w:rsid w:val="006857B1"/>
    <w:rsid w:val="00685A97"/>
    <w:rsid w:val="00686B91"/>
    <w:rsid w:val="00686C51"/>
    <w:rsid w:val="00686D0C"/>
    <w:rsid w:val="0068719B"/>
    <w:rsid w:val="0068753B"/>
    <w:rsid w:val="006877D8"/>
    <w:rsid w:val="0068789F"/>
    <w:rsid w:val="006879A1"/>
    <w:rsid w:val="006908DC"/>
    <w:rsid w:val="0069094C"/>
    <w:rsid w:val="00690A70"/>
    <w:rsid w:val="00690C13"/>
    <w:rsid w:val="00690F4E"/>
    <w:rsid w:val="00690FFD"/>
    <w:rsid w:val="00691AD6"/>
    <w:rsid w:val="00691BC3"/>
    <w:rsid w:val="0069238C"/>
    <w:rsid w:val="00693570"/>
    <w:rsid w:val="006935F0"/>
    <w:rsid w:val="00693802"/>
    <w:rsid w:val="00693F81"/>
    <w:rsid w:val="006946B3"/>
    <w:rsid w:val="00695073"/>
    <w:rsid w:val="00695990"/>
    <w:rsid w:val="00695B72"/>
    <w:rsid w:val="00695E43"/>
    <w:rsid w:val="00696385"/>
    <w:rsid w:val="0069639D"/>
    <w:rsid w:val="00696563"/>
    <w:rsid w:val="00696E93"/>
    <w:rsid w:val="00696EE5"/>
    <w:rsid w:val="006972DB"/>
    <w:rsid w:val="006A09CC"/>
    <w:rsid w:val="006A0A92"/>
    <w:rsid w:val="006A0C63"/>
    <w:rsid w:val="006A13CF"/>
    <w:rsid w:val="006A1420"/>
    <w:rsid w:val="006A14B1"/>
    <w:rsid w:val="006A2157"/>
    <w:rsid w:val="006A26F0"/>
    <w:rsid w:val="006A2913"/>
    <w:rsid w:val="006A3436"/>
    <w:rsid w:val="006A346E"/>
    <w:rsid w:val="006A3477"/>
    <w:rsid w:val="006A3D36"/>
    <w:rsid w:val="006A4310"/>
    <w:rsid w:val="006A4611"/>
    <w:rsid w:val="006A498D"/>
    <w:rsid w:val="006A4DC2"/>
    <w:rsid w:val="006A592E"/>
    <w:rsid w:val="006A6309"/>
    <w:rsid w:val="006A6942"/>
    <w:rsid w:val="006A6EEE"/>
    <w:rsid w:val="006A77A3"/>
    <w:rsid w:val="006B0213"/>
    <w:rsid w:val="006B0C10"/>
    <w:rsid w:val="006B0C57"/>
    <w:rsid w:val="006B2128"/>
    <w:rsid w:val="006B24AE"/>
    <w:rsid w:val="006B2914"/>
    <w:rsid w:val="006B29E1"/>
    <w:rsid w:val="006B2B9B"/>
    <w:rsid w:val="006B3779"/>
    <w:rsid w:val="006B3D12"/>
    <w:rsid w:val="006B416D"/>
    <w:rsid w:val="006B4399"/>
    <w:rsid w:val="006B5014"/>
    <w:rsid w:val="006B51AE"/>
    <w:rsid w:val="006B6009"/>
    <w:rsid w:val="006B63C9"/>
    <w:rsid w:val="006B6F8D"/>
    <w:rsid w:val="006C0D0D"/>
    <w:rsid w:val="006C0F01"/>
    <w:rsid w:val="006C1533"/>
    <w:rsid w:val="006C164E"/>
    <w:rsid w:val="006C1E0E"/>
    <w:rsid w:val="006C20A8"/>
    <w:rsid w:val="006C20C0"/>
    <w:rsid w:val="006C294E"/>
    <w:rsid w:val="006C2A5F"/>
    <w:rsid w:val="006C30D5"/>
    <w:rsid w:val="006C3B60"/>
    <w:rsid w:val="006C4598"/>
    <w:rsid w:val="006C47DC"/>
    <w:rsid w:val="006C48A6"/>
    <w:rsid w:val="006C4F62"/>
    <w:rsid w:val="006C4FEF"/>
    <w:rsid w:val="006C536D"/>
    <w:rsid w:val="006C59F2"/>
    <w:rsid w:val="006C6081"/>
    <w:rsid w:val="006C6E46"/>
    <w:rsid w:val="006C720D"/>
    <w:rsid w:val="006C73EA"/>
    <w:rsid w:val="006C7B6B"/>
    <w:rsid w:val="006C7DA0"/>
    <w:rsid w:val="006D00FA"/>
    <w:rsid w:val="006D0132"/>
    <w:rsid w:val="006D0262"/>
    <w:rsid w:val="006D030E"/>
    <w:rsid w:val="006D1A31"/>
    <w:rsid w:val="006D1B86"/>
    <w:rsid w:val="006D25A3"/>
    <w:rsid w:val="006D276C"/>
    <w:rsid w:val="006D2996"/>
    <w:rsid w:val="006D2B4F"/>
    <w:rsid w:val="006D30ED"/>
    <w:rsid w:val="006D39AE"/>
    <w:rsid w:val="006D3E2F"/>
    <w:rsid w:val="006D4299"/>
    <w:rsid w:val="006D50E2"/>
    <w:rsid w:val="006D51B9"/>
    <w:rsid w:val="006D5EF0"/>
    <w:rsid w:val="006D609F"/>
    <w:rsid w:val="006D672F"/>
    <w:rsid w:val="006D6889"/>
    <w:rsid w:val="006D6F2F"/>
    <w:rsid w:val="006D73C6"/>
    <w:rsid w:val="006D7512"/>
    <w:rsid w:val="006D7E3F"/>
    <w:rsid w:val="006E03F4"/>
    <w:rsid w:val="006E0471"/>
    <w:rsid w:val="006E0BB2"/>
    <w:rsid w:val="006E0E88"/>
    <w:rsid w:val="006E26A3"/>
    <w:rsid w:val="006E28FD"/>
    <w:rsid w:val="006E2B28"/>
    <w:rsid w:val="006E2E52"/>
    <w:rsid w:val="006E3551"/>
    <w:rsid w:val="006E3676"/>
    <w:rsid w:val="006E382A"/>
    <w:rsid w:val="006E38B7"/>
    <w:rsid w:val="006E3B48"/>
    <w:rsid w:val="006E3BC1"/>
    <w:rsid w:val="006E3D27"/>
    <w:rsid w:val="006E4711"/>
    <w:rsid w:val="006E47BB"/>
    <w:rsid w:val="006E4AA4"/>
    <w:rsid w:val="006E59CB"/>
    <w:rsid w:val="006E6CFD"/>
    <w:rsid w:val="006E6DD0"/>
    <w:rsid w:val="006E70A5"/>
    <w:rsid w:val="006E77DD"/>
    <w:rsid w:val="006E79A0"/>
    <w:rsid w:val="006E7F2F"/>
    <w:rsid w:val="006E7FF4"/>
    <w:rsid w:val="006F03AB"/>
    <w:rsid w:val="006F116B"/>
    <w:rsid w:val="006F1499"/>
    <w:rsid w:val="006F15B2"/>
    <w:rsid w:val="006F16A6"/>
    <w:rsid w:val="006F187A"/>
    <w:rsid w:val="006F189F"/>
    <w:rsid w:val="006F1CB2"/>
    <w:rsid w:val="006F29C8"/>
    <w:rsid w:val="006F34B2"/>
    <w:rsid w:val="006F3575"/>
    <w:rsid w:val="006F3969"/>
    <w:rsid w:val="006F4E60"/>
    <w:rsid w:val="006F598F"/>
    <w:rsid w:val="006F5D92"/>
    <w:rsid w:val="006F61B9"/>
    <w:rsid w:val="006F71E2"/>
    <w:rsid w:val="006F71F1"/>
    <w:rsid w:val="006F7791"/>
    <w:rsid w:val="007003D6"/>
    <w:rsid w:val="007005AA"/>
    <w:rsid w:val="00700787"/>
    <w:rsid w:val="00700E39"/>
    <w:rsid w:val="007011C7"/>
    <w:rsid w:val="007022C8"/>
    <w:rsid w:val="007023CB"/>
    <w:rsid w:val="00702533"/>
    <w:rsid w:val="00703740"/>
    <w:rsid w:val="00703BA9"/>
    <w:rsid w:val="007045BB"/>
    <w:rsid w:val="00704876"/>
    <w:rsid w:val="0070527E"/>
    <w:rsid w:val="007053A4"/>
    <w:rsid w:val="00705E34"/>
    <w:rsid w:val="00705FE5"/>
    <w:rsid w:val="00706240"/>
    <w:rsid w:val="00706932"/>
    <w:rsid w:val="00707373"/>
    <w:rsid w:val="007076C7"/>
    <w:rsid w:val="00707C12"/>
    <w:rsid w:val="00710027"/>
    <w:rsid w:val="007104EC"/>
    <w:rsid w:val="00711DB7"/>
    <w:rsid w:val="00712791"/>
    <w:rsid w:val="00712E79"/>
    <w:rsid w:val="0071314A"/>
    <w:rsid w:val="007135E0"/>
    <w:rsid w:val="00713796"/>
    <w:rsid w:val="00713B85"/>
    <w:rsid w:val="00713CA1"/>
    <w:rsid w:val="0071467B"/>
    <w:rsid w:val="007146B5"/>
    <w:rsid w:val="00714D4C"/>
    <w:rsid w:val="00715A4B"/>
    <w:rsid w:val="00715F3D"/>
    <w:rsid w:val="00716304"/>
    <w:rsid w:val="007164E6"/>
    <w:rsid w:val="00717CA9"/>
    <w:rsid w:val="00717CE3"/>
    <w:rsid w:val="0072010F"/>
    <w:rsid w:val="007215FE"/>
    <w:rsid w:val="007217D0"/>
    <w:rsid w:val="00721816"/>
    <w:rsid w:val="00722713"/>
    <w:rsid w:val="00722F26"/>
    <w:rsid w:val="00722F6C"/>
    <w:rsid w:val="00723DDB"/>
    <w:rsid w:val="00723F58"/>
    <w:rsid w:val="00725934"/>
    <w:rsid w:val="00725B40"/>
    <w:rsid w:val="00725B70"/>
    <w:rsid w:val="00726268"/>
    <w:rsid w:val="007264FB"/>
    <w:rsid w:val="00727AC7"/>
    <w:rsid w:val="00727D84"/>
    <w:rsid w:val="00730817"/>
    <w:rsid w:val="007308BB"/>
    <w:rsid w:val="00730EA2"/>
    <w:rsid w:val="00730EC5"/>
    <w:rsid w:val="00731155"/>
    <w:rsid w:val="00734318"/>
    <w:rsid w:val="007345FC"/>
    <w:rsid w:val="00734733"/>
    <w:rsid w:val="00734A6C"/>
    <w:rsid w:val="00735BFB"/>
    <w:rsid w:val="00735FCF"/>
    <w:rsid w:val="00736498"/>
    <w:rsid w:val="00736DFD"/>
    <w:rsid w:val="00737313"/>
    <w:rsid w:val="007378C5"/>
    <w:rsid w:val="00737F67"/>
    <w:rsid w:val="00737FC6"/>
    <w:rsid w:val="00740BC9"/>
    <w:rsid w:val="00740BE3"/>
    <w:rsid w:val="00740D68"/>
    <w:rsid w:val="00741440"/>
    <w:rsid w:val="00741C4F"/>
    <w:rsid w:val="00741FC9"/>
    <w:rsid w:val="007422F5"/>
    <w:rsid w:val="0074297E"/>
    <w:rsid w:val="00742A39"/>
    <w:rsid w:val="00743A88"/>
    <w:rsid w:val="00743D22"/>
    <w:rsid w:val="0074494D"/>
    <w:rsid w:val="00744FA8"/>
    <w:rsid w:val="007461A6"/>
    <w:rsid w:val="0074679E"/>
    <w:rsid w:val="00746DAD"/>
    <w:rsid w:val="00746FB3"/>
    <w:rsid w:val="007475FD"/>
    <w:rsid w:val="00747AC2"/>
    <w:rsid w:val="00747C2B"/>
    <w:rsid w:val="00750323"/>
    <w:rsid w:val="0075053E"/>
    <w:rsid w:val="0075087D"/>
    <w:rsid w:val="007510FB"/>
    <w:rsid w:val="007513CF"/>
    <w:rsid w:val="007518D6"/>
    <w:rsid w:val="00753AAD"/>
    <w:rsid w:val="0075423C"/>
    <w:rsid w:val="0075443C"/>
    <w:rsid w:val="00754FDC"/>
    <w:rsid w:val="0075565E"/>
    <w:rsid w:val="00755F27"/>
    <w:rsid w:val="0075642A"/>
    <w:rsid w:val="007566FF"/>
    <w:rsid w:val="00756C17"/>
    <w:rsid w:val="007570A4"/>
    <w:rsid w:val="007571DD"/>
    <w:rsid w:val="00757BD7"/>
    <w:rsid w:val="00760073"/>
    <w:rsid w:val="0076112D"/>
    <w:rsid w:val="0076120E"/>
    <w:rsid w:val="0076144E"/>
    <w:rsid w:val="00761829"/>
    <w:rsid w:val="007619D0"/>
    <w:rsid w:val="00761A57"/>
    <w:rsid w:val="00761AF5"/>
    <w:rsid w:val="007620C5"/>
    <w:rsid w:val="007623D6"/>
    <w:rsid w:val="00762C64"/>
    <w:rsid w:val="0076330F"/>
    <w:rsid w:val="0076380B"/>
    <w:rsid w:val="00763B3D"/>
    <w:rsid w:val="00763E73"/>
    <w:rsid w:val="00764BC7"/>
    <w:rsid w:val="00765355"/>
    <w:rsid w:val="00765853"/>
    <w:rsid w:val="00765C4D"/>
    <w:rsid w:val="00766072"/>
    <w:rsid w:val="007666C8"/>
    <w:rsid w:val="00767A7B"/>
    <w:rsid w:val="00770B59"/>
    <w:rsid w:val="0077117C"/>
    <w:rsid w:val="0077290E"/>
    <w:rsid w:val="00773318"/>
    <w:rsid w:val="00773A5C"/>
    <w:rsid w:val="00773D0C"/>
    <w:rsid w:val="007749FB"/>
    <w:rsid w:val="00774A41"/>
    <w:rsid w:val="00776066"/>
    <w:rsid w:val="00776B84"/>
    <w:rsid w:val="00780273"/>
    <w:rsid w:val="00780E98"/>
    <w:rsid w:val="0078109E"/>
    <w:rsid w:val="00781A19"/>
    <w:rsid w:val="00781D43"/>
    <w:rsid w:val="00782E01"/>
    <w:rsid w:val="00783A79"/>
    <w:rsid w:val="007848EB"/>
    <w:rsid w:val="00784918"/>
    <w:rsid w:val="00784AA8"/>
    <w:rsid w:val="00784C87"/>
    <w:rsid w:val="007850A0"/>
    <w:rsid w:val="00785FA4"/>
    <w:rsid w:val="0078642F"/>
    <w:rsid w:val="00786797"/>
    <w:rsid w:val="007869C5"/>
    <w:rsid w:val="00787552"/>
    <w:rsid w:val="0078788D"/>
    <w:rsid w:val="0078791F"/>
    <w:rsid w:val="00790C7E"/>
    <w:rsid w:val="007910DD"/>
    <w:rsid w:val="0079185F"/>
    <w:rsid w:val="00791FEB"/>
    <w:rsid w:val="00792694"/>
    <w:rsid w:val="00793842"/>
    <w:rsid w:val="00793977"/>
    <w:rsid w:val="00795457"/>
    <w:rsid w:val="007958F9"/>
    <w:rsid w:val="00795944"/>
    <w:rsid w:val="0079610B"/>
    <w:rsid w:val="00796340"/>
    <w:rsid w:val="00796C5B"/>
    <w:rsid w:val="0079710B"/>
    <w:rsid w:val="00797A7E"/>
    <w:rsid w:val="007A0995"/>
    <w:rsid w:val="007A0BF6"/>
    <w:rsid w:val="007A1ACC"/>
    <w:rsid w:val="007A2BDD"/>
    <w:rsid w:val="007A3772"/>
    <w:rsid w:val="007A41D0"/>
    <w:rsid w:val="007A4B04"/>
    <w:rsid w:val="007A5945"/>
    <w:rsid w:val="007A5F19"/>
    <w:rsid w:val="007A6523"/>
    <w:rsid w:val="007A6900"/>
    <w:rsid w:val="007A6E41"/>
    <w:rsid w:val="007A7E75"/>
    <w:rsid w:val="007B03F2"/>
    <w:rsid w:val="007B05B3"/>
    <w:rsid w:val="007B0AAA"/>
    <w:rsid w:val="007B0B02"/>
    <w:rsid w:val="007B148C"/>
    <w:rsid w:val="007B198F"/>
    <w:rsid w:val="007B22D9"/>
    <w:rsid w:val="007B2555"/>
    <w:rsid w:val="007B2B05"/>
    <w:rsid w:val="007B3157"/>
    <w:rsid w:val="007B35E9"/>
    <w:rsid w:val="007B3AC6"/>
    <w:rsid w:val="007B3E3B"/>
    <w:rsid w:val="007B3EA4"/>
    <w:rsid w:val="007B4025"/>
    <w:rsid w:val="007B415A"/>
    <w:rsid w:val="007B4695"/>
    <w:rsid w:val="007B545B"/>
    <w:rsid w:val="007B582C"/>
    <w:rsid w:val="007B5BED"/>
    <w:rsid w:val="007B71FF"/>
    <w:rsid w:val="007B73D2"/>
    <w:rsid w:val="007B7D1E"/>
    <w:rsid w:val="007C034A"/>
    <w:rsid w:val="007C057C"/>
    <w:rsid w:val="007C07E8"/>
    <w:rsid w:val="007C0B93"/>
    <w:rsid w:val="007C0E03"/>
    <w:rsid w:val="007C1795"/>
    <w:rsid w:val="007C18D7"/>
    <w:rsid w:val="007C2693"/>
    <w:rsid w:val="007C2762"/>
    <w:rsid w:val="007C2906"/>
    <w:rsid w:val="007C2FD1"/>
    <w:rsid w:val="007C4B06"/>
    <w:rsid w:val="007C578A"/>
    <w:rsid w:val="007C5883"/>
    <w:rsid w:val="007C58F0"/>
    <w:rsid w:val="007C5A5C"/>
    <w:rsid w:val="007C5DFA"/>
    <w:rsid w:val="007C66BA"/>
    <w:rsid w:val="007C680A"/>
    <w:rsid w:val="007C6F7E"/>
    <w:rsid w:val="007C700A"/>
    <w:rsid w:val="007C703D"/>
    <w:rsid w:val="007C7075"/>
    <w:rsid w:val="007C7C1C"/>
    <w:rsid w:val="007D08FA"/>
    <w:rsid w:val="007D0D05"/>
    <w:rsid w:val="007D0ECB"/>
    <w:rsid w:val="007D1251"/>
    <w:rsid w:val="007D1302"/>
    <w:rsid w:val="007D19EB"/>
    <w:rsid w:val="007D24C6"/>
    <w:rsid w:val="007D311C"/>
    <w:rsid w:val="007D3482"/>
    <w:rsid w:val="007D34BE"/>
    <w:rsid w:val="007D3EED"/>
    <w:rsid w:val="007D43DC"/>
    <w:rsid w:val="007D4586"/>
    <w:rsid w:val="007D547A"/>
    <w:rsid w:val="007D5745"/>
    <w:rsid w:val="007D5C3C"/>
    <w:rsid w:val="007D5EC3"/>
    <w:rsid w:val="007D6030"/>
    <w:rsid w:val="007D650B"/>
    <w:rsid w:val="007D654D"/>
    <w:rsid w:val="007D7676"/>
    <w:rsid w:val="007D7C4D"/>
    <w:rsid w:val="007D7E74"/>
    <w:rsid w:val="007E0778"/>
    <w:rsid w:val="007E15FF"/>
    <w:rsid w:val="007E21F6"/>
    <w:rsid w:val="007E275A"/>
    <w:rsid w:val="007E29AE"/>
    <w:rsid w:val="007E3B14"/>
    <w:rsid w:val="007E4611"/>
    <w:rsid w:val="007E4BE0"/>
    <w:rsid w:val="007E521D"/>
    <w:rsid w:val="007E550C"/>
    <w:rsid w:val="007E6441"/>
    <w:rsid w:val="007E7623"/>
    <w:rsid w:val="007E7663"/>
    <w:rsid w:val="007E7C6E"/>
    <w:rsid w:val="007E7D66"/>
    <w:rsid w:val="007F00A2"/>
    <w:rsid w:val="007F0103"/>
    <w:rsid w:val="007F0484"/>
    <w:rsid w:val="007F14C5"/>
    <w:rsid w:val="007F29FF"/>
    <w:rsid w:val="007F2AD7"/>
    <w:rsid w:val="007F2D86"/>
    <w:rsid w:val="007F3064"/>
    <w:rsid w:val="007F3E15"/>
    <w:rsid w:val="007F4061"/>
    <w:rsid w:val="007F6437"/>
    <w:rsid w:val="007F6935"/>
    <w:rsid w:val="007F72ED"/>
    <w:rsid w:val="007F7AE0"/>
    <w:rsid w:val="00800F3D"/>
    <w:rsid w:val="00801127"/>
    <w:rsid w:val="00801A9E"/>
    <w:rsid w:val="00801F47"/>
    <w:rsid w:val="0080286E"/>
    <w:rsid w:val="008029F6"/>
    <w:rsid w:val="00803344"/>
    <w:rsid w:val="00804079"/>
    <w:rsid w:val="008043C6"/>
    <w:rsid w:val="00804CA0"/>
    <w:rsid w:val="008057AC"/>
    <w:rsid w:val="008058A8"/>
    <w:rsid w:val="008058DE"/>
    <w:rsid w:val="008059F9"/>
    <w:rsid w:val="0080637A"/>
    <w:rsid w:val="00806D93"/>
    <w:rsid w:val="0080732E"/>
    <w:rsid w:val="008074A6"/>
    <w:rsid w:val="008076F5"/>
    <w:rsid w:val="00807830"/>
    <w:rsid w:val="00807B2D"/>
    <w:rsid w:val="00810755"/>
    <w:rsid w:val="00810818"/>
    <w:rsid w:val="00811179"/>
    <w:rsid w:val="008118CF"/>
    <w:rsid w:val="00811BA5"/>
    <w:rsid w:val="00811CAF"/>
    <w:rsid w:val="0081257F"/>
    <w:rsid w:val="00812979"/>
    <w:rsid w:val="0081313B"/>
    <w:rsid w:val="00813492"/>
    <w:rsid w:val="008140B4"/>
    <w:rsid w:val="00814D45"/>
    <w:rsid w:val="00815C50"/>
    <w:rsid w:val="00815DE6"/>
    <w:rsid w:val="008163E1"/>
    <w:rsid w:val="00816F7F"/>
    <w:rsid w:val="00817308"/>
    <w:rsid w:val="00817847"/>
    <w:rsid w:val="00817CD8"/>
    <w:rsid w:val="00817D9A"/>
    <w:rsid w:val="00817FF2"/>
    <w:rsid w:val="00821A2F"/>
    <w:rsid w:val="00822651"/>
    <w:rsid w:val="008228BE"/>
    <w:rsid w:val="00822B90"/>
    <w:rsid w:val="0082307F"/>
    <w:rsid w:val="00823329"/>
    <w:rsid w:val="008236AF"/>
    <w:rsid w:val="00823A4F"/>
    <w:rsid w:val="00823D85"/>
    <w:rsid w:val="00823EFE"/>
    <w:rsid w:val="00824022"/>
    <w:rsid w:val="0082440B"/>
    <w:rsid w:val="008249AB"/>
    <w:rsid w:val="00824A4B"/>
    <w:rsid w:val="00824BBE"/>
    <w:rsid w:val="00825026"/>
    <w:rsid w:val="00825902"/>
    <w:rsid w:val="00826E94"/>
    <w:rsid w:val="008277FA"/>
    <w:rsid w:val="00827F9C"/>
    <w:rsid w:val="00830659"/>
    <w:rsid w:val="008310F6"/>
    <w:rsid w:val="00831328"/>
    <w:rsid w:val="0083172D"/>
    <w:rsid w:val="00832662"/>
    <w:rsid w:val="008328B2"/>
    <w:rsid w:val="00832E05"/>
    <w:rsid w:val="00832E5A"/>
    <w:rsid w:val="0083320A"/>
    <w:rsid w:val="008334F6"/>
    <w:rsid w:val="00833682"/>
    <w:rsid w:val="0083371A"/>
    <w:rsid w:val="00833A7C"/>
    <w:rsid w:val="00834566"/>
    <w:rsid w:val="008347FB"/>
    <w:rsid w:val="00835768"/>
    <w:rsid w:val="008360E2"/>
    <w:rsid w:val="008361DA"/>
    <w:rsid w:val="00836283"/>
    <w:rsid w:val="00836758"/>
    <w:rsid w:val="00836A74"/>
    <w:rsid w:val="008372DC"/>
    <w:rsid w:val="00837AA8"/>
    <w:rsid w:val="00837C05"/>
    <w:rsid w:val="00837DDA"/>
    <w:rsid w:val="00840267"/>
    <w:rsid w:val="00841368"/>
    <w:rsid w:val="00842C87"/>
    <w:rsid w:val="00842CED"/>
    <w:rsid w:val="00843D68"/>
    <w:rsid w:val="00843F47"/>
    <w:rsid w:val="00844410"/>
    <w:rsid w:val="008449B1"/>
    <w:rsid w:val="00844C81"/>
    <w:rsid w:val="00844CBE"/>
    <w:rsid w:val="00844D4C"/>
    <w:rsid w:val="008457B0"/>
    <w:rsid w:val="00846628"/>
    <w:rsid w:val="0084672C"/>
    <w:rsid w:val="00847166"/>
    <w:rsid w:val="008473B7"/>
    <w:rsid w:val="00847BFF"/>
    <w:rsid w:val="00847E77"/>
    <w:rsid w:val="00850563"/>
    <w:rsid w:val="00850785"/>
    <w:rsid w:val="00850853"/>
    <w:rsid w:val="008510A0"/>
    <w:rsid w:val="00851531"/>
    <w:rsid w:val="00851C59"/>
    <w:rsid w:val="0085324D"/>
    <w:rsid w:val="008536BD"/>
    <w:rsid w:val="008537A9"/>
    <w:rsid w:val="0085415D"/>
    <w:rsid w:val="008541C4"/>
    <w:rsid w:val="008546F3"/>
    <w:rsid w:val="00854E4F"/>
    <w:rsid w:val="0085530F"/>
    <w:rsid w:val="00856573"/>
    <w:rsid w:val="00856751"/>
    <w:rsid w:val="00856AE8"/>
    <w:rsid w:val="00856BE4"/>
    <w:rsid w:val="00856E83"/>
    <w:rsid w:val="00856EC4"/>
    <w:rsid w:val="0085765C"/>
    <w:rsid w:val="00857D9F"/>
    <w:rsid w:val="00860205"/>
    <w:rsid w:val="00860A9D"/>
    <w:rsid w:val="00860E17"/>
    <w:rsid w:val="008611D4"/>
    <w:rsid w:val="00861794"/>
    <w:rsid w:val="00861D28"/>
    <w:rsid w:val="00861D5A"/>
    <w:rsid w:val="00861E26"/>
    <w:rsid w:val="008620C8"/>
    <w:rsid w:val="00862D1E"/>
    <w:rsid w:val="00862DAA"/>
    <w:rsid w:val="008630AE"/>
    <w:rsid w:val="008633C6"/>
    <w:rsid w:val="00863E8B"/>
    <w:rsid w:val="00864258"/>
    <w:rsid w:val="00864493"/>
    <w:rsid w:val="008651B5"/>
    <w:rsid w:val="00865283"/>
    <w:rsid w:val="00865398"/>
    <w:rsid w:val="00865AF4"/>
    <w:rsid w:val="00865F98"/>
    <w:rsid w:val="00866D5D"/>
    <w:rsid w:val="00866F91"/>
    <w:rsid w:val="00867381"/>
    <w:rsid w:val="0086792F"/>
    <w:rsid w:val="0087025F"/>
    <w:rsid w:val="0087167C"/>
    <w:rsid w:val="00871794"/>
    <w:rsid w:val="008719D8"/>
    <w:rsid w:val="00872F67"/>
    <w:rsid w:val="008736CA"/>
    <w:rsid w:val="00874302"/>
    <w:rsid w:val="00874770"/>
    <w:rsid w:val="00874A2A"/>
    <w:rsid w:val="00874AC0"/>
    <w:rsid w:val="008750B0"/>
    <w:rsid w:val="008755B3"/>
    <w:rsid w:val="00875901"/>
    <w:rsid w:val="00875CAF"/>
    <w:rsid w:val="00875E6E"/>
    <w:rsid w:val="00877645"/>
    <w:rsid w:val="00877708"/>
    <w:rsid w:val="008777C1"/>
    <w:rsid w:val="0087781B"/>
    <w:rsid w:val="00877897"/>
    <w:rsid w:val="00877994"/>
    <w:rsid w:val="00880D20"/>
    <w:rsid w:val="00880E89"/>
    <w:rsid w:val="00881021"/>
    <w:rsid w:val="008810B0"/>
    <w:rsid w:val="0088158F"/>
    <w:rsid w:val="00882405"/>
    <w:rsid w:val="00882707"/>
    <w:rsid w:val="00882FED"/>
    <w:rsid w:val="00883553"/>
    <w:rsid w:val="00883CDE"/>
    <w:rsid w:val="00884DA5"/>
    <w:rsid w:val="008850C1"/>
    <w:rsid w:val="00885D07"/>
    <w:rsid w:val="008865D3"/>
    <w:rsid w:val="008874D5"/>
    <w:rsid w:val="00887889"/>
    <w:rsid w:val="0088793B"/>
    <w:rsid w:val="00887EAC"/>
    <w:rsid w:val="0089046E"/>
    <w:rsid w:val="008904DC"/>
    <w:rsid w:val="008907B4"/>
    <w:rsid w:val="00890F5A"/>
    <w:rsid w:val="00891258"/>
    <w:rsid w:val="008924FD"/>
    <w:rsid w:val="008927D7"/>
    <w:rsid w:val="00893286"/>
    <w:rsid w:val="00893D18"/>
    <w:rsid w:val="00894BED"/>
    <w:rsid w:val="00895E6D"/>
    <w:rsid w:val="00896274"/>
    <w:rsid w:val="00896443"/>
    <w:rsid w:val="0089656C"/>
    <w:rsid w:val="008966BE"/>
    <w:rsid w:val="00897D30"/>
    <w:rsid w:val="008A0DBD"/>
    <w:rsid w:val="008A0E2B"/>
    <w:rsid w:val="008A107E"/>
    <w:rsid w:val="008A1DE9"/>
    <w:rsid w:val="008A23F9"/>
    <w:rsid w:val="008A2CA8"/>
    <w:rsid w:val="008A2CBC"/>
    <w:rsid w:val="008A30BF"/>
    <w:rsid w:val="008A3E24"/>
    <w:rsid w:val="008A41D6"/>
    <w:rsid w:val="008A47B0"/>
    <w:rsid w:val="008A5B3E"/>
    <w:rsid w:val="008A5C53"/>
    <w:rsid w:val="008A6346"/>
    <w:rsid w:val="008A6EFA"/>
    <w:rsid w:val="008A7844"/>
    <w:rsid w:val="008A7883"/>
    <w:rsid w:val="008B0028"/>
    <w:rsid w:val="008B0A81"/>
    <w:rsid w:val="008B0EE9"/>
    <w:rsid w:val="008B10CF"/>
    <w:rsid w:val="008B1866"/>
    <w:rsid w:val="008B2F23"/>
    <w:rsid w:val="008B302E"/>
    <w:rsid w:val="008B3360"/>
    <w:rsid w:val="008B340D"/>
    <w:rsid w:val="008B3C0A"/>
    <w:rsid w:val="008B3DD2"/>
    <w:rsid w:val="008B41E4"/>
    <w:rsid w:val="008B4374"/>
    <w:rsid w:val="008B4A11"/>
    <w:rsid w:val="008B5057"/>
    <w:rsid w:val="008B5866"/>
    <w:rsid w:val="008B59FC"/>
    <w:rsid w:val="008B5CE7"/>
    <w:rsid w:val="008B61A4"/>
    <w:rsid w:val="008B6793"/>
    <w:rsid w:val="008B6BFC"/>
    <w:rsid w:val="008B6ED2"/>
    <w:rsid w:val="008B73E0"/>
    <w:rsid w:val="008B78DA"/>
    <w:rsid w:val="008C0B3E"/>
    <w:rsid w:val="008C0CF3"/>
    <w:rsid w:val="008C11AB"/>
    <w:rsid w:val="008C126A"/>
    <w:rsid w:val="008C1C44"/>
    <w:rsid w:val="008C1F2A"/>
    <w:rsid w:val="008C281F"/>
    <w:rsid w:val="008C2AE9"/>
    <w:rsid w:val="008C314F"/>
    <w:rsid w:val="008C3326"/>
    <w:rsid w:val="008C34AA"/>
    <w:rsid w:val="008C5CDA"/>
    <w:rsid w:val="008C5D5A"/>
    <w:rsid w:val="008C6B39"/>
    <w:rsid w:val="008C6BE1"/>
    <w:rsid w:val="008C72D2"/>
    <w:rsid w:val="008C78D0"/>
    <w:rsid w:val="008C79A2"/>
    <w:rsid w:val="008C7BDD"/>
    <w:rsid w:val="008D1E82"/>
    <w:rsid w:val="008D20BE"/>
    <w:rsid w:val="008D2542"/>
    <w:rsid w:val="008D3DA6"/>
    <w:rsid w:val="008D3F7A"/>
    <w:rsid w:val="008D406B"/>
    <w:rsid w:val="008D4587"/>
    <w:rsid w:val="008D46A3"/>
    <w:rsid w:val="008D4B3E"/>
    <w:rsid w:val="008D4B59"/>
    <w:rsid w:val="008D50E6"/>
    <w:rsid w:val="008D5BAF"/>
    <w:rsid w:val="008D60DA"/>
    <w:rsid w:val="008D611D"/>
    <w:rsid w:val="008D6BE0"/>
    <w:rsid w:val="008D6C41"/>
    <w:rsid w:val="008D6FF1"/>
    <w:rsid w:val="008D7362"/>
    <w:rsid w:val="008D76DC"/>
    <w:rsid w:val="008D7846"/>
    <w:rsid w:val="008E0850"/>
    <w:rsid w:val="008E199D"/>
    <w:rsid w:val="008E1B4B"/>
    <w:rsid w:val="008E224B"/>
    <w:rsid w:val="008E2C6F"/>
    <w:rsid w:val="008E2E96"/>
    <w:rsid w:val="008E3BA6"/>
    <w:rsid w:val="008E4009"/>
    <w:rsid w:val="008E4EE0"/>
    <w:rsid w:val="008E6277"/>
    <w:rsid w:val="008E66CC"/>
    <w:rsid w:val="008E6731"/>
    <w:rsid w:val="008E6D26"/>
    <w:rsid w:val="008E6DBB"/>
    <w:rsid w:val="008E6FC0"/>
    <w:rsid w:val="008E7019"/>
    <w:rsid w:val="008E7A0B"/>
    <w:rsid w:val="008E7FC4"/>
    <w:rsid w:val="008F1221"/>
    <w:rsid w:val="008F1692"/>
    <w:rsid w:val="008F1AD9"/>
    <w:rsid w:val="008F204B"/>
    <w:rsid w:val="008F22C0"/>
    <w:rsid w:val="008F25BD"/>
    <w:rsid w:val="008F2E6D"/>
    <w:rsid w:val="008F2F4A"/>
    <w:rsid w:val="008F30A7"/>
    <w:rsid w:val="008F3ED6"/>
    <w:rsid w:val="008F4066"/>
    <w:rsid w:val="008F499D"/>
    <w:rsid w:val="008F5532"/>
    <w:rsid w:val="008F565B"/>
    <w:rsid w:val="008F5C5B"/>
    <w:rsid w:val="008F5D72"/>
    <w:rsid w:val="008F5E9F"/>
    <w:rsid w:val="008F5FA5"/>
    <w:rsid w:val="008F619E"/>
    <w:rsid w:val="008F6E1F"/>
    <w:rsid w:val="00900FEB"/>
    <w:rsid w:val="00901430"/>
    <w:rsid w:val="00901551"/>
    <w:rsid w:val="00901D9E"/>
    <w:rsid w:val="009022CD"/>
    <w:rsid w:val="00903C54"/>
    <w:rsid w:val="00903EAA"/>
    <w:rsid w:val="00904280"/>
    <w:rsid w:val="00906154"/>
    <w:rsid w:val="00906F9E"/>
    <w:rsid w:val="00907589"/>
    <w:rsid w:val="00910554"/>
    <w:rsid w:val="009107B3"/>
    <w:rsid w:val="009109E5"/>
    <w:rsid w:val="00910A38"/>
    <w:rsid w:val="00910D34"/>
    <w:rsid w:val="0091167C"/>
    <w:rsid w:val="0091278E"/>
    <w:rsid w:val="00913F89"/>
    <w:rsid w:val="00913FF9"/>
    <w:rsid w:val="009145A7"/>
    <w:rsid w:val="00914AAB"/>
    <w:rsid w:val="00915145"/>
    <w:rsid w:val="00915863"/>
    <w:rsid w:val="009161A9"/>
    <w:rsid w:val="009165B7"/>
    <w:rsid w:val="00916F96"/>
    <w:rsid w:val="009170F4"/>
    <w:rsid w:val="009174ED"/>
    <w:rsid w:val="00917AD4"/>
    <w:rsid w:val="00917D1D"/>
    <w:rsid w:val="00920782"/>
    <w:rsid w:val="009207A6"/>
    <w:rsid w:val="009213B6"/>
    <w:rsid w:val="009219E8"/>
    <w:rsid w:val="00921B1D"/>
    <w:rsid w:val="00921D49"/>
    <w:rsid w:val="00922065"/>
    <w:rsid w:val="00922156"/>
    <w:rsid w:val="009223C3"/>
    <w:rsid w:val="00922612"/>
    <w:rsid w:val="00922751"/>
    <w:rsid w:val="00922E37"/>
    <w:rsid w:val="00922F65"/>
    <w:rsid w:val="00922FFF"/>
    <w:rsid w:val="009230C7"/>
    <w:rsid w:val="0092339A"/>
    <w:rsid w:val="00923B83"/>
    <w:rsid w:val="00923D96"/>
    <w:rsid w:val="00924B8C"/>
    <w:rsid w:val="009251D5"/>
    <w:rsid w:val="009262A8"/>
    <w:rsid w:val="00926D38"/>
    <w:rsid w:val="00927911"/>
    <w:rsid w:val="00927956"/>
    <w:rsid w:val="0092799B"/>
    <w:rsid w:val="00927EE0"/>
    <w:rsid w:val="00927FD0"/>
    <w:rsid w:val="00930728"/>
    <w:rsid w:val="009307F4"/>
    <w:rsid w:val="0093162B"/>
    <w:rsid w:val="009317CB"/>
    <w:rsid w:val="009325CC"/>
    <w:rsid w:val="00932794"/>
    <w:rsid w:val="00932D1E"/>
    <w:rsid w:val="00933728"/>
    <w:rsid w:val="0093399D"/>
    <w:rsid w:val="00934641"/>
    <w:rsid w:val="009348A0"/>
    <w:rsid w:val="00934B81"/>
    <w:rsid w:val="00934D62"/>
    <w:rsid w:val="00935911"/>
    <w:rsid w:val="00935B8C"/>
    <w:rsid w:val="00936108"/>
    <w:rsid w:val="00936DAC"/>
    <w:rsid w:val="00937037"/>
    <w:rsid w:val="00937174"/>
    <w:rsid w:val="00937423"/>
    <w:rsid w:val="00937A9A"/>
    <w:rsid w:val="0094000A"/>
    <w:rsid w:val="009404D1"/>
    <w:rsid w:val="009409BD"/>
    <w:rsid w:val="00940D85"/>
    <w:rsid w:val="00941B30"/>
    <w:rsid w:val="0094281D"/>
    <w:rsid w:val="00942DA7"/>
    <w:rsid w:val="00944628"/>
    <w:rsid w:val="009446BC"/>
    <w:rsid w:val="00944866"/>
    <w:rsid w:val="00944AB0"/>
    <w:rsid w:val="0094635C"/>
    <w:rsid w:val="00947054"/>
    <w:rsid w:val="00947057"/>
    <w:rsid w:val="00947870"/>
    <w:rsid w:val="0094788D"/>
    <w:rsid w:val="00950704"/>
    <w:rsid w:val="0095120E"/>
    <w:rsid w:val="009515AC"/>
    <w:rsid w:val="00952506"/>
    <w:rsid w:val="00952908"/>
    <w:rsid w:val="0095313A"/>
    <w:rsid w:val="00953202"/>
    <w:rsid w:val="00953A86"/>
    <w:rsid w:val="00954254"/>
    <w:rsid w:val="00955323"/>
    <w:rsid w:val="0095576B"/>
    <w:rsid w:val="00955FD7"/>
    <w:rsid w:val="0095661A"/>
    <w:rsid w:val="00956D96"/>
    <w:rsid w:val="00956E75"/>
    <w:rsid w:val="009572A8"/>
    <w:rsid w:val="0095792E"/>
    <w:rsid w:val="00957CFF"/>
    <w:rsid w:val="009615FC"/>
    <w:rsid w:val="009618E3"/>
    <w:rsid w:val="00961A4F"/>
    <w:rsid w:val="00961E17"/>
    <w:rsid w:val="00961E99"/>
    <w:rsid w:val="00961F02"/>
    <w:rsid w:val="009622DF"/>
    <w:rsid w:val="009624D5"/>
    <w:rsid w:val="009625E8"/>
    <w:rsid w:val="0096357C"/>
    <w:rsid w:val="00963746"/>
    <w:rsid w:val="009643E7"/>
    <w:rsid w:val="009644E4"/>
    <w:rsid w:val="00964525"/>
    <w:rsid w:val="0096492C"/>
    <w:rsid w:val="00964971"/>
    <w:rsid w:val="00964F9C"/>
    <w:rsid w:val="00964FC0"/>
    <w:rsid w:val="0096573F"/>
    <w:rsid w:val="00966B1C"/>
    <w:rsid w:val="00966CA7"/>
    <w:rsid w:val="00966E45"/>
    <w:rsid w:val="00967B80"/>
    <w:rsid w:val="0097054E"/>
    <w:rsid w:val="00970728"/>
    <w:rsid w:val="00971487"/>
    <w:rsid w:val="009717CE"/>
    <w:rsid w:val="00971A49"/>
    <w:rsid w:val="00971FB9"/>
    <w:rsid w:val="00972258"/>
    <w:rsid w:val="00972CCB"/>
    <w:rsid w:val="0097324D"/>
    <w:rsid w:val="00973C73"/>
    <w:rsid w:val="0097475A"/>
    <w:rsid w:val="009748A5"/>
    <w:rsid w:val="00974C44"/>
    <w:rsid w:val="00974DAE"/>
    <w:rsid w:val="0097501E"/>
    <w:rsid w:val="009750EC"/>
    <w:rsid w:val="00975E2E"/>
    <w:rsid w:val="0097679F"/>
    <w:rsid w:val="00977EA5"/>
    <w:rsid w:val="00980194"/>
    <w:rsid w:val="00980A46"/>
    <w:rsid w:val="00980A71"/>
    <w:rsid w:val="009826B1"/>
    <w:rsid w:val="009826B5"/>
    <w:rsid w:val="009833D8"/>
    <w:rsid w:val="009837A7"/>
    <w:rsid w:val="009839BF"/>
    <w:rsid w:val="00983AA5"/>
    <w:rsid w:val="0098516B"/>
    <w:rsid w:val="00985DE5"/>
    <w:rsid w:val="00986C8C"/>
    <w:rsid w:val="00986D16"/>
    <w:rsid w:val="00986F61"/>
    <w:rsid w:val="00990D0E"/>
    <w:rsid w:val="00991D46"/>
    <w:rsid w:val="00992A07"/>
    <w:rsid w:val="00992AD3"/>
    <w:rsid w:val="00992D1F"/>
    <w:rsid w:val="009931E4"/>
    <w:rsid w:val="00993AA1"/>
    <w:rsid w:val="00993DDE"/>
    <w:rsid w:val="00994073"/>
    <w:rsid w:val="009944D1"/>
    <w:rsid w:val="00994DC4"/>
    <w:rsid w:val="0099576C"/>
    <w:rsid w:val="00995A9A"/>
    <w:rsid w:val="00995D09"/>
    <w:rsid w:val="0099618D"/>
    <w:rsid w:val="00996351"/>
    <w:rsid w:val="00996700"/>
    <w:rsid w:val="00996BA3"/>
    <w:rsid w:val="00996EFE"/>
    <w:rsid w:val="0099714B"/>
    <w:rsid w:val="00997184"/>
    <w:rsid w:val="0099732D"/>
    <w:rsid w:val="009978D6"/>
    <w:rsid w:val="00997DC1"/>
    <w:rsid w:val="009A0DDF"/>
    <w:rsid w:val="009A1126"/>
    <w:rsid w:val="009A1579"/>
    <w:rsid w:val="009A1AF3"/>
    <w:rsid w:val="009A1D6D"/>
    <w:rsid w:val="009A2350"/>
    <w:rsid w:val="009A2659"/>
    <w:rsid w:val="009A2839"/>
    <w:rsid w:val="009A3AAE"/>
    <w:rsid w:val="009A409D"/>
    <w:rsid w:val="009A436C"/>
    <w:rsid w:val="009A4572"/>
    <w:rsid w:val="009A49F2"/>
    <w:rsid w:val="009A4C79"/>
    <w:rsid w:val="009A4F01"/>
    <w:rsid w:val="009A5438"/>
    <w:rsid w:val="009A5919"/>
    <w:rsid w:val="009A5E27"/>
    <w:rsid w:val="009A647D"/>
    <w:rsid w:val="009A6BED"/>
    <w:rsid w:val="009A6D82"/>
    <w:rsid w:val="009A73DC"/>
    <w:rsid w:val="009A74ED"/>
    <w:rsid w:val="009A7FB0"/>
    <w:rsid w:val="009B0578"/>
    <w:rsid w:val="009B09B5"/>
    <w:rsid w:val="009B0DCC"/>
    <w:rsid w:val="009B13AD"/>
    <w:rsid w:val="009B15AF"/>
    <w:rsid w:val="009B16E2"/>
    <w:rsid w:val="009B1A0C"/>
    <w:rsid w:val="009B28C2"/>
    <w:rsid w:val="009B365E"/>
    <w:rsid w:val="009B414E"/>
    <w:rsid w:val="009B44FA"/>
    <w:rsid w:val="009B492C"/>
    <w:rsid w:val="009B5148"/>
    <w:rsid w:val="009B53B8"/>
    <w:rsid w:val="009B551E"/>
    <w:rsid w:val="009B5F09"/>
    <w:rsid w:val="009B6B4C"/>
    <w:rsid w:val="009B6C90"/>
    <w:rsid w:val="009B7662"/>
    <w:rsid w:val="009B77E1"/>
    <w:rsid w:val="009C0671"/>
    <w:rsid w:val="009C1126"/>
    <w:rsid w:val="009C1302"/>
    <w:rsid w:val="009C18FF"/>
    <w:rsid w:val="009C2412"/>
    <w:rsid w:val="009C29D6"/>
    <w:rsid w:val="009C2AD6"/>
    <w:rsid w:val="009C2CFD"/>
    <w:rsid w:val="009C48D5"/>
    <w:rsid w:val="009C4E88"/>
    <w:rsid w:val="009C53B6"/>
    <w:rsid w:val="009C55EA"/>
    <w:rsid w:val="009C593E"/>
    <w:rsid w:val="009C6703"/>
    <w:rsid w:val="009C74AA"/>
    <w:rsid w:val="009C7DEB"/>
    <w:rsid w:val="009D29D5"/>
    <w:rsid w:val="009D2D5F"/>
    <w:rsid w:val="009D3484"/>
    <w:rsid w:val="009D4380"/>
    <w:rsid w:val="009D443D"/>
    <w:rsid w:val="009D44E3"/>
    <w:rsid w:val="009D45F7"/>
    <w:rsid w:val="009D4720"/>
    <w:rsid w:val="009D51C1"/>
    <w:rsid w:val="009D5490"/>
    <w:rsid w:val="009D5A0C"/>
    <w:rsid w:val="009D5A98"/>
    <w:rsid w:val="009D6003"/>
    <w:rsid w:val="009D67AC"/>
    <w:rsid w:val="009D745B"/>
    <w:rsid w:val="009D7CAE"/>
    <w:rsid w:val="009D7D07"/>
    <w:rsid w:val="009D7EF7"/>
    <w:rsid w:val="009E004D"/>
    <w:rsid w:val="009E02FB"/>
    <w:rsid w:val="009E083E"/>
    <w:rsid w:val="009E0C39"/>
    <w:rsid w:val="009E0F29"/>
    <w:rsid w:val="009E1C72"/>
    <w:rsid w:val="009E205C"/>
    <w:rsid w:val="009E2678"/>
    <w:rsid w:val="009E2CB3"/>
    <w:rsid w:val="009E32A9"/>
    <w:rsid w:val="009E34BD"/>
    <w:rsid w:val="009E4AB6"/>
    <w:rsid w:val="009E4E29"/>
    <w:rsid w:val="009E4ED2"/>
    <w:rsid w:val="009E4FE8"/>
    <w:rsid w:val="009E5015"/>
    <w:rsid w:val="009E5297"/>
    <w:rsid w:val="009E602B"/>
    <w:rsid w:val="009E6489"/>
    <w:rsid w:val="009E64ED"/>
    <w:rsid w:val="009E65F1"/>
    <w:rsid w:val="009E6C5B"/>
    <w:rsid w:val="009E7568"/>
    <w:rsid w:val="009E77B3"/>
    <w:rsid w:val="009E7AA4"/>
    <w:rsid w:val="009E7CDE"/>
    <w:rsid w:val="009F08CD"/>
    <w:rsid w:val="009F08DE"/>
    <w:rsid w:val="009F09B1"/>
    <w:rsid w:val="009F09B3"/>
    <w:rsid w:val="009F13B4"/>
    <w:rsid w:val="009F1414"/>
    <w:rsid w:val="009F14FA"/>
    <w:rsid w:val="009F1640"/>
    <w:rsid w:val="009F26E6"/>
    <w:rsid w:val="009F2A0F"/>
    <w:rsid w:val="009F2BE4"/>
    <w:rsid w:val="009F38D8"/>
    <w:rsid w:val="009F3CCC"/>
    <w:rsid w:val="009F4780"/>
    <w:rsid w:val="009F4F66"/>
    <w:rsid w:val="009F50B9"/>
    <w:rsid w:val="009F5767"/>
    <w:rsid w:val="009F5930"/>
    <w:rsid w:val="009F5945"/>
    <w:rsid w:val="009F61BC"/>
    <w:rsid w:val="009F651D"/>
    <w:rsid w:val="009F710E"/>
    <w:rsid w:val="009F74A9"/>
    <w:rsid w:val="009F78D2"/>
    <w:rsid w:val="00A00004"/>
    <w:rsid w:val="00A0015F"/>
    <w:rsid w:val="00A00956"/>
    <w:rsid w:val="00A00F36"/>
    <w:rsid w:val="00A017A6"/>
    <w:rsid w:val="00A02175"/>
    <w:rsid w:val="00A0283F"/>
    <w:rsid w:val="00A036E0"/>
    <w:rsid w:val="00A03735"/>
    <w:rsid w:val="00A03812"/>
    <w:rsid w:val="00A03C13"/>
    <w:rsid w:val="00A03F51"/>
    <w:rsid w:val="00A04317"/>
    <w:rsid w:val="00A05541"/>
    <w:rsid w:val="00A057F0"/>
    <w:rsid w:val="00A059AB"/>
    <w:rsid w:val="00A05BA4"/>
    <w:rsid w:val="00A06330"/>
    <w:rsid w:val="00A06C32"/>
    <w:rsid w:val="00A074DD"/>
    <w:rsid w:val="00A0781A"/>
    <w:rsid w:val="00A10929"/>
    <w:rsid w:val="00A11D04"/>
    <w:rsid w:val="00A11F87"/>
    <w:rsid w:val="00A129CF"/>
    <w:rsid w:val="00A12D2B"/>
    <w:rsid w:val="00A131A9"/>
    <w:rsid w:val="00A13360"/>
    <w:rsid w:val="00A1378D"/>
    <w:rsid w:val="00A13DED"/>
    <w:rsid w:val="00A14594"/>
    <w:rsid w:val="00A1477D"/>
    <w:rsid w:val="00A15056"/>
    <w:rsid w:val="00A1521E"/>
    <w:rsid w:val="00A159C9"/>
    <w:rsid w:val="00A16A52"/>
    <w:rsid w:val="00A16FCB"/>
    <w:rsid w:val="00A21281"/>
    <w:rsid w:val="00A21889"/>
    <w:rsid w:val="00A222A1"/>
    <w:rsid w:val="00A222CB"/>
    <w:rsid w:val="00A22666"/>
    <w:rsid w:val="00A229F2"/>
    <w:rsid w:val="00A2360F"/>
    <w:rsid w:val="00A2387D"/>
    <w:rsid w:val="00A24241"/>
    <w:rsid w:val="00A2464A"/>
    <w:rsid w:val="00A24BAB"/>
    <w:rsid w:val="00A250D6"/>
    <w:rsid w:val="00A26253"/>
    <w:rsid w:val="00A2694C"/>
    <w:rsid w:val="00A27513"/>
    <w:rsid w:val="00A27BD3"/>
    <w:rsid w:val="00A27CAE"/>
    <w:rsid w:val="00A30315"/>
    <w:rsid w:val="00A3088B"/>
    <w:rsid w:val="00A31064"/>
    <w:rsid w:val="00A31283"/>
    <w:rsid w:val="00A31F0C"/>
    <w:rsid w:val="00A32F1C"/>
    <w:rsid w:val="00A330E3"/>
    <w:rsid w:val="00A33545"/>
    <w:rsid w:val="00A33CA5"/>
    <w:rsid w:val="00A34089"/>
    <w:rsid w:val="00A340DD"/>
    <w:rsid w:val="00A34D11"/>
    <w:rsid w:val="00A36558"/>
    <w:rsid w:val="00A36FDB"/>
    <w:rsid w:val="00A37715"/>
    <w:rsid w:val="00A37C6B"/>
    <w:rsid w:val="00A37E98"/>
    <w:rsid w:val="00A4051B"/>
    <w:rsid w:val="00A4063D"/>
    <w:rsid w:val="00A40DF9"/>
    <w:rsid w:val="00A41068"/>
    <w:rsid w:val="00A412E3"/>
    <w:rsid w:val="00A418CA"/>
    <w:rsid w:val="00A41AC0"/>
    <w:rsid w:val="00A41B27"/>
    <w:rsid w:val="00A41CAF"/>
    <w:rsid w:val="00A42612"/>
    <w:rsid w:val="00A42F7D"/>
    <w:rsid w:val="00A441F3"/>
    <w:rsid w:val="00A44784"/>
    <w:rsid w:val="00A44C26"/>
    <w:rsid w:val="00A4531E"/>
    <w:rsid w:val="00A453C9"/>
    <w:rsid w:val="00A4635F"/>
    <w:rsid w:val="00A467A0"/>
    <w:rsid w:val="00A46A43"/>
    <w:rsid w:val="00A46A44"/>
    <w:rsid w:val="00A46EC5"/>
    <w:rsid w:val="00A476B9"/>
    <w:rsid w:val="00A47828"/>
    <w:rsid w:val="00A479C0"/>
    <w:rsid w:val="00A51167"/>
    <w:rsid w:val="00A511E1"/>
    <w:rsid w:val="00A51474"/>
    <w:rsid w:val="00A515E8"/>
    <w:rsid w:val="00A517FC"/>
    <w:rsid w:val="00A51D36"/>
    <w:rsid w:val="00A5393D"/>
    <w:rsid w:val="00A53B2B"/>
    <w:rsid w:val="00A53C78"/>
    <w:rsid w:val="00A53CDE"/>
    <w:rsid w:val="00A54235"/>
    <w:rsid w:val="00A54744"/>
    <w:rsid w:val="00A54B58"/>
    <w:rsid w:val="00A5644E"/>
    <w:rsid w:val="00A56E90"/>
    <w:rsid w:val="00A5703C"/>
    <w:rsid w:val="00A577BC"/>
    <w:rsid w:val="00A60E54"/>
    <w:rsid w:val="00A61161"/>
    <w:rsid w:val="00A61414"/>
    <w:rsid w:val="00A61B48"/>
    <w:rsid w:val="00A62779"/>
    <w:rsid w:val="00A63012"/>
    <w:rsid w:val="00A630ED"/>
    <w:rsid w:val="00A63934"/>
    <w:rsid w:val="00A63EFF"/>
    <w:rsid w:val="00A64524"/>
    <w:rsid w:val="00A6486D"/>
    <w:rsid w:val="00A64A53"/>
    <w:rsid w:val="00A64A98"/>
    <w:rsid w:val="00A663A4"/>
    <w:rsid w:val="00A6772D"/>
    <w:rsid w:val="00A7001A"/>
    <w:rsid w:val="00A70165"/>
    <w:rsid w:val="00A714E1"/>
    <w:rsid w:val="00A71500"/>
    <w:rsid w:val="00A71642"/>
    <w:rsid w:val="00A71AD6"/>
    <w:rsid w:val="00A71B90"/>
    <w:rsid w:val="00A71D5B"/>
    <w:rsid w:val="00A71D95"/>
    <w:rsid w:val="00A720E8"/>
    <w:rsid w:val="00A7262D"/>
    <w:rsid w:val="00A7293E"/>
    <w:rsid w:val="00A72D43"/>
    <w:rsid w:val="00A73156"/>
    <w:rsid w:val="00A732D8"/>
    <w:rsid w:val="00A73589"/>
    <w:rsid w:val="00A739FA"/>
    <w:rsid w:val="00A73D89"/>
    <w:rsid w:val="00A74293"/>
    <w:rsid w:val="00A742D8"/>
    <w:rsid w:val="00A74A0F"/>
    <w:rsid w:val="00A75259"/>
    <w:rsid w:val="00A7544E"/>
    <w:rsid w:val="00A75C03"/>
    <w:rsid w:val="00A76322"/>
    <w:rsid w:val="00A76947"/>
    <w:rsid w:val="00A76CEB"/>
    <w:rsid w:val="00A76D14"/>
    <w:rsid w:val="00A76E56"/>
    <w:rsid w:val="00A76EAB"/>
    <w:rsid w:val="00A77E82"/>
    <w:rsid w:val="00A80339"/>
    <w:rsid w:val="00A80A09"/>
    <w:rsid w:val="00A80B51"/>
    <w:rsid w:val="00A80C2A"/>
    <w:rsid w:val="00A81535"/>
    <w:rsid w:val="00A82F39"/>
    <w:rsid w:val="00A82FE7"/>
    <w:rsid w:val="00A83B4F"/>
    <w:rsid w:val="00A843E8"/>
    <w:rsid w:val="00A85AAD"/>
    <w:rsid w:val="00A8644A"/>
    <w:rsid w:val="00A86610"/>
    <w:rsid w:val="00A86BA1"/>
    <w:rsid w:val="00A86F49"/>
    <w:rsid w:val="00A871DE"/>
    <w:rsid w:val="00A87584"/>
    <w:rsid w:val="00A87D2F"/>
    <w:rsid w:val="00A90032"/>
    <w:rsid w:val="00A91B61"/>
    <w:rsid w:val="00A92C24"/>
    <w:rsid w:val="00A93978"/>
    <w:rsid w:val="00A953F4"/>
    <w:rsid w:val="00A95838"/>
    <w:rsid w:val="00A958C0"/>
    <w:rsid w:val="00A95F5F"/>
    <w:rsid w:val="00A96702"/>
    <w:rsid w:val="00A9683D"/>
    <w:rsid w:val="00A970D6"/>
    <w:rsid w:val="00A974BB"/>
    <w:rsid w:val="00A97662"/>
    <w:rsid w:val="00A978A2"/>
    <w:rsid w:val="00A978DD"/>
    <w:rsid w:val="00A979D7"/>
    <w:rsid w:val="00A97A7B"/>
    <w:rsid w:val="00A97C6D"/>
    <w:rsid w:val="00AA01E2"/>
    <w:rsid w:val="00AA042E"/>
    <w:rsid w:val="00AA1294"/>
    <w:rsid w:val="00AA146D"/>
    <w:rsid w:val="00AA1827"/>
    <w:rsid w:val="00AA1832"/>
    <w:rsid w:val="00AA203E"/>
    <w:rsid w:val="00AA2617"/>
    <w:rsid w:val="00AA2749"/>
    <w:rsid w:val="00AA2E7D"/>
    <w:rsid w:val="00AA308E"/>
    <w:rsid w:val="00AA348C"/>
    <w:rsid w:val="00AA4D87"/>
    <w:rsid w:val="00AA5196"/>
    <w:rsid w:val="00AA55A5"/>
    <w:rsid w:val="00AA5DCF"/>
    <w:rsid w:val="00AA72BA"/>
    <w:rsid w:val="00AA72D8"/>
    <w:rsid w:val="00AB038E"/>
    <w:rsid w:val="00AB06AC"/>
    <w:rsid w:val="00AB07F7"/>
    <w:rsid w:val="00AB30C6"/>
    <w:rsid w:val="00AB31D2"/>
    <w:rsid w:val="00AB3262"/>
    <w:rsid w:val="00AB3A64"/>
    <w:rsid w:val="00AB3BC4"/>
    <w:rsid w:val="00AB3D95"/>
    <w:rsid w:val="00AB4580"/>
    <w:rsid w:val="00AB48DC"/>
    <w:rsid w:val="00AB4C41"/>
    <w:rsid w:val="00AB4D98"/>
    <w:rsid w:val="00AB56FB"/>
    <w:rsid w:val="00AB58F5"/>
    <w:rsid w:val="00AB6596"/>
    <w:rsid w:val="00AB65B5"/>
    <w:rsid w:val="00AB71E9"/>
    <w:rsid w:val="00AC04FC"/>
    <w:rsid w:val="00AC072E"/>
    <w:rsid w:val="00AC0BA8"/>
    <w:rsid w:val="00AC0FB5"/>
    <w:rsid w:val="00AC1110"/>
    <w:rsid w:val="00AC133C"/>
    <w:rsid w:val="00AC28A3"/>
    <w:rsid w:val="00AC2EF0"/>
    <w:rsid w:val="00AC3706"/>
    <w:rsid w:val="00AC3A91"/>
    <w:rsid w:val="00AC41B0"/>
    <w:rsid w:val="00AC4C67"/>
    <w:rsid w:val="00AC51EA"/>
    <w:rsid w:val="00AC5C6F"/>
    <w:rsid w:val="00AC5CDC"/>
    <w:rsid w:val="00AC5EB1"/>
    <w:rsid w:val="00AC6260"/>
    <w:rsid w:val="00AC6730"/>
    <w:rsid w:val="00AC6A12"/>
    <w:rsid w:val="00AC6F1A"/>
    <w:rsid w:val="00AC76FC"/>
    <w:rsid w:val="00AC77B8"/>
    <w:rsid w:val="00AD0130"/>
    <w:rsid w:val="00AD0BC6"/>
    <w:rsid w:val="00AD1518"/>
    <w:rsid w:val="00AD17E2"/>
    <w:rsid w:val="00AD2623"/>
    <w:rsid w:val="00AD2C8A"/>
    <w:rsid w:val="00AD44EB"/>
    <w:rsid w:val="00AD4626"/>
    <w:rsid w:val="00AD4BF1"/>
    <w:rsid w:val="00AD58E0"/>
    <w:rsid w:val="00AD6622"/>
    <w:rsid w:val="00AD7A67"/>
    <w:rsid w:val="00AD7B85"/>
    <w:rsid w:val="00AD7FBC"/>
    <w:rsid w:val="00AE01B8"/>
    <w:rsid w:val="00AE024A"/>
    <w:rsid w:val="00AE04D5"/>
    <w:rsid w:val="00AE0506"/>
    <w:rsid w:val="00AE067F"/>
    <w:rsid w:val="00AE071E"/>
    <w:rsid w:val="00AE0F8D"/>
    <w:rsid w:val="00AE1814"/>
    <w:rsid w:val="00AE1FF7"/>
    <w:rsid w:val="00AE257B"/>
    <w:rsid w:val="00AE2EC4"/>
    <w:rsid w:val="00AE388E"/>
    <w:rsid w:val="00AE3C08"/>
    <w:rsid w:val="00AE4354"/>
    <w:rsid w:val="00AE43E5"/>
    <w:rsid w:val="00AE4478"/>
    <w:rsid w:val="00AE45F2"/>
    <w:rsid w:val="00AE4AE5"/>
    <w:rsid w:val="00AE5204"/>
    <w:rsid w:val="00AE53FE"/>
    <w:rsid w:val="00AE5432"/>
    <w:rsid w:val="00AE5C8A"/>
    <w:rsid w:val="00AE5F46"/>
    <w:rsid w:val="00AE6B64"/>
    <w:rsid w:val="00AE6D35"/>
    <w:rsid w:val="00AE71C2"/>
    <w:rsid w:val="00AE74D5"/>
    <w:rsid w:val="00AE756E"/>
    <w:rsid w:val="00AE7DC1"/>
    <w:rsid w:val="00AF1DA3"/>
    <w:rsid w:val="00AF290B"/>
    <w:rsid w:val="00AF2989"/>
    <w:rsid w:val="00AF31C9"/>
    <w:rsid w:val="00AF33FD"/>
    <w:rsid w:val="00AF376A"/>
    <w:rsid w:val="00AF497A"/>
    <w:rsid w:val="00AF4ACE"/>
    <w:rsid w:val="00AF4B1E"/>
    <w:rsid w:val="00AF5594"/>
    <w:rsid w:val="00AF5CD7"/>
    <w:rsid w:val="00AF6481"/>
    <w:rsid w:val="00AF720B"/>
    <w:rsid w:val="00AF735B"/>
    <w:rsid w:val="00AF7DA5"/>
    <w:rsid w:val="00B00118"/>
    <w:rsid w:val="00B006DA"/>
    <w:rsid w:val="00B01A9E"/>
    <w:rsid w:val="00B01BC6"/>
    <w:rsid w:val="00B0227D"/>
    <w:rsid w:val="00B0231E"/>
    <w:rsid w:val="00B0268B"/>
    <w:rsid w:val="00B02911"/>
    <w:rsid w:val="00B02DC7"/>
    <w:rsid w:val="00B02F89"/>
    <w:rsid w:val="00B032AB"/>
    <w:rsid w:val="00B03FC6"/>
    <w:rsid w:val="00B04570"/>
    <w:rsid w:val="00B04F9D"/>
    <w:rsid w:val="00B053B4"/>
    <w:rsid w:val="00B05405"/>
    <w:rsid w:val="00B055C0"/>
    <w:rsid w:val="00B05BC5"/>
    <w:rsid w:val="00B05C41"/>
    <w:rsid w:val="00B05E58"/>
    <w:rsid w:val="00B06D2B"/>
    <w:rsid w:val="00B1028A"/>
    <w:rsid w:val="00B10988"/>
    <w:rsid w:val="00B11235"/>
    <w:rsid w:val="00B11493"/>
    <w:rsid w:val="00B129FB"/>
    <w:rsid w:val="00B13473"/>
    <w:rsid w:val="00B135E9"/>
    <w:rsid w:val="00B1364E"/>
    <w:rsid w:val="00B13BA3"/>
    <w:rsid w:val="00B14090"/>
    <w:rsid w:val="00B14E92"/>
    <w:rsid w:val="00B15D5F"/>
    <w:rsid w:val="00B15D72"/>
    <w:rsid w:val="00B15FAA"/>
    <w:rsid w:val="00B1637A"/>
    <w:rsid w:val="00B16519"/>
    <w:rsid w:val="00B166AE"/>
    <w:rsid w:val="00B173CE"/>
    <w:rsid w:val="00B17494"/>
    <w:rsid w:val="00B1772A"/>
    <w:rsid w:val="00B2003F"/>
    <w:rsid w:val="00B209C9"/>
    <w:rsid w:val="00B20F73"/>
    <w:rsid w:val="00B212F9"/>
    <w:rsid w:val="00B21AA0"/>
    <w:rsid w:val="00B21F30"/>
    <w:rsid w:val="00B22331"/>
    <w:rsid w:val="00B232F5"/>
    <w:rsid w:val="00B234DB"/>
    <w:rsid w:val="00B23A81"/>
    <w:rsid w:val="00B23B84"/>
    <w:rsid w:val="00B23C84"/>
    <w:rsid w:val="00B23FDF"/>
    <w:rsid w:val="00B248C2"/>
    <w:rsid w:val="00B24940"/>
    <w:rsid w:val="00B24AD3"/>
    <w:rsid w:val="00B252F0"/>
    <w:rsid w:val="00B259A8"/>
    <w:rsid w:val="00B25C1C"/>
    <w:rsid w:val="00B26200"/>
    <w:rsid w:val="00B263EA"/>
    <w:rsid w:val="00B26AB1"/>
    <w:rsid w:val="00B26D15"/>
    <w:rsid w:val="00B274C3"/>
    <w:rsid w:val="00B274DA"/>
    <w:rsid w:val="00B27630"/>
    <w:rsid w:val="00B27BE5"/>
    <w:rsid w:val="00B27D0F"/>
    <w:rsid w:val="00B318D0"/>
    <w:rsid w:val="00B31C62"/>
    <w:rsid w:val="00B33109"/>
    <w:rsid w:val="00B34427"/>
    <w:rsid w:val="00B3461C"/>
    <w:rsid w:val="00B360E8"/>
    <w:rsid w:val="00B364D2"/>
    <w:rsid w:val="00B36B7E"/>
    <w:rsid w:val="00B36BC1"/>
    <w:rsid w:val="00B37635"/>
    <w:rsid w:val="00B3766D"/>
    <w:rsid w:val="00B37817"/>
    <w:rsid w:val="00B37CE2"/>
    <w:rsid w:val="00B37D45"/>
    <w:rsid w:val="00B37D83"/>
    <w:rsid w:val="00B407E8"/>
    <w:rsid w:val="00B408A7"/>
    <w:rsid w:val="00B4155C"/>
    <w:rsid w:val="00B41A15"/>
    <w:rsid w:val="00B41B01"/>
    <w:rsid w:val="00B41FA0"/>
    <w:rsid w:val="00B42183"/>
    <w:rsid w:val="00B42695"/>
    <w:rsid w:val="00B42F08"/>
    <w:rsid w:val="00B43549"/>
    <w:rsid w:val="00B437B4"/>
    <w:rsid w:val="00B440DA"/>
    <w:rsid w:val="00B44981"/>
    <w:rsid w:val="00B45234"/>
    <w:rsid w:val="00B455E8"/>
    <w:rsid w:val="00B458B6"/>
    <w:rsid w:val="00B45F23"/>
    <w:rsid w:val="00B460B8"/>
    <w:rsid w:val="00B460F6"/>
    <w:rsid w:val="00B46C2A"/>
    <w:rsid w:val="00B46C35"/>
    <w:rsid w:val="00B47976"/>
    <w:rsid w:val="00B50186"/>
    <w:rsid w:val="00B506C5"/>
    <w:rsid w:val="00B51040"/>
    <w:rsid w:val="00B511AF"/>
    <w:rsid w:val="00B51243"/>
    <w:rsid w:val="00B515A5"/>
    <w:rsid w:val="00B51DB8"/>
    <w:rsid w:val="00B527C5"/>
    <w:rsid w:val="00B52B1E"/>
    <w:rsid w:val="00B531B3"/>
    <w:rsid w:val="00B533AA"/>
    <w:rsid w:val="00B5394F"/>
    <w:rsid w:val="00B539AD"/>
    <w:rsid w:val="00B545B8"/>
    <w:rsid w:val="00B55710"/>
    <w:rsid w:val="00B55DE1"/>
    <w:rsid w:val="00B563E6"/>
    <w:rsid w:val="00B56773"/>
    <w:rsid w:val="00B56AF3"/>
    <w:rsid w:val="00B56D88"/>
    <w:rsid w:val="00B57705"/>
    <w:rsid w:val="00B57E07"/>
    <w:rsid w:val="00B604AC"/>
    <w:rsid w:val="00B606BE"/>
    <w:rsid w:val="00B60791"/>
    <w:rsid w:val="00B610A0"/>
    <w:rsid w:val="00B61275"/>
    <w:rsid w:val="00B614D7"/>
    <w:rsid w:val="00B627E8"/>
    <w:rsid w:val="00B62E45"/>
    <w:rsid w:val="00B636EA"/>
    <w:rsid w:val="00B638C1"/>
    <w:rsid w:val="00B63CAC"/>
    <w:rsid w:val="00B63CCB"/>
    <w:rsid w:val="00B642D7"/>
    <w:rsid w:val="00B64704"/>
    <w:rsid w:val="00B64E41"/>
    <w:rsid w:val="00B6553A"/>
    <w:rsid w:val="00B6598A"/>
    <w:rsid w:val="00B65EF9"/>
    <w:rsid w:val="00B663A9"/>
    <w:rsid w:val="00B66B84"/>
    <w:rsid w:val="00B679EE"/>
    <w:rsid w:val="00B70092"/>
    <w:rsid w:val="00B7021F"/>
    <w:rsid w:val="00B70703"/>
    <w:rsid w:val="00B71B47"/>
    <w:rsid w:val="00B72A43"/>
    <w:rsid w:val="00B733EB"/>
    <w:rsid w:val="00B73659"/>
    <w:rsid w:val="00B73858"/>
    <w:rsid w:val="00B7403C"/>
    <w:rsid w:val="00B742A6"/>
    <w:rsid w:val="00B74A1A"/>
    <w:rsid w:val="00B74E9B"/>
    <w:rsid w:val="00B759ED"/>
    <w:rsid w:val="00B75A34"/>
    <w:rsid w:val="00B75B8C"/>
    <w:rsid w:val="00B75BE7"/>
    <w:rsid w:val="00B75CC8"/>
    <w:rsid w:val="00B76779"/>
    <w:rsid w:val="00B76A47"/>
    <w:rsid w:val="00B7701C"/>
    <w:rsid w:val="00B77E41"/>
    <w:rsid w:val="00B8126E"/>
    <w:rsid w:val="00B81305"/>
    <w:rsid w:val="00B817F3"/>
    <w:rsid w:val="00B81D74"/>
    <w:rsid w:val="00B825A0"/>
    <w:rsid w:val="00B829E9"/>
    <w:rsid w:val="00B82AB3"/>
    <w:rsid w:val="00B8302C"/>
    <w:rsid w:val="00B83E5A"/>
    <w:rsid w:val="00B846C4"/>
    <w:rsid w:val="00B85874"/>
    <w:rsid w:val="00B85ADE"/>
    <w:rsid w:val="00B85D01"/>
    <w:rsid w:val="00B85E78"/>
    <w:rsid w:val="00B862CF"/>
    <w:rsid w:val="00B867AA"/>
    <w:rsid w:val="00B86B48"/>
    <w:rsid w:val="00B86C9B"/>
    <w:rsid w:val="00B86EB0"/>
    <w:rsid w:val="00B8793D"/>
    <w:rsid w:val="00B87A99"/>
    <w:rsid w:val="00B87C9F"/>
    <w:rsid w:val="00B900E5"/>
    <w:rsid w:val="00B903AC"/>
    <w:rsid w:val="00B90464"/>
    <w:rsid w:val="00B904A4"/>
    <w:rsid w:val="00B90FB9"/>
    <w:rsid w:val="00B919C9"/>
    <w:rsid w:val="00B91AE6"/>
    <w:rsid w:val="00B92039"/>
    <w:rsid w:val="00B920A5"/>
    <w:rsid w:val="00B9302E"/>
    <w:rsid w:val="00B9311B"/>
    <w:rsid w:val="00B9324A"/>
    <w:rsid w:val="00B9388F"/>
    <w:rsid w:val="00B942AC"/>
    <w:rsid w:val="00B94369"/>
    <w:rsid w:val="00B94FD4"/>
    <w:rsid w:val="00B95057"/>
    <w:rsid w:val="00B95329"/>
    <w:rsid w:val="00B953AA"/>
    <w:rsid w:val="00B96161"/>
    <w:rsid w:val="00B9631B"/>
    <w:rsid w:val="00B96EC3"/>
    <w:rsid w:val="00B97166"/>
    <w:rsid w:val="00B97203"/>
    <w:rsid w:val="00B977FD"/>
    <w:rsid w:val="00BA08DB"/>
    <w:rsid w:val="00BA0B9F"/>
    <w:rsid w:val="00BA10C3"/>
    <w:rsid w:val="00BA1C73"/>
    <w:rsid w:val="00BA1F44"/>
    <w:rsid w:val="00BA2D61"/>
    <w:rsid w:val="00BA304E"/>
    <w:rsid w:val="00BA35D4"/>
    <w:rsid w:val="00BA388E"/>
    <w:rsid w:val="00BA3E4A"/>
    <w:rsid w:val="00BA4422"/>
    <w:rsid w:val="00BA5452"/>
    <w:rsid w:val="00BA5677"/>
    <w:rsid w:val="00BA57F1"/>
    <w:rsid w:val="00BA5837"/>
    <w:rsid w:val="00BA6343"/>
    <w:rsid w:val="00BA6377"/>
    <w:rsid w:val="00BA6431"/>
    <w:rsid w:val="00BA655B"/>
    <w:rsid w:val="00BA6C07"/>
    <w:rsid w:val="00BA7803"/>
    <w:rsid w:val="00BA785C"/>
    <w:rsid w:val="00BA7D82"/>
    <w:rsid w:val="00BA7F40"/>
    <w:rsid w:val="00BB01D5"/>
    <w:rsid w:val="00BB025D"/>
    <w:rsid w:val="00BB09FB"/>
    <w:rsid w:val="00BB0A03"/>
    <w:rsid w:val="00BB0A05"/>
    <w:rsid w:val="00BB2318"/>
    <w:rsid w:val="00BB2715"/>
    <w:rsid w:val="00BB34E8"/>
    <w:rsid w:val="00BB3636"/>
    <w:rsid w:val="00BB3700"/>
    <w:rsid w:val="00BB3726"/>
    <w:rsid w:val="00BB3818"/>
    <w:rsid w:val="00BB38BF"/>
    <w:rsid w:val="00BB4396"/>
    <w:rsid w:val="00BB4D8D"/>
    <w:rsid w:val="00BB4DD4"/>
    <w:rsid w:val="00BB4E5F"/>
    <w:rsid w:val="00BB5297"/>
    <w:rsid w:val="00BB554A"/>
    <w:rsid w:val="00BB5564"/>
    <w:rsid w:val="00BB5837"/>
    <w:rsid w:val="00BB5D4F"/>
    <w:rsid w:val="00BB61E5"/>
    <w:rsid w:val="00BB636C"/>
    <w:rsid w:val="00BB749A"/>
    <w:rsid w:val="00BC0347"/>
    <w:rsid w:val="00BC065D"/>
    <w:rsid w:val="00BC08F5"/>
    <w:rsid w:val="00BC0B16"/>
    <w:rsid w:val="00BC3BAD"/>
    <w:rsid w:val="00BC4227"/>
    <w:rsid w:val="00BC4B4F"/>
    <w:rsid w:val="00BC50CC"/>
    <w:rsid w:val="00BC5341"/>
    <w:rsid w:val="00BC569B"/>
    <w:rsid w:val="00BC5C64"/>
    <w:rsid w:val="00BC5CAD"/>
    <w:rsid w:val="00BC6AEF"/>
    <w:rsid w:val="00BC6B3D"/>
    <w:rsid w:val="00BC6EBF"/>
    <w:rsid w:val="00BC70F0"/>
    <w:rsid w:val="00BC723E"/>
    <w:rsid w:val="00BC76A8"/>
    <w:rsid w:val="00BD0249"/>
    <w:rsid w:val="00BD0DCE"/>
    <w:rsid w:val="00BD11AD"/>
    <w:rsid w:val="00BD1696"/>
    <w:rsid w:val="00BD37F7"/>
    <w:rsid w:val="00BD45DF"/>
    <w:rsid w:val="00BD4806"/>
    <w:rsid w:val="00BD56EE"/>
    <w:rsid w:val="00BD5972"/>
    <w:rsid w:val="00BD5C70"/>
    <w:rsid w:val="00BD61B9"/>
    <w:rsid w:val="00BD6308"/>
    <w:rsid w:val="00BD63E0"/>
    <w:rsid w:val="00BD679E"/>
    <w:rsid w:val="00BD7208"/>
    <w:rsid w:val="00BD724D"/>
    <w:rsid w:val="00BD7D65"/>
    <w:rsid w:val="00BE0631"/>
    <w:rsid w:val="00BE0769"/>
    <w:rsid w:val="00BE1045"/>
    <w:rsid w:val="00BE1057"/>
    <w:rsid w:val="00BE1501"/>
    <w:rsid w:val="00BE17C8"/>
    <w:rsid w:val="00BE1DE7"/>
    <w:rsid w:val="00BE3845"/>
    <w:rsid w:val="00BE3A3C"/>
    <w:rsid w:val="00BE468B"/>
    <w:rsid w:val="00BE4C56"/>
    <w:rsid w:val="00BE5DF7"/>
    <w:rsid w:val="00BE5F6E"/>
    <w:rsid w:val="00BE610F"/>
    <w:rsid w:val="00BE6AC0"/>
    <w:rsid w:val="00BE6B97"/>
    <w:rsid w:val="00BE7EF0"/>
    <w:rsid w:val="00BF05DA"/>
    <w:rsid w:val="00BF07E9"/>
    <w:rsid w:val="00BF0963"/>
    <w:rsid w:val="00BF213C"/>
    <w:rsid w:val="00BF238C"/>
    <w:rsid w:val="00BF28FD"/>
    <w:rsid w:val="00BF2EA5"/>
    <w:rsid w:val="00BF349E"/>
    <w:rsid w:val="00BF362E"/>
    <w:rsid w:val="00BF397B"/>
    <w:rsid w:val="00BF39B2"/>
    <w:rsid w:val="00BF3FA2"/>
    <w:rsid w:val="00BF4131"/>
    <w:rsid w:val="00BF457F"/>
    <w:rsid w:val="00BF4B9E"/>
    <w:rsid w:val="00BF54EB"/>
    <w:rsid w:val="00BF5516"/>
    <w:rsid w:val="00BF5E32"/>
    <w:rsid w:val="00BF6027"/>
    <w:rsid w:val="00BF6668"/>
    <w:rsid w:val="00BF6A8D"/>
    <w:rsid w:val="00BF6E06"/>
    <w:rsid w:val="00C000CA"/>
    <w:rsid w:val="00C001EB"/>
    <w:rsid w:val="00C00520"/>
    <w:rsid w:val="00C00662"/>
    <w:rsid w:val="00C00ECF"/>
    <w:rsid w:val="00C02934"/>
    <w:rsid w:val="00C03BAC"/>
    <w:rsid w:val="00C03E59"/>
    <w:rsid w:val="00C04139"/>
    <w:rsid w:val="00C04BA0"/>
    <w:rsid w:val="00C04D3B"/>
    <w:rsid w:val="00C05199"/>
    <w:rsid w:val="00C06C1B"/>
    <w:rsid w:val="00C06CE1"/>
    <w:rsid w:val="00C07CD3"/>
    <w:rsid w:val="00C10667"/>
    <w:rsid w:val="00C1125A"/>
    <w:rsid w:val="00C11357"/>
    <w:rsid w:val="00C1141E"/>
    <w:rsid w:val="00C11798"/>
    <w:rsid w:val="00C117BA"/>
    <w:rsid w:val="00C11CF6"/>
    <w:rsid w:val="00C1307A"/>
    <w:rsid w:val="00C13084"/>
    <w:rsid w:val="00C1326C"/>
    <w:rsid w:val="00C1327F"/>
    <w:rsid w:val="00C13D25"/>
    <w:rsid w:val="00C13DA1"/>
    <w:rsid w:val="00C14A8C"/>
    <w:rsid w:val="00C14E58"/>
    <w:rsid w:val="00C152B5"/>
    <w:rsid w:val="00C15F62"/>
    <w:rsid w:val="00C16B1D"/>
    <w:rsid w:val="00C1743B"/>
    <w:rsid w:val="00C17535"/>
    <w:rsid w:val="00C17AFF"/>
    <w:rsid w:val="00C17CF7"/>
    <w:rsid w:val="00C2113A"/>
    <w:rsid w:val="00C211FA"/>
    <w:rsid w:val="00C21273"/>
    <w:rsid w:val="00C21F6E"/>
    <w:rsid w:val="00C2218A"/>
    <w:rsid w:val="00C22450"/>
    <w:rsid w:val="00C22F87"/>
    <w:rsid w:val="00C22F92"/>
    <w:rsid w:val="00C23190"/>
    <w:rsid w:val="00C23BFF"/>
    <w:rsid w:val="00C249AC"/>
    <w:rsid w:val="00C250B0"/>
    <w:rsid w:val="00C250EE"/>
    <w:rsid w:val="00C253F3"/>
    <w:rsid w:val="00C259DA"/>
    <w:rsid w:val="00C2603B"/>
    <w:rsid w:val="00C269CE"/>
    <w:rsid w:val="00C27953"/>
    <w:rsid w:val="00C279EA"/>
    <w:rsid w:val="00C27BBC"/>
    <w:rsid w:val="00C30076"/>
    <w:rsid w:val="00C3038F"/>
    <w:rsid w:val="00C304A5"/>
    <w:rsid w:val="00C30621"/>
    <w:rsid w:val="00C307BF"/>
    <w:rsid w:val="00C30CF6"/>
    <w:rsid w:val="00C31E33"/>
    <w:rsid w:val="00C3203B"/>
    <w:rsid w:val="00C32600"/>
    <w:rsid w:val="00C32B83"/>
    <w:rsid w:val="00C32C59"/>
    <w:rsid w:val="00C32FBD"/>
    <w:rsid w:val="00C332B4"/>
    <w:rsid w:val="00C33713"/>
    <w:rsid w:val="00C34137"/>
    <w:rsid w:val="00C3423A"/>
    <w:rsid w:val="00C343CB"/>
    <w:rsid w:val="00C34DA4"/>
    <w:rsid w:val="00C351A2"/>
    <w:rsid w:val="00C353A9"/>
    <w:rsid w:val="00C35813"/>
    <w:rsid w:val="00C35D1D"/>
    <w:rsid w:val="00C3688B"/>
    <w:rsid w:val="00C370BF"/>
    <w:rsid w:val="00C37146"/>
    <w:rsid w:val="00C37D70"/>
    <w:rsid w:val="00C40436"/>
    <w:rsid w:val="00C4081F"/>
    <w:rsid w:val="00C40884"/>
    <w:rsid w:val="00C41AED"/>
    <w:rsid w:val="00C41D1E"/>
    <w:rsid w:val="00C42D0E"/>
    <w:rsid w:val="00C42E03"/>
    <w:rsid w:val="00C42EB2"/>
    <w:rsid w:val="00C43F56"/>
    <w:rsid w:val="00C44658"/>
    <w:rsid w:val="00C44C2E"/>
    <w:rsid w:val="00C44D4A"/>
    <w:rsid w:val="00C45515"/>
    <w:rsid w:val="00C459D0"/>
    <w:rsid w:val="00C45D64"/>
    <w:rsid w:val="00C45E1C"/>
    <w:rsid w:val="00C46933"/>
    <w:rsid w:val="00C46AE9"/>
    <w:rsid w:val="00C46BCF"/>
    <w:rsid w:val="00C4773E"/>
    <w:rsid w:val="00C478E4"/>
    <w:rsid w:val="00C5051E"/>
    <w:rsid w:val="00C51439"/>
    <w:rsid w:val="00C51601"/>
    <w:rsid w:val="00C516CA"/>
    <w:rsid w:val="00C51C8D"/>
    <w:rsid w:val="00C51F71"/>
    <w:rsid w:val="00C520AA"/>
    <w:rsid w:val="00C522BD"/>
    <w:rsid w:val="00C52684"/>
    <w:rsid w:val="00C528BE"/>
    <w:rsid w:val="00C52CC0"/>
    <w:rsid w:val="00C5340B"/>
    <w:rsid w:val="00C538F6"/>
    <w:rsid w:val="00C53BAD"/>
    <w:rsid w:val="00C54208"/>
    <w:rsid w:val="00C555F9"/>
    <w:rsid w:val="00C57A23"/>
    <w:rsid w:val="00C606D1"/>
    <w:rsid w:val="00C60CC1"/>
    <w:rsid w:val="00C60FD0"/>
    <w:rsid w:val="00C610CD"/>
    <w:rsid w:val="00C61206"/>
    <w:rsid w:val="00C61FC7"/>
    <w:rsid w:val="00C6221F"/>
    <w:rsid w:val="00C62C86"/>
    <w:rsid w:val="00C635B7"/>
    <w:rsid w:val="00C637F7"/>
    <w:rsid w:val="00C63AE2"/>
    <w:rsid w:val="00C63C3A"/>
    <w:rsid w:val="00C63E17"/>
    <w:rsid w:val="00C643E9"/>
    <w:rsid w:val="00C648F6"/>
    <w:rsid w:val="00C64D7D"/>
    <w:rsid w:val="00C656D3"/>
    <w:rsid w:val="00C66008"/>
    <w:rsid w:val="00C67498"/>
    <w:rsid w:val="00C67861"/>
    <w:rsid w:val="00C67944"/>
    <w:rsid w:val="00C67E33"/>
    <w:rsid w:val="00C70217"/>
    <w:rsid w:val="00C70A41"/>
    <w:rsid w:val="00C70AC4"/>
    <w:rsid w:val="00C70BDD"/>
    <w:rsid w:val="00C71497"/>
    <w:rsid w:val="00C71F86"/>
    <w:rsid w:val="00C725FE"/>
    <w:rsid w:val="00C72C08"/>
    <w:rsid w:val="00C743BE"/>
    <w:rsid w:val="00C7493F"/>
    <w:rsid w:val="00C74AD2"/>
    <w:rsid w:val="00C74FA7"/>
    <w:rsid w:val="00C758C4"/>
    <w:rsid w:val="00C75A8E"/>
    <w:rsid w:val="00C76700"/>
    <w:rsid w:val="00C76DA1"/>
    <w:rsid w:val="00C77432"/>
    <w:rsid w:val="00C77CB7"/>
    <w:rsid w:val="00C77E46"/>
    <w:rsid w:val="00C8007F"/>
    <w:rsid w:val="00C8009F"/>
    <w:rsid w:val="00C8092D"/>
    <w:rsid w:val="00C818AA"/>
    <w:rsid w:val="00C82B86"/>
    <w:rsid w:val="00C82C8B"/>
    <w:rsid w:val="00C82CF7"/>
    <w:rsid w:val="00C82D9B"/>
    <w:rsid w:val="00C840EE"/>
    <w:rsid w:val="00C841C5"/>
    <w:rsid w:val="00C84D1F"/>
    <w:rsid w:val="00C8503E"/>
    <w:rsid w:val="00C852C0"/>
    <w:rsid w:val="00C8585A"/>
    <w:rsid w:val="00C85A1D"/>
    <w:rsid w:val="00C85B5C"/>
    <w:rsid w:val="00C85C17"/>
    <w:rsid w:val="00C85FDB"/>
    <w:rsid w:val="00C86292"/>
    <w:rsid w:val="00C863F0"/>
    <w:rsid w:val="00C86684"/>
    <w:rsid w:val="00C87030"/>
    <w:rsid w:val="00C875A9"/>
    <w:rsid w:val="00C87973"/>
    <w:rsid w:val="00C87DA8"/>
    <w:rsid w:val="00C87DC8"/>
    <w:rsid w:val="00C908EA"/>
    <w:rsid w:val="00C90BD3"/>
    <w:rsid w:val="00C90FB5"/>
    <w:rsid w:val="00C91872"/>
    <w:rsid w:val="00C9219E"/>
    <w:rsid w:val="00C92DAE"/>
    <w:rsid w:val="00C9307B"/>
    <w:rsid w:val="00C940FC"/>
    <w:rsid w:val="00C94213"/>
    <w:rsid w:val="00C9594F"/>
    <w:rsid w:val="00C961E6"/>
    <w:rsid w:val="00C9664E"/>
    <w:rsid w:val="00C970CE"/>
    <w:rsid w:val="00C97125"/>
    <w:rsid w:val="00C971E0"/>
    <w:rsid w:val="00CA1EB2"/>
    <w:rsid w:val="00CA20D5"/>
    <w:rsid w:val="00CA2215"/>
    <w:rsid w:val="00CA2769"/>
    <w:rsid w:val="00CA2AF7"/>
    <w:rsid w:val="00CA3849"/>
    <w:rsid w:val="00CA3A41"/>
    <w:rsid w:val="00CA4097"/>
    <w:rsid w:val="00CA4347"/>
    <w:rsid w:val="00CA4808"/>
    <w:rsid w:val="00CA4DC6"/>
    <w:rsid w:val="00CA60D1"/>
    <w:rsid w:val="00CA77BD"/>
    <w:rsid w:val="00CA7900"/>
    <w:rsid w:val="00CA7A78"/>
    <w:rsid w:val="00CA7B93"/>
    <w:rsid w:val="00CA7BD0"/>
    <w:rsid w:val="00CB0B05"/>
    <w:rsid w:val="00CB1329"/>
    <w:rsid w:val="00CB171C"/>
    <w:rsid w:val="00CB1B87"/>
    <w:rsid w:val="00CB20DF"/>
    <w:rsid w:val="00CB231E"/>
    <w:rsid w:val="00CB24AD"/>
    <w:rsid w:val="00CB252E"/>
    <w:rsid w:val="00CB2687"/>
    <w:rsid w:val="00CB354B"/>
    <w:rsid w:val="00CB3721"/>
    <w:rsid w:val="00CB3E09"/>
    <w:rsid w:val="00CB3E21"/>
    <w:rsid w:val="00CB4614"/>
    <w:rsid w:val="00CB4F0D"/>
    <w:rsid w:val="00CB5072"/>
    <w:rsid w:val="00CB5664"/>
    <w:rsid w:val="00CB6777"/>
    <w:rsid w:val="00CB6BBA"/>
    <w:rsid w:val="00CB7412"/>
    <w:rsid w:val="00CB7680"/>
    <w:rsid w:val="00CB7B30"/>
    <w:rsid w:val="00CC02A4"/>
    <w:rsid w:val="00CC0319"/>
    <w:rsid w:val="00CC0484"/>
    <w:rsid w:val="00CC0D9E"/>
    <w:rsid w:val="00CC0DA9"/>
    <w:rsid w:val="00CC0E12"/>
    <w:rsid w:val="00CC1E5F"/>
    <w:rsid w:val="00CC2B2F"/>
    <w:rsid w:val="00CC2DFA"/>
    <w:rsid w:val="00CC2E2F"/>
    <w:rsid w:val="00CC3977"/>
    <w:rsid w:val="00CC40A3"/>
    <w:rsid w:val="00CC4312"/>
    <w:rsid w:val="00CC55AF"/>
    <w:rsid w:val="00CC65AD"/>
    <w:rsid w:val="00CC6AD7"/>
    <w:rsid w:val="00CC7740"/>
    <w:rsid w:val="00CC7822"/>
    <w:rsid w:val="00CC7DC4"/>
    <w:rsid w:val="00CD02F2"/>
    <w:rsid w:val="00CD0331"/>
    <w:rsid w:val="00CD0B55"/>
    <w:rsid w:val="00CD117A"/>
    <w:rsid w:val="00CD1474"/>
    <w:rsid w:val="00CD1B05"/>
    <w:rsid w:val="00CD1C85"/>
    <w:rsid w:val="00CD1F95"/>
    <w:rsid w:val="00CD202E"/>
    <w:rsid w:val="00CD21A4"/>
    <w:rsid w:val="00CD2373"/>
    <w:rsid w:val="00CD23B7"/>
    <w:rsid w:val="00CD2755"/>
    <w:rsid w:val="00CD28E7"/>
    <w:rsid w:val="00CD2D5F"/>
    <w:rsid w:val="00CD2DB2"/>
    <w:rsid w:val="00CD4A48"/>
    <w:rsid w:val="00CD4B83"/>
    <w:rsid w:val="00CD568F"/>
    <w:rsid w:val="00CD5927"/>
    <w:rsid w:val="00CD5931"/>
    <w:rsid w:val="00CD5A11"/>
    <w:rsid w:val="00CD68BE"/>
    <w:rsid w:val="00CD738C"/>
    <w:rsid w:val="00CD7A02"/>
    <w:rsid w:val="00CD7A76"/>
    <w:rsid w:val="00CD7F1C"/>
    <w:rsid w:val="00CD7FF7"/>
    <w:rsid w:val="00CE011C"/>
    <w:rsid w:val="00CE0448"/>
    <w:rsid w:val="00CE0507"/>
    <w:rsid w:val="00CE11F5"/>
    <w:rsid w:val="00CE2310"/>
    <w:rsid w:val="00CE25AD"/>
    <w:rsid w:val="00CE29E8"/>
    <w:rsid w:val="00CE2DB8"/>
    <w:rsid w:val="00CE2DCE"/>
    <w:rsid w:val="00CE303D"/>
    <w:rsid w:val="00CE32F7"/>
    <w:rsid w:val="00CE3B47"/>
    <w:rsid w:val="00CE4A14"/>
    <w:rsid w:val="00CE4CD0"/>
    <w:rsid w:val="00CE51E1"/>
    <w:rsid w:val="00CE51F7"/>
    <w:rsid w:val="00CE5461"/>
    <w:rsid w:val="00CE5619"/>
    <w:rsid w:val="00CE5725"/>
    <w:rsid w:val="00CE6561"/>
    <w:rsid w:val="00CE69AA"/>
    <w:rsid w:val="00CE7E35"/>
    <w:rsid w:val="00CE7EE4"/>
    <w:rsid w:val="00CF051A"/>
    <w:rsid w:val="00CF0633"/>
    <w:rsid w:val="00CF07E8"/>
    <w:rsid w:val="00CF0AFA"/>
    <w:rsid w:val="00CF0EB6"/>
    <w:rsid w:val="00CF115E"/>
    <w:rsid w:val="00CF150B"/>
    <w:rsid w:val="00CF1E5A"/>
    <w:rsid w:val="00CF245D"/>
    <w:rsid w:val="00CF2703"/>
    <w:rsid w:val="00CF2A73"/>
    <w:rsid w:val="00CF2C58"/>
    <w:rsid w:val="00CF2D36"/>
    <w:rsid w:val="00CF2E52"/>
    <w:rsid w:val="00CF34A3"/>
    <w:rsid w:val="00CF390D"/>
    <w:rsid w:val="00CF3AD0"/>
    <w:rsid w:val="00CF3F20"/>
    <w:rsid w:val="00CF439E"/>
    <w:rsid w:val="00CF443A"/>
    <w:rsid w:val="00CF4D91"/>
    <w:rsid w:val="00CF4DCF"/>
    <w:rsid w:val="00CF4FDB"/>
    <w:rsid w:val="00CF5159"/>
    <w:rsid w:val="00CF52BF"/>
    <w:rsid w:val="00CF575B"/>
    <w:rsid w:val="00CF59C5"/>
    <w:rsid w:val="00CF5C6E"/>
    <w:rsid w:val="00CF62FC"/>
    <w:rsid w:val="00CF7282"/>
    <w:rsid w:val="00CF737F"/>
    <w:rsid w:val="00CF7459"/>
    <w:rsid w:val="00CF7733"/>
    <w:rsid w:val="00CF7ABE"/>
    <w:rsid w:val="00CF7ADB"/>
    <w:rsid w:val="00D01349"/>
    <w:rsid w:val="00D01A7A"/>
    <w:rsid w:val="00D01E16"/>
    <w:rsid w:val="00D02657"/>
    <w:rsid w:val="00D02E5B"/>
    <w:rsid w:val="00D02E6E"/>
    <w:rsid w:val="00D03921"/>
    <w:rsid w:val="00D03A62"/>
    <w:rsid w:val="00D04CDA"/>
    <w:rsid w:val="00D04EF0"/>
    <w:rsid w:val="00D050C5"/>
    <w:rsid w:val="00D05945"/>
    <w:rsid w:val="00D05B29"/>
    <w:rsid w:val="00D062AD"/>
    <w:rsid w:val="00D062FE"/>
    <w:rsid w:val="00D066AC"/>
    <w:rsid w:val="00D0705A"/>
    <w:rsid w:val="00D10A26"/>
    <w:rsid w:val="00D10B4C"/>
    <w:rsid w:val="00D10C5B"/>
    <w:rsid w:val="00D10CD0"/>
    <w:rsid w:val="00D1125B"/>
    <w:rsid w:val="00D11568"/>
    <w:rsid w:val="00D11D13"/>
    <w:rsid w:val="00D11D79"/>
    <w:rsid w:val="00D11E1B"/>
    <w:rsid w:val="00D12254"/>
    <w:rsid w:val="00D124B2"/>
    <w:rsid w:val="00D128EB"/>
    <w:rsid w:val="00D132BE"/>
    <w:rsid w:val="00D13DEC"/>
    <w:rsid w:val="00D13F3B"/>
    <w:rsid w:val="00D14595"/>
    <w:rsid w:val="00D15251"/>
    <w:rsid w:val="00D1610A"/>
    <w:rsid w:val="00D1679F"/>
    <w:rsid w:val="00D16EC2"/>
    <w:rsid w:val="00D17030"/>
    <w:rsid w:val="00D1752A"/>
    <w:rsid w:val="00D1781A"/>
    <w:rsid w:val="00D178D5"/>
    <w:rsid w:val="00D179D8"/>
    <w:rsid w:val="00D17BB8"/>
    <w:rsid w:val="00D17D4F"/>
    <w:rsid w:val="00D20E2E"/>
    <w:rsid w:val="00D21B7F"/>
    <w:rsid w:val="00D21BAF"/>
    <w:rsid w:val="00D229BE"/>
    <w:rsid w:val="00D22E63"/>
    <w:rsid w:val="00D22F05"/>
    <w:rsid w:val="00D23036"/>
    <w:rsid w:val="00D24A5F"/>
    <w:rsid w:val="00D256DB"/>
    <w:rsid w:val="00D25B09"/>
    <w:rsid w:val="00D25EC2"/>
    <w:rsid w:val="00D26616"/>
    <w:rsid w:val="00D266D9"/>
    <w:rsid w:val="00D2678A"/>
    <w:rsid w:val="00D26842"/>
    <w:rsid w:val="00D26E8B"/>
    <w:rsid w:val="00D26FEE"/>
    <w:rsid w:val="00D27422"/>
    <w:rsid w:val="00D2780D"/>
    <w:rsid w:val="00D27AE3"/>
    <w:rsid w:val="00D27C6A"/>
    <w:rsid w:val="00D27D60"/>
    <w:rsid w:val="00D27FBE"/>
    <w:rsid w:val="00D30104"/>
    <w:rsid w:val="00D304CB"/>
    <w:rsid w:val="00D30658"/>
    <w:rsid w:val="00D315A5"/>
    <w:rsid w:val="00D31BCC"/>
    <w:rsid w:val="00D31FB1"/>
    <w:rsid w:val="00D322BC"/>
    <w:rsid w:val="00D329B8"/>
    <w:rsid w:val="00D32A3D"/>
    <w:rsid w:val="00D330E9"/>
    <w:rsid w:val="00D3340D"/>
    <w:rsid w:val="00D3373F"/>
    <w:rsid w:val="00D345CC"/>
    <w:rsid w:val="00D34A03"/>
    <w:rsid w:val="00D34B90"/>
    <w:rsid w:val="00D34E17"/>
    <w:rsid w:val="00D35872"/>
    <w:rsid w:val="00D36149"/>
    <w:rsid w:val="00D361C5"/>
    <w:rsid w:val="00D36288"/>
    <w:rsid w:val="00D368F7"/>
    <w:rsid w:val="00D36E4D"/>
    <w:rsid w:val="00D3721F"/>
    <w:rsid w:val="00D37A0D"/>
    <w:rsid w:val="00D37B56"/>
    <w:rsid w:val="00D37D6A"/>
    <w:rsid w:val="00D4009F"/>
    <w:rsid w:val="00D4010E"/>
    <w:rsid w:val="00D40914"/>
    <w:rsid w:val="00D4102B"/>
    <w:rsid w:val="00D4119A"/>
    <w:rsid w:val="00D417E3"/>
    <w:rsid w:val="00D41A22"/>
    <w:rsid w:val="00D41C72"/>
    <w:rsid w:val="00D41DD1"/>
    <w:rsid w:val="00D43288"/>
    <w:rsid w:val="00D43DAF"/>
    <w:rsid w:val="00D43E11"/>
    <w:rsid w:val="00D446EC"/>
    <w:rsid w:val="00D447B1"/>
    <w:rsid w:val="00D451A2"/>
    <w:rsid w:val="00D452F8"/>
    <w:rsid w:val="00D45BC8"/>
    <w:rsid w:val="00D45E41"/>
    <w:rsid w:val="00D4660A"/>
    <w:rsid w:val="00D46866"/>
    <w:rsid w:val="00D46D81"/>
    <w:rsid w:val="00D46DF7"/>
    <w:rsid w:val="00D46FFF"/>
    <w:rsid w:val="00D50216"/>
    <w:rsid w:val="00D50528"/>
    <w:rsid w:val="00D5096C"/>
    <w:rsid w:val="00D52EB4"/>
    <w:rsid w:val="00D53233"/>
    <w:rsid w:val="00D53576"/>
    <w:rsid w:val="00D53CCB"/>
    <w:rsid w:val="00D53F9C"/>
    <w:rsid w:val="00D540D1"/>
    <w:rsid w:val="00D54AB4"/>
    <w:rsid w:val="00D54CF3"/>
    <w:rsid w:val="00D553A7"/>
    <w:rsid w:val="00D561F0"/>
    <w:rsid w:val="00D5634C"/>
    <w:rsid w:val="00D56B90"/>
    <w:rsid w:val="00D56C94"/>
    <w:rsid w:val="00D56EA9"/>
    <w:rsid w:val="00D571A5"/>
    <w:rsid w:val="00D579AA"/>
    <w:rsid w:val="00D57FEC"/>
    <w:rsid w:val="00D603AA"/>
    <w:rsid w:val="00D606C0"/>
    <w:rsid w:val="00D60865"/>
    <w:rsid w:val="00D609AE"/>
    <w:rsid w:val="00D61049"/>
    <w:rsid w:val="00D62CE0"/>
    <w:rsid w:val="00D6390D"/>
    <w:rsid w:val="00D63910"/>
    <w:rsid w:val="00D641C3"/>
    <w:rsid w:val="00D64200"/>
    <w:rsid w:val="00D64A6A"/>
    <w:rsid w:val="00D65120"/>
    <w:rsid w:val="00D66179"/>
    <w:rsid w:val="00D6636F"/>
    <w:rsid w:val="00D67458"/>
    <w:rsid w:val="00D7010E"/>
    <w:rsid w:val="00D705F1"/>
    <w:rsid w:val="00D70C8D"/>
    <w:rsid w:val="00D714F6"/>
    <w:rsid w:val="00D71601"/>
    <w:rsid w:val="00D71C7A"/>
    <w:rsid w:val="00D71CA5"/>
    <w:rsid w:val="00D71F00"/>
    <w:rsid w:val="00D72A0F"/>
    <w:rsid w:val="00D72C51"/>
    <w:rsid w:val="00D73194"/>
    <w:rsid w:val="00D73427"/>
    <w:rsid w:val="00D737A0"/>
    <w:rsid w:val="00D7381B"/>
    <w:rsid w:val="00D73D06"/>
    <w:rsid w:val="00D749D2"/>
    <w:rsid w:val="00D74AB5"/>
    <w:rsid w:val="00D7505A"/>
    <w:rsid w:val="00D75102"/>
    <w:rsid w:val="00D770D9"/>
    <w:rsid w:val="00D773FF"/>
    <w:rsid w:val="00D77583"/>
    <w:rsid w:val="00D804EC"/>
    <w:rsid w:val="00D80B3A"/>
    <w:rsid w:val="00D80F68"/>
    <w:rsid w:val="00D81080"/>
    <w:rsid w:val="00D81256"/>
    <w:rsid w:val="00D81386"/>
    <w:rsid w:val="00D818AF"/>
    <w:rsid w:val="00D81F33"/>
    <w:rsid w:val="00D82289"/>
    <w:rsid w:val="00D82BE2"/>
    <w:rsid w:val="00D82D1A"/>
    <w:rsid w:val="00D83A1C"/>
    <w:rsid w:val="00D84A9C"/>
    <w:rsid w:val="00D84B1E"/>
    <w:rsid w:val="00D84DF1"/>
    <w:rsid w:val="00D85790"/>
    <w:rsid w:val="00D85CAF"/>
    <w:rsid w:val="00D85D85"/>
    <w:rsid w:val="00D86933"/>
    <w:rsid w:val="00D87007"/>
    <w:rsid w:val="00D875B0"/>
    <w:rsid w:val="00D8774F"/>
    <w:rsid w:val="00D87D64"/>
    <w:rsid w:val="00D900F3"/>
    <w:rsid w:val="00D901A8"/>
    <w:rsid w:val="00D902B9"/>
    <w:rsid w:val="00D9053E"/>
    <w:rsid w:val="00D908C3"/>
    <w:rsid w:val="00D90AB9"/>
    <w:rsid w:val="00D9112D"/>
    <w:rsid w:val="00D917CB"/>
    <w:rsid w:val="00D91F53"/>
    <w:rsid w:val="00D91FC8"/>
    <w:rsid w:val="00D92432"/>
    <w:rsid w:val="00D92878"/>
    <w:rsid w:val="00D92A73"/>
    <w:rsid w:val="00D93264"/>
    <w:rsid w:val="00D934DD"/>
    <w:rsid w:val="00D948F9"/>
    <w:rsid w:val="00D96598"/>
    <w:rsid w:val="00D97D59"/>
    <w:rsid w:val="00D97FDD"/>
    <w:rsid w:val="00DA108A"/>
    <w:rsid w:val="00DA1A8D"/>
    <w:rsid w:val="00DA2443"/>
    <w:rsid w:val="00DA27F2"/>
    <w:rsid w:val="00DA307A"/>
    <w:rsid w:val="00DA3FA8"/>
    <w:rsid w:val="00DA40E5"/>
    <w:rsid w:val="00DA4D6C"/>
    <w:rsid w:val="00DA4FD6"/>
    <w:rsid w:val="00DA5237"/>
    <w:rsid w:val="00DA5B9E"/>
    <w:rsid w:val="00DA5BE3"/>
    <w:rsid w:val="00DA5FF5"/>
    <w:rsid w:val="00DA625E"/>
    <w:rsid w:val="00DA65BD"/>
    <w:rsid w:val="00DA69C7"/>
    <w:rsid w:val="00DA6E32"/>
    <w:rsid w:val="00DA6E39"/>
    <w:rsid w:val="00DA705B"/>
    <w:rsid w:val="00DA7CE3"/>
    <w:rsid w:val="00DA7D3C"/>
    <w:rsid w:val="00DA7E90"/>
    <w:rsid w:val="00DA7F73"/>
    <w:rsid w:val="00DB079B"/>
    <w:rsid w:val="00DB14CB"/>
    <w:rsid w:val="00DB1704"/>
    <w:rsid w:val="00DB1AEF"/>
    <w:rsid w:val="00DB1B6D"/>
    <w:rsid w:val="00DB2677"/>
    <w:rsid w:val="00DB31F6"/>
    <w:rsid w:val="00DB32DE"/>
    <w:rsid w:val="00DB35C5"/>
    <w:rsid w:val="00DB3A74"/>
    <w:rsid w:val="00DB444A"/>
    <w:rsid w:val="00DB4C2F"/>
    <w:rsid w:val="00DB4CC6"/>
    <w:rsid w:val="00DB5DB2"/>
    <w:rsid w:val="00DB63D2"/>
    <w:rsid w:val="00DB6FC4"/>
    <w:rsid w:val="00DB71BF"/>
    <w:rsid w:val="00DB7666"/>
    <w:rsid w:val="00DB76AC"/>
    <w:rsid w:val="00DB799C"/>
    <w:rsid w:val="00DC09EF"/>
    <w:rsid w:val="00DC1453"/>
    <w:rsid w:val="00DC214F"/>
    <w:rsid w:val="00DC234E"/>
    <w:rsid w:val="00DC2B82"/>
    <w:rsid w:val="00DC2C73"/>
    <w:rsid w:val="00DC33EB"/>
    <w:rsid w:val="00DC36A4"/>
    <w:rsid w:val="00DC434C"/>
    <w:rsid w:val="00DC43FD"/>
    <w:rsid w:val="00DC4DA8"/>
    <w:rsid w:val="00DC4DE6"/>
    <w:rsid w:val="00DC50CD"/>
    <w:rsid w:val="00DC518A"/>
    <w:rsid w:val="00DC56F9"/>
    <w:rsid w:val="00DC5E0E"/>
    <w:rsid w:val="00DC5FF0"/>
    <w:rsid w:val="00DC6274"/>
    <w:rsid w:val="00DC7753"/>
    <w:rsid w:val="00DD0E4C"/>
    <w:rsid w:val="00DD0F1A"/>
    <w:rsid w:val="00DD0F44"/>
    <w:rsid w:val="00DD10A9"/>
    <w:rsid w:val="00DD136D"/>
    <w:rsid w:val="00DD19B2"/>
    <w:rsid w:val="00DD2217"/>
    <w:rsid w:val="00DD2613"/>
    <w:rsid w:val="00DD26FF"/>
    <w:rsid w:val="00DD27F4"/>
    <w:rsid w:val="00DD2F5A"/>
    <w:rsid w:val="00DD2F6C"/>
    <w:rsid w:val="00DD3370"/>
    <w:rsid w:val="00DD3E1D"/>
    <w:rsid w:val="00DD41B0"/>
    <w:rsid w:val="00DD49EF"/>
    <w:rsid w:val="00DD513C"/>
    <w:rsid w:val="00DD5D4D"/>
    <w:rsid w:val="00DD6743"/>
    <w:rsid w:val="00DD78C9"/>
    <w:rsid w:val="00DD7DC1"/>
    <w:rsid w:val="00DD7E5C"/>
    <w:rsid w:val="00DE08E3"/>
    <w:rsid w:val="00DE0952"/>
    <w:rsid w:val="00DE09B7"/>
    <w:rsid w:val="00DE0F57"/>
    <w:rsid w:val="00DE1336"/>
    <w:rsid w:val="00DE1952"/>
    <w:rsid w:val="00DE1DEF"/>
    <w:rsid w:val="00DE21F2"/>
    <w:rsid w:val="00DE277A"/>
    <w:rsid w:val="00DE2E09"/>
    <w:rsid w:val="00DE2F6A"/>
    <w:rsid w:val="00DE3C43"/>
    <w:rsid w:val="00DE3E78"/>
    <w:rsid w:val="00DE423B"/>
    <w:rsid w:val="00DE4A12"/>
    <w:rsid w:val="00DE53F2"/>
    <w:rsid w:val="00DE5553"/>
    <w:rsid w:val="00DE588D"/>
    <w:rsid w:val="00DE6014"/>
    <w:rsid w:val="00DE652A"/>
    <w:rsid w:val="00DE6661"/>
    <w:rsid w:val="00DE6711"/>
    <w:rsid w:val="00DE6950"/>
    <w:rsid w:val="00DE6DEC"/>
    <w:rsid w:val="00DE6F5B"/>
    <w:rsid w:val="00DE7725"/>
    <w:rsid w:val="00DE7BE0"/>
    <w:rsid w:val="00DE7CD2"/>
    <w:rsid w:val="00DF0E0C"/>
    <w:rsid w:val="00DF0FD8"/>
    <w:rsid w:val="00DF145A"/>
    <w:rsid w:val="00DF147E"/>
    <w:rsid w:val="00DF1A8A"/>
    <w:rsid w:val="00DF1BFD"/>
    <w:rsid w:val="00DF20D3"/>
    <w:rsid w:val="00DF279D"/>
    <w:rsid w:val="00DF2884"/>
    <w:rsid w:val="00DF3A16"/>
    <w:rsid w:val="00DF3B18"/>
    <w:rsid w:val="00DF4E4D"/>
    <w:rsid w:val="00DF547A"/>
    <w:rsid w:val="00DF5B75"/>
    <w:rsid w:val="00DF5ED6"/>
    <w:rsid w:val="00DF617B"/>
    <w:rsid w:val="00DF6212"/>
    <w:rsid w:val="00DF684A"/>
    <w:rsid w:val="00DF7090"/>
    <w:rsid w:val="00DF7108"/>
    <w:rsid w:val="00E00C96"/>
    <w:rsid w:val="00E01CD4"/>
    <w:rsid w:val="00E021A1"/>
    <w:rsid w:val="00E02386"/>
    <w:rsid w:val="00E025CA"/>
    <w:rsid w:val="00E0266F"/>
    <w:rsid w:val="00E02AF5"/>
    <w:rsid w:val="00E02BC7"/>
    <w:rsid w:val="00E0329B"/>
    <w:rsid w:val="00E0334B"/>
    <w:rsid w:val="00E03859"/>
    <w:rsid w:val="00E03A28"/>
    <w:rsid w:val="00E03E52"/>
    <w:rsid w:val="00E045EE"/>
    <w:rsid w:val="00E04C18"/>
    <w:rsid w:val="00E051AE"/>
    <w:rsid w:val="00E05470"/>
    <w:rsid w:val="00E0550F"/>
    <w:rsid w:val="00E05799"/>
    <w:rsid w:val="00E05986"/>
    <w:rsid w:val="00E06234"/>
    <w:rsid w:val="00E06329"/>
    <w:rsid w:val="00E0653B"/>
    <w:rsid w:val="00E06C4C"/>
    <w:rsid w:val="00E10133"/>
    <w:rsid w:val="00E1066A"/>
    <w:rsid w:val="00E121E1"/>
    <w:rsid w:val="00E1283D"/>
    <w:rsid w:val="00E129B9"/>
    <w:rsid w:val="00E13282"/>
    <w:rsid w:val="00E135AE"/>
    <w:rsid w:val="00E137CE"/>
    <w:rsid w:val="00E13C28"/>
    <w:rsid w:val="00E13E9D"/>
    <w:rsid w:val="00E13F90"/>
    <w:rsid w:val="00E1457B"/>
    <w:rsid w:val="00E150D1"/>
    <w:rsid w:val="00E159E1"/>
    <w:rsid w:val="00E165B0"/>
    <w:rsid w:val="00E16BCA"/>
    <w:rsid w:val="00E16E22"/>
    <w:rsid w:val="00E17395"/>
    <w:rsid w:val="00E1752D"/>
    <w:rsid w:val="00E17E4D"/>
    <w:rsid w:val="00E20473"/>
    <w:rsid w:val="00E207EB"/>
    <w:rsid w:val="00E210FB"/>
    <w:rsid w:val="00E21124"/>
    <w:rsid w:val="00E215B3"/>
    <w:rsid w:val="00E22517"/>
    <w:rsid w:val="00E22A03"/>
    <w:rsid w:val="00E22A2B"/>
    <w:rsid w:val="00E23278"/>
    <w:rsid w:val="00E2388F"/>
    <w:rsid w:val="00E23C2C"/>
    <w:rsid w:val="00E2427B"/>
    <w:rsid w:val="00E24848"/>
    <w:rsid w:val="00E26688"/>
    <w:rsid w:val="00E267B2"/>
    <w:rsid w:val="00E26C59"/>
    <w:rsid w:val="00E26F1E"/>
    <w:rsid w:val="00E271CF"/>
    <w:rsid w:val="00E27228"/>
    <w:rsid w:val="00E27235"/>
    <w:rsid w:val="00E272E0"/>
    <w:rsid w:val="00E276AF"/>
    <w:rsid w:val="00E27DAC"/>
    <w:rsid w:val="00E27FA5"/>
    <w:rsid w:val="00E30A39"/>
    <w:rsid w:val="00E3152B"/>
    <w:rsid w:val="00E31D90"/>
    <w:rsid w:val="00E31DFC"/>
    <w:rsid w:val="00E325AC"/>
    <w:rsid w:val="00E32E29"/>
    <w:rsid w:val="00E3312C"/>
    <w:rsid w:val="00E3345E"/>
    <w:rsid w:val="00E33692"/>
    <w:rsid w:val="00E34685"/>
    <w:rsid w:val="00E3505B"/>
    <w:rsid w:val="00E35EE1"/>
    <w:rsid w:val="00E35FBA"/>
    <w:rsid w:val="00E362C1"/>
    <w:rsid w:val="00E36659"/>
    <w:rsid w:val="00E369A5"/>
    <w:rsid w:val="00E36B7D"/>
    <w:rsid w:val="00E36F61"/>
    <w:rsid w:val="00E37D94"/>
    <w:rsid w:val="00E40691"/>
    <w:rsid w:val="00E40964"/>
    <w:rsid w:val="00E41225"/>
    <w:rsid w:val="00E41561"/>
    <w:rsid w:val="00E4159C"/>
    <w:rsid w:val="00E4172D"/>
    <w:rsid w:val="00E41798"/>
    <w:rsid w:val="00E42835"/>
    <w:rsid w:val="00E42869"/>
    <w:rsid w:val="00E42FA1"/>
    <w:rsid w:val="00E434A4"/>
    <w:rsid w:val="00E4366E"/>
    <w:rsid w:val="00E451BF"/>
    <w:rsid w:val="00E4548E"/>
    <w:rsid w:val="00E45C60"/>
    <w:rsid w:val="00E45CDE"/>
    <w:rsid w:val="00E45D9D"/>
    <w:rsid w:val="00E46938"/>
    <w:rsid w:val="00E46B26"/>
    <w:rsid w:val="00E46FB2"/>
    <w:rsid w:val="00E46FBB"/>
    <w:rsid w:val="00E47298"/>
    <w:rsid w:val="00E4755B"/>
    <w:rsid w:val="00E476C4"/>
    <w:rsid w:val="00E47E72"/>
    <w:rsid w:val="00E503FF"/>
    <w:rsid w:val="00E50C68"/>
    <w:rsid w:val="00E51581"/>
    <w:rsid w:val="00E516F5"/>
    <w:rsid w:val="00E51C72"/>
    <w:rsid w:val="00E52667"/>
    <w:rsid w:val="00E52800"/>
    <w:rsid w:val="00E530B4"/>
    <w:rsid w:val="00E53B00"/>
    <w:rsid w:val="00E53C2D"/>
    <w:rsid w:val="00E53DAC"/>
    <w:rsid w:val="00E547AE"/>
    <w:rsid w:val="00E54A93"/>
    <w:rsid w:val="00E55991"/>
    <w:rsid w:val="00E55E37"/>
    <w:rsid w:val="00E563F7"/>
    <w:rsid w:val="00E567D0"/>
    <w:rsid w:val="00E56C37"/>
    <w:rsid w:val="00E57845"/>
    <w:rsid w:val="00E57A40"/>
    <w:rsid w:val="00E603A0"/>
    <w:rsid w:val="00E605E7"/>
    <w:rsid w:val="00E60B9A"/>
    <w:rsid w:val="00E6134A"/>
    <w:rsid w:val="00E61700"/>
    <w:rsid w:val="00E61C60"/>
    <w:rsid w:val="00E6223C"/>
    <w:rsid w:val="00E62DDA"/>
    <w:rsid w:val="00E63304"/>
    <w:rsid w:val="00E64A5F"/>
    <w:rsid w:val="00E64DF2"/>
    <w:rsid w:val="00E650F1"/>
    <w:rsid w:val="00E658A8"/>
    <w:rsid w:val="00E65D5F"/>
    <w:rsid w:val="00E665F1"/>
    <w:rsid w:val="00E66AD1"/>
    <w:rsid w:val="00E67010"/>
    <w:rsid w:val="00E67698"/>
    <w:rsid w:val="00E678CD"/>
    <w:rsid w:val="00E67938"/>
    <w:rsid w:val="00E6798D"/>
    <w:rsid w:val="00E67DF4"/>
    <w:rsid w:val="00E7049B"/>
    <w:rsid w:val="00E709A5"/>
    <w:rsid w:val="00E70AE3"/>
    <w:rsid w:val="00E70D2D"/>
    <w:rsid w:val="00E712D0"/>
    <w:rsid w:val="00E713AD"/>
    <w:rsid w:val="00E71B60"/>
    <w:rsid w:val="00E726BB"/>
    <w:rsid w:val="00E72758"/>
    <w:rsid w:val="00E72A55"/>
    <w:rsid w:val="00E72B8A"/>
    <w:rsid w:val="00E72E69"/>
    <w:rsid w:val="00E7383C"/>
    <w:rsid w:val="00E738A4"/>
    <w:rsid w:val="00E7442B"/>
    <w:rsid w:val="00E754CD"/>
    <w:rsid w:val="00E756F8"/>
    <w:rsid w:val="00E75A73"/>
    <w:rsid w:val="00E76539"/>
    <w:rsid w:val="00E76958"/>
    <w:rsid w:val="00E775E6"/>
    <w:rsid w:val="00E778EC"/>
    <w:rsid w:val="00E779A3"/>
    <w:rsid w:val="00E8146D"/>
    <w:rsid w:val="00E81532"/>
    <w:rsid w:val="00E81904"/>
    <w:rsid w:val="00E8256B"/>
    <w:rsid w:val="00E840BE"/>
    <w:rsid w:val="00E841CF"/>
    <w:rsid w:val="00E84FBD"/>
    <w:rsid w:val="00E84FEA"/>
    <w:rsid w:val="00E852EE"/>
    <w:rsid w:val="00E86187"/>
    <w:rsid w:val="00E863B5"/>
    <w:rsid w:val="00E86988"/>
    <w:rsid w:val="00E86B86"/>
    <w:rsid w:val="00E86C47"/>
    <w:rsid w:val="00E86EA9"/>
    <w:rsid w:val="00E8790E"/>
    <w:rsid w:val="00E904C4"/>
    <w:rsid w:val="00E90713"/>
    <w:rsid w:val="00E90C9D"/>
    <w:rsid w:val="00E90FDE"/>
    <w:rsid w:val="00E913F2"/>
    <w:rsid w:val="00E91423"/>
    <w:rsid w:val="00E92388"/>
    <w:rsid w:val="00E924F1"/>
    <w:rsid w:val="00E92D0E"/>
    <w:rsid w:val="00E92FEA"/>
    <w:rsid w:val="00E935AD"/>
    <w:rsid w:val="00E94017"/>
    <w:rsid w:val="00E9537B"/>
    <w:rsid w:val="00E9544B"/>
    <w:rsid w:val="00E95580"/>
    <w:rsid w:val="00E95908"/>
    <w:rsid w:val="00E95A17"/>
    <w:rsid w:val="00E95D5C"/>
    <w:rsid w:val="00E95E4B"/>
    <w:rsid w:val="00E9655B"/>
    <w:rsid w:val="00E965C6"/>
    <w:rsid w:val="00E96C73"/>
    <w:rsid w:val="00E96EFF"/>
    <w:rsid w:val="00EA047D"/>
    <w:rsid w:val="00EA0543"/>
    <w:rsid w:val="00EA0D56"/>
    <w:rsid w:val="00EA12A7"/>
    <w:rsid w:val="00EA13F0"/>
    <w:rsid w:val="00EA14DE"/>
    <w:rsid w:val="00EA1534"/>
    <w:rsid w:val="00EA17A6"/>
    <w:rsid w:val="00EA231F"/>
    <w:rsid w:val="00EA29F6"/>
    <w:rsid w:val="00EA2EE9"/>
    <w:rsid w:val="00EA3637"/>
    <w:rsid w:val="00EA481C"/>
    <w:rsid w:val="00EA5153"/>
    <w:rsid w:val="00EA5C5C"/>
    <w:rsid w:val="00EA5CC2"/>
    <w:rsid w:val="00EA5EFE"/>
    <w:rsid w:val="00EA655B"/>
    <w:rsid w:val="00EA66B5"/>
    <w:rsid w:val="00EA6987"/>
    <w:rsid w:val="00EA73F0"/>
    <w:rsid w:val="00EA760B"/>
    <w:rsid w:val="00EB08AF"/>
    <w:rsid w:val="00EB08F2"/>
    <w:rsid w:val="00EB0CF6"/>
    <w:rsid w:val="00EB1831"/>
    <w:rsid w:val="00EB1E63"/>
    <w:rsid w:val="00EB25EC"/>
    <w:rsid w:val="00EB26DB"/>
    <w:rsid w:val="00EB28DB"/>
    <w:rsid w:val="00EB36E7"/>
    <w:rsid w:val="00EB3A6D"/>
    <w:rsid w:val="00EB4D85"/>
    <w:rsid w:val="00EB51A1"/>
    <w:rsid w:val="00EB5D97"/>
    <w:rsid w:val="00EB5F29"/>
    <w:rsid w:val="00EB5FE3"/>
    <w:rsid w:val="00EB6254"/>
    <w:rsid w:val="00EB672C"/>
    <w:rsid w:val="00EB6A28"/>
    <w:rsid w:val="00EB7E8A"/>
    <w:rsid w:val="00EC06C1"/>
    <w:rsid w:val="00EC0BD7"/>
    <w:rsid w:val="00EC0C3E"/>
    <w:rsid w:val="00EC12EF"/>
    <w:rsid w:val="00EC14E1"/>
    <w:rsid w:val="00EC168D"/>
    <w:rsid w:val="00EC17B1"/>
    <w:rsid w:val="00EC1DB4"/>
    <w:rsid w:val="00EC2381"/>
    <w:rsid w:val="00EC26D8"/>
    <w:rsid w:val="00EC2986"/>
    <w:rsid w:val="00EC2A14"/>
    <w:rsid w:val="00EC2EAB"/>
    <w:rsid w:val="00EC3B13"/>
    <w:rsid w:val="00EC3C58"/>
    <w:rsid w:val="00EC506E"/>
    <w:rsid w:val="00EC58D7"/>
    <w:rsid w:val="00EC5E2B"/>
    <w:rsid w:val="00EC601C"/>
    <w:rsid w:val="00EC640E"/>
    <w:rsid w:val="00EC733B"/>
    <w:rsid w:val="00EC73F2"/>
    <w:rsid w:val="00EC75E1"/>
    <w:rsid w:val="00ED039E"/>
    <w:rsid w:val="00ED05D7"/>
    <w:rsid w:val="00ED09BB"/>
    <w:rsid w:val="00ED0CCC"/>
    <w:rsid w:val="00ED0FB8"/>
    <w:rsid w:val="00ED130E"/>
    <w:rsid w:val="00ED141C"/>
    <w:rsid w:val="00ED1A22"/>
    <w:rsid w:val="00ED2286"/>
    <w:rsid w:val="00ED25B4"/>
    <w:rsid w:val="00ED2974"/>
    <w:rsid w:val="00ED387C"/>
    <w:rsid w:val="00ED4ADD"/>
    <w:rsid w:val="00ED4C24"/>
    <w:rsid w:val="00ED4D4E"/>
    <w:rsid w:val="00ED5B80"/>
    <w:rsid w:val="00ED6554"/>
    <w:rsid w:val="00ED6BA2"/>
    <w:rsid w:val="00ED6E33"/>
    <w:rsid w:val="00EE0523"/>
    <w:rsid w:val="00EE10E7"/>
    <w:rsid w:val="00EE1142"/>
    <w:rsid w:val="00EE1A6B"/>
    <w:rsid w:val="00EE22C7"/>
    <w:rsid w:val="00EE2B77"/>
    <w:rsid w:val="00EE2D7C"/>
    <w:rsid w:val="00EE2E1F"/>
    <w:rsid w:val="00EE2F62"/>
    <w:rsid w:val="00EE320C"/>
    <w:rsid w:val="00EE3D46"/>
    <w:rsid w:val="00EE3F99"/>
    <w:rsid w:val="00EE41C1"/>
    <w:rsid w:val="00EE51C7"/>
    <w:rsid w:val="00EE622F"/>
    <w:rsid w:val="00EE6F72"/>
    <w:rsid w:val="00EE7B63"/>
    <w:rsid w:val="00EF0054"/>
    <w:rsid w:val="00EF14FC"/>
    <w:rsid w:val="00EF157B"/>
    <w:rsid w:val="00EF1C54"/>
    <w:rsid w:val="00EF23F7"/>
    <w:rsid w:val="00EF279A"/>
    <w:rsid w:val="00EF2EE2"/>
    <w:rsid w:val="00EF342B"/>
    <w:rsid w:val="00EF37E6"/>
    <w:rsid w:val="00EF3B32"/>
    <w:rsid w:val="00EF3E10"/>
    <w:rsid w:val="00EF3E27"/>
    <w:rsid w:val="00EF3ECC"/>
    <w:rsid w:val="00EF48C2"/>
    <w:rsid w:val="00EF5154"/>
    <w:rsid w:val="00EF53BF"/>
    <w:rsid w:val="00EF57E8"/>
    <w:rsid w:val="00EF594A"/>
    <w:rsid w:val="00EF5B9E"/>
    <w:rsid w:val="00EF5E29"/>
    <w:rsid w:val="00EF603E"/>
    <w:rsid w:val="00EF6D6E"/>
    <w:rsid w:val="00EF72CF"/>
    <w:rsid w:val="00EF7D2F"/>
    <w:rsid w:val="00F00280"/>
    <w:rsid w:val="00F00560"/>
    <w:rsid w:val="00F00565"/>
    <w:rsid w:val="00F00730"/>
    <w:rsid w:val="00F00814"/>
    <w:rsid w:val="00F0096D"/>
    <w:rsid w:val="00F00DDA"/>
    <w:rsid w:val="00F00EBD"/>
    <w:rsid w:val="00F0126F"/>
    <w:rsid w:val="00F014E6"/>
    <w:rsid w:val="00F01771"/>
    <w:rsid w:val="00F01B84"/>
    <w:rsid w:val="00F023B7"/>
    <w:rsid w:val="00F026EC"/>
    <w:rsid w:val="00F02E90"/>
    <w:rsid w:val="00F036E2"/>
    <w:rsid w:val="00F03897"/>
    <w:rsid w:val="00F03908"/>
    <w:rsid w:val="00F04615"/>
    <w:rsid w:val="00F04794"/>
    <w:rsid w:val="00F047CD"/>
    <w:rsid w:val="00F047DE"/>
    <w:rsid w:val="00F04882"/>
    <w:rsid w:val="00F04887"/>
    <w:rsid w:val="00F0543B"/>
    <w:rsid w:val="00F05D30"/>
    <w:rsid w:val="00F06301"/>
    <w:rsid w:val="00F07722"/>
    <w:rsid w:val="00F07ABC"/>
    <w:rsid w:val="00F07D49"/>
    <w:rsid w:val="00F1212F"/>
    <w:rsid w:val="00F1213B"/>
    <w:rsid w:val="00F1219F"/>
    <w:rsid w:val="00F131AF"/>
    <w:rsid w:val="00F13B01"/>
    <w:rsid w:val="00F14491"/>
    <w:rsid w:val="00F14E8F"/>
    <w:rsid w:val="00F1526A"/>
    <w:rsid w:val="00F15C8B"/>
    <w:rsid w:val="00F1638A"/>
    <w:rsid w:val="00F16B73"/>
    <w:rsid w:val="00F16BDE"/>
    <w:rsid w:val="00F1743B"/>
    <w:rsid w:val="00F17487"/>
    <w:rsid w:val="00F17565"/>
    <w:rsid w:val="00F17D05"/>
    <w:rsid w:val="00F202F5"/>
    <w:rsid w:val="00F20875"/>
    <w:rsid w:val="00F20DA2"/>
    <w:rsid w:val="00F2112B"/>
    <w:rsid w:val="00F2127D"/>
    <w:rsid w:val="00F21990"/>
    <w:rsid w:val="00F21A1D"/>
    <w:rsid w:val="00F21B5F"/>
    <w:rsid w:val="00F21CDB"/>
    <w:rsid w:val="00F21D14"/>
    <w:rsid w:val="00F21E60"/>
    <w:rsid w:val="00F2218C"/>
    <w:rsid w:val="00F23A4F"/>
    <w:rsid w:val="00F247CD"/>
    <w:rsid w:val="00F25A96"/>
    <w:rsid w:val="00F25B42"/>
    <w:rsid w:val="00F26B34"/>
    <w:rsid w:val="00F27012"/>
    <w:rsid w:val="00F2754D"/>
    <w:rsid w:val="00F304E1"/>
    <w:rsid w:val="00F30B06"/>
    <w:rsid w:val="00F318AA"/>
    <w:rsid w:val="00F31BF5"/>
    <w:rsid w:val="00F31E9F"/>
    <w:rsid w:val="00F31FAC"/>
    <w:rsid w:val="00F31FEE"/>
    <w:rsid w:val="00F3288A"/>
    <w:rsid w:val="00F33074"/>
    <w:rsid w:val="00F33412"/>
    <w:rsid w:val="00F34AF3"/>
    <w:rsid w:val="00F34B83"/>
    <w:rsid w:val="00F34CBE"/>
    <w:rsid w:val="00F34F13"/>
    <w:rsid w:val="00F35160"/>
    <w:rsid w:val="00F354E5"/>
    <w:rsid w:val="00F355DC"/>
    <w:rsid w:val="00F35B39"/>
    <w:rsid w:val="00F360D6"/>
    <w:rsid w:val="00F37172"/>
    <w:rsid w:val="00F3719E"/>
    <w:rsid w:val="00F37D1A"/>
    <w:rsid w:val="00F41260"/>
    <w:rsid w:val="00F41D67"/>
    <w:rsid w:val="00F4236C"/>
    <w:rsid w:val="00F429A3"/>
    <w:rsid w:val="00F42B88"/>
    <w:rsid w:val="00F42BF4"/>
    <w:rsid w:val="00F43BA7"/>
    <w:rsid w:val="00F44141"/>
    <w:rsid w:val="00F44243"/>
    <w:rsid w:val="00F45771"/>
    <w:rsid w:val="00F45C6E"/>
    <w:rsid w:val="00F463F3"/>
    <w:rsid w:val="00F46896"/>
    <w:rsid w:val="00F472E6"/>
    <w:rsid w:val="00F477D9"/>
    <w:rsid w:val="00F477F6"/>
    <w:rsid w:val="00F47B12"/>
    <w:rsid w:val="00F47ED6"/>
    <w:rsid w:val="00F5047A"/>
    <w:rsid w:val="00F509AA"/>
    <w:rsid w:val="00F50AC8"/>
    <w:rsid w:val="00F50E5A"/>
    <w:rsid w:val="00F51007"/>
    <w:rsid w:val="00F51AAD"/>
    <w:rsid w:val="00F51DFF"/>
    <w:rsid w:val="00F52109"/>
    <w:rsid w:val="00F52336"/>
    <w:rsid w:val="00F52684"/>
    <w:rsid w:val="00F52974"/>
    <w:rsid w:val="00F52A16"/>
    <w:rsid w:val="00F53F3B"/>
    <w:rsid w:val="00F53F92"/>
    <w:rsid w:val="00F55381"/>
    <w:rsid w:val="00F5557D"/>
    <w:rsid w:val="00F55E6D"/>
    <w:rsid w:val="00F56362"/>
    <w:rsid w:val="00F5724C"/>
    <w:rsid w:val="00F57495"/>
    <w:rsid w:val="00F6054C"/>
    <w:rsid w:val="00F607EC"/>
    <w:rsid w:val="00F60C80"/>
    <w:rsid w:val="00F60EE6"/>
    <w:rsid w:val="00F612CE"/>
    <w:rsid w:val="00F613CA"/>
    <w:rsid w:val="00F61DE2"/>
    <w:rsid w:val="00F624C7"/>
    <w:rsid w:val="00F6263F"/>
    <w:rsid w:val="00F627CA"/>
    <w:rsid w:val="00F632FE"/>
    <w:rsid w:val="00F636CC"/>
    <w:rsid w:val="00F63E87"/>
    <w:rsid w:val="00F641E9"/>
    <w:rsid w:val="00F64322"/>
    <w:rsid w:val="00F650EC"/>
    <w:rsid w:val="00F65578"/>
    <w:rsid w:val="00F655EF"/>
    <w:rsid w:val="00F657FB"/>
    <w:rsid w:val="00F661A4"/>
    <w:rsid w:val="00F66352"/>
    <w:rsid w:val="00F674E5"/>
    <w:rsid w:val="00F70252"/>
    <w:rsid w:val="00F708FE"/>
    <w:rsid w:val="00F70BB2"/>
    <w:rsid w:val="00F7162E"/>
    <w:rsid w:val="00F7184C"/>
    <w:rsid w:val="00F71CF2"/>
    <w:rsid w:val="00F72B33"/>
    <w:rsid w:val="00F72C02"/>
    <w:rsid w:val="00F732F0"/>
    <w:rsid w:val="00F734E0"/>
    <w:rsid w:val="00F735CA"/>
    <w:rsid w:val="00F7388D"/>
    <w:rsid w:val="00F73D01"/>
    <w:rsid w:val="00F7444C"/>
    <w:rsid w:val="00F75708"/>
    <w:rsid w:val="00F75B72"/>
    <w:rsid w:val="00F76511"/>
    <w:rsid w:val="00F7652C"/>
    <w:rsid w:val="00F768BD"/>
    <w:rsid w:val="00F77678"/>
    <w:rsid w:val="00F77B9D"/>
    <w:rsid w:val="00F80407"/>
    <w:rsid w:val="00F805EF"/>
    <w:rsid w:val="00F81390"/>
    <w:rsid w:val="00F81747"/>
    <w:rsid w:val="00F819D0"/>
    <w:rsid w:val="00F8226C"/>
    <w:rsid w:val="00F82715"/>
    <w:rsid w:val="00F82CDD"/>
    <w:rsid w:val="00F83640"/>
    <w:rsid w:val="00F83C06"/>
    <w:rsid w:val="00F849F7"/>
    <w:rsid w:val="00F84D0A"/>
    <w:rsid w:val="00F84D97"/>
    <w:rsid w:val="00F85108"/>
    <w:rsid w:val="00F85C66"/>
    <w:rsid w:val="00F8616E"/>
    <w:rsid w:val="00F86271"/>
    <w:rsid w:val="00F86BC7"/>
    <w:rsid w:val="00F87813"/>
    <w:rsid w:val="00F878D4"/>
    <w:rsid w:val="00F878FA"/>
    <w:rsid w:val="00F87A23"/>
    <w:rsid w:val="00F87BD1"/>
    <w:rsid w:val="00F87DC5"/>
    <w:rsid w:val="00F900BF"/>
    <w:rsid w:val="00F90561"/>
    <w:rsid w:val="00F90B36"/>
    <w:rsid w:val="00F910B6"/>
    <w:rsid w:val="00F9273F"/>
    <w:rsid w:val="00F92AA0"/>
    <w:rsid w:val="00F93270"/>
    <w:rsid w:val="00F937FA"/>
    <w:rsid w:val="00F94025"/>
    <w:rsid w:val="00F940A1"/>
    <w:rsid w:val="00F948AD"/>
    <w:rsid w:val="00F955CD"/>
    <w:rsid w:val="00F9599F"/>
    <w:rsid w:val="00F9605B"/>
    <w:rsid w:val="00F96211"/>
    <w:rsid w:val="00F96223"/>
    <w:rsid w:val="00F96266"/>
    <w:rsid w:val="00F96D78"/>
    <w:rsid w:val="00F97354"/>
    <w:rsid w:val="00F97451"/>
    <w:rsid w:val="00FA0612"/>
    <w:rsid w:val="00FA07B1"/>
    <w:rsid w:val="00FA102E"/>
    <w:rsid w:val="00FA1157"/>
    <w:rsid w:val="00FA140D"/>
    <w:rsid w:val="00FA143C"/>
    <w:rsid w:val="00FA15C4"/>
    <w:rsid w:val="00FA1B93"/>
    <w:rsid w:val="00FA1F55"/>
    <w:rsid w:val="00FA1FB9"/>
    <w:rsid w:val="00FA2713"/>
    <w:rsid w:val="00FA4D94"/>
    <w:rsid w:val="00FA4E5D"/>
    <w:rsid w:val="00FA53A8"/>
    <w:rsid w:val="00FA56F1"/>
    <w:rsid w:val="00FA59CA"/>
    <w:rsid w:val="00FA604E"/>
    <w:rsid w:val="00FA6A61"/>
    <w:rsid w:val="00FA7D03"/>
    <w:rsid w:val="00FA7E41"/>
    <w:rsid w:val="00FB01FD"/>
    <w:rsid w:val="00FB05B3"/>
    <w:rsid w:val="00FB0E1F"/>
    <w:rsid w:val="00FB17B4"/>
    <w:rsid w:val="00FB21E3"/>
    <w:rsid w:val="00FB27BE"/>
    <w:rsid w:val="00FB29D1"/>
    <w:rsid w:val="00FB2A0A"/>
    <w:rsid w:val="00FB2C63"/>
    <w:rsid w:val="00FB2E6E"/>
    <w:rsid w:val="00FB3042"/>
    <w:rsid w:val="00FB4038"/>
    <w:rsid w:val="00FB430F"/>
    <w:rsid w:val="00FB4E56"/>
    <w:rsid w:val="00FB56BD"/>
    <w:rsid w:val="00FB5C2A"/>
    <w:rsid w:val="00FB6D6B"/>
    <w:rsid w:val="00FB6EFE"/>
    <w:rsid w:val="00FB7881"/>
    <w:rsid w:val="00FB7FD4"/>
    <w:rsid w:val="00FC0137"/>
    <w:rsid w:val="00FC02A9"/>
    <w:rsid w:val="00FC0B53"/>
    <w:rsid w:val="00FC1636"/>
    <w:rsid w:val="00FC1CB7"/>
    <w:rsid w:val="00FC205E"/>
    <w:rsid w:val="00FC26FB"/>
    <w:rsid w:val="00FC2B91"/>
    <w:rsid w:val="00FC2E60"/>
    <w:rsid w:val="00FC32F0"/>
    <w:rsid w:val="00FC3CB7"/>
    <w:rsid w:val="00FC432F"/>
    <w:rsid w:val="00FC482E"/>
    <w:rsid w:val="00FC4846"/>
    <w:rsid w:val="00FC4FE5"/>
    <w:rsid w:val="00FC59DA"/>
    <w:rsid w:val="00FC6A0D"/>
    <w:rsid w:val="00FC6A25"/>
    <w:rsid w:val="00FC6E98"/>
    <w:rsid w:val="00FC7449"/>
    <w:rsid w:val="00FD093D"/>
    <w:rsid w:val="00FD09BC"/>
    <w:rsid w:val="00FD0CCC"/>
    <w:rsid w:val="00FD0CED"/>
    <w:rsid w:val="00FD1371"/>
    <w:rsid w:val="00FD1426"/>
    <w:rsid w:val="00FD1D2C"/>
    <w:rsid w:val="00FD2046"/>
    <w:rsid w:val="00FD2FC4"/>
    <w:rsid w:val="00FD408D"/>
    <w:rsid w:val="00FD4136"/>
    <w:rsid w:val="00FD4783"/>
    <w:rsid w:val="00FD506A"/>
    <w:rsid w:val="00FD506B"/>
    <w:rsid w:val="00FD51C3"/>
    <w:rsid w:val="00FD53FE"/>
    <w:rsid w:val="00FD584E"/>
    <w:rsid w:val="00FD628B"/>
    <w:rsid w:val="00FD688C"/>
    <w:rsid w:val="00FD6DC7"/>
    <w:rsid w:val="00FD72EC"/>
    <w:rsid w:val="00FD7315"/>
    <w:rsid w:val="00FD7655"/>
    <w:rsid w:val="00FD7678"/>
    <w:rsid w:val="00FD7CFF"/>
    <w:rsid w:val="00FD7D8A"/>
    <w:rsid w:val="00FE05E1"/>
    <w:rsid w:val="00FE0663"/>
    <w:rsid w:val="00FE095C"/>
    <w:rsid w:val="00FE0B90"/>
    <w:rsid w:val="00FE0F75"/>
    <w:rsid w:val="00FE17CA"/>
    <w:rsid w:val="00FE219B"/>
    <w:rsid w:val="00FE2A44"/>
    <w:rsid w:val="00FE3AB4"/>
    <w:rsid w:val="00FE3D97"/>
    <w:rsid w:val="00FE4198"/>
    <w:rsid w:val="00FE46B9"/>
    <w:rsid w:val="00FE4B84"/>
    <w:rsid w:val="00FE4C82"/>
    <w:rsid w:val="00FE5C69"/>
    <w:rsid w:val="00FE61C2"/>
    <w:rsid w:val="00FE7485"/>
    <w:rsid w:val="00FE7519"/>
    <w:rsid w:val="00FE75A0"/>
    <w:rsid w:val="00FE7647"/>
    <w:rsid w:val="00FE7C23"/>
    <w:rsid w:val="00FF03AD"/>
    <w:rsid w:val="00FF042F"/>
    <w:rsid w:val="00FF0A4C"/>
    <w:rsid w:val="00FF132F"/>
    <w:rsid w:val="00FF1765"/>
    <w:rsid w:val="00FF1C31"/>
    <w:rsid w:val="00FF22B6"/>
    <w:rsid w:val="00FF256F"/>
    <w:rsid w:val="00FF25D1"/>
    <w:rsid w:val="00FF28F3"/>
    <w:rsid w:val="00FF2A9B"/>
    <w:rsid w:val="00FF3025"/>
    <w:rsid w:val="00FF3042"/>
    <w:rsid w:val="00FF32A8"/>
    <w:rsid w:val="00FF330D"/>
    <w:rsid w:val="00FF33CE"/>
    <w:rsid w:val="00FF36C7"/>
    <w:rsid w:val="00FF3808"/>
    <w:rsid w:val="00FF43FA"/>
    <w:rsid w:val="00FF44F5"/>
    <w:rsid w:val="00FF49C5"/>
    <w:rsid w:val="00FF5506"/>
    <w:rsid w:val="00FF6BE8"/>
    <w:rsid w:val="00FF6D0E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F2908"/>
  <w15:docId w15:val="{0B516F81-0450-4CF9-A802-27D06E3B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80"/>
    <w:pPr>
      <w:widowControl w:val="0"/>
      <w:autoSpaceDE w:val="0"/>
      <w:autoSpaceDN w:val="0"/>
      <w:spacing w:before="120" w:after="240" w:line="360" w:lineRule="auto"/>
      <w:jc w:val="both"/>
    </w:pPr>
    <w:rPr>
      <w:rFonts w:ascii="Times New Roman" w:eastAsia="Times New Roman" w:hAnsi="Times New Roman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C90FB5"/>
    <w:pPr>
      <w:pageBreakBefore/>
      <w:spacing w:before="360" w:after="600"/>
      <w:outlineLvl w:val="0"/>
    </w:pPr>
    <w:rPr>
      <w:b/>
      <w:bCs/>
      <w:sz w:val="40"/>
      <w:szCs w:val="23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3613"/>
    <w:pPr>
      <w:keepNext/>
      <w:keepLines/>
      <w:spacing w:before="360" w:after="360"/>
      <w:outlineLvl w:val="1"/>
    </w:pPr>
    <w:rPr>
      <w:rFonts w:ascii="Cambria" w:eastAsia="MS Gothic" w:hAnsi="Cambria"/>
      <w:color w:val="B4341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5D85"/>
    <w:pPr>
      <w:keepNext/>
      <w:keepLines/>
      <w:spacing w:before="360" w:after="360"/>
      <w:outlineLvl w:val="2"/>
    </w:pPr>
    <w:rPr>
      <w:rFonts w:ascii="Cambria" w:eastAsia="MS Gothic" w:hAnsi="Cambria"/>
      <w:color w:val="77230C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D56B2"/>
    <w:pPr>
      <w:keepNext/>
      <w:keepLines/>
      <w:spacing w:before="40" w:after="0"/>
      <w:outlineLvl w:val="3"/>
    </w:pPr>
    <w:rPr>
      <w:rFonts w:ascii="Cambria" w:eastAsia="MS Gothic" w:hAnsi="Cambria"/>
      <w:b/>
      <w:i/>
      <w:iCs/>
      <w:color w:val="B43412"/>
    </w:rPr>
  </w:style>
  <w:style w:type="paragraph" w:styleId="Heading5">
    <w:name w:val="heading 5"/>
    <w:basedOn w:val="Normal"/>
    <w:next w:val="Normal"/>
    <w:link w:val="Heading5Char"/>
    <w:uiPriority w:val="9"/>
    <w:qFormat/>
    <w:rsid w:val="00563B55"/>
    <w:pPr>
      <w:keepNext/>
      <w:keepLines/>
      <w:spacing w:before="40" w:after="0"/>
      <w:outlineLvl w:val="4"/>
    </w:pPr>
    <w:rPr>
      <w:rFonts w:ascii="Cambria" w:eastAsia="MS Gothic" w:hAnsi="Cambria"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0426D"/>
    <w:pPr>
      <w:keepNext/>
      <w:keepLines/>
      <w:widowControl/>
      <w:autoSpaceDE/>
      <w:autoSpaceDN/>
      <w:spacing w:before="80" w:after="0" w:line="240" w:lineRule="auto"/>
      <w:jc w:val="left"/>
      <w:outlineLvl w:val="5"/>
    </w:pPr>
    <w:rPr>
      <w:rFonts w:ascii="Calibri Light" w:hAnsi="Calibri Light"/>
      <w:i/>
      <w:iCs/>
      <w:sz w:val="24"/>
      <w:szCs w:val="24"/>
      <w:lang w:val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0426D"/>
    <w:pPr>
      <w:keepNext/>
      <w:keepLines/>
      <w:widowControl/>
      <w:autoSpaceDE/>
      <w:autoSpaceDN/>
      <w:spacing w:before="80" w:after="0" w:line="240" w:lineRule="auto"/>
      <w:jc w:val="left"/>
      <w:outlineLvl w:val="6"/>
    </w:pPr>
    <w:rPr>
      <w:rFonts w:ascii="Calibri Light" w:hAnsi="Calibri Light"/>
      <w:color w:val="595959"/>
      <w:sz w:val="24"/>
      <w:szCs w:val="24"/>
      <w:lang w:val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0426D"/>
    <w:pPr>
      <w:keepNext/>
      <w:keepLines/>
      <w:widowControl/>
      <w:autoSpaceDE/>
      <w:autoSpaceDN/>
      <w:spacing w:before="80" w:after="0" w:line="240" w:lineRule="auto"/>
      <w:jc w:val="left"/>
      <w:outlineLvl w:val="7"/>
    </w:pPr>
    <w:rPr>
      <w:rFonts w:ascii="Calibri Light" w:hAnsi="Calibri Light"/>
      <w:caps/>
      <w:sz w:val="21"/>
      <w:szCs w:val="21"/>
      <w:lang w:val="bg-B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0426D"/>
    <w:pPr>
      <w:keepNext/>
      <w:keepLines/>
      <w:widowControl/>
      <w:autoSpaceDE/>
      <w:autoSpaceDN/>
      <w:spacing w:before="80" w:after="0" w:line="240" w:lineRule="auto"/>
      <w:jc w:val="left"/>
      <w:outlineLvl w:val="8"/>
    </w:pPr>
    <w:rPr>
      <w:rFonts w:ascii="Calibri Light" w:hAnsi="Calibri Light"/>
      <w:i/>
      <w:iCs/>
      <w:caps/>
      <w:sz w:val="21"/>
      <w:szCs w:val="21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70AEA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"/>
    <w:locked/>
    <w:rsid w:val="00784C87"/>
    <w:rPr>
      <w:rFonts w:ascii="Cambria" w:eastAsia="MS Gothic" w:hAnsi="Cambria" w:cs="Times New Roman"/>
      <w:color w:val="B43412"/>
      <w:sz w:val="26"/>
      <w:szCs w:val="26"/>
    </w:rPr>
  </w:style>
  <w:style w:type="character" w:customStyle="1" w:styleId="Heading3Char">
    <w:name w:val="Heading 3 Char"/>
    <w:link w:val="Heading3"/>
    <w:uiPriority w:val="9"/>
    <w:locked/>
    <w:rsid w:val="00D85D85"/>
    <w:rPr>
      <w:rFonts w:ascii="Cambria" w:eastAsia="MS Gothic" w:hAnsi="Cambria" w:cs="Times New Roman"/>
      <w:color w:val="77230C"/>
      <w:sz w:val="24"/>
      <w:szCs w:val="24"/>
    </w:rPr>
  </w:style>
  <w:style w:type="character" w:customStyle="1" w:styleId="Heading4Char">
    <w:name w:val="Heading 4 Char"/>
    <w:link w:val="Heading4"/>
    <w:uiPriority w:val="9"/>
    <w:locked/>
    <w:rsid w:val="003D56B2"/>
    <w:rPr>
      <w:rFonts w:ascii="Cambria" w:eastAsia="MS Gothic" w:hAnsi="Cambria" w:cs="Times New Roman"/>
      <w:b/>
      <w:i/>
      <w:iCs/>
      <w:color w:val="B43412"/>
      <w:sz w:val="24"/>
    </w:rPr>
  </w:style>
  <w:style w:type="character" w:customStyle="1" w:styleId="Heading5Char">
    <w:name w:val="Heading 5 Char"/>
    <w:link w:val="Heading5"/>
    <w:uiPriority w:val="9"/>
    <w:locked/>
    <w:rsid w:val="00563B55"/>
    <w:rPr>
      <w:rFonts w:ascii="Cambria" w:eastAsia="MS Gothic" w:hAnsi="Cambria" w:cs="Times New Roman"/>
      <w:color w:val="7F7F7F"/>
      <w:sz w:val="24"/>
    </w:rPr>
  </w:style>
  <w:style w:type="paragraph" w:styleId="BodyText">
    <w:name w:val="Body Text"/>
    <w:basedOn w:val="Normal"/>
    <w:link w:val="BodyTextChar"/>
    <w:uiPriority w:val="99"/>
    <w:rsid w:val="00C522BD"/>
    <w:rPr>
      <w:sz w:val="23"/>
      <w:szCs w:val="23"/>
    </w:rPr>
  </w:style>
  <w:style w:type="character" w:customStyle="1" w:styleId="BodyTextChar">
    <w:name w:val="Body Text Char"/>
    <w:link w:val="BodyText"/>
    <w:uiPriority w:val="99"/>
    <w:locked/>
    <w:rsid w:val="00F56362"/>
    <w:rPr>
      <w:rFonts w:ascii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C90FB5"/>
    <w:pPr>
      <w:ind w:left="1554" w:hanging="380"/>
      <w:contextualSpacing/>
    </w:pPr>
  </w:style>
  <w:style w:type="paragraph" w:customStyle="1" w:styleId="TableParagraph">
    <w:name w:val="Table Paragraph"/>
    <w:basedOn w:val="Normal"/>
    <w:uiPriority w:val="99"/>
    <w:rsid w:val="00C522BD"/>
    <w:pPr>
      <w:spacing w:line="234" w:lineRule="exact"/>
      <w:ind w:left="9"/>
    </w:pPr>
  </w:style>
  <w:style w:type="paragraph" w:styleId="Title">
    <w:name w:val="Title"/>
    <w:basedOn w:val="Normal"/>
    <w:next w:val="Normal"/>
    <w:link w:val="TitleChar"/>
    <w:uiPriority w:val="10"/>
    <w:qFormat/>
    <w:rsid w:val="00784C87"/>
    <w:pPr>
      <w:contextualSpacing/>
    </w:pPr>
    <w:rPr>
      <w:rFonts w:ascii="Cambria" w:eastAsia="MS Gothic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locked/>
    <w:rsid w:val="00784C87"/>
    <w:rPr>
      <w:rFonts w:ascii="Cambria" w:eastAsia="MS Gothic" w:hAnsi="Cambria" w:cs="Times New Roman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323CC7"/>
    <w:pPr>
      <w:tabs>
        <w:tab w:val="right" w:leader="dot" w:pos="9350"/>
      </w:tabs>
      <w:spacing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904A4"/>
    <w:pPr>
      <w:spacing w:before="0" w:after="0"/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B554A"/>
    <w:pPr>
      <w:tabs>
        <w:tab w:val="right" w:leader="dot" w:pos="9350"/>
      </w:tabs>
      <w:spacing w:before="0" w:after="0"/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B904A4"/>
    <w:pPr>
      <w:spacing w:before="0" w:after="0"/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rsid w:val="00B904A4"/>
    <w:pPr>
      <w:spacing w:before="0" w:after="0"/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B904A4"/>
    <w:pPr>
      <w:spacing w:before="0" w:after="0"/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B904A4"/>
    <w:pPr>
      <w:spacing w:before="0" w:after="0"/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B904A4"/>
    <w:pPr>
      <w:spacing w:before="0" w:after="0"/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B904A4"/>
    <w:pPr>
      <w:spacing w:before="0" w:after="0"/>
      <w:ind w:left="192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rsid w:val="00B904A4"/>
    <w:rPr>
      <w:rFonts w:cs="Times New Roman"/>
      <w:color w:val="CC9900"/>
      <w:u w:val="single"/>
    </w:rPr>
  </w:style>
  <w:style w:type="table" w:styleId="TableGrid">
    <w:name w:val="Table Grid"/>
    <w:basedOn w:val="TableNormal"/>
    <w:uiPriority w:val="99"/>
    <w:rsid w:val="005F0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uiPriority w:val="99"/>
    <w:rsid w:val="005F03DB"/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1">
    <w:name w:val="Grid Table 5 Dark - Accent 11"/>
    <w:uiPriority w:val="99"/>
    <w:rsid w:val="003D56B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AD2"/>
    </w:tcPr>
  </w:style>
  <w:style w:type="table" w:customStyle="1" w:styleId="GridTable5Dark-Accent21">
    <w:name w:val="Grid Table 5 Dark - Accent 21"/>
    <w:uiPriority w:val="99"/>
    <w:rsid w:val="003D56B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DA"/>
    </w:tcPr>
  </w:style>
  <w:style w:type="table" w:customStyle="1" w:styleId="GridTable5Dark-Accent61">
    <w:name w:val="Grid Table 5 Dark - Accent 61"/>
    <w:uiPriority w:val="99"/>
    <w:rsid w:val="003D56B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ABC"/>
    </w:tcPr>
  </w:style>
  <w:style w:type="table" w:customStyle="1" w:styleId="GridTable6Colorful-Accent11">
    <w:name w:val="Grid Table 6 Colorful - Accent 11"/>
    <w:uiPriority w:val="99"/>
    <w:rsid w:val="003D56B2"/>
    <w:rPr>
      <w:color w:val="B43412"/>
    </w:rPr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uiPriority w:val="99"/>
    <w:rsid w:val="00385BDB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47B1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47B1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5305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30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53056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05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30569"/>
    <w:rPr>
      <w:rFonts w:ascii="Times New Roman" w:hAnsi="Times New Roman" w:cs="Times New Roman"/>
      <w:b/>
      <w:bCs/>
      <w:sz w:val="20"/>
      <w:szCs w:val="20"/>
    </w:rPr>
  </w:style>
  <w:style w:type="table" w:customStyle="1" w:styleId="PlainTable31">
    <w:name w:val="Plain Table 31"/>
    <w:uiPriority w:val="99"/>
    <w:rsid w:val="00FD09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1">
    <w:name w:val="List Table 41"/>
    <w:uiPriority w:val="99"/>
    <w:rsid w:val="00FD093D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1">
    <w:name w:val="List Table 21"/>
    <w:uiPriority w:val="99"/>
    <w:rsid w:val="00FD093D"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238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FootnoteText">
    <w:name w:val="footnote text"/>
    <w:aliases w:val="Fußnotentext arial,single space,fn,FOOTNOTES,Fußnotentext Char,Footnote Text Char2 Char,Footnote Text Char1 Char Char,Footnote Text Char2 Char Char Char,Footnote Text Char1 Char Char Char Char,Char,Footnote Text Char Char,Footnote text,o"/>
    <w:basedOn w:val="Normal"/>
    <w:link w:val="FootnoteTextChar"/>
    <w:uiPriority w:val="99"/>
    <w:rsid w:val="00C00ECF"/>
    <w:pPr>
      <w:widowControl/>
      <w:autoSpaceDE/>
      <w:autoSpaceDN/>
      <w:spacing w:before="0" w:after="0" w:line="240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aliases w:val="Fußnotentext arial Char,single space Char,fn Char,FOOTNOTES Char,Fußnotentext Char Char,Footnote Text Char2 Char Char,Footnote Text Char1 Char Char Char,Footnote Text Char2 Char Char Char Char,Char Char,Footnote Text Char Char Char"/>
    <w:link w:val="FootnoteText"/>
    <w:uiPriority w:val="99"/>
    <w:locked/>
    <w:rsid w:val="00C00ECF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RCharCh1">
    <w:name w:val="FR Char Ch1"/>
    <w:uiPriority w:val="99"/>
    <w:rsid w:val="00C00ECF"/>
    <w:rPr>
      <w:rFonts w:cs="Times New Roman"/>
      <w:color w:val="000000"/>
      <w:vertAlign w:val="superscript"/>
    </w:rPr>
  </w:style>
  <w:style w:type="character" w:styleId="FootnoteReference">
    <w:name w:val="footnote reference"/>
    <w:aliases w:val="Footnote symbol Char Char Char Char,Voetnootverwijzing Char Char Char Char,Times 10 Point Char Char Char Char,Exposant 3 Point Char Char Char Char,Footnote Reference Superscript Char Char Char Char,FR Char C"/>
    <w:link w:val="FootnotesymbolCharCharChar"/>
    <w:uiPriority w:val="99"/>
    <w:locked/>
    <w:rsid w:val="00C00EC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179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locked/>
    <w:rsid w:val="00D179D8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rsid w:val="00D179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locked/>
    <w:rsid w:val="00D179D8"/>
    <w:rPr>
      <w:rFonts w:ascii="Times New Roman" w:hAnsi="Times New Roman" w:cs="Times New Roman"/>
      <w:sz w:val="24"/>
      <w:lang w:val="en-GB"/>
    </w:rPr>
  </w:style>
  <w:style w:type="table" w:customStyle="1" w:styleId="TableGridLight1">
    <w:name w:val="Table Grid Light1"/>
    <w:uiPriority w:val="99"/>
    <w:rsid w:val="00C70A4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99"/>
    <w:rsid w:val="00CA60D1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12">
    <w:name w:val="Grid Table 6 Colorful - Accent 112"/>
    <w:uiPriority w:val="99"/>
    <w:rsid w:val="0059455B"/>
    <w:rPr>
      <w:color w:val="B43412"/>
    </w:rPr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1">
    <w:name w:val="Grid Table 4 - Accent 111"/>
    <w:uiPriority w:val="99"/>
    <w:rsid w:val="002B6DCF"/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362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2">
    <w:name w:val="Grid Table 4 - Accent 12"/>
    <w:uiPriority w:val="99"/>
    <w:rsid w:val="0036239B"/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11">
    <w:name w:val="Grid Table 5 Dark - Accent 111"/>
    <w:uiPriority w:val="99"/>
    <w:rsid w:val="0036239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AD2"/>
    </w:tcPr>
  </w:style>
  <w:style w:type="table" w:customStyle="1" w:styleId="GridTable5Dark-Accent211">
    <w:name w:val="Grid Table 5 Dark - Accent 211"/>
    <w:uiPriority w:val="99"/>
    <w:rsid w:val="0036239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DA"/>
    </w:tcPr>
  </w:style>
  <w:style w:type="table" w:customStyle="1" w:styleId="GridTable5Dark-Accent611">
    <w:name w:val="Grid Table 5 Dark - Accent 611"/>
    <w:uiPriority w:val="99"/>
    <w:rsid w:val="0036239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ABC"/>
    </w:tcPr>
  </w:style>
  <w:style w:type="table" w:customStyle="1" w:styleId="GridTable6Colorful-Accent12">
    <w:name w:val="Grid Table 6 Colorful - Accent 12"/>
    <w:uiPriority w:val="99"/>
    <w:rsid w:val="0036239B"/>
    <w:rPr>
      <w:color w:val="B43412"/>
    </w:rPr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1">
    <w:name w:val="Grid Table 211"/>
    <w:uiPriority w:val="99"/>
    <w:rsid w:val="0036239B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1">
    <w:name w:val="Plain Table 311"/>
    <w:uiPriority w:val="99"/>
    <w:rsid w:val="003623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11">
    <w:name w:val="List Table 411"/>
    <w:uiPriority w:val="99"/>
    <w:rsid w:val="0036239B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11">
    <w:name w:val="List Table 211"/>
    <w:uiPriority w:val="99"/>
    <w:rsid w:val="0036239B"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6239B"/>
    <w:rPr>
      <w:rFonts w:ascii="Times New Roman" w:eastAsia="Times New Roman" w:hAnsi="Times New Roman"/>
      <w:sz w:val="24"/>
      <w:szCs w:val="22"/>
      <w:lang w:val="en-US" w:eastAsia="en-US"/>
    </w:rPr>
  </w:style>
  <w:style w:type="character" w:styleId="Emphasis">
    <w:name w:val="Emphasis"/>
    <w:uiPriority w:val="20"/>
    <w:qFormat/>
    <w:rsid w:val="0036239B"/>
    <w:rPr>
      <w:rFonts w:cs="Times New Roman"/>
      <w:i/>
      <w:iCs/>
    </w:rPr>
  </w:style>
  <w:style w:type="table" w:customStyle="1" w:styleId="TableGridLight11">
    <w:name w:val="Table Grid Light11"/>
    <w:uiPriority w:val="99"/>
    <w:rsid w:val="0036239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8wme">
    <w:name w:val="tl8wme"/>
    <w:uiPriority w:val="99"/>
    <w:rsid w:val="0036239B"/>
    <w:rPr>
      <w:rFonts w:cs="Times New Roman"/>
    </w:rPr>
  </w:style>
  <w:style w:type="table" w:customStyle="1" w:styleId="TableGridLight2">
    <w:name w:val="Table Grid Light2"/>
    <w:uiPriority w:val="99"/>
    <w:rsid w:val="0036239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3">
    <w:name w:val="Table Grid Light3"/>
    <w:uiPriority w:val="99"/>
    <w:rsid w:val="0036239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rsid w:val="008755B3"/>
    <w:rPr>
      <w:rFonts w:cs="Times New Roman"/>
      <w:color w:val="666699"/>
      <w:u w:val="single"/>
    </w:rPr>
  </w:style>
  <w:style w:type="table" w:customStyle="1" w:styleId="GridTable6Colorful-Accent21">
    <w:name w:val="Grid Table 6 Colorful - Accent 21"/>
    <w:uiPriority w:val="99"/>
    <w:rsid w:val="00234F3C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2">
    <w:name w:val="Grid Table 6 Colorful - Accent 22"/>
    <w:uiPriority w:val="99"/>
    <w:rsid w:val="00234F3C"/>
    <w:rPr>
      <w:color w:val="F49B00"/>
    </w:rPr>
    <w:tblPr>
      <w:tblStyleRowBandSize w:val="1"/>
      <w:tblStyleColBandSize w:val="1"/>
      <w:tblInd w:w="0" w:type="dxa"/>
      <w:tblBorders>
        <w:top w:val="single" w:sz="4" w:space="0" w:color="FFD790"/>
        <w:left w:val="single" w:sz="4" w:space="0" w:color="FFD790"/>
        <w:bottom w:val="single" w:sz="4" w:space="0" w:color="FFD790"/>
        <w:right w:val="single" w:sz="4" w:space="0" w:color="FFD790"/>
        <w:insideH w:val="single" w:sz="4" w:space="0" w:color="FFD790"/>
        <w:insideV w:val="single" w:sz="4" w:space="0" w:color="FFD7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asurestables">
    <w:name w:val="Measures tables"/>
    <w:basedOn w:val="Normal"/>
    <w:link w:val="MeasurestablesChar"/>
    <w:uiPriority w:val="99"/>
    <w:rsid w:val="00CD5931"/>
    <w:pPr>
      <w:spacing w:before="0" w:after="120"/>
    </w:pPr>
    <w:rPr>
      <w:color w:val="B43412"/>
    </w:rPr>
  </w:style>
  <w:style w:type="paragraph" w:customStyle="1" w:styleId="Indicators">
    <w:name w:val="Indicators"/>
    <w:basedOn w:val="Normal"/>
    <w:link w:val="IndicatorsChar"/>
    <w:uiPriority w:val="99"/>
    <w:rsid w:val="008F1221"/>
    <w:pPr>
      <w:spacing w:after="60" w:line="312" w:lineRule="auto"/>
      <w:jc w:val="left"/>
    </w:pPr>
    <w:rPr>
      <w:sz w:val="20"/>
      <w:szCs w:val="20"/>
    </w:rPr>
  </w:style>
  <w:style w:type="character" w:customStyle="1" w:styleId="MeasurestablesChar">
    <w:name w:val="Measures tables Char"/>
    <w:link w:val="Measurestables"/>
    <w:uiPriority w:val="99"/>
    <w:locked/>
    <w:rsid w:val="00CD5931"/>
    <w:rPr>
      <w:rFonts w:ascii="Times New Roman" w:hAnsi="Times New Roman" w:cs="Times New Roman"/>
      <w:color w:val="B43412"/>
      <w:lang w:val="en-GB"/>
    </w:rPr>
  </w:style>
  <w:style w:type="character" w:customStyle="1" w:styleId="IndicatorsChar">
    <w:name w:val="Indicators Char"/>
    <w:link w:val="Indicators"/>
    <w:uiPriority w:val="99"/>
    <w:locked/>
    <w:rsid w:val="008F1221"/>
    <w:rPr>
      <w:rFonts w:ascii="Times New Roman" w:hAnsi="Times New Roman" w:cs="Times New Roman"/>
      <w:sz w:val="20"/>
      <w:szCs w:val="20"/>
      <w:lang w:val="en-GB"/>
    </w:rPr>
  </w:style>
  <w:style w:type="table" w:customStyle="1" w:styleId="GridTable6Colorful-Accent13">
    <w:name w:val="Grid Table 6 Colorful - Accent 13"/>
    <w:uiPriority w:val="99"/>
    <w:rsid w:val="00087E8A"/>
    <w:rPr>
      <w:color w:val="B43412"/>
    </w:rPr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2">
    <w:name w:val="Grid Table 22"/>
    <w:uiPriority w:val="99"/>
    <w:rsid w:val="00E67010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4">
    <w:name w:val="Table Grid Light4"/>
    <w:uiPriority w:val="99"/>
    <w:rsid w:val="002168D6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5">
    <w:name w:val="Table Grid Light5"/>
    <w:uiPriority w:val="99"/>
    <w:rsid w:val="009C7DE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4">
    <w:name w:val="Grid Table 6 Colorful - Accent 14"/>
    <w:uiPriority w:val="99"/>
    <w:rsid w:val="00CD5931"/>
    <w:rPr>
      <w:color w:val="B43412"/>
    </w:rPr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3">
    <w:name w:val="Grid Table 4 - Accent 13"/>
    <w:uiPriority w:val="99"/>
    <w:rsid w:val="000805F6"/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6">
    <w:name w:val="Table Grid Light6"/>
    <w:uiPriority w:val="99"/>
    <w:rsid w:val="0012107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7">
    <w:name w:val="Table Grid Light7"/>
    <w:uiPriority w:val="99"/>
    <w:rsid w:val="0012107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8">
    <w:name w:val="Table Grid Light8"/>
    <w:uiPriority w:val="99"/>
    <w:rsid w:val="00F355DC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9">
    <w:name w:val="Table Grid Light9"/>
    <w:uiPriority w:val="99"/>
    <w:rsid w:val="00A31F0C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5">
    <w:name w:val="Grid Table 6 Colorful - Accent 15"/>
    <w:uiPriority w:val="99"/>
    <w:rsid w:val="00BE6B97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4">
    <w:name w:val="Grid Table 4 - Accent 14"/>
    <w:uiPriority w:val="99"/>
    <w:rsid w:val="002B221D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2">
    <w:name w:val="List Table 22"/>
    <w:uiPriority w:val="99"/>
    <w:rsid w:val="00AB56FB"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681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3D7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wCTableText">
    <w:name w:val="PwC Table Text"/>
    <w:uiPriority w:val="99"/>
    <w:rsid w:val="00BD7208"/>
    <w:pPr>
      <w:spacing w:before="100" w:beforeAutospacing="1" w:after="100" w:afterAutospacing="1"/>
    </w:pPr>
    <w:rPr>
      <w:rFonts w:ascii="Georgia" w:hAnsi="Georgia"/>
      <w:sz w:val="18"/>
    </w:rPr>
    <w:tblPr>
      <w:tblInd w:w="0" w:type="dxa"/>
      <w:tblBorders>
        <w:insideH w:val="dotted" w:sz="4" w:space="0" w:color="E84C22"/>
      </w:tblBorders>
      <w:tblCellMar>
        <w:top w:w="72" w:type="dxa"/>
        <w:left w:w="115" w:type="dxa"/>
        <w:bottom w:w="72" w:type="dxa"/>
        <w:right w:w="115" w:type="dxa"/>
      </w:tblCellMar>
    </w:tblPr>
  </w:style>
  <w:style w:type="paragraph" w:customStyle="1" w:styleId="Bodytable">
    <w:name w:val="Body table"/>
    <w:basedOn w:val="BodyText"/>
    <w:link w:val="BodytableChar"/>
    <w:uiPriority w:val="99"/>
    <w:rsid w:val="00BD7208"/>
    <w:pPr>
      <w:keepNext/>
      <w:keepLines/>
      <w:widowControl/>
      <w:autoSpaceDE/>
      <w:autoSpaceDN/>
      <w:spacing w:before="0" w:after="0" w:line="240" w:lineRule="auto"/>
      <w:jc w:val="left"/>
    </w:pPr>
    <w:rPr>
      <w:rFonts w:ascii="Arial" w:hAnsi="Arial"/>
      <w:sz w:val="20"/>
      <w:szCs w:val="100"/>
    </w:rPr>
  </w:style>
  <w:style w:type="character" w:customStyle="1" w:styleId="BodytableChar">
    <w:name w:val="Body table Char"/>
    <w:link w:val="Bodytable"/>
    <w:uiPriority w:val="99"/>
    <w:locked/>
    <w:rsid w:val="00BD7208"/>
    <w:rPr>
      <w:rFonts w:ascii="Arial" w:hAnsi="Arial" w:cs="Times New Roman"/>
      <w:sz w:val="100"/>
      <w:szCs w:val="100"/>
      <w:lang w:val="en-GB"/>
    </w:rPr>
  </w:style>
  <w:style w:type="paragraph" w:customStyle="1" w:styleId="Tabletextbold">
    <w:name w:val="Table text bold"/>
    <w:basedOn w:val="Normal"/>
    <w:link w:val="TabletextboldChar"/>
    <w:uiPriority w:val="99"/>
    <w:rsid w:val="002A56FE"/>
    <w:pPr>
      <w:keepNext/>
      <w:keepLines/>
      <w:widowControl/>
      <w:autoSpaceDE/>
      <w:autoSpaceDN/>
      <w:spacing w:before="40" w:after="40" w:line="240" w:lineRule="auto"/>
      <w:jc w:val="left"/>
    </w:pPr>
    <w:rPr>
      <w:rFonts w:ascii="Arial" w:eastAsia="Calibri" w:hAnsi="Arial" w:cs="Calibri"/>
      <w:sz w:val="20"/>
      <w:szCs w:val="18"/>
      <w:lang w:val="pl-PL"/>
    </w:rPr>
  </w:style>
  <w:style w:type="character" w:customStyle="1" w:styleId="TabletextboldChar">
    <w:name w:val="Table text bold Char"/>
    <w:link w:val="Tabletextbold"/>
    <w:uiPriority w:val="99"/>
    <w:locked/>
    <w:rsid w:val="002A56FE"/>
    <w:rPr>
      <w:rFonts w:ascii="Arial" w:hAnsi="Arial" w:cs="Calibri"/>
      <w:sz w:val="18"/>
      <w:szCs w:val="18"/>
      <w:lang w:val="pl-PL"/>
    </w:rPr>
  </w:style>
  <w:style w:type="character" w:customStyle="1" w:styleId="UnresolvedMention1">
    <w:name w:val="Unresolved Mention1"/>
    <w:uiPriority w:val="99"/>
    <w:semiHidden/>
    <w:rsid w:val="001066D7"/>
    <w:rPr>
      <w:rFonts w:cs="Times New Roman"/>
      <w:color w:val="605E5C"/>
      <w:shd w:val="clear" w:color="auto" w:fill="E1DFDD"/>
    </w:rPr>
  </w:style>
  <w:style w:type="character" w:customStyle="1" w:styleId="tlid-translation">
    <w:name w:val="tlid-translation"/>
    <w:uiPriority w:val="99"/>
    <w:rsid w:val="00E41561"/>
    <w:rPr>
      <w:rFonts w:cs="Times New Roman"/>
    </w:rPr>
  </w:style>
  <w:style w:type="table" w:customStyle="1" w:styleId="GridTable6ColorfulAccent11">
    <w:name w:val="Grid Table 6 Colorful Accent 11"/>
    <w:uiPriority w:val="99"/>
    <w:rsid w:val="007C66BA"/>
    <w:rPr>
      <w:color w:val="B43412"/>
    </w:rPr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5">
    <w:name w:val="Grid Table 4 - Accent 15"/>
    <w:uiPriority w:val="99"/>
    <w:rsid w:val="00487D20"/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6">
    <w:name w:val="Grid Table 4 - Accent 16"/>
    <w:uiPriority w:val="99"/>
    <w:rsid w:val="00E852EE"/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2">
    <w:name w:val="Grid Table 5 Dark - Accent 12"/>
    <w:uiPriority w:val="99"/>
    <w:rsid w:val="00E852E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AD2"/>
    </w:tcPr>
  </w:style>
  <w:style w:type="table" w:customStyle="1" w:styleId="GridTable5Dark-Accent22">
    <w:name w:val="Grid Table 5 Dark - Accent 22"/>
    <w:uiPriority w:val="99"/>
    <w:rsid w:val="00E852E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DA"/>
    </w:tcPr>
  </w:style>
  <w:style w:type="table" w:customStyle="1" w:styleId="GridTable5Dark-Accent62">
    <w:name w:val="Grid Table 5 Dark - Accent 62"/>
    <w:uiPriority w:val="99"/>
    <w:rsid w:val="00E852E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ABC"/>
    </w:tcPr>
  </w:style>
  <w:style w:type="table" w:customStyle="1" w:styleId="GridTable6Colorful-Accent16">
    <w:name w:val="Grid Table 6 Colorful - Accent 16"/>
    <w:uiPriority w:val="99"/>
    <w:rsid w:val="00E852EE"/>
    <w:rPr>
      <w:color w:val="B43412"/>
    </w:rPr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3">
    <w:name w:val="Grid Table 23"/>
    <w:uiPriority w:val="99"/>
    <w:rsid w:val="00E852EE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2">
    <w:name w:val="Plain Table 32"/>
    <w:uiPriority w:val="99"/>
    <w:rsid w:val="00E852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2">
    <w:name w:val="List Table 42"/>
    <w:uiPriority w:val="99"/>
    <w:rsid w:val="00E852EE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3">
    <w:name w:val="List Table 23"/>
    <w:uiPriority w:val="99"/>
    <w:rsid w:val="00E852EE"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0">
    <w:name w:val="Table Grid Light10"/>
    <w:uiPriority w:val="99"/>
    <w:rsid w:val="00E852E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">
    <w:name w:val="Plain Table 22"/>
    <w:uiPriority w:val="99"/>
    <w:rsid w:val="00E852EE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3">
    <w:name w:val="Grid Table 6 Colorful - Accent 23"/>
    <w:uiPriority w:val="99"/>
    <w:rsid w:val="00E852EE"/>
    <w:rPr>
      <w:color w:val="F49B00"/>
    </w:rPr>
    <w:tblPr>
      <w:tblStyleRowBandSize w:val="1"/>
      <w:tblStyleColBandSize w:val="1"/>
      <w:tblInd w:w="0" w:type="dxa"/>
      <w:tblBorders>
        <w:top w:val="single" w:sz="4" w:space="0" w:color="FFD790"/>
        <w:left w:val="single" w:sz="4" w:space="0" w:color="FFD790"/>
        <w:bottom w:val="single" w:sz="4" w:space="0" w:color="FFD790"/>
        <w:right w:val="single" w:sz="4" w:space="0" w:color="FFD790"/>
        <w:insideH w:val="single" w:sz="4" w:space="0" w:color="FFD790"/>
        <w:insideV w:val="single" w:sz="4" w:space="0" w:color="FFD7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">
    <w:name w:val="Unresolved Mention2"/>
    <w:uiPriority w:val="99"/>
    <w:semiHidden/>
    <w:rsid w:val="00E852EE"/>
    <w:rPr>
      <w:rFonts w:cs="Times New Roman"/>
      <w:color w:val="605E5C"/>
      <w:shd w:val="clear" w:color="auto" w:fill="E1DFDD"/>
    </w:rPr>
  </w:style>
  <w:style w:type="paragraph" w:customStyle="1" w:styleId="FootnotesymbolCharCharChar">
    <w:name w:val="Footnote symbol Char Char Char"/>
    <w:aliases w:val="Voetnootverwijzing Char Char Char,Times 10 Point Char Char Char,Exposant 3 Point Char Char Char,Footnote Reference Superscript Char Char Char,Footnote symbol Char,FR Char"/>
    <w:basedOn w:val="Normal"/>
    <w:link w:val="FootnoteReference"/>
    <w:uiPriority w:val="99"/>
    <w:rsid w:val="00232F54"/>
    <w:pPr>
      <w:widowControl/>
      <w:autoSpaceDE/>
      <w:autoSpaceDN/>
      <w:spacing w:before="0" w:after="160" w:line="240" w:lineRule="auto"/>
      <w:jc w:val="left"/>
    </w:pPr>
    <w:rPr>
      <w:rFonts w:ascii="Calibri" w:eastAsia="Calibri" w:hAnsi="Calibri"/>
      <w:vertAlign w:val="superscript"/>
      <w:lang w:val="en-US"/>
    </w:rPr>
  </w:style>
  <w:style w:type="paragraph" w:styleId="Caption">
    <w:name w:val="caption"/>
    <w:aliases w:val="• Caption,Table caption,paveikslas,Paveikslo pavadinimas,TabelOverskrift,Char Char Char,Caption1 Char Char Char Char Char Char Char Char Tegn Tegn Tegn Tegn Tegn,Caption1 Char Char Char Char Char Char Char Char Tegn Tegn Tegn,Tabelko"/>
    <w:basedOn w:val="Normal"/>
    <w:next w:val="Normal"/>
    <w:link w:val="CaptionChar"/>
    <w:uiPriority w:val="35"/>
    <w:qFormat/>
    <w:rsid w:val="002E25E1"/>
    <w:pPr>
      <w:keepNext/>
      <w:widowControl/>
      <w:autoSpaceDE/>
      <w:autoSpaceDN/>
      <w:spacing w:before="0" w:after="200" w:line="240" w:lineRule="auto"/>
    </w:pPr>
    <w:rPr>
      <w:rFonts w:ascii="Calibri" w:eastAsia="Calibri" w:hAnsi="Calibri"/>
      <w:i/>
      <w:iCs/>
      <w:color w:val="505046"/>
      <w:sz w:val="18"/>
      <w:szCs w:val="18"/>
      <w:lang w:eastAsia="bg-BG"/>
    </w:rPr>
  </w:style>
  <w:style w:type="character" w:customStyle="1" w:styleId="CaptionChar">
    <w:name w:val="Caption Char"/>
    <w:aliases w:val="• Caption Char,Table caption Char,paveikslas Char,Paveikslo pavadinimas Char,TabelOverskrift Char,Char Char Char Char,Caption1 Char Char Char Char Char Char Char Char Tegn Tegn Tegn Tegn Tegn Char,Tabelko Char"/>
    <w:link w:val="Caption"/>
    <w:uiPriority w:val="99"/>
    <w:locked/>
    <w:rsid w:val="002E25E1"/>
    <w:rPr>
      <w:i/>
      <w:color w:val="505046"/>
      <w:sz w:val="18"/>
      <w:lang w:val="en-GB"/>
    </w:rPr>
  </w:style>
  <w:style w:type="table" w:customStyle="1" w:styleId="GridTable6Colorful-Accent111">
    <w:name w:val="Grid Table 6 Colorful - Accent 111"/>
    <w:uiPriority w:val="99"/>
    <w:rsid w:val="0004115E"/>
    <w:rPr>
      <w:color w:val="B43412"/>
    </w:rPr>
    <w:tblPr>
      <w:tblStyleRowBandSize w:val="1"/>
      <w:tblStyleColBandSize w:val="1"/>
      <w:tblInd w:w="0" w:type="dxa"/>
      <w:tblBorders>
        <w:top w:val="single" w:sz="4" w:space="0" w:color="F1937A"/>
        <w:left w:val="single" w:sz="4" w:space="0" w:color="F1937A"/>
        <w:bottom w:val="single" w:sz="4" w:space="0" w:color="F1937A"/>
        <w:right w:val="single" w:sz="4" w:space="0" w:color="F1937A"/>
        <w:insideH w:val="single" w:sz="4" w:space="0" w:color="F1937A"/>
        <w:insideV w:val="single" w:sz="4" w:space="0" w:color="F1937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554B7C"/>
    <w:pPr>
      <w:widowControl/>
      <w:numPr>
        <w:numId w:val="95"/>
      </w:numPr>
      <w:tabs>
        <w:tab w:val="left" w:pos="6285"/>
      </w:tabs>
      <w:autoSpaceDE/>
      <w:autoSpaceDN/>
      <w:spacing w:after="120" w:line="240" w:lineRule="auto"/>
      <w:ind w:left="346"/>
      <w:jc w:val="left"/>
    </w:pPr>
    <w:rPr>
      <w:rFonts w:ascii="Arial" w:eastAsia="Calibri" w:hAnsi="Arial"/>
      <w:sz w:val="20"/>
      <w:szCs w:val="20"/>
    </w:rPr>
  </w:style>
  <w:style w:type="paragraph" w:styleId="ListBullet2">
    <w:name w:val="List Bullet 2"/>
    <w:basedOn w:val="Normal"/>
    <w:uiPriority w:val="99"/>
    <w:rsid w:val="00554B7C"/>
    <w:pPr>
      <w:widowControl/>
      <w:numPr>
        <w:ilvl w:val="1"/>
        <w:numId w:val="95"/>
      </w:numPr>
      <w:autoSpaceDE/>
      <w:autoSpaceDN/>
      <w:spacing w:before="0" w:after="120" w:line="240" w:lineRule="auto"/>
      <w:ind w:left="630" w:hanging="346"/>
      <w:jc w:val="left"/>
    </w:pPr>
    <w:rPr>
      <w:rFonts w:ascii="Arial" w:eastAsia="Calibri" w:hAnsi="Arial"/>
      <w:sz w:val="20"/>
      <w:szCs w:val="20"/>
      <w:lang w:val="en-US"/>
    </w:rPr>
  </w:style>
  <w:style w:type="paragraph" w:styleId="ListBullet3">
    <w:name w:val="List Bullet 3"/>
    <w:basedOn w:val="Normal"/>
    <w:uiPriority w:val="99"/>
    <w:rsid w:val="00554B7C"/>
    <w:pPr>
      <w:widowControl/>
      <w:numPr>
        <w:ilvl w:val="2"/>
        <w:numId w:val="95"/>
      </w:numPr>
      <w:autoSpaceDE/>
      <w:autoSpaceDN/>
      <w:spacing w:before="0" w:after="120" w:line="240" w:lineRule="auto"/>
      <w:jc w:val="left"/>
    </w:pPr>
    <w:rPr>
      <w:rFonts w:ascii="Calibri" w:eastAsia="Calibri" w:hAnsi="Calibri"/>
      <w:sz w:val="20"/>
      <w:szCs w:val="20"/>
      <w:lang w:val="en-US"/>
    </w:rPr>
  </w:style>
  <w:style w:type="paragraph" w:styleId="ListBullet4">
    <w:name w:val="List Bullet 4"/>
    <w:basedOn w:val="Normal"/>
    <w:uiPriority w:val="99"/>
    <w:rsid w:val="00554B7C"/>
    <w:pPr>
      <w:widowControl/>
      <w:numPr>
        <w:ilvl w:val="3"/>
        <w:numId w:val="95"/>
      </w:numPr>
      <w:autoSpaceDE/>
      <w:autoSpaceDN/>
      <w:spacing w:before="0" w:after="120" w:line="240" w:lineRule="auto"/>
      <w:ind w:left="1383" w:hanging="346"/>
      <w:jc w:val="left"/>
    </w:pPr>
    <w:rPr>
      <w:rFonts w:ascii="Calibri" w:eastAsia="Calibri" w:hAnsi="Calibri"/>
      <w:sz w:val="20"/>
      <w:szCs w:val="20"/>
      <w:lang w:val="en-US"/>
    </w:rPr>
  </w:style>
  <w:style w:type="paragraph" w:styleId="ListBullet5">
    <w:name w:val="List Bullet 5"/>
    <w:basedOn w:val="Normal"/>
    <w:uiPriority w:val="99"/>
    <w:rsid w:val="00554B7C"/>
    <w:pPr>
      <w:widowControl/>
      <w:numPr>
        <w:ilvl w:val="4"/>
        <w:numId w:val="95"/>
      </w:numPr>
      <w:autoSpaceDE/>
      <w:autoSpaceDN/>
      <w:spacing w:before="0" w:after="120" w:line="240" w:lineRule="auto"/>
      <w:jc w:val="left"/>
    </w:pPr>
    <w:rPr>
      <w:rFonts w:ascii="Calibri" w:eastAsia="Calibri" w:hAnsi="Calibri"/>
      <w:sz w:val="20"/>
      <w:szCs w:val="20"/>
      <w:lang w:val="en-US"/>
    </w:rPr>
  </w:style>
  <w:style w:type="paragraph" w:customStyle="1" w:styleId="ListBullet6">
    <w:name w:val="List Bullet 6"/>
    <w:basedOn w:val="ListBullet5"/>
    <w:uiPriority w:val="99"/>
    <w:rsid w:val="00554B7C"/>
    <w:pPr>
      <w:numPr>
        <w:ilvl w:val="5"/>
      </w:numPr>
      <w:ind w:hanging="180"/>
    </w:pPr>
  </w:style>
  <w:style w:type="paragraph" w:customStyle="1" w:styleId="ListBullet7">
    <w:name w:val="List Bullet 7"/>
    <w:basedOn w:val="ListBullet6"/>
    <w:uiPriority w:val="99"/>
    <w:rsid w:val="00554B7C"/>
    <w:pPr>
      <w:numPr>
        <w:ilvl w:val="6"/>
      </w:numPr>
    </w:pPr>
  </w:style>
  <w:style w:type="paragraph" w:customStyle="1" w:styleId="ListBullet8">
    <w:name w:val="List Bullet 8"/>
    <w:basedOn w:val="ListBullet7"/>
    <w:uiPriority w:val="99"/>
    <w:rsid w:val="00554B7C"/>
    <w:pPr>
      <w:numPr>
        <w:ilvl w:val="7"/>
      </w:numPr>
    </w:pPr>
  </w:style>
  <w:style w:type="paragraph" w:customStyle="1" w:styleId="ListBullet9">
    <w:name w:val="List Bullet 9"/>
    <w:basedOn w:val="ListBullet8"/>
    <w:uiPriority w:val="99"/>
    <w:rsid w:val="00554B7C"/>
    <w:pPr>
      <w:numPr>
        <w:ilvl w:val="8"/>
      </w:numPr>
    </w:pPr>
  </w:style>
  <w:style w:type="character" w:styleId="Strong">
    <w:name w:val="Strong"/>
    <w:uiPriority w:val="22"/>
    <w:qFormat/>
    <w:rsid w:val="00F85C66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85C66"/>
    <w:rPr>
      <w:rFonts w:cs="Times New Roman"/>
    </w:rPr>
  </w:style>
  <w:style w:type="character" w:customStyle="1" w:styleId="outreachitemdesc">
    <w:name w:val="outreach__item__desc"/>
    <w:uiPriority w:val="99"/>
    <w:rsid w:val="00F85C66"/>
    <w:rPr>
      <w:rFonts w:cs="Times New Roman"/>
    </w:rPr>
  </w:style>
  <w:style w:type="paragraph" w:styleId="NormalWeb">
    <w:name w:val="Normal (Web)"/>
    <w:basedOn w:val="Normal"/>
    <w:uiPriority w:val="99"/>
    <w:rsid w:val="00111B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eastAsia="Calibri"/>
      <w:sz w:val="20"/>
      <w:szCs w:val="20"/>
      <w:lang w:val="en-US"/>
    </w:rPr>
  </w:style>
  <w:style w:type="character" w:customStyle="1" w:styleId="1">
    <w:name w:val="Неразрешено споменаване1"/>
    <w:uiPriority w:val="99"/>
    <w:semiHidden/>
    <w:rsid w:val="0081257F"/>
    <w:rPr>
      <w:rFonts w:cs="Times New Roman"/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94F"/>
    <w:pPr>
      <w:keepNext/>
      <w:keepLines/>
      <w:widowControl/>
      <w:autoSpaceDE/>
      <w:autoSpaceDN/>
      <w:spacing w:before="0" w:after="320" w:line="276" w:lineRule="auto"/>
      <w:jc w:val="left"/>
    </w:pPr>
    <w:rPr>
      <w:rFonts w:ascii="Arial" w:eastAsia="Calibri" w:hAnsi="Arial" w:cs="Arial"/>
      <w:color w:val="666666"/>
      <w:sz w:val="30"/>
      <w:szCs w:val="30"/>
      <w:lang w:val="bg-BG" w:eastAsia="bg-BG"/>
    </w:rPr>
  </w:style>
  <w:style w:type="character" w:customStyle="1" w:styleId="SubtitleChar">
    <w:name w:val="Subtitle Char"/>
    <w:link w:val="Subtitle"/>
    <w:uiPriority w:val="11"/>
    <w:locked/>
    <w:rsid w:val="00B5394F"/>
    <w:rPr>
      <w:rFonts w:ascii="Arial" w:eastAsia="Times New Roman" w:hAnsi="Arial" w:cs="Arial"/>
      <w:color w:val="666666"/>
      <w:sz w:val="30"/>
      <w:szCs w:val="30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40426D"/>
    <w:rPr>
      <w:rFonts w:ascii="Calibri Light" w:eastAsia="Times New Roman" w:hAnsi="Calibri Light"/>
      <w:i/>
      <w:i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40426D"/>
    <w:rPr>
      <w:rFonts w:ascii="Calibri Light" w:eastAsia="Times New Roman" w:hAnsi="Calibri Light"/>
      <w:color w:val="595959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40426D"/>
    <w:rPr>
      <w:rFonts w:ascii="Calibri Light" w:eastAsia="Times New Roman" w:hAnsi="Calibri Light"/>
      <w:caps/>
      <w:sz w:val="21"/>
      <w:szCs w:val="21"/>
      <w:lang w:eastAsia="en-US"/>
    </w:rPr>
  </w:style>
  <w:style w:type="character" w:customStyle="1" w:styleId="Heading9Char">
    <w:name w:val="Heading 9 Char"/>
    <w:link w:val="Heading9"/>
    <w:uiPriority w:val="9"/>
    <w:semiHidden/>
    <w:rsid w:val="0040426D"/>
    <w:rPr>
      <w:rFonts w:ascii="Calibri Light" w:eastAsia="Times New Roman" w:hAnsi="Calibri Light"/>
      <w:i/>
      <w:iCs/>
      <w:caps/>
      <w:sz w:val="21"/>
      <w:szCs w:val="21"/>
      <w:lang w:eastAsia="en-US"/>
    </w:rPr>
  </w:style>
  <w:style w:type="paragraph" w:styleId="NoSpacing">
    <w:name w:val="No Spacing"/>
    <w:uiPriority w:val="1"/>
    <w:qFormat/>
    <w:rsid w:val="0040426D"/>
    <w:rPr>
      <w:rFonts w:eastAsia="Times New Roman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0426D"/>
    <w:pPr>
      <w:widowControl/>
      <w:autoSpaceDE/>
      <w:autoSpaceDN/>
      <w:spacing w:before="160" w:after="160" w:line="312" w:lineRule="auto"/>
      <w:ind w:left="720"/>
      <w:jc w:val="left"/>
    </w:pPr>
    <w:rPr>
      <w:rFonts w:ascii="Calibri Light" w:hAnsi="Calibri Light"/>
      <w:sz w:val="24"/>
      <w:szCs w:val="24"/>
      <w:lang w:val="bg-BG"/>
    </w:rPr>
  </w:style>
  <w:style w:type="character" w:customStyle="1" w:styleId="QuoteChar">
    <w:name w:val="Quote Char"/>
    <w:link w:val="Quote"/>
    <w:uiPriority w:val="29"/>
    <w:rsid w:val="0040426D"/>
    <w:rPr>
      <w:rFonts w:ascii="Calibri Light" w:eastAsia="Times New Roman" w:hAnsi="Calibri Light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26D"/>
    <w:pPr>
      <w:widowControl/>
      <w:autoSpaceDE/>
      <w:autoSpaceDN/>
      <w:spacing w:before="100" w:beforeAutospacing="1" w:line="312" w:lineRule="auto"/>
      <w:ind w:left="936" w:right="936"/>
      <w:jc w:val="center"/>
    </w:pPr>
    <w:rPr>
      <w:rFonts w:ascii="Calibri Light" w:hAnsi="Calibri Light"/>
      <w:caps/>
      <w:color w:val="7B4A3A"/>
      <w:spacing w:val="10"/>
      <w:sz w:val="28"/>
      <w:szCs w:val="28"/>
      <w:lang w:val="bg-BG"/>
    </w:rPr>
  </w:style>
  <w:style w:type="character" w:customStyle="1" w:styleId="IntenseQuoteChar">
    <w:name w:val="Intense Quote Char"/>
    <w:link w:val="IntenseQuote"/>
    <w:uiPriority w:val="30"/>
    <w:rsid w:val="0040426D"/>
    <w:rPr>
      <w:rFonts w:ascii="Calibri Light" w:eastAsia="Times New Roman" w:hAnsi="Calibri Light"/>
      <w:caps/>
      <w:color w:val="7B4A3A"/>
      <w:spacing w:val="10"/>
      <w:sz w:val="28"/>
      <w:szCs w:val="28"/>
      <w:lang w:eastAsia="en-US"/>
    </w:rPr>
  </w:style>
  <w:style w:type="character" w:styleId="SubtleEmphasis">
    <w:name w:val="Subtle Emphasis"/>
    <w:uiPriority w:val="19"/>
    <w:qFormat/>
    <w:rsid w:val="0040426D"/>
    <w:rPr>
      <w:i/>
      <w:iCs/>
      <w:color w:val="auto"/>
    </w:rPr>
  </w:style>
  <w:style w:type="character" w:styleId="IntenseEmphasis">
    <w:name w:val="Intense Emphasis"/>
    <w:uiPriority w:val="21"/>
    <w:qFormat/>
    <w:rsid w:val="0040426D"/>
    <w:rPr>
      <w:rFonts w:ascii="Calibri" w:eastAsia="Times New Roman" w:hAnsi="Calibri" w:cs="Times New Roman"/>
      <w:b/>
      <w:bCs/>
      <w:i/>
      <w:iCs/>
      <w:color w:val="7B4A3A"/>
      <w:spacing w:val="0"/>
      <w:w w:val="100"/>
      <w:position w:val="0"/>
      <w:sz w:val="20"/>
      <w:szCs w:val="20"/>
    </w:rPr>
  </w:style>
  <w:style w:type="character" w:styleId="SubtleReference">
    <w:name w:val="Subtle Reference"/>
    <w:uiPriority w:val="31"/>
    <w:qFormat/>
    <w:rsid w:val="0040426D"/>
    <w:rPr>
      <w:rFonts w:ascii="Calibri" w:eastAsia="Times New Roman" w:hAnsi="Calibri" w:cs="Times New Roman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IntenseReference">
    <w:name w:val="Intense Reference"/>
    <w:uiPriority w:val="32"/>
    <w:qFormat/>
    <w:rsid w:val="0040426D"/>
    <w:rPr>
      <w:rFonts w:ascii="Calibri" w:eastAsia="Times New Roman" w:hAnsi="Calibri" w:cs="Times New Roman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uiPriority w:val="33"/>
    <w:qFormat/>
    <w:rsid w:val="0040426D"/>
    <w:rPr>
      <w:rFonts w:ascii="Calibri" w:eastAsia="Times New Roman" w:hAnsi="Calibri" w:cs="Times New Roman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426D"/>
    <w:pPr>
      <w:keepNext/>
      <w:keepLines/>
      <w:pageBreakBefore w:val="0"/>
      <w:widowControl/>
      <w:pBdr>
        <w:left w:val="single" w:sz="12" w:space="12" w:color="A5644E"/>
      </w:pBdr>
      <w:autoSpaceDE/>
      <w:autoSpaceDN/>
      <w:spacing w:before="80" w:after="80" w:line="240" w:lineRule="auto"/>
      <w:jc w:val="left"/>
      <w:outlineLvl w:val="9"/>
    </w:pPr>
    <w:rPr>
      <w:rFonts w:ascii="Calibri Light" w:hAnsi="Calibri Light"/>
      <w:b w:val="0"/>
      <w:bCs w:val="0"/>
      <w:caps/>
      <w:spacing w:val="10"/>
      <w:sz w:val="36"/>
      <w:szCs w:val="36"/>
      <w:lang w:val="bg-BG"/>
    </w:rPr>
  </w:style>
  <w:style w:type="table" w:styleId="GridTable5Dark-Accent2">
    <w:name w:val="Grid Table 5 Dark Accent 2"/>
    <w:basedOn w:val="TableNormal"/>
    <w:uiPriority w:val="50"/>
    <w:rsid w:val="0040426D"/>
    <w:rPr>
      <w:rFonts w:eastAsia="Times New Roman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DF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644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644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644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644E"/>
      </w:tcPr>
    </w:tblStylePr>
    <w:tblStylePr w:type="band1Vert">
      <w:tblPr/>
      <w:tcPr>
        <w:shd w:val="clear" w:color="auto" w:fill="DCBFB6"/>
      </w:tcPr>
    </w:tblStylePr>
    <w:tblStylePr w:type="band1Horz">
      <w:tblPr/>
      <w:tcPr>
        <w:shd w:val="clear" w:color="auto" w:fill="DCBFB6"/>
      </w:tcPr>
    </w:tblStylePr>
  </w:style>
  <w:style w:type="table" w:styleId="ListTable4-Accent2">
    <w:name w:val="List Table 4 Accent 2"/>
    <w:basedOn w:val="TableNormal"/>
    <w:uiPriority w:val="49"/>
    <w:rsid w:val="0040426D"/>
    <w:rPr>
      <w:rFonts w:eastAsia="Times New Roman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CBA092"/>
        <w:left w:val="single" w:sz="4" w:space="0" w:color="CBA092"/>
        <w:bottom w:val="single" w:sz="4" w:space="0" w:color="CBA092"/>
        <w:right w:val="single" w:sz="4" w:space="0" w:color="CBA092"/>
        <w:insideH w:val="single" w:sz="4" w:space="0" w:color="CBA09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644E"/>
          <w:left w:val="single" w:sz="4" w:space="0" w:color="A5644E"/>
          <w:bottom w:val="single" w:sz="4" w:space="0" w:color="A5644E"/>
          <w:right w:val="single" w:sz="4" w:space="0" w:color="A5644E"/>
          <w:insideH w:val="nil"/>
        </w:tcBorders>
        <w:shd w:val="clear" w:color="auto" w:fill="A5644E"/>
      </w:tcPr>
    </w:tblStylePr>
    <w:tblStylePr w:type="lastRow">
      <w:rPr>
        <w:b/>
        <w:bCs/>
      </w:rPr>
      <w:tblPr/>
      <w:tcPr>
        <w:tcBorders>
          <w:top w:val="double" w:sz="4" w:space="0" w:color="CBA0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/>
      </w:tcPr>
    </w:tblStylePr>
    <w:tblStylePr w:type="band1Horz">
      <w:tblPr/>
      <w:tcPr>
        <w:shd w:val="clear" w:color="auto" w:fill="EDDFDA"/>
      </w:tcPr>
    </w:tblStylePr>
  </w:style>
  <w:style w:type="table" w:styleId="ListTable3-Accent2">
    <w:name w:val="List Table 3 Accent 2"/>
    <w:basedOn w:val="TableNormal"/>
    <w:uiPriority w:val="48"/>
    <w:rsid w:val="0040426D"/>
    <w:rPr>
      <w:rFonts w:eastAsia="Times New Roman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A5644E"/>
        <w:left w:val="single" w:sz="4" w:space="0" w:color="A5644E"/>
        <w:bottom w:val="single" w:sz="4" w:space="0" w:color="A5644E"/>
        <w:right w:val="single" w:sz="4" w:space="0" w:color="A5644E"/>
      </w:tblBorders>
    </w:tblPr>
    <w:tblStylePr w:type="firstRow">
      <w:rPr>
        <w:b/>
        <w:bCs/>
        <w:color w:val="FFFFFF"/>
      </w:rPr>
      <w:tblPr/>
      <w:tcPr>
        <w:shd w:val="clear" w:color="auto" w:fill="A5644E"/>
      </w:tcPr>
    </w:tblStylePr>
    <w:tblStylePr w:type="lastRow">
      <w:rPr>
        <w:b/>
        <w:bCs/>
      </w:rPr>
      <w:tblPr/>
      <w:tcPr>
        <w:tcBorders>
          <w:top w:val="double" w:sz="4" w:space="0" w:color="A5644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644E"/>
          <w:right w:val="single" w:sz="4" w:space="0" w:color="A5644E"/>
        </w:tcBorders>
      </w:tcPr>
    </w:tblStylePr>
    <w:tblStylePr w:type="band1Horz">
      <w:tblPr/>
      <w:tcPr>
        <w:tcBorders>
          <w:top w:val="single" w:sz="4" w:space="0" w:color="A5644E"/>
          <w:bottom w:val="single" w:sz="4" w:space="0" w:color="A5644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644E"/>
          <w:left w:val="nil"/>
        </w:tcBorders>
      </w:tcPr>
    </w:tblStylePr>
    <w:tblStylePr w:type="swCell">
      <w:tblPr/>
      <w:tcPr>
        <w:tcBorders>
          <w:top w:val="double" w:sz="4" w:space="0" w:color="A5644E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40426D"/>
    <w:rPr>
      <w:rFonts w:eastAsia="Times New Roman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CBA092"/>
        <w:left w:val="single" w:sz="4" w:space="0" w:color="CBA092"/>
        <w:bottom w:val="single" w:sz="4" w:space="0" w:color="CBA092"/>
        <w:right w:val="single" w:sz="4" w:space="0" w:color="CBA092"/>
        <w:insideH w:val="single" w:sz="4" w:space="0" w:color="CBA092"/>
        <w:insideV w:val="single" w:sz="4" w:space="0" w:color="CBA09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644E"/>
          <w:left w:val="single" w:sz="4" w:space="0" w:color="A5644E"/>
          <w:bottom w:val="single" w:sz="4" w:space="0" w:color="A5644E"/>
          <w:right w:val="single" w:sz="4" w:space="0" w:color="A5644E"/>
          <w:insideH w:val="nil"/>
          <w:insideV w:val="nil"/>
        </w:tcBorders>
        <w:shd w:val="clear" w:color="auto" w:fill="A5644E"/>
      </w:tcPr>
    </w:tblStylePr>
    <w:tblStylePr w:type="lastRow">
      <w:rPr>
        <w:b/>
        <w:bCs/>
      </w:rPr>
      <w:tblPr/>
      <w:tcPr>
        <w:tcBorders>
          <w:top w:val="double" w:sz="4" w:space="0" w:color="A5644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/>
      </w:tcPr>
    </w:tblStylePr>
    <w:tblStylePr w:type="band1Horz">
      <w:tblPr/>
      <w:tcPr>
        <w:shd w:val="clear" w:color="auto" w:fill="EDDFD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chart" Target="charts/chart1.xml"/><Relationship Id="rId26" Type="http://schemas.openxmlformats.org/officeDocument/2006/relationships/header" Target="header8.xml"/><Relationship Id="rId21" Type="http://schemas.openxmlformats.org/officeDocument/2006/relationships/header" Target="header4.xml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header" Target="header7.xml"/><Relationship Id="rId33" Type="http://schemas.openxmlformats.org/officeDocument/2006/relationships/footer" Target="footer8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6.emf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32" Type="http://schemas.openxmlformats.org/officeDocument/2006/relationships/header" Target="header1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36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image" Target="media/image5.emf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footer" Target="footer5.xml"/><Relationship Id="rId30" Type="http://schemas.openxmlformats.org/officeDocument/2006/relationships/footer" Target="footer7.xml"/><Relationship Id="rId35" Type="http://schemas.openxmlformats.org/officeDocument/2006/relationships/header" Target="header1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w.government.bg/bg/prevantivna-dejnost/emas/zakonodatelstvo/" TargetMode="External"/><Relationship Id="rId2" Type="http://schemas.openxmlformats.org/officeDocument/2006/relationships/hyperlink" Target="https://www.moew.government.bg/static/media/ups/tiny/EMAS/EMAS_register_BG.pdf" TargetMode="External"/><Relationship Id="rId1" Type="http://schemas.openxmlformats.org/officeDocument/2006/relationships/hyperlink" Target="https://eur-lex.europa.eu/legal-content/BG/TXT/?uri=CELEX%3A32009R1221" TargetMode="External"/><Relationship Id="rId4" Type="http://schemas.openxmlformats.org/officeDocument/2006/relationships/hyperlink" Target="https://green-business.ec.europa.eu/emas/about-emas/statistics-and-graphs-0_en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inikolova\Documents\MyDocuments\SME\&#1040;&#1082;&#1090;&#1091;&#1072;&#1083;&#1080;&#1079;&#1072;&#1094;&#1080;&#1103;%20&#1085;&#1072;%20&#1053;&#1057;&#1052;&#1057;&#1055;\&#1040;&#1083;&#1077;&#1082;&#1089;&#1072;&#1085;&#1076;&#1088;&#1072;\08072025\&#1041;&#1088;&#1086;&#1081;%20&#1085;&#1072;%20&#1087;&#1088;&#1077;&#1076;&#1087;&#1088;&#1080;&#1103;&#1090;&#1080;&#1103;&#1090;&#1072;%20&#1087;&#1086;%20&#1089;&#1090;&#1072;&#1090;&#1080;&#1089;&#1090;&#1080;&#1095;&#1077;&#1089;&#1082;&#1080;%20&#1088;&#1072;&#1081;&#1086;&#1085;&#1080;%20&#1080;%20&#1086;&#1073;&#1083;&#1072;&#1089;&#1090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Sheet2!$J$10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Sheet2!$I$11:$I$13</c:f>
              <c:strCache>
                <c:ptCount val="3"/>
                <c:pt idx="0">
                  <c:v>Дял на броя на МСП във викотехнологични производства и услуги</c:v>
                </c:pt>
                <c:pt idx="1">
                  <c:v>Дял на заетите в МСП във викотехнологични производства и услуги</c:v>
                </c:pt>
                <c:pt idx="2">
                  <c:v>Дял на добавената стойност на МСП във викотехнологични производства и услуги</c:v>
                </c:pt>
              </c:strCache>
            </c:strRef>
          </c:cat>
          <c:val>
            <c:numRef>
              <c:f>Sheet2!$J$11:$J$13</c:f>
              <c:numCache>
                <c:formatCode>0%</c:formatCode>
                <c:ptCount val="3"/>
                <c:pt idx="0">
                  <c:v>0.15484582113574369</c:v>
                </c:pt>
                <c:pt idx="1">
                  <c:v>0.15702784594096297</c:v>
                </c:pt>
                <c:pt idx="2">
                  <c:v>0.22383275861300181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56-4FF5-9D35-6F9057BF9D57}"/>
            </c:ext>
          </c:extLst>
        </c:ser>
        <c:ser>
          <c:idx val="1"/>
          <c:order val="1"/>
          <c:tx>
            <c:strRef>
              <c:f>Sheet2!$K$10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Sheet2!$I$11:$I$13</c:f>
              <c:strCache>
                <c:ptCount val="3"/>
                <c:pt idx="0">
                  <c:v>Дял на броя на МСП във викотехнологични производства и услуги</c:v>
                </c:pt>
                <c:pt idx="1">
                  <c:v>Дял на заетите в МСП във викотехнологични производства и услуги</c:v>
                </c:pt>
                <c:pt idx="2">
                  <c:v>Дял на добавената стойност на МСП във викотехнологични производства и услуги</c:v>
                </c:pt>
              </c:strCache>
            </c:strRef>
          </c:cat>
          <c:val>
            <c:numRef>
              <c:f>Sheet2!$K$11:$K$13</c:f>
              <c:numCache>
                <c:formatCode>0%</c:formatCode>
                <c:ptCount val="3"/>
                <c:pt idx="0">
                  <c:v>0.20368674942226825</c:v>
                </c:pt>
                <c:pt idx="1">
                  <c:v>0.19126723537196996</c:v>
                </c:pt>
                <c:pt idx="2">
                  <c:v>0.26951018655969083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56-4FF5-9D35-6F9057BF9D57}"/>
            </c:ext>
          </c:extLst>
        </c:ser>
        <c:ser>
          <c:idx val="2"/>
          <c:order val="2"/>
          <c:tx>
            <c:strRef>
              <c:f>Sheet2!$L$10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Sheet2!$I$11:$I$13</c:f>
              <c:strCache>
                <c:ptCount val="3"/>
                <c:pt idx="0">
                  <c:v>Дял на броя на МСП във викотехнологични производства и услуги</c:v>
                </c:pt>
                <c:pt idx="1">
                  <c:v>Дял на заетите в МСП във викотехнологични производства и услуги</c:v>
                </c:pt>
                <c:pt idx="2">
                  <c:v>Дял на добавената стойност на МСП във викотехнологични производства и услуги</c:v>
                </c:pt>
              </c:strCache>
            </c:strRef>
          </c:cat>
          <c:val>
            <c:numRef>
              <c:f>Sheet2!$L$11:$L$13</c:f>
              <c:numCache>
                <c:formatCode>0%</c:formatCode>
                <c:ptCount val="3"/>
                <c:pt idx="0">
                  <c:v>0.21810954010835737</c:v>
                </c:pt>
                <c:pt idx="1">
                  <c:v>0.20965745006408745</c:v>
                </c:pt>
                <c:pt idx="2">
                  <c:v>0.29133649671524803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56-4FF5-9D35-6F9057BF9D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5171344"/>
        <c:axId val="605174296"/>
      </c:barChart>
      <c:catAx>
        <c:axId val="60517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605174296"/>
        <c:crosses val="autoZero"/>
        <c:auto val="1"/>
        <c:lblAlgn val="ctr"/>
        <c:lblOffset val="100"/>
        <c:noMultiLvlLbl val="0"/>
      </c:catAx>
      <c:valAx>
        <c:axId val="605174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605171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FE90-37D2-4E62-B42C-BEEF89AC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184</Pages>
  <Words>30335</Words>
  <Characters>187316</Characters>
  <Application>Microsoft Office Word</Application>
  <DocSecurity>0</DocSecurity>
  <Lines>1560</Lines>
  <Paragraphs>434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217217</CharactersWithSpaces>
  <SharedDoc>false</SharedDoc>
  <HLinks>
    <vt:vector size="138" baseType="variant">
      <vt:variant>
        <vt:i4>1966142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_Toc203479845</vt:lpwstr>
      </vt:variant>
      <vt:variant>
        <vt:i4>1966142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_Toc203479844</vt:lpwstr>
      </vt:variant>
      <vt:variant>
        <vt:i4>1966142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_Toc203479843</vt:lpwstr>
      </vt:variant>
      <vt:variant>
        <vt:i4>1966142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_Toc203479842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_Toc203479841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_Toc203479840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_Toc203479839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_Toc203479838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_Toc203479837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_Toc203479836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_Toc203479835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_Toc203479834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_Toc203479833</vt:lpwstr>
      </vt:variant>
      <vt:variant>
        <vt:i4>1638462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_Toc203479832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_Toc203479831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_Toc203479830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_Toc203479829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_Toc203479828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_Toc203479827</vt:lpwstr>
      </vt:variant>
      <vt:variant>
        <vt:i4>655480</vt:i4>
      </vt:variant>
      <vt:variant>
        <vt:i4>9</vt:i4>
      </vt:variant>
      <vt:variant>
        <vt:i4>0</vt:i4>
      </vt:variant>
      <vt:variant>
        <vt:i4>5</vt:i4>
      </vt:variant>
      <vt:variant>
        <vt:lpwstr>https://green-business.ec.europa.eu/emas/about-emas/statistics-and-graphs-0_en</vt:lpwstr>
      </vt:variant>
      <vt:variant>
        <vt:lpwstr/>
      </vt:variant>
      <vt:variant>
        <vt:i4>2424944</vt:i4>
      </vt:variant>
      <vt:variant>
        <vt:i4>6</vt:i4>
      </vt:variant>
      <vt:variant>
        <vt:i4>0</vt:i4>
      </vt:variant>
      <vt:variant>
        <vt:i4>5</vt:i4>
      </vt:variant>
      <vt:variant>
        <vt:lpwstr>https://www.moew.government.bg/bg/prevantivna-dejnost/emas/zakonodatelstvo/</vt:lpwstr>
      </vt:variant>
      <vt:variant>
        <vt:lpwstr/>
      </vt:variant>
      <vt:variant>
        <vt:i4>5832705</vt:i4>
      </vt:variant>
      <vt:variant>
        <vt:i4>3</vt:i4>
      </vt:variant>
      <vt:variant>
        <vt:i4>0</vt:i4>
      </vt:variant>
      <vt:variant>
        <vt:i4>5</vt:i4>
      </vt:variant>
      <vt:variant>
        <vt:lpwstr>https://www.moew.government.bg/static/media/ups/tiny/EMAS/EMAS_register_BG.pdf</vt:lpwstr>
      </vt:variant>
      <vt:variant>
        <vt:lpwstr/>
      </vt:variant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https://eur-lex.europa.eu/legal-content/BG/TXT/?uri=CELEX%3A32009R1221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dc:description/>
  <cp:lastModifiedBy>Галина Смелова</cp:lastModifiedBy>
  <cp:revision>3</cp:revision>
  <cp:lastPrinted>2021-03-30T11:57:00Z</cp:lastPrinted>
  <dcterms:created xsi:type="dcterms:W3CDTF">2025-12-12T12:25:00Z</dcterms:created>
  <dcterms:modified xsi:type="dcterms:W3CDTF">2025-12-12T14:11:00Z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parator">
    <vt:lpwstr>;</vt:lpwstr>
  </property>
</Properties>
</file>