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546F" w14:textId="58F5B945" w:rsidR="00CB73EB" w:rsidRPr="0067371C" w:rsidRDefault="00B4317D" w:rsidP="002E22C1">
      <w:pPr>
        <w:jc w:val="center"/>
        <w:rPr>
          <w:rFonts w:ascii="Times New Roman" w:hAnsi="Times New Roman"/>
          <w:lang w:eastAsia="bg-BG"/>
        </w:rPr>
      </w:pPr>
      <w:r w:rsidRPr="0067371C">
        <w:rPr>
          <w:noProof/>
          <w:lang w:eastAsia="bg-BG"/>
        </w:rPr>
        <w:drawing>
          <wp:inline distT="0" distB="0" distL="0" distR="0" wp14:anchorId="76291F56" wp14:editId="19D69A9A">
            <wp:extent cx="1200150" cy="104775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inline>
        </w:drawing>
      </w:r>
    </w:p>
    <w:p w14:paraId="494C0855" w14:textId="77777777" w:rsidR="00CB73EB" w:rsidRPr="0067371C" w:rsidRDefault="00CB73EB" w:rsidP="002E22C1">
      <w:pPr>
        <w:jc w:val="center"/>
        <w:rPr>
          <w:rFonts w:ascii="Times New Roman" w:hAnsi="Times New Roman"/>
          <w:b/>
          <w:caps/>
          <w:spacing w:val="50"/>
          <w:szCs w:val="24"/>
        </w:rPr>
      </w:pPr>
      <w:r w:rsidRPr="0067371C">
        <w:rPr>
          <w:rFonts w:ascii="Times New Roman" w:hAnsi="Times New Roman"/>
          <w:b/>
          <w:caps/>
          <w:spacing w:val="50"/>
          <w:szCs w:val="24"/>
        </w:rPr>
        <w:t>Р е п у б л и к а   б ъ л г а р и я</w:t>
      </w:r>
    </w:p>
    <w:p w14:paraId="04E86ED6" w14:textId="77777777" w:rsidR="00CB73EB" w:rsidRPr="0067371C" w:rsidRDefault="00CB73EB" w:rsidP="002E22C1">
      <w:pPr>
        <w:pBdr>
          <w:bottom w:val="single" w:sz="6" w:space="1" w:color="auto"/>
        </w:pBdr>
        <w:jc w:val="center"/>
        <w:rPr>
          <w:rFonts w:ascii="Times New Roman" w:hAnsi="Times New Roman"/>
          <w:b/>
          <w:spacing w:val="246"/>
          <w:kern w:val="144"/>
          <w:sz w:val="28"/>
        </w:rPr>
      </w:pPr>
      <w:r w:rsidRPr="0067371C">
        <w:rPr>
          <w:rFonts w:ascii="Times New Roman" w:hAnsi="Times New Roman"/>
          <w:b/>
          <w:spacing w:val="246"/>
          <w:kern w:val="144"/>
          <w:sz w:val="28"/>
        </w:rPr>
        <w:t>МИНИСТЕРСКИ СЪВЕТ</w:t>
      </w:r>
    </w:p>
    <w:p w14:paraId="63F0C5EE" w14:textId="77777777" w:rsidR="00CB73EB" w:rsidRPr="0067371C" w:rsidRDefault="00CB73EB" w:rsidP="002E22C1">
      <w:pPr>
        <w:spacing w:line="360" w:lineRule="auto"/>
        <w:ind w:left="851"/>
        <w:jc w:val="center"/>
        <w:rPr>
          <w:rFonts w:ascii="Times New Roman" w:hAnsi="Times New Roman"/>
          <w:b/>
          <w:szCs w:val="24"/>
        </w:rPr>
      </w:pPr>
    </w:p>
    <w:p w14:paraId="26E63286" w14:textId="77777777" w:rsidR="00CB73EB" w:rsidRPr="0067371C" w:rsidRDefault="00CB73EB">
      <w:pPr>
        <w:spacing w:line="360" w:lineRule="auto"/>
        <w:ind w:left="4320" w:firstLine="720"/>
        <w:jc w:val="both"/>
        <w:rPr>
          <w:rFonts w:ascii="Times New Roman" w:hAnsi="Times New Roman"/>
          <w:b/>
          <w:szCs w:val="24"/>
        </w:rPr>
      </w:pPr>
      <w:r w:rsidRPr="0067371C">
        <w:rPr>
          <w:rFonts w:ascii="Times New Roman" w:hAnsi="Times New Roman"/>
          <w:b/>
          <w:szCs w:val="24"/>
        </w:rPr>
        <w:t xml:space="preserve">ДО </w:t>
      </w:r>
    </w:p>
    <w:p w14:paraId="682D0A35" w14:textId="77777777" w:rsidR="00CB73EB" w:rsidRPr="0067371C" w:rsidRDefault="00CB73EB">
      <w:pPr>
        <w:spacing w:line="360" w:lineRule="auto"/>
        <w:ind w:left="4320" w:firstLine="720"/>
        <w:jc w:val="both"/>
        <w:rPr>
          <w:rFonts w:ascii="Times New Roman" w:hAnsi="Times New Roman"/>
          <w:b/>
          <w:szCs w:val="24"/>
        </w:rPr>
      </w:pPr>
      <w:r w:rsidRPr="0067371C">
        <w:rPr>
          <w:rFonts w:ascii="Times New Roman" w:hAnsi="Times New Roman"/>
          <w:b/>
          <w:szCs w:val="24"/>
        </w:rPr>
        <w:t xml:space="preserve">КОНСТИТУЦИОННИЯ СЪД </w:t>
      </w:r>
    </w:p>
    <w:p w14:paraId="22ED70B1" w14:textId="77777777" w:rsidR="00CB73EB" w:rsidRPr="0067371C" w:rsidRDefault="00CB73EB">
      <w:pPr>
        <w:spacing w:line="360" w:lineRule="auto"/>
        <w:ind w:left="4320" w:firstLine="720"/>
        <w:jc w:val="both"/>
        <w:rPr>
          <w:rFonts w:ascii="Times New Roman" w:hAnsi="Times New Roman"/>
          <w:b/>
          <w:szCs w:val="24"/>
        </w:rPr>
      </w:pPr>
      <w:r w:rsidRPr="0067371C">
        <w:rPr>
          <w:rFonts w:ascii="Times New Roman" w:hAnsi="Times New Roman"/>
          <w:b/>
          <w:szCs w:val="24"/>
        </w:rPr>
        <w:t>НА РЕПУБЛИКА БЪЛГАРИЯ</w:t>
      </w:r>
    </w:p>
    <w:p w14:paraId="0A08FD30" w14:textId="77777777" w:rsidR="00CB73EB" w:rsidRPr="0067371C" w:rsidRDefault="00CB73EB">
      <w:pPr>
        <w:spacing w:line="360" w:lineRule="auto"/>
        <w:jc w:val="both"/>
        <w:rPr>
          <w:rFonts w:ascii="Times New Roman" w:hAnsi="Times New Roman"/>
          <w:b/>
          <w:szCs w:val="24"/>
        </w:rPr>
      </w:pPr>
    </w:p>
    <w:p w14:paraId="15E5C779" w14:textId="77777777" w:rsidR="00CB73EB" w:rsidRPr="0067371C" w:rsidRDefault="00CB73EB" w:rsidP="001D0DEF">
      <w:pPr>
        <w:spacing w:line="360" w:lineRule="auto"/>
        <w:jc w:val="center"/>
        <w:rPr>
          <w:rFonts w:ascii="Times New Roman" w:hAnsi="Times New Roman"/>
          <w:b/>
          <w:spacing w:val="40"/>
          <w:sz w:val="28"/>
          <w:szCs w:val="28"/>
        </w:rPr>
      </w:pPr>
      <w:r w:rsidRPr="0067371C">
        <w:rPr>
          <w:rFonts w:ascii="Times New Roman" w:hAnsi="Times New Roman"/>
          <w:b/>
          <w:spacing w:val="40"/>
          <w:sz w:val="28"/>
          <w:szCs w:val="28"/>
        </w:rPr>
        <w:t>С Т А Н О В И Щ Е</w:t>
      </w:r>
    </w:p>
    <w:p w14:paraId="2B2226CE" w14:textId="77777777" w:rsidR="00CB73EB" w:rsidRPr="0067371C" w:rsidRDefault="00CB73EB" w:rsidP="00BC4B3D">
      <w:pPr>
        <w:spacing w:before="120"/>
        <w:jc w:val="center"/>
        <w:rPr>
          <w:rFonts w:ascii="Times New Roman" w:hAnsi="Times New Roman"/>
          <w:b/>
          <w:szCs w:val="24"/>
        </w:rPr>
      </w:pPr>
      <w:r w:rsidRPr="0067371C">
        <w:rPr>
          <w:rFonts w:ascii="Times New Roman" w:hAnsi="Times New Roman"/>
          <w:b/>
          <w:szCs w:val="24"/>
        </w:rPr>
        <w:t>от Министерския съвет на Република България</w:t>
      </w:r>
    </w:p>
    <w:p w14:paraId="58376901" w14:textId="4CDC3701" w:rsidR="00CB73EB" w:rsidRPr="0067371C" w:rsidRDefault="00CB73EB" w:rsidP="00BC4B3D">
      <w:pPr>
        <w:spacing w:before="120"/>
        <w:jc w:val="center"/>
        <w:rPr>
          <w:rFonts w:ascii="Times New Roman" w:hAnsi="Times New Roman"/>
          <w:b/>
          <w:szCs w:val="24"/>
        </w:rPr>
      </w:pPr>
      <w:r w:rsidRPr="0067371C">
        <w:rPr>
          <w:rFonts w:ascii="Times New Roman" w:hAnsi="Times New Roman"/>
          <w:b/>
          <w:szCs w:val="24"/>
        </w:rPr>
        <w:t xml:space="preserve">по конституционно дело № </w:t>
      </w:r>
      <w:r w:rsidR="00D326CD" w:rsidRPr="0067371C">
        <w:rPr>
          <w:rFonts w:ascii="Times New Roman" w:hAnsi="Times New Roman"/>
          <w:b/>
          <w:szCs w:val="24"/>
        </w:rPr>
        <w:t>12</w:t>
      </w:r>
      <w:r w:rsidRPr="0067371C">
        <w:rPr>
          <w:rFonts w:ascii="Times New Roman" w:hAnsi="Times New Roman"/>
          <w:b/>
          <w:szCs w:val="24"/>
        </w:rPr>
        <w:t xml:space="preserve"> за 2025 г.</w:t>
      </w:r>
    </w:p>
    <w:p w14:paraId="60C41FBB" w14:textId="77777777" w:rsidR="00CB73EB" w:rsidRPr="0067371C" w:rsidRDefault="00CB73EB" w:rsidP="00833541">
      <w:pPr>
        <w:spacing w:line="360" w:lineRule="auto"/>
        <w:ind w:left="1134"/>
        <w:jc w:val="both"/>
        <w:rPr>
          <w:rFonts w:ascii="Times New Roman" w:hAnsi="Times New Roman"/>
          <w:b/>
          <w:szCs w:val="24"/>
        </w:rPr>
      </w:pPr>
    </w:p>
    <w:p w14:paraId="5F023700" w14:textId="77777777" w:rsidR="00CB73EB" w:rsidRPr="0067371C" w:rsidRDefault="00CB73EB" w:rsidP="00833541">
      <w:pPr>
        <w:spacing w:line="360" w:lineRule="auto"/>
        <w:ind w:left="1134"/>
        <w:jc w:val="both"/>
        <w:rPr>
          <w:rFonts w:ascii="Times New Roman" w:hAnsi="Times New Roman"/>
          <w:b/>
          <w:szCs w:val="24"/>
        </w:rPr>
      </w:pPr>
    </w:p>
    <w:p w14:paraId="7304F4AE" w14:textId="77777777" w:rsidR="00CB73EB" w:rsidRPr="0067371C" w:rsidRDefault="00CB73EB" w:rsidP="001D0DEF">
      <w:pPr>
        <w:spacing w:line="360" w:lineRule="auto"/>
        <w:ind w:left="1134"/>
        <w:jc w:val="both"/>
        <w:rPr>
          <w:rFonts w:ascii="Times New Roman" w:hAnsi="Times New Roman"/>
          <w:b/>
          <w:szCs w:val="24"/>
        </w:rPr>
      </w:pPr>
      <w:r w:rsidRPr="0067371C">
        <w:rPr>
          <w:rFonts w:ascii="Times New Roman" w:hAnsi="Times New Roman"/>
          <w:b/>
          <w:szCs w:val="24"/>
        </w:rPr>
        <w:t>УВАЖАЕМА ГОСПОЖО ПРЕДСЕДАТЕЛ,</w:t>
      </w:r>
    </w:p>
    <w:p w14:paraId="202BB6D1" w14:textId="77777777" w:rsidR="00CB73EB" w:rsidRPr="0067371C" w:rsidRDefault="00CB73EB" w:rsidP="001D0DEF">
      <w:pPr>
        <w:spacing w:line="360" w:lineRule="auto"/>
        <w:ind w:firstLine="1134"/>
        <w:jc w:val="both"/>
        <w:rPr>
          <w:rFonts w:ascii="Times New Roman" w:hAnsi="Times New Roman"/>
          <w:b/>
          <w:szCs w:val="24"/>
        </w:rPr>
      </w:pPr>
      <w:r w:rsidRPr="0067371C">
        <w:rPr>
          <w:rFonts w:ascii="Times New Roman" w:hAnsi="Times New Roman"/>
          <w:b/>
          <w:szCs w:val="24"/>
        </w:rPr>
        <w:t>УВАЖАЕМИ ГОСПОЖИ И ГОСПОДА КОНСТИТУЦИОННИ СЪДИИ,</w:t>
      </w:r>
    </w:p>
    <w:p w14:paraId="4811304A" w14:textId="77777777" w:rsidR="00CB73EB" w:rsidRPr="0067371C" w:rsidRDefault="00CB73EB" w:rsidP="00833541">
      <w:pPr>
        <w:pStyle w:val="BodyText2"/>
        <w:ind w:left="1134"/>
        <w:rPr>
          <w:rFonts w:ascii="Times New Roman" w:hAnsi="Times New Roman"/>
          <w:sz w:val="24"/>
          <w:szCs w:val="24"/>
        </w:rPr>
      </w:pPr>
    </w:p>
    <w:p w14:paraId="25409D5B" w14:textId="1D84D8BB" w:rsidR="00D326CD" w:rsidRPr="0067371C" w:rsidRDefault="00D326CD" w:rsidP="00D326CD">
      <w:pPr>
        <w:shd w:val="clear" w:color="auto" w:fill="FFFFFF"/>
        <w:spacing w:line="360" w:lineRule="auto"/>
        <w:ind w:firstLine="1134"/>
        <w:jc w:val="both"/>
        <w:rPr>
          <w:rFonts w:ascii="Times New Roman" w:hAnsi="Times New Roman"/>
          <w:color w:val="212529"/>
          <w:szCs w:val="24"/>
        </w:rPr>
      </w:pPr>
      <w:r w:rsidRPr="0067371C">
        <w:rPr>
          <w:rFonts w:ascii="Times New Roman" w:hAnsi="Times New Roman"/>
          <w:szCs w:val="24"/>
        </w:rPr>
        <w:t>С определение на Конституционния съд от 18 ноември 2025 г. сме конституирани като заинтересувана страна по конституционно дело № 12 за 2025 г., образувано по искане на 49 народни представители от 51-ото Народно събрание.</w:t>
      </w:r>
      <w:r w:rsidRPr="0067371C">
        <w:rPr>
          <w:rFonts w:ascii="Times New Roman" w:hAnsi="Times New Roman"/>
          <w:color w:val="000000"/>
          <w:szCs w:val="24"/>
        </w:rPr>
        <w:t xml:space="preserve"> По делото е д</w:t>
      </w:r>
      <w:r w:rsidRPr="0067371C">
        <w:rPr>
          <w:rFonts w:ascii="Times New Roman" w:hAnsi="Times New Roman"/>
          <w:szCs w:val="24"/>
        </w:rPr>
        <w:t>опуснато за разглеждане по същество искането на народните представители за установяване на противоконституционност на решенията на Народното събрание за избиране на министър-председател на Република България, за приемане на структура на Министерския съвет на Република България и за избиране на Министерски съвет на Република България, приети на 16</w:t>
      </w:r>
      <w:r w:rsidR="00A238F0">
        <w:rPr>
          <w:rFonts w:ascii="Times New Roman" w:hAnsi="Times New Roman"/>
          <w:szCs w:val="24"/>
          <w:lang w:val="en-US"/>
        </w:rPr>
        <w:t xml:space="preserve"> </w:t>
      </w:r>
      <w:r w:rsidR="00A238F0">
        <w:rPr>
          <w:rFonts w:ascii="Times New Roman" w:hAnsi="Times New Roman"/>
          <w:szCs w:val="24"/>
        </w:rPr>
        <w:t xml:space="preserve">януари </w:t>
      </w:r>
      <w:r w:rsidRPr="0067371C">
        <w:rPr>
          <w:rFonts w:ascii="Times New Roman" w:hAnsi="Times New Roman"/>
          <w:szCs w:val="24"/>
        </w:rPr>
        <w:t xml:space="preserve">2025 г. </w:t>
      </w:r>
      <w:r w:rsidRPr="0067371C">
        <w:rPr>
          <w:rFonts w:ascii="Times New Roman" w:hAnsi="Times New Roman"/>
          <w:color w:val="212529"/>
          <w:szCs w:val="24"/>
        </w:rPr>
        <w:t xml:space="preserve">Народното събрание приема решенията за избор на министър-председател, структура и състав на Министерския съвет със 125 гласа „за“, 114 „против“, без въздържали се. С </w:t>
      </w:r>
      <w:bookmarkStart w:id="0" w:name="_Hlk215218575"/>
      <w:r w:rsidRPr="0067371C">
        <w:rPr>
          <w:rFonts w:ascii="Times New Roman" w:hAnsi="Times New Roman"/>
          <w:color w:val="212529"/>
          <w:szCs w:val="24"/>
        </w:rPr>
        <w:t>Решение №</w:t>
      </w:r>
      <w:r w:rsidR="003F6D6A">
        <w:rPr>
          <w:rFonts w:ascii="Times New Roman" w:hAnsi="Times New Roman"/>
          <w:color w:val="212529"/>
          <w:szCs w:val="24"/>
        </w:rPr>
        <w:t xml:space="preserve"> </w:t>
      </w:r>
      <w:r w:rsidRPr="0067371C">
        <w:rPr>
          <w:rFonts w:ascii="Times New Roman" w:hAnsi="Times New Roman"/>
          <w:color w:val="212529"/>
          <w:szCs w:val="24"/>
        </w:rPr>
        <w:t>1/2025</w:t>
      </w:r>
      <w:r w:rsidR="003F6D6A">
        <w:rPr>
          <w:rFonts w:ascii="Times New Roman" w:hAnsi="Times New Roman"/>
          <w:color w:val="212529"/>
          <w:szCs w:val="24"/>
        </w:rPr>
        <w:t xml:space="preserve"> </w:t>
      </w:r>
      <w:r w:rsidRPr="0067371C">
        <w:rPr>
          <w:rFonts w:ascii="Times New Roman" w:hAnsi="Times New Roman"/>
          <w:color w:val="212529"/>
          <w:szCs w:val="24"/>
        </w:rPr>
        <w:t xml:space="preserve">г. по </w:t>
      </w:r>
      <w:proofErr w:type="spellStart"/>
      <w:r w:rsidRPr="0067371C">
        <w:rPr>
          <w:rFonts w:ascii="Times New Roman" w:hAnsi="Times New Roman"/>
          <w:color w:val="212529"/>
          <w:szCs w:val="24"/>
        </w:rPr>
        <w:t>к.д</w:t>
      </w:r>
      <w:proofErr w:type="spellEnd"/>
      <w:r w:rsidRPr="0067371C">
        <w:rPr>
          <w:rFonts w:ascii="Times New Roman" w:hAnsi="Times New Roman"/>
          <w:color w:val="212529"/>
          <w:szCs w:val="24"/>
        </w:rPr>
        <w:t>. №</w:t>
      </w:r>
      <w:r w:rsidR="003F6D6A">
        <w:rPr>
          <w:rFonts w:ascii="Times New Roman" w:hAnsi="Times New Roman"/>
          <w:color w:val="212529"/>
          <w:szCs w:val="24"/>
        </w:rPr>
        <w:t xml:space="preserve"> </w:t>
      </w:r>
      <w:r w:rsidRPr="0067371C">
        <w:rPr>
          <w:rFonts w:ascii="Times New Roman" w:hAnsi="Times New Roman"/>
          <w:color w:val="212529"/>
          <w:szCs w:val="24"/>
        </w:rPr>
        <w:t xml:space="preserve">33/2024 г. </w:t>
      </w:r>
      <w:bookmarkEnd w:id="0"/>
      <w:r w:rsidRPr="0067371C">
        <w:rPr>
          <w:rFonts w:ascii="Times New Roman" w:hAnsi="Times New Roman"/>
          <w:color w:val="212529"/>
          <w:szCs w:val="24"/>
        </w:rPr>
        <w:t xml:space="preserve">на Конституционния съд е обявен за незаконен изборът на 16 народни представители, </w:t>
      </w:r>
      <w:bookmarkStart w:id="1" w:name="_Hlk215741001"/>
      <w:r w:rsidRPr="0067371C">
        <w:rPr>
          <w:rFonts w:ascii="Times New Roman" w:hAnsi="Times New Roman"/>
          <w:color w:val="212529"/>
          <w:szCs w:val="24"/>
        </w:rPr>
        <w:t xml:space="preserve">част от които са участвали с глас „за“ в гласуванията за избор на министър-председател, структура и състав на Министерския съвет. </w:t>
      </w:r>
    </w:p>
    <w:bookmarkEnd w:id="1"/>
    <w:p w14:paraId="71383C54" w14:textId="77777777" w:rsidR="0067371C" w:rsidRDefault="0067371C" w:rsidP="00D326CD">
      <w:pPr>
        <w:shd w:val="clear" w:color="auto" w:fill="FFFFFF"/>
        <w:spacing w:line="360" w:lineRule="auto"/>
        <w:ind w:firstLine="1134"/>
        <w:jc w:val="both"/>
        <w:rPr>
          <w:rFonts w:ascii="Times New Roman" w:hAnsi="Times New Roman"/>
          <w:color w:val="212529"/>
          <w:szCs w:val="24"/>
        </w:rPr>
      </w:pPr>
    </w:p>
    <w:p w14:paraId="3AE17CFB" w14:textId="4168EC26" w:rsidR="00D326CD" w:rsidRPr="0067371C" w:rsidRDefault="00D326CD" w:rsidP="00D326CD">
      <w:pPr>
        <w:shd w:val="clear" w:color="auto" w:fill="FFFFFF"/>
        <w:spacing w:line="360" w:lineRule="auto"/>
        <w:ind w:firstLine="1134"/>
        <w:jc w:val="both"/>
        <w:rPr>
          <w:rFonts w:ascii="Times New Roman" w:hAnsi="Times New Roman"/>
          <w:color w:val="212529"/>
          <w:szCs w:val="24"/>
        </w:rPr>
      </w:pPr>
      <w:r w:rsidRPr="0067371C">
        <w:rPr>
          <w:rFonts w:ascii="Times New Roman" w:hAnsi="Times New Roman"/>
          <w:color w:val="212529"/>
          <w:szCs w:val="24"/>
        </w:rPr>
        <w:lastRenderedPageBreak/>
        <w:t>В искането се твърди, че вследствие на </w:t>
      </w:r>
      <w:r w:rsidRPr="0067371C">
        <w:rPr>
          <w:rFonts w:ascii="Times New Roman" w:hAnsi="Times New Roman"/>
          <w:color w:val="000000"/>
          <w:szCs w:val="24"/>
          <w:shd w:val="clear" w:color="auto" w:fill="FFFFFF"/>
        </w:rPr>
        <w:t xml:space="preserve">незаконосъобразността на избора на народните представители „извършените от тях действия, включително и въпросните гласувания, са невалидни, като извършени от правно нелегитимни и </w:t>
      </w:r>
      <w:proofErr w:type="spellStart"/>
      <w:r w:rsidRPr="0067371C">
        <w:rPr>
          <w:rFonts w:ascii="Times New Roman" w:hAnsi="Times New Roman"/>
          <w:color w:val="000000"/>
          <w:szCs w:val="24"/>
          <w:shd w:val="clear" w:color="auto" w:fill="FFFFFF"/>
        </w:rPr>
        <w:t>неовластени</w:t>
      </w:r>
      <w:proofErr w:type="spellEnd"/>
      <w:r w:rsidRPr="0067371C">
        <w:rPr>
          <w:rFonts w:ascii="Times New Roman" w:hAnsi="Times New Roman"/>
          <w:color w:val="000000"/>
          <w:szCs w:val="24"/>
          <w:shd w:val="clear" w:color="auto" w:fill="FFFFFF"/>
        </w:rPr>
        <w:t xml:space="preserve"> от народния вот лица, поради което не следва да бъдат зачитани за годни да породят правни последици по конституционния избор на министър-председател, структура и състав на Министерски съвет на Република България“. </w:t>
      </w:r>
    </w:p>
    <w:p w14:paraId="7784899D" w14:textId="70485636" w:rsidR="00D326CD" w:rsidRPr="0067371C" w:rsidRDefault="00D326CD" w:rsidP="00D326CD">
      <w:pPr>
        <w:shd w:val="clear" w:color="auto" w:fill="FFFFFF"/>
        <w:spacing w:line="360" w:lineRule="auto"/>
        <w:ind w:firstLine="1134"/>
        <w:jc w:val="both"/>
        <w:rPr>
          <w:rFonts w:ascii="Times New Roman" w:hAnsi="Times New Roman"/>
          <w:color w:val="212529"/>
          <w:szCs w:val="24"/>
        </w:rPr>
      </w:pPr>
      <w:r w:rsidRPr="0067371C">
        <w:rPr>
          <w:rFonts w:ascii="Times New Roman" w:hAnsi="Times New Roman"/>
          <w:color w:val="212529"/>
          <w:szCs w:val="24"/>
        </w:rPr>
        <w:t>Вносителят</w:t>
      </w:r>
      <w:r w:rsidRPr="0067371C">
        <w:rPr>
          <w:rFonts w:ascii="Times New Roman" w:hAnsi="Times New Roman"/>
          <w:color w:val="000000"/>
          <w:szCs w:val="24"/>
          <w:shd w:val="clear" w:color="auto" w:fill="FFFFFF"/>
        </w:rPr>
        <w:t> </w:t>
      </w:r>
      <w:r w:rsidR="005B668B">
        <w:rPr>
          <w:rFonts w:ascii="Times New Roman" w:hAnsi="Times New Roman"/>
          <w:color w:val="000000"/>
          <w:szCs w:val="24"/>
          <w:shd w:val="clear" w:color="auto" w:fill="FFFFFF"/>
        </w:rPr>
        <w:t>поддържа тезата</w:t>
      </w:r>
      <w:r w:rsidRPr="0067371C">
        <w:rPr>
          <w:rFonts w:ascii="Times New Roman" w:hAnsi="Times New Roman"/>
          <w:color w:val="000000"/>
          <w:szCs w:val="24"/>
          <w:shd w:val="clear" w:color="auto" w:fill="FFFFFF"/>
        </w:rPr>
        <w:t>, че ако мнозинството е било постигнато с решаващото участие на лица, чийто избор впоследствие е признат за незаконен, обективно такова мнозинство никога не е съществувало и не е налице валидно формирана воля на Народното събрание. Посочва също, че съгласно практиката на Съда обявените за противоконституционни ненормативни актове на Народното събрание са невалидни още от момента на приемането им</w:t>
      </w:r>
      <w:r w:rsidRPr="0067371C">
        <w:rPr>
          <w:rFonts w:ascii="Times New Roman" w:hAnsi="Times New Roman"/>
          <w:i/>
          <w:iCs/>
          <w:color w:val="000000"/>
          <w:szCs w:val="24"/>
          <w:shd w:val="clear" w:color="auto" w:fill="FFFFFF"/>
        </w:rPr>
        <w:t>.</w:t>
      </w:r>
    </w:p>
    <w:p w14:paraId="32A04379" w14:textId="36DB9C1D" w:rsidR="00D326CD" w:rsidRPr="0067371C" w:rsidRDefault="00D326CD" w:rsidP="00D326CD">
      <w:pPr>
        <w:shd w:val="clear" w:color="auto" w:fill="FFFFFF"/>
        <w:spacing w:line="360" w:lineRule="auto"/>
        <w:ind w:firstLine="1134"/>
        <w:jc w:val="both"/>
        <w:rPr>
          <w:rFonts w:ascii="Times New Roman" w:hAnsi="Times New Roman"/>
          <w:szCs w:val="24"/>
        </w:rPr>
      </w:pPr>
      <w:r w:rsidRPr="0067371C">
        <w:rPr>
          <w:rFonts w:ascii="Times New Roman" w:hAnsi="Times New Roman"/>
          <w:color w:val="212529"/>
          <w:szCs w:val="24"/>
        </w:rPr>
        <w:t>Вносителят прави искане за обявяване на противоконституционност и „невалидност“ на решенията на Народното събрание от 16 януари 2025 г.</w:t>
      </w:r>
      <w:r w:rsidR="00A238F0">
        <w:rPr>
          <w:rFonts w:ascii="Times New Roman" w:hAnsi="Times New Roman"/>
          <w:color w:val="212529"/>
          <w:szCs w:val="24"/>
        </w:rPr>
        <w:t xml:space="preserve"> </w:t>
      </w:r>
      <w:r w:rsidRPr="0067371C">
        <w:rPr>
          <w:rFonts w:ascii="Times New Roman" w:hAnsi="Times New Roman"/>
          <w:color w:val="212529"/>
          <w:szCs w:val="24"/>
        </w:rPr>
        <w:t>за избор на министър-председател, структура и състав на Министерския съвет, тъй като същите са приети с „решаващо участие на лица, чийто избор впоследствие е признат за незаконен“.</w:t>
      </w:r>
      <w:r w:rsidR="00DE1CA0" w:rsidRPr="0067371C">
        <w:rPr>
          <w:rFonts w:ascii="Times New Roman" w:hAnsi="Times New Roman"/>
          <w:color w:val="212529"/>
          <w:szCs w:val="24"/>
        </w:rPr>
        <w:t xml:space="preserve"> </w:t>
      </w:r>
      <w:r w:rsidRPr="0067371C">
        <w:rPr>
          <w:rFonts w:ascii="Times New Roman" w:hAnsi="Times New Roman"/>
          <w:color w:val="212529"/>
          <w:szCs w:val="24"/>
        </w:rPr>
        <w:t>Твърди се, че по</w:t>
      </w:r>
      <w:r w:rsidR="00A238F0">
        <w:rPr>
          <w:rFonts w:ascii="Times New Roman" w:hAnsi="Times New Roman"/>
          <w:color w:val="212529"/>
          <w:szCs w:val="24"/>
        </w:rPr>
        <w:t xml:space="preserve"> </w:t>
      </w:r>
      <w:r w:rsidRPr="0067371C">
        <w:rPr>
          <w:rFonts w:ascii="Times New Roman" w:hAnsi="Times New Roman"/>
          <w:color w:val="212529"/>
          <w:szCs w:val="24"/>
        </w:rPr>
        <w:t>този начин държавната власт е упражнена в противоречие с чл. 1, ал. 2 от Конституцията, „тъй като не е реализирана чрез законно избрани представители на народа, а от лица без валидно учреден мандат“.</w:t>
      </w:r>
      <w:r w:rsidR="00DE1CA0" w:rsidRPr="0067371C">
        <w:rPr>
          <w:rFonts w:ascii="Times New Roman" w:hAnsi="Times New Roman"/>
          <w:color w:val="212529"/>
          <w:szCs w:val="24"/>
        </w:rPr>
        <w:t xml:space="preserve"> </w:t>
      </w:r>
      <w:r w:rsidRPr="0067371C">
        <w:rPr>
          <w:rFonts w:ascii="Times New Roman" w:hAnsi="Times New Roman"/>
          <w:color w:val="212529"/>
          <w:szCs w:val="24"/>
        </w:rPr>
        <w:t xml:space="preserve">Според вносителя е нарушен и чл. 67, ал. 1 от Конституцията, защото „правомощията на народен представител могат да се упражняват единствено въз основа на законен избор, а глас, даден от лице без такъв избор, е правно невалиден и не може да се зачете при формирането на волята на парламента“. Посочва, че е „засегнат и чл. 84, т. 8 от Конституцията, тъй като без тези гласове липсва необходимото конституционно </w:t>
      </w:r>
      <w:r w:rsidRPr="0067371C">
        <w:rPr>
          <w:rFonts w:ascii="Times New Roman" w:hAnsi="Times New Roman"/>
          <w:szCs w:val="24"/>
        </w:rPr>
        <w:t>мнозинство за избора на Министерски съвет“.</w:t>
      </w:r>
    </w:p>
    <w:p w14:paraId="4949411D" w14:textId="77777777" w:rsidR="00D326CD" w:rsidRPr="0067371C" w:rsidRDefault="00D326CD" w:rsidP="00D326CD">
      <w:pPr>
        <w:pStyle w:val="BodyText2"/>
        <w:ind w:firstLine="1134"/>
        <w:rPr>
          <w:rFonts w:ascii="Times New Roman" w:hAnsi="Times New Roman"/>
          <w:sz w:val="24"/>
          <w:szCs w:val="24"/>
        </w:rPr>
      </w:pPr>
    </w:p>
    <w:p w14:paraId="1A53CC4E" w14:textId="77777777" w:rsidR="00D326CD" w:rsidRPr="0067371C" w:rsidRDefault="00D326CD" w:rsidP="00D326CD">
      <w:pPr>
        <w:pStyle w:val="BodyText2"/>
        <w:ind w:firstLine="1134"/>
        <w:rPr>
          <w:rFonts w:ascii="Times New Roman" w:hAnsi="Times New Roman"/>
          <w:sz w:val="24"/>
          <w:szCs w:val="24"/>
        </w:rPr>
      </w:pPr>
      <w:r w:rsidRPr="0067371C">
        <w:rPr>
          <w:rFonts w:ascii="Times New Roman" w:hAnsi="Times New Roman"/>
          <w:sz w:val="24"/>
          <w:szCs w:val="24"/>
        </w:rPr>
        <w:t>Искането за обявяване на противоконституционност на решенията за избора на министър-председателя, Министерския съвет и структурата му е неоснователно:</w:t>
      </w:r>
    </w:p>
    <w:p w14:paraId="1BD18CDA" w14:textId="77777777" w:rsidR="00D326CD" w:rsidRPr="0067371C" w:rsidRDefault="00D326CD" w:rsidP="00D326CD">
      <w:pPr>
        <w:pStyle w:val="BodyText2"/>
        <w:ind w:firstLine="1134"/>
        <w:rPr>
          <w:rFonts w:ascii="Times New Roman" w:hAnsi="Times New Roman"/>
          <w:sz w:val="24"/>
          <w:szCs w:val="24"/>
        </w:rPr>
      </w:pPr>
    </w:p>
    <w:p w14:paraId="511549BB" w14:textId="4D0A271C" w:rsidR="00D326CD" w:rsidRPr="0067371C" w:rsidRDefault="00D326CD" w:rsidP="00D326CD">
      <w:pPr>
        <w:pStyle w:val="BodyText2"/>
        <w:ind w:firstLine="1134"/>
        <w:rPr>
          <w:rFonts w:ascii="Times New Roman" w:hAnsi="Times New Roman"/>
          <w:sz w:val="24"/>
          <w:szCs w:val="24"/>
        </w:rPr>
      </w:pPr>
      <w:r w:rsidRPr="0067371C">
        <w:rPr>
          <w:rFonts w:ascii="Times New Roman" w:hAnsi="Times New Roman"/>
          <w:sz w:val="24"/>
          <w:szCs w:val="24"/>
        </w:rPr>
        <w:t xml:space="preserve">В същността си искането се основава на тезата, че  решението на Конституционния съд за обявяване на незаконен избора на народни представители има обратно действие, поради което са </w:t>
      </w:r>
      <w:r w:rsidR="005B668B">
        <w:rPr>
          <w:rFonts w:ascii="Times New Roman" w:hAnsi="Times New Roman"/>
          <w:sz w:val="24"/>
          <w:szCs w:val="24"/>
        </w:rPr>
        <w:t>„</w:t>
      </w:r>
      <w:r w:rsidRPr="0067371C">
        <w:rPr>
          <w:rFonts w:ascii="Times New Roman" w:hAnsi="Times New Roman"/>
          <w:sz w:val="24"/>
          <w:szCs w:val="24"/>
        </w:rPr>
        <w:t>невалидни</w:t>
      </w:r>
      <w:r w:rsidR="005B668B">
        <w:rPr>
          <w:rFonts w:ascii="Times New Roman" w:hAnsi="Times New Roman"/>
          <w:sz w:val="24"/>
          <w:szCs w:val="24"/>
        </w:rPr>
        <w:t>“</w:t>
      </w:r>
      <w:r w:rsidRPr="0067371C">
        <w:rPr>
          <w:rFonts w:ascii="Times New Roman" w:hAnsi="Times New Roman"/>
          <w:sz w:val="24"/>
          <w:szCs w:val="24"/>
        </w:rPr>
        <w:t xml:space="preserve"> решенията на Народното събрание за избор на правителството. Решението на Конституционния съд за обявяване на незаконен избора на народни представители няма действие </w:t>
      </w:r>
      <w:r w:rsidR="00A238F0">
        <w:rPr>
          <w:rFonts w:ascii="Times New Roman" w:hAnsi="Times New Roman"/>
          <w:sz w:val="24"/>
          <w:szCs w:val="24"/>
        </w:rPr>
        <w:t>„</w:t>
      </w:r>
      <w:proofErr w:type="spellStart"/>
      <w:r w:rsidRPr="0067371C">
        <w:rPr>
          <w:rFonts w:ascii="Times New Roman" w:hAnsi="Times New Roman"/>
          <w:sz w:val="24"/>
          <w:szCs w:val="24"/>
        </w:rPr>
        <w:t>ex</w:t>
      </w:r>
      <w:proofErr w:type="spellEnd"/>
      <w:r w:rsidRPr="0067371C">
        <w:rPr>
          <w:rFonts w:ascii="Times New Roman" w:hAnsi="Times New Roman"/>
          <w:sz w:val="24"/>
          <w:szCs w:val="24"/>
        </w:rPr>
        <w:t xml:space="preserve"> </w:t>
      </w:r>
      <w:proofErr w:type="spellStart"/>
      <w:r w:rsidRPr="0067371C">
        <w:rPr>
          <w:rFonts w:ascii="Times New Roman" w:hAnsi="Times New Roman"/>
          <w:sz w:val="24"/>
          <w:szCs w:val="24"/>
        </w:rPr>
        <w:t>tunc</w:t>
      </w:r>
      <w:proofErr w:type="spellEnd"/>
      <w:r w:rsidRPr="0067371C">
        <w:rPr>
          <w:rFonts w:ascii="Times New Roman" w:hAnsi="Times New Roman"/>
          <w:sz w:val="24"/>
          <w:szCs w:val="24"/>
        </w:rPr>
        <w:t xml:space="preserve">”, а има действие само </w:t>
      </w:r>
      <w:r w:rsidRPr="0067371C">
        <w:rPr>
          <w:rFonts w:ascii="Times New Roman" w:hAnsi="Times New Roman"/>
          <w:sz w:val="24"/>
          <w:szCs w:val="24"/>
        </w:rPr>
        <w:lastRenderedPageBreak/>
        <w:t xml:space="preserve">„занапред“. Този въпрос е категорично решен както от законодателя с нормата на чл.14, ал. 4 от Закона за Конституционния съд, така и от съда с постоянната </w:t>
      </w:r>
      <w:r w:rsidR="00A238F0">
        <w:rPr>
          <w:rFonts w:ascii="Times New Roman" w:hAnsi="Times New Roman"/>
          <w:sz w:val="24"/>
          <w:szCs w:val="24"/>
        </w:rPr>
        <w:t>му</w:t>
      </w:r>
      <w:r w:rsidRPr="0067371C">
        <w:rPr>
          <w:rFonts w:ascii="Times New Roman" w:hAnsi="Times New Roman"/>
          <w:sz w:val="24"/>
          <w:szCs w:val="24"/>
        </w:rPr>
        <w:t xml:space="preserve"> практика до момента:</w:t>
      </w:r>
    </w:p>
    <w:p w14:paraId="38BA702A" w14:textId="1C7795BA" w:rsidR="00D326CD" w:rsidRPr="0067371C" w:rsidRDefault="00D326CD" w:rsidP="00D326CD">
      <w:pPr>
        <w:pStyle w:val="BodyText2"/>
        <w:ind w:firstLine="1134"/>
        <w:rPr>
          <w:rFonts w:ascii="Times New Roman" w:hAnsi="Times New Roman"/>
          <w:sz w:val="24"/>
          <w:szCs w:val="24"/>
        </w:rPr>
      </w:pPr>
      <w:r w:rsidRPr="0067371C">
        <w:rPr>
          <w:rFonts w:ascii="Times New Roman" w:hAnsi="Times New Roman"/>
          <w:sz w:val="24"/>
          <w:szCs w:val="24"/>
        </w:rPr>
        <w:t>Съгласно чл.</w:t>
      </w:r>
      <w:r w:rsidR="003F6D6A">
        <w:rPr>
          <w:rFonts w:ascii="Times New Roman" w:hAnsi="Times New Roman"/>
          <w:sz w:val="24"/>
          <w:szCs w:val="24"/>
        </w:rPr>
        <w:t xml:space="preserve"> </w:t>
      </w:r>
      <w:r w:rsidRPr="0067371C">
        <w:rPr>
          <w:rFonts w:ascii="Times New Roman" w:hAnsi="Times New Roman"/>
          <w:sz w:val="24"/>
          <w:szCs w:val="24"/>
        </w:rPr>
        <w:t>14, ал.</w:t>
      </w:r>
      <w:r w:rsidR="00A238F0">
        <w:rPr>
          <w:rFonts w:ascii="Times New Roman" w:hAnsi="Times New Roman"/>
          <w:sz w:val="24"/>
          <w:szCs w:val="24"/>
        </w:rPr>
        <w:t xml:space="preserve"> </w:t>
      </w:r>
      <w:r w:rsidRPr="0067371C">
        <w:rPr>
          <w:rFonts w:ascii="Times New Roman" w:hAnsi="Times New Roman"/>
          <w:sz w:val="24"/>
          <w:szCs w:val="24"/>
        </w:rPr>
        <w:t xml:space="preserve">4 от Закона за Конституционния съд </w:t>
      </w:r>
      <w:r w:rsidRPr="0067371C">
        <w:rPr>
          <w:rFonts w:ascii="Times New Roman" w:hAnsi="Times New Roman"/>
          <w:i/>
          <w:iCs/>
          <w:sz w:val="24"/>
          <w:szCs w:val="24"/>
        </w:rPr>
        <w:t xml:space="preserve">Решенията по спорове за </w:t>
      </w:r>
      <w:bookmarkStart w:id="2" w:name="_Hlk214976679"/>
      <w:r w:rsidRPr="0067371C">
        <w:rPr>
          <w:rFonts w:ascii="Times New Roman" w:hAnsi="Times New Roman"/>
          <w:i/>
          <w:iCs/>
          <w:sz w:val="24"/>
          <w:szCs w:val="24"/>
        </w:rPr>
        <w:t>законността на избора на президент, вицепрезидент или народен представител</w:t>
      </w:r>
      <w:bookmarkEnd w:id="2"/>
      <w:r w:rsidRPr="0067371C">
        <w:rPr>
          <w:rFonts w:ascii="Times New Roman" w:hAnsi="Times New Roman"/>
          <w:i/>
          <w:iCs/>
          <w:sz w:val="24"/>
          <w:szCs w:val="24"/>
        </w:rPr>
        <w:t xml:space="preserve">, за установяване на </w:t>
      </w:r>
      <w:proofErr w:type="spellStart"/>
      <w:r w:rsidRPr="0067371C">
        <w:rPr>
          <w:rFonts w:ascii="Times New Roman" w:hAnsi="Times New Roman"/>
          <w:i/>
          <w:iCs/>
          <w:sz w:val="24"/>
          <w:szCs w:val="24"/>
        </w:rPr>
        <w:t>неизбираемост</w:t>
      </w:r>
      <w:proofErr w:type="spellEnd"/>
      <w:r w:rsidRPr="0067371C">
        <w:rPr>
          <w:rFonts w:ascii="Times New Roman" w:hAnsi="Times New Roman"/>
          <w:i/>
          <w:iCs/>
          <w:sz w:val="24"/>
          <w:szCs w:val="24"/>
        </w:rPr>
        <w:t xml:space="preserve"> или несъвместимост на народен представител, както и за фактическа невъзможност за изпълнение на задълженията и несъвместимост на съдия от Конституционния съд влизат в сила от датата на постановяването им.  </w:t>
      </w:r>
      <w:r w:rsidRPr="0067371C">
        <w:rPr>
          <w:rFonts w:ascii="Times New Roman" w:hAnsi="Times New Roman"/>
          <w:sz w:val="24"/>
          <w:szCs w:val="24"/>
        </w:rPr>
        <w:t>Ако бъде установено някое от горните хипотези, в т.ч. обявяване на незаконен избора на народен представител, предсрочното прекратяване на пълномощията настъпва с влизането в сила на решението на Конституционния съд (</w:t>
      </w:r>
      <w:r w:rsidRPr="0067371C">
        <w:rPr>
          <w:rFonts w:ascii="Times New Roman" w:hAnsi="Times New Roman"/>
          <w:color w:val="000000"/>
          <w:sz w:val="24"/>
          <w:szCs w:val="24"/>
        </w:rPr>
        <w:t>Р</w:t>
      </w:r>
      <w:r w:rsidRPr="0067371C">
        <w:rPr>
          <w:rFonts w:ascii="Times New Roman" w:hAnsi="Times New Roman"/>
          <w:sz w:val="24"/>
          <w:szCs w:val="24"/>
        </w:rPr>
        <w:t>ешение № 4 от 17 май 1995 г. по конституционно дело № 2 от 1995г.). Дори в цитираното в искането Решение №</w:t>
      </w:r>
      <w:r w:rsidR="003F6D6A">
        <w:rPr>
          <w:rFonts w:ascii="Times New Roman" w:hAnsi="Times New Roman"/>
          <w:sz w:val="24"/>
          <w:szCs w:val="24"/>
        </w:rPr>
        <w:t xml:space="preserve"> </w:t>
      </w:r>
      <w:r w:rsidRPr="0067371C">
        <w:rPr>
          <w:rFonts w:ascii="Times New Roman" w:hAnsi="Times New Roman"/>
          <w:sz w:val="24"/>
          <w:szCs w:val="24"/>
        </w:rPr>
        <w:t>1/2025</w:t>
      </w:r>
      <w:r w:rsidR="003F6D6A">
        <w:rPr>
          <w:rFonts w:ascii="Times New Roman" w:hAnsi="Times New Roman"/>
          <w:sz w:val="24"/>
          <w:szCs w:val="24"/>
        </w:rPr>
        <w:t xml:space="preserve"> </w:t>
      </w:r>
      <w:r w:rsidRPr="0067371C">
        <w:rPr>
          <w:rFonts w:ascii="Times New Roman" w:hAnsi="Times New Roman"/>
          <w:sz w:val="24"/>
          <w:szCs w:val="24"/>
        </w:rPr>
        <w:t xml:space="preserve">г. по </w:t>
      </w:r>
      <w:proofErr w:type="spellStart"/>
      <w:r w:rsidRPr="0067371C">
        <w:rPr>
          <w:rFonts w:ascii="Times New Roman" w:hAnsi="Times New Roman"/>
          <w:sz w:val="24"/>
          <w:szCs w:val="24"/>
        </w:rPr>
        <w:t>к.д</w:t>
      </w:r>
      <w:proofErr w:type="spellEnd"/>
      <w:r w:rsidRPr="0067371C">
        <w:rPr>
          <w:rFonts w:ascii="Times New Roman" w:hAnsi="Times New Roman"/>
          <w:sz w:val="24"/>
          <w:szCs w:val="24"/>
        </w:rPr>
        <w:t>. №</w:t>
      </w:r>
      <w:r w:rsidR="003F6D6A">
        <w:rPr>
          <w:rFonts w:ascii="Times New Roman" w:hAnsi="Times New Roman"/>
          <w:sz w:val="24"/>
          <w:szCs w:val="24"/>
        </w:rPr>
        <w:t xml:space="preserve"> </w:t>
      </w:r>
      <w:r w:rsidRPr="0067371C">
        <w:rPr>
          <w:rFonts w:ascii="Times New Roman" w:hAnsi="Times New Roman"/>
          <w:sz w:val="24"/>
          <w:szCs w:val="24"/>
        </w:rPr>
        <w:t xml:space="preserve">33/2024 г. на Конституционния съд, с което е обявен за незаконен изборът на 16 народни представители,  изрично е посочено че </w:t>
      </w:r>
      <w:r w:rsidRPr="0067371C">
        <w:rPr>
          <w:rFonts w:ascii="Times New Roman" w:hAnsi="Times New Roman"/>
          <w:b/>
          <w:i/>
          <w:iCs/>
          <w:sz w:val="24"/>
          <w:szCs w:val="24"/>
        </w:rPr>
        <w:t xml:space="preserve">„решението влиза в сила от датата на постановяването му“. </w:t>
      </w:r>
      <w:r w:rsidRPr="0067371C">
        <w:rPr>
          <w:rFonts w:ascii="Times New Roman" w:hAnsi="Times New Roman"/>
          <w:sz w:val="24"/>
          <w:szCs w:val="24"/>
        </w:rPr>
        <w:t xml:space="preserve">Тази практика напълно следва трайната и непротиворечива </w:t>
      </w:r>
      <w:r w:rsidR="00A238F0">
        <w:rPr>
          <w:rFonts w:ascii="Times New Roman" w:hAnsi="Times New Roman"/>
          <w:sz w:val="24"/>
          <w:szCs w:val="24"/>
        </w:rPr>
        <w:t>практика</w:t>
      </w:r>
      <w:r w:rsidRPr="0067371C">
        <w:rPr>
          <w:rFonts w:ascii="Times New Roman" w:hAnsi="Times New Roman"/>
          <w:sz w:val="24"/>
          <w:szCs w:val="24"/>
        </w:rPr>
        <w:t xml:space="preserve"> по решения, с които е обявен</w:t>
      </w:r>
      <w:r w:rsidRPr="0067371C">
        <w:rPr>
          <w:rFonts w:ascii="Times New Roman" w:hAnsi="Times New Roman"/>
          <w:b/>
          <w:i/>
          <w:iCs/>
          <w:sz w:val="24"/>
          <w:szCs w:val="24"/>
        </w:rPr>
        <w:t xml:space="preserve"> </w:t>
      </w:r>
      <w:r w:rsidRPr="0067371C">
        <w:rPr>
          <w:rFonts w:ascii="Times New Roman" w:hAnsi="Times New Roman"/>
          <w:sz w:val="24"/>
          <w:szCs w:val="24"/>
        </w:rPr>
        <w:t xml:space="preserve">за незаконосъобразен изборът на народни представители: </w:t>
      </w:r>
      <w:r w:rsidRPr="0067371C">
        <w:rPr>
          <w:rFonts w:ascii="Times New Roman" w:hAnsi="Times New Roman"/>
          <w:b/>
          <w:sz w:val="24"/>
          <w:szCs w:val="24"/>
        </w:rPr>
        <w:t xml:space="preserve"> </w:t>
      </w:r>
      <w:r w:rsidRPr="0067371C">
        <w:rPr>
          <w:rFonts w:ascii="Times New Roman" w:hAnsi="Times New Roman"/>
          <w:sz w:val="24"/>
          <w:szCs w:val="24"/>
        </w:rPr>
        <w:t xml:space="preserve">Решение № 8 от </w:t>
      </w:r>
      <w:r w:rsidR="003F6D6A">
        <w:rPr>
          <w:rFonts w:ascii="Times New Roman" w:hAnsi="Times New Roman"/>
          <w:sz w:val="24"/>
          <w:szCs w:val="24"/>
        </w:rPr>
        <w:br/>
      </w:r>
      <w:r w:rsidRPr="0067371C">
        <w:rPr>
          <w:rFonts w:ascii="Times New Roman" w:hAnsi="Times New Roman"/>
          <w:sz w:val="24"/>
          <w:szCs w:val="24"/>
        </w:rPr>
        <w:t xml:space="preserve">7 октомври 2009 г. по конституционно дело № 9 от 2009 г., Решение № 2 от 16 февруари 2010 г. по конституционно дело № 10 от 2009 г., в които изрично се посочва, че „на основание чл. 14, ал. 4 от Закона за Конституционния съд решението влиза в сила от датата на постановяването му“. </w:t>
      </w:r>
    </w:p>
    <w:p w14:paraId="636DBDF1" w14:textId="4209B888" w:rsidR="00D326CD" w:rsidRPr="0067371C" w:rsidRDefault="00D326CD" w:rsidP="00D326CD">
      <w:pPr>
        <w:pStyle w:val="BodyText2"/>
        <w:ind w:firstLine="1134"/>
        <w:rPr>
          <w:rFonts w:ascii="Times New Roman" w:hAnsi="Times New Roman"/>
          <w:i/>
          <w:iCs/>
          <w:sz w:val="24"/>
          <w:szCs w:val="24"/>
        </w:rPr>
      </w:pPr>
      <w:r w:rsidRPr="0067371C">
        <w:rPr>
          <w:rFonts w:ascii="Times New Roman" w:hAnsi="Times New Roman"/>
          <w:sz w:val="24"/>
          <w:szCs w:val="24"/>
        </w:rPr>
        <w:t xml:space="preserve">В този смисъл са и решенията, с които се прекратяват правомощия на народни представители поради </w:t>
      </w:r>
      <w:proofErr w:type="spellStart"/>
      <w:r w:rsidRPr="0067371C">
        <w:rPr>
          <w:rFonts w:ascii="Times New Roman" w:hAnsi="Times New Roman"/>
          <w:sz w:val="24"/>
          <w:szCs w:val="24"/>
        </w:rPr>
        <w:t>неизбираемост</w:t>
      </w:r>
      <w:proofErr w:type="spellEnd"/>
      <w:r w:rsidRPr="0067371C">
        <w:rPr>
          <w:rFonts w:ascii="Times New Roman" w:hAnsi="Times New Roman"/>
          <w:sz w:val="24"/>
          <w:szCs w:val="24"/>
        </w:rPr>
        <w:t xml:space="preserve"> или несъвместимост: в </w:t>
      </w:r>
      <w:r w:rsidR="00976E10" w:rsidRPr="0067371C">
        <w:rPr>
          <w:rFonts w:ascii="Times New Roman" w:hAnsi="Times New Roman"/>
          <w:sz w:val="24"/>
          <w:szCs w:val="24"/>
        </w:rPr>
        <w:t xml:space="preserve">Решение </w:t>
      </w:r>
      <w:r w:rsidRPr="0067371C">
        <w:rPr>
          <w:rFonts w:ascii="Times New Roman" w:hAnsi="Times New Roman"/>
          <w:sz w:val="24"/>
          <w:szCs w:val="24"/>
        </w:rPr>
        <w:t>№</w:t>
      </w:r>
      <w:r w:rsidR="00976E10">
        <w:rPr>
          <w:rFonts w:ascii="Times New Roman" w:hAnsi="Times New Roman"/>
          <w:sz w:val="24"/>
          <w:szCs w:val="24"/>
        </w:rPr>
        <w:t xml:space="preserve"> </w:t>
      </w:r>
      <w:r w:rsidRPr="0067371C">
        <w:rPr>
          <w:rFonts w:ascii="Times New Roman" w:hAnsi="Times New Roman"/>
          <w:sz w:val="24"/>
          <w:szCs w:val="24"/>
        </w:rPr>
        <w:t>2 от 13 април 1995</w:t>
      </w:r>
      <w:r w:rsidR="00976E10">
        <w:rPr>
          <w:rFonts w:ascii="Times New Roman" w:hAnsi="Times New Roman"/>
          <w:sz w:val="24"/>
          <w:szCs w:val="24"/>
        </w:rPr>
        <w:t xml:space="preserve"> </w:t>
      </w:r>
      <w:r w:rsidRPr="0067371C">
        <w:rPr>
          <w:rFonts w:ascii="Times New Roman" w:hAnsi="Times New Roman"/>
          <w:sz w:val="24"/>
          <w:szCs w:val="24"/>
        </w:rPr>
        <w:t xml:space="preserve">г. по </w:t>
      </w:r>
      <w:r w:rsidR="00976E10">
        <w:rPr>
          <w:rFonts w:ascii="Times New Roman" w:hAnsi="Times New Roman"/>
          <w:sz w:val="24"/>
          <w:szCs w:val="24"/>
        </w:rPr>
        <w:t>конституционно дело</w:t>
      </w:r>
      <w:r w:rsidRPr="0067371C">
        <w:rPr>
          <w:rFonts w:ascii="Times New Roman" w:hAnsi="Times New Roman"/>
          <w:sz w:val="24"/>
          <w:szCs w:val="24"/>
        </w:rPr>
        <w:t xml:space="preserve"> №</w:t>
      </w:r>
      <w:r w:rsidR="00976E10">
        <w:rPr>
          <w:rFonts w:ascii="Times New Roman" w:hAnsi="Times New Roman"/>
          <w:sz w:val="24"/>
          <w:szCs w:val="24"/>
        </w:rPr>
        <w:t xml:space="preserve"> </w:t>
      </w:r>
      <w:r w:rsidRPr="0067371C">
        <w:rPr>
          <w:rFonts w:ascii="Times New Roman" w:hAnsi="Times New Roman"/>
          <w:sz w:val="24"/>
          <w:szCs w:val="24"/>
        </w:rPr>
        <w:t>1 от 1995</w:t>
      </w:r>
      <w:r w:rsidR="00976E10">
        <w:rPr>
          <w:rFonts w:ascii="Times New Roman" w:hAnsi="Times New Roman"/>
          <w:sz w:val="24"/>
          <w:szCs w:val="24"/>
        </w:rPr>
        <w:t xml:space="preserve"> </w:t>
      </w:r>
      <w:r w:rsidRPr="0067371C">
        <w:rPr>
          <w:rFonts w:ascii="Times New Roman" w:hAnsi="Times New Roman"/>
          <w:sz w:val="24"/>
          <w:szCs w:val="24"/>
        </w:rPr>
        <w:t xml:space="preserve">г. на Конституционния съд, с което се прекратяват правомощията на народния представител Жорж Ганчев поради </w:t>
      </w:r>
      <w:proofErr w:type="spellStart"/>
      <w:r w:rsidRPr="0067371C">
        <w:rPr>
          <w:rFonts w:ascii="Times New Roman" w:hAnsi="Times New Roman"/>
          <w:sz w:val="24"/>
          <w:szCs w:val="24"/>
        </w:rPr>
        <w:t>неизбираемост</w:t>
      </w:r>
      <w:proofErr w:type="spellEnd"/>
      <w:r w:rsidRPr="0067371C">
        <w:rPr>
          <w:rFonts w:ascii="Times New Roman" w:hAnsi="Times New Roman"/>
          <w:sz w:val="24"/>
          <w:szCs w:val="24"/>
        </w:rPr>
        <w:t xml:space="preserve">, е посочена и датата, от която влиза в сила – </w:t>
      </w:r>
      <w:r w:rsidRPr="0067371C">
        <w:rPr>
          <w:rFonts w:ascii="Times New Roman" w:hAnsi="Times New Roman"/>
          <w:i/>
          <w:iCs/>
          <w:sz w:val="24"/>
          <w:szCs w:val="24"/>
        </w:rPr>
        <w:t>„Решението е в сила от днес - 13 април 1995 г</w:t>
      </w:r>
      <w:r w:rsidR="003F6D6A">
        <w:rPr>
          <w:rFonts w:ascii="Times New Roman" w:hAnsi="Times New Roman"/>
          <w:i/>
          <w:iCs/>
          <w:sz w:val="24"/>
          <w:szCs w:val="24"/>
        </w:rPr>
        <w:t>.</w:t>
      </w:r>
      <w:r w:rsidRPr="0067371C">
        <w:rPr>
          <w:rFonts w:ascii="Times New Roman" w:hAnsi="Times New Roman"/>
          <w:i/>
          <w:iCs/>
          <w:sz w:val="24"/>
          <w:szCs w:val="24"/>
        </w:rPr>
        <w:t xml:space="preserve">“. </w:t>
      </w:r>
      <w:r w:rsidRPr="0067371C">
        <w:rPr>
          <w:rFonts w:ascii="Times New Roman" w:hAnsi="Times New Roman"/>
          <w:sz w:val="24"/>
          <w:szCs w:val="24"/>
        </w:rPr>
        <w:t>По същия начин е процедирано и при прекратяване на правомощията на народния представител Христофор Дочев поради несъвместимост - Решение № 2 от 26 февруари 1992</w:t>
      </w:r>
      <w:r w:rsidR="00976E10">
        <w:rPr>
          <w:rFonts w:ascii="Times New Roman" w:hAnsi="Times New Roman"/>
          <w:sz w:val="24"/>
          <w:szCs w:val="24"/>
        </w:rPr>
        <w:t xml:space="preserve"> </w:t>
      </w:r>
      <w:r w:rsidRPr="0067371C">
        <w:rPr>
          <w:rFonts w:ascii="Times New Roman" w:hAnsi="Times New Roman"/>
          <w:sz w:val="24"/>
          <w:szCs w:val="24"/>
        </w:rPr>
        <w:t>г. по конституционно дело № 2 от 1992 г., в което е посочено, че решението</w:t>
      </w:r>
      <w:r w:rsidRPr="0067371C">
        <w:rPr>
          <w:rFonts w:ascii="Times New Roman" w:hAnsi="Times New Roman"/>
          <w:i/>
          <w:iCs/>
          <w:sz w:val="24"/>
          <w:szCs w:val="24"/>
        </w:rPr>
        <w:t xml:space="preserve"> „е окончателно и влиза в сила от днес, 26 февруари 1992 г.“ </w:t>
      </w:r>
      <w:r w:rsidRPr="0067371C">
        <w:rPr>
          <w:rFonts w:ascii="Times New Roman" w:hAnsi="Times New Roman"/>
          <w:sz w:val="24"/>
          <w:szCs w:val="24"/>
        </w:rPr>
        <w:t>(така и Решение № 10 от 15 юни 1993 г. по конституционно дело № 10 от 1993</w:t>
      </w:r>
      <w:r w:rsidR="00976E10">
        <w:rPr>
          <w:rFonts w:ascii="Times New Roman" w:hAnsi="Times New Roman"/>
          <w:sz w:val="24"/>
          <w:szCs w:val="24"/>
        </w:rPr>
        <w:t xml:space="preserve"> </w:t>
      </w:r>
      <w:r w:rsidRPr="0067371C">
        <w:rPr>
          <w:rFonts w:ascii="Times New Roman" w:hAnsi="Times New Roman"/>
          <w:sz w:val="24"/>
          <w:szCs w:val="24"/>
        </w:rPr>
        <w:t>г.). Решението, с което се прекратяват предсрочно пълномощията на вицепрезидента, също влиза в сила от датата на постановяването му (Решение №</w:t>
      </w:r>
      <w:r w:rsidR="003F6D6A">
        <w:rPr>
          <w:rFonts w:ascii="Times New Roman" w:hAnsi="Times New Roman"/>
          <w:sz w:val="24"/>
          <w:szCs w:val="24"/>
        </w:rPr>
        <w:t xml:space="preserve"> </w:t>
      </w:r>
      <w:r w:rsidRPr="0067371C">
        <w:rPr>
          <w:rFonts w:ascii="Times New Roman" w:hAnsi="Times New Roman"/>
          <w:sz w:val="24"/>
          <w:szCs w:val="24"/>
        </w:rPr>
        <w:t>11/1993</w:t>
      </w:r>
      <w:r w:rsidR="00976E10">
        <w:rPr>
          <w:rFonts w:ascii="Times New Roman" w:hAnsi="Times New Roman"/>
          <w:sz w:val="24"/>
          <w:szCs w:val="24"/>
        </w:rPr>
        <w:t xml:space="preserve"> </w:t>
      </w:r>
      <w:r w:rsidRPr="0067371C">
        <w:rPr>
          <w:rFonts w:ascii="Times New Roman" w:hAnsi="Times New Roman"/>
          <w:sz w:val="24"/>
          <w:szCs w:val="24"/>
        </w:rPr>
        <w:t xml:space="preserve">г. по </w:t>
      </w:r>
      <w:proofErr w:type="spellStart"/>
      <w:r w:rsidRPr="0067371C">
        <w:rPr>
          <w:rFonts w:ascii="Times New Roman" w:hAnsi="Times New Roman"/>
          <w:sz w:val="24"/>
          <w:szCs w:val="24"/>
        </w:rPr>
        <w:t>к.д</w:t>
      </w:r>
      <w:proofErr w:type="spellEnd"/>
      <w:r w:rsidRPr="0067371C">
        <w:rPr>
          <w:rFonts w:ascii="Times New Roman" w:hAnsi="Times New Roman"/>
          <w:sz w:val="24"/>
          <w:szCs w:val="24"/>
        </w:rPr>
        <w:t xml:space="preserve">. </w:t>
      </w:r>
      <w:r w:rsidR="003F6D6A">
        <w:rPr>
          <w:rFonts w:ascii="Times New Roman" w:hAnsi="Times New Roman"/>
          <w:sz w:val="24"/>
          <w:szCs w:val="24"/>
        </w:rPr>
        <w:t xml:space="preserve">№ </w:t>
      </w:r>
      <w:r w:rsidRPr="0067371C">
        <w:rPr>
          <w:rFonts w:ascii="Times New Roman" w:hAnsi="Times New Roman"/>
          <w:sz w:val="24"/>
          <w:szCs w:val="24"/>
        </w:rPr>
        <w:t>15/1993</w:t>
      </w:r>
      <w:r w:rsidR="00976E10">
        <w:rPr>
          <w:rFonts w:ascii="Times New Roman" w:hAnsi="Times New Roman"/>
          <w:sz w:val="24"/>
          <w:szCs w:val="24"/>
        </w:rPr>
        <w:t xml:space="preserve"> </w:t>
      </w:r>
      <w:r w:rsidRPr="0067371C">
        <w:rPr>
          <w:rFonts w:ascii="Times New Roman" w:hAnsi="Times New Roman"/>
          <w:sz w:val="24"/>
          <w:szCs w:val="24"/>
        </w:rPr>
        <w:t>г.).</w:t>
      </w:r>
    </w:p>
    <w:p w14:paraId="041CB9B8" w14:textId="40FCFCCB" w:rsidR="00D326CD" w:rsidRPr="0067371C" w:rsidRDefault="00D326CD" w:rsidP="00D326CD">
      <w:pPr>
        <w:pStyle w:val="BodyText2"/>
        <w:ind w:firstLine="1134"/>
        <w:rPr>
          <w:rFonts w:ascii="Times New Roman" w:hAnsi="Times New Roman"/>
          <w:sz w:val="24"/>
          <w:szCs w:val="24"/>
        </w:rPr>
      </w:pPr>
      <w:r w:rsidRPr="0067371C">
        <w:rPr>
          <w:rFonts w:ascii="Times New Roman" w:hAnsi="Times New Roman"/>
          <w:sz w:val="24"/>
          <w:szCs w:val="24"/>
        </w:rPr>
        <w:lastRenderedPageBreak/>
        <w:t>Горните решения не само че не са загубили актуалност, но и Конституционният съд се позовава на тях в  произнасянето си по по-актуални казуси, какъвто е този по Решение № 16 от 27 октомври 2021 г. по конституционно дело № 18 от 2021</w:t>
      </w:r>
      <w:r w:rsidR="00976E10">
        <w:rPr>
          <w:rFonts w:ascii="Times New Roman" w:hAnsi="Times New Roman"/>
          <w:sz w:val="24"/>
          <w:szCs w:val="24"/>
        </w:rPr>
        <w:t xml:space="preserve"> </w:t>
      </w:r>
      <w:r w:rsidRPr="0067371C">
        <w:rPr>
          <w:rFonts w:ascii="Times New Roman" w:hAnsi="Times New Roman"/>
          <w:sz w:val="24"/>
          <w:szCs w:val="24"/>
        </w:rPr>
        <w:t>г.:</w:t>
      </w:r>
      <w:r w:rsidRPr="0067371C">
        <w:rPr>
          <w:rFonts w:ascii="Times New Roman" w:hAnsi="Times New Roman"/>
          <w:i/>
          <w:iCs/>
          <w:sz w:val="24"/>
          <w:szCs w:val="24"/>
        </w:rPr>
        <w:t xml:space="preserve"> „…Съобразно изискванията на основополагащия принцип за върховенството на Конституцията за съда възниква и се налага необходимостта от строго придържане към недвусмислената уредба на обсъжданата материя от действащия Основен закон и установената относима практика на Конституционния съд“</w:t>
      </w:r>
      <w:r w:rsidRPr="0067371C">
        <w:rPr>
          <w:rFonts w:ascii="Times New Roman" w:hAnsi="Times New Roman"/>
          <w:sz w:val="24"/>
          <w:szCs w:val="24"/>
        </w:rPr>
        <w:t xml:space="preserve">, като се препраща към цитираното по-горе Решение № 2 от 13.04.1995 г. по повод разрешаване на правен спор, свързан с приложение на чл. 65, ал. 1 от Конституцията. </w:t>
      </w:r>
    </w:p>
    <w:p w14:paraId="5D0D8249" w14:textId="37CD5919" w:rsidR="00D326CD" w:rsidRPr="0067371C" w:rsidRDefault="00D326CD" w:rsidP="00D326CD">
      <w:pPr>
        <w:pStyle w:val="BodyText2"/>
        <w:ind w:firstLine="1134"/>
        <w:rPr>
          <w:rFonts w:ascii="Times New Roman" w:hAnsi="Times New Roman"/>
          <w:i/>
          <w:iCs/>
          <w:sz w:val="24"/>
          <w:szCs w:val="24"/>
        </w:rPr>
      </w:pPr>
      <w:r w:rsidRPr="0067371C">
        <w:rPr>
          <w:rFonts w:ascii="Times New Roman" w:hAnsi="Times New Roman"/>
          <w:sz w:val="24"/>
          <w:szCs w:val="24"/>
        </w:rPr>
        <w:t>Разпоредбата на чл.</w:t>
      </w:r>
      <w:r w:rsidR="00976E10">
        <w:rPr>
          <w:rFonts w:ascii="Times New Roman" w:hAnsi="Times New Roman"/>
          <w:sz w:val="24"/>
          <w:szCs w:val="24"/>
        </w:rPr>
        <w:t xml:space="preserve"> </w:t>
      </w:r>
      <w:r w:rsidRPr="0067371C">
        <w:rPr>
          <w:rFonts w:ascii="Times New Roman" w:hAnsi="Times New Roman"/>
          <w:sz w:val="24"/>
          <w:szCs w:val="24"/>
        </w:rPr>
        <w:t>14, ал.</w:t>
      </w:r>
      <w:r w:rsidR="00976E10">
        <w:rPr>
          <w:rFonts w:ascii="Times New Roman" w:hAnsi="Times New Roman"/>
          <w:sz w:val="24"/>
          <w:szCs w:val="24"/>
        </w:rPr>
        <w:t xml:space="preserve"> </w:t>
      </w:r>
      <w:r w:rsidRPr="0067371C">
        <w:rPr>
          <w:rFonts w:ascii="Times New Roman" w:hAnsi="Times New Roman"/>
          <w:sz w:val="24"/>
          <w:szCs w:val="24"/>
        </w:rPr>
        <w:t>4 от ЗКС е съобразена с нормата на чл.</w:t>
      </w:r>
      <w:r w:rsidR="00976E10">
        <w:rPr>
          <w:rFonts w:ascii="Times New Roman" w:hAnsi="Times New Roman"/>
          <w:sz w:val="24"/>
          <w:szCs w:val="24"/>
        </w:rPr>
        <w:t xml:space="preserve"> </w:t>
      </w:r>
      <w:r w:rsidRPr="0067371C">
        <w:rPr>
          <w:rFonts w:ascii="Times New Roman" w:hAnsi="Times New Roman"/>
          <w:sz w:val="24"/>
          <w:szCs w:val="24"/>
        </w:rPr>
        <w:t>151, ал.</w:t>
      </w:r>
      <w:r w:rsidR="00976E10">
        <w:rPr>
          <w:rFonts w:ascii="Times New Roman" w:hAnsi="Times New Roman"/>
          <w:sz w:val="24"/>
          <w:szCs w:val="24"/>
        </w:rPr>
        <w:t xml:space="preserve"> </w:t>
      </w:r>
      <w:r w:rsidRPr="0067371C">
        <w:rPr>
          <w:rFonts w:ascii="Times New Roman" w:hAnsi="Times New Roman"/>
          <w:sz w:val="24"/>
          <w:szCs w:val="24"/>
        </w:rPr>
        <w:t>2 от КРБ. Съгласно чл.</w:t>
      </w:r>
      <w:r w:rsidR="004178F2">
        <w:rPr>
          <w:rFonts w:ascii="Times New Roman" w:hAnsi="Times New Roman"/>
          <w:sz w:val="24"/>
          <w:szCs w:val="24"/>
        </w:rPr>
        <w:t xml:space="preserve"> </w:t>
      </w:r>
      <w:r w:rsidRPr="0067371C">
        <w:rPr>
          <w:rFonts w:ascii="Times New Roman" w:hAnsi="Times New Roman"/>
          <w:sz w:val="24"/>
          <w:szCs w:val="24"/>
        </w:rPr>
        <w:t>151, ал.</w:t>
      </w:r>
      <w:r w:rsidR="004178F2">
        <w:rPr>
          <w:rFonts w:ascii="Times New Roman" w:hAnsi="Times New Roman"/>
          <w:sz w:val="24"/>
          <w:szCs w:val="24"/>
        </w:rPr>
        <w:t xml:space="preserve"> </w:t>
      </w:r>
      <w:r w:rsidRPr="0067371C">
        <w:rPr>
          <w:rFonts w:ascii="Times New Roman" w:hAnsi="Times New Roman"/>
          <w:sz w:val="24"/>
          <w:szCs w:val="24"/>
        </w:rPr>
        <w:t>2, изр</w:t>
      </w:r>
      <w:r w:rsidR="004178F2">
        <w:rPr>
          <w:rFonts w:ascii="Times New Roman" w:hAnsi="Times New Roman"/>
          <w:sz w:val="24"/>
          <w:szCs w:val="24"/>
        </w:rPr>
        <w:t>ечение</w:t>
      </w:r>
      <w:r w:rsidRPr="0067371C">
        <w:rPr>
          <w:rFonts w:ascii="Times New Roman" w:hAnsi="Times New Roman"/>
          <w:sz w:val="24"/>
          <w:szCs w:val="24"/>
        </w:rPr>
        <w:t xml:space="preserve"> трето</w:t>
      </w:r>
      <w:r w:rsidR="004178F2">
        <w:rPr>
          <w:rFonts w:ascii="Times New Roman" w:hAnsi="Times New Roman"/>
          <w:sz w:val="24"/>
          <w:szCs w:val="24"/>
        </w:rPr>
        <w:t>,</w:t>
      </w:r>
      <w:r w:rsidRPr="0067371C">
        <w:rPr>
          <w:rFonts w:ascii="Times New Roman" w:hAnsi="Times New Roman"/>
          <w:sz w:val="24"/>
          <w:szCs w:val="24"/>
        </w:rPr>
        <w:t xml:space="preserve"> актът, обявен за противоконституционен, не се прилага от деня на влизането на решението в сила. Във връзка с прилагането на тази разпоредба много ясно и категорично е произнасянето с Решение №</w:t>
      </w:r>
      <w:r w:rsidR="004178F2">
        <w:rPr>
          <w:rFonts w:ascii="Times New Roman" w:hAnsi="Times New Roman"/>
          <w:sz w:val="24"/>
          <w:szCs w:val="24"/>
        </w:rPr>
        <w:t xml:space="preserve"> </w:t>
      </w:r>
      <w:r w:rsidRPr="0067371C">
        <w:rPr>
          <w:rFonts w:ascii="Times New Roman" w:hAnsi="Times New Roman"/>
          <w:sz w:val="24"/>
          <w:szCs w:val="24"/>
        </w:rPr>
        <w:t>14 от 18 декември 2013</w:t>
      </w:r>
      <w:r w:rsidR="004178F2">
        <w:rPr>
          <w:rFonts w:ascii="Times New Roman" w:hAnsi="Times New Roman"/>
          <w:sz w:val="24"/>
          <w:szCs w:val="24"/>
        </w:rPr>
        <w:t xml:space="preserve"> </w:t>
      </w:r>
      <w:r w:rsidRPr="0067371C">
        <w:rPr>
          <w:rFonts w:ascii="Times New Roman" w:hAnsi="Times New Roman"/>
          <w:sz w:val="24"/>
          <w:szCs w:val="24"/>
        </w:rPr>
        <w:t xml:space="preserve">г. по </w:t>
      </w:r>
      <w:proofErr w:type="spellStart"/>
      <w:r w:rsidRPr="0067371C">
        <w:rPr>
          <w:rFonts w:ascii="Times New Roman" w:hAnsi="Times New Roman"/>
          <w:sz w:val="24"/>
          <w:szCs w:val="24"/>
        </w:rPr>
        <w:t>к.д</w:t>
      </w:r>
      <w:proofErr w:type="spellEnd"/>
      <w:r w:rsidRPr="0067371C">
        <w:rPr>
          <w:rFonts w:ascii="Times New Roman" w:hAnsi="Times New Roman"/>
          <w:sz w:val="24"/>
          <w:szCs w:val="24"/>
        </w:rPr>
        <w:t>. №</w:t>
      </w:r>
      <w:r w:rsidR="004178F2">
        <w:rPr>
          <w:rFonts w:ascii="Times New Roman" w:hAnsi="Times New Roman"/>
          <w:sz w:val="24"/>
          <w:szCs w:val="24"/>
        </w:rPr>
        <w:t xml:space="preserve"> </w:t>
      </w:r>
      <w:r w:rsidRPr="0067371C">
        <w:rPr>
          <w:rFonts w:ascii="Times New Roman" w:hAnsi="Times New Roman"/>
          <w:sz w:val="24"/>
          <w:szCs w:val="24"/>
        </w:rPr>
        <w:t>17 от 2013</w:t>
      </w:r>
      <w:r w:rsidR="004178F2">
        <w:rPr>
          <w:rFonts w:ascii="Times New Roman" w:hAnsi="Times New Roman"/>
          <w:sz w:val="24"/>
          <w:szCs w:val="24"/>
        </w:rPr>
        <w:t xml:space="preserve"> </w:t>
      </w:r>
      <w:r w:rsidRPr="0067371C">
        <w:rPr>
          <w:rFonts w:ascii="Times New Roman" w:hAnsi="Times New Roman"/>
          <w:sz w:val="24"/>
          <w:szCs w:val="24"/>
        </w:rPr>
        <w:t xml:space="preserve">г.: </w:t>
      </w:r>
      <w:r w:rsidRPr="0067371C">
        <w:rPr>
          <w:rFonts w:ascii="Times New Roman" w:hAnsi="Times New Roman"/>
          <w:i/>
          <w:iCs/>
          <w:sz w:val="24"/>
          <w:szCs w:val="24"/>
        </w:rPr>
        <w:t xml:space="preserve">При наличието на ясния текст на чл. 151, ал. 2 от Конституцията трудно може да се обоснове обратно действие на решение на Конституционния съд с аргумента, че то се налага предвид спецификата на правния спор. Въпросът може да се поставя с оглед най-вече на решенията, постановени по повод възникнал правен спор за </w:t>
      </w:r>
      <w:proofErr w:type="spellStart"/>
      <w:r w:rsidRPr="0067371C">
        <w:rPr>
          <w:rFonts w:ascii="Times New Roman" w:hAnsi="Times New Roman"/>
          <w:i/>
          <w:iCs/>
          <w:sz w:val="24"/>
          <w:szCs w:val="24"/>
        </w:rPr>
        <w:t>неизбираемост</w:t>
      </w:r>
      <w:proofErr w:type="spellEnd"/>
      <w:r w:rsidRPr="0067371C">
        <w:rPr>
          <w:rFonts w:ascii="Times New Roman" w:hAnsi="Times New Roman"/>
          <w:i/>
          <w:iCs/>
          <w:sz w:val="24"/>
          <w:szCs w:val="24"/>
        </w:rPr>
        <w:t xml:space="preserve"> на народен представител (чл. 72, ал. 1, т. 3 от Конституцията). В рамките на това производство Конституционният съд установява факта на </w:t>
      </w:r>
      <w:proofErr w:type="spellStart"/>
      <w:r w:rsidRPr="0067371C">
        <w:rPr>
          <w:rFonts w:ascii="Times New Roman" w:hAnsi="Times New Roman"/>
          <w:i/>
          <w:iCs/>
          <w:sz w:val="24"/>
          <w:szCs w:val="24"/>
        </w:rPr>
        <w:t>неизбираемост</w:t>
      </w:r>
      <w:proofErr w:type="spellEnd"/>
      <w:r w:rsidRPr="0067371C">
        <w:rPr>
          <w:rFonts w:ascii="Times New Roman" w:hAnsi="Times New Roman"/>
          <w:i/>
          <w:iCs/>
          <w:sz w:val="24"/>
          <w:szCs w:val="24"/>
        </w:rPr>
        <w:t xml:space="preserve">, а тя би следвало да е налице към деня на изборите, като остават без значение настъпили след това промени във връзка с материалноправните предпоставки дадено лице да бъде избрано за народен представител (чл. 65, ал. 1 от Конституцията), и прекратява неговите пълномощия (Решение № 2/1995 г. по </w:t>
      </w:r>
      <w:proofErr w:type="spellStart"/>
      <w:r w:rsidRPr="0067371C">
        <w:rPr>
          <w:rFonts w:ascii="Times New Roman" w:hAnsi="Times New Roman"/>
          <w:i/>
          <w:iCs/>
          <w:sz w:val="24"/>
          <w:szCs w:val="24"/>
        </w:rPr>
        <w:t>к.д</w:t>
      </w:r>
      <w:proofErr w:type="spellEnd"/>
      <w:r w:rsidRPr="0067371C">
        <w:rPr>
          <w:rFonts w:ascii="Times New Roman" w:hAnsi="Times New Roman"/>
          <w:i/>
          <w:iCs/>
          <w:sz w:val="24"/>
          <w:szCs w:val="24"/>
        </w:rPr>
        <w:t xml:space="preserve">. № 1/1995 г.). В тези случаи действието на решението на Конституционния съд ще бъде също така занапред. Съображението, че то има обратно действие, защото установява просто факта на първоначална липса на възникнало правоотношение на политическо представителство, не може да бъде възприето, защото предпоставя тезата за установителния характер на решението. С него не само се установяват определени обстоятелства или факти, а се прекратяват пълномощия, както изрично говори текстът на чл. 72, ал. 2 във връзка с чл. 72, ал. 1, </w:t>
      </w:r>
      <w:r w:rsidR="00976E10">
        <w:rPr>
          <w:rFonts w:ascii="Times New Roman" w:hAnsi="Times New Roman"/>
          <w:i/>
          <w:iCs/>
          <w:sz w:val="24"/>
          <w:szCs w:val="24"/>
        </w:rPr>
        <w:br/>
      </w:r>
      <w:r w:rsidRPr="0067371C">
        <w:rPr>
          <w:rFonts w:ascii="Times New Roman" w:hAnsi="Times New Roman"/>
          <w:i/>
          <w:iCs/>
          <w:sz w:val="24"/>
          <w:szCs w:val="24"/>
        </w:rPr>
        <w:t xml:space="preserve">т. 3 от Конституцията. Решението ще действа по общото правило занапред, след като няма изричен текст, който да провъзгласи обратното му действие. Да се поддържа, че предсрочното прекратяване на пълномощията на народния представител става с обратна сила е юридически неприемливо, без да има изричен </w:t>
      </w:r>
      <w:r w:rsidRPr="0067371C">
        <w:rPr>
          <w:rFonts w:ascii="Times New Roman" w:hAnsi="Times New Roman"/>
          <w:i/>
          <w:iCs/>
          <w:sz w:val="24"/>
          <w:szCs w:val="24"/>
        </w:rPr>
        <w:lastRenderedPageBreak/>
        <w:t xml:space="preserve">текст в Конституцията, който при това да бъде синхронизиран със системата от правила относно дейността на Народното събрание. Колкото до причината Конституцията да установи правилото за действието на решенията на Конституционния съд единствено занапред, тя следва да се търси в необходимостта да бъде гарантирана </w:t>
      </w:r>
      <w:bookmarkStart w:id="3" w:name="_Hlk215759970"/>
      <w:r w:rsidRPr="0067371C">
        <w:rPr>
          <w:rFonts w:ascii="Times New Roman" w:hAnsi="Times New Roman"/>
          <w:i/>
          <w:iCs/>
          <w:sz w:val="24"/>
          <w:szCs w:val="24"/>
        </w:rPr>
        <w:t>валидността на приетите от Народното събрание актове и запазването на настъпилите с тях правни последици.“</w:t>
      </w:r>
      <w:bookmarkEnd w:id="3"/>
      <w:r w:rsidRPr="0067371C">
        <w:rPr>
          <w:rFonts w:ascii="Times New Roman" w:hAnsi="Times New Roman"/>
          <w:i/>
          <w:iCs/>
          <w:sz w:val="24"/>
          <w:szCs w:val="24"/>
        </w:rPr>
        <w:t xml:space="preserve"> </w:t>
      </w:r>
    </w:p>
    <w:p w14:paraId="6A4C1E6E" w14:textId="5DF03D4B" w:rsidR="00D326CD" w:rsidRPr="0067371C" w:rsidRDefault="00D326CD" w:rsidP="00D326CD">
      <w:pPr>
        <w:pStyle w:val="BodyText2"/>
        <w:ind w:firstLine="1134"/>
        <w:rPr>
          <w:rFonts w:ascii="Times New Roman" w:hAnsi="Times New Roman"/>
          <w:sz w:val="24"/>
          <w:szCs w:val="24"/>
        </w:rPr>
      </w:pPr>
      <w:r w:rsidRPr="0067371C">
        <w:rPr>
          <w:rFonts w:ascii="Times New Roman" w:hAnsi="Times New Roman"/>
          <w:sz w:val="24"/>
          <w:szCs w:val="24"/>
        </w:rPr>
        <w:t xml:space="preserve">Във връзка с </w:t>
      </w:r>
      <w:r w:rsidR="004178F2">
        <w:rPr>
          <w:rFonts w:ascii="Times New Roman" w:hAnsi="Times New Roman"/>
          <w:sz w:val="24"/>
          <w:szCs w:val="24"/>
        </w:rPr>
        <w:t>изложеното</w:t>
      </w:r>
      <w:r w:rsidRPr="0067371C">
        <w:rPr>
          <w:rFonts w:ascii="Times New Roman" w:hAnsi="Times New Roman"/>
          <w:sz w:val="24"/>
          <w:szCs w:val="24"/>
        </w:rPr>
        <w:t>, напълно неоснователно е твърдението в искането, че „</w:t>
      </w:r>
      <w:r w:rsidRPr="0067371C">
        <w:rPr>
          <w:rFonts w:ascii="Times New Roman" w:hAnsi="Times New Roman"/>
          <w:i/>
          <w:iCs/>
          <w:sz w:val="24"/>
          <w:szCs w:val="24"/>
        </w:rPr>
        <w:t>Ако изборът (на народни представители) е признат за незаконен, това означава, че никога не е възникнал валиден мандат, а следователно лицето не е орган по смисъла на Конституцията</w:t>
      </w:r>
      <w:r w:rsidRPr="0067371C">
        <w:rPr>
          <w:rFonts w:ascii="Times New Roman" w:hAnsi="Times New Roman"/>
          <w:sz w:val="24"/>
          <w:szCs w:val="24"/>
        </w:rPr>
        <w:t>“. В настоящия казус е неприложима т.</w:t>
      </w:r>
      <w:r w:rsidR="004178F2">
        <w:rPr>
          <w:rFonts w:ascii="Times New Roman" w:hAnsi="Times New Roman"/>
          <w:sz w:val="24"/>
          <w:szCs w:val="24"/>
        </w:rPr>
        <w:t xml:space="preserve"> </w:t>
      </w:r>
      <w:r w:rsidRPr="0067371C">
        <w:rPr>
          <w:rFonts w:ascii="Times New Roman" w:hAnsi="Times New Roman"/>
          <w:sz w:val="24"/>
          <w:szCs w:val="24"/>
        </w:rPr>
        <w:t>1 от Решение №</w:t>
      </w:r>
      <w:r w:rsidR="004178F2">
        <w:rPr>
          <w:rFonts w:ascii="Times New Roman" w:hAnsi="Times New Roman"/>
          <w:sz w:val="24"/>
          <w:szCs w:val="24"/>
        </w:rPr>
        <w:t xml:space="preserve"> </w:t>
      </w:r>
      <w:r w:rsidRPr="0067371C">
        <w:rPr>
          <w:rFonts w:ascii="Times New Roman" w:hAnsi="Times New Roman"/>
          <w:sz w:val="24"/>
          <w:szCs w:val="24"/>
        </w:rPr>
        <w:t>3 от 28</w:t>
      </w:r>
      <w:r w:rsidR="003F6D6A">
        <w:rPr>
          <w:rFonts w:ascii="Times New Roman" w:hAnsi="Times New Roman"/>
          <w:sz w:val="24"/>
          <w:szCs w:val="24"/>
        </w:rPr>
        <w:t xml:space="preserve"> април </w:t>
      </w:r>
      <w:r w:rsidRPr="0067371C">
        <w:rPr>
          <w:rFonts w:ascii="Times New Roman" w:hAnsi="Times New Roman"/>
          <w:sz w:val="24"/>
          <w:szCs w:val="24"/>
        </w:rPr>
        <w:t>2020</w:t>
      </w:r>
      <w:r w:rsidR="003F6D6A">
        <w:rPr>
          <w:rFonts w:ascii="Times New Roman" w:hAnsi="Times New Roman"/>
          <w:sz w:val="24"/>
          <w:szCs w:val="24"/>
        </w:rPr>
        <w:t xml:space="preserve"> </w:t>
      </w:r>
      <w:r w:rsidRPr="0067371C">
        <w:rPr>
          <w:rFonts w:ascii="Times New Roman" w:hAnsi="Times New Roman"/>
          <w:sz w:val="24"/>
          <w:szCs w:val="24"/>
        </w:rPr>
        <w:t xml:space="preserve">г. на </w:t>
      </w:r>
      <w:proofErr w:type="spellStart"/>
      <w:r w:rsidR="004178F2" w:rsidRPr="004178F2">
        <w:rPr>
          <w:rFonts w:ascii="Times New Roman" w:hAnsi="Times New Roman"/>
          <w:sz w:val="24"/>
          <w:szCs w:val="24"/>
          <w:lang w:val="ru-RU"/>
        </w:rPr>
        <w:t>Конституционния</w:t>
      </w:r>
      <w:proofErr w:type="spellEnd"/>
      <w:r w:rsidR="004178F2" w:rsidRPr="004178F2">
        <w:rPr>
          <w:rFonts w:ascii="Times New Roman" w:hAnsi="Times New Roman"/>
          <w:sz w:val="24"/>
          <w:szCs w:val="24"/>
          <w:lang w:val="ru-RU"/>
        </w:rPr>
        <w:t xml:space="preserve"> </w:t>
      </w:r>
      <w:proofErr w:type="spellStart"/>
      <w:r w:rsidR="004178F2" w:rsidRPr="004178F2">
        <w:rPr>
          <w:rFonts w:ascii="Times New Roman" w:hAnsi="Times New Roman"/>
          <w:sz w:val="24"/>
          <w:szCs w:val="24"/>
          <w:lang w:val="ru-RU"/>
        </w:rPr>
        <w:t>съд</w:t>
      </w:r>
      <w:proofErr w:type="spellEnd"/>
      <w:r w:rsidRPr="0067371C">
        <w:rPr>
          <w:rFonts w:ascii="Times New Roman" w:hAnsi="Times New Roman"/>
          <w:sz w:val="24"/>
          <w:szCs w:val="24"/>
        </w:rPr>
        <w:t xml:space="preserve"> по </w:t>
      </w:r>
      <w:proofErr w:type="spellStart"/>
      <w:r w:rsidRPr="0067371C">
        <w:rPr>
          <w:rFonts w:ascii="Times New Roman" w:hAnsi="Times New Roman"/>
          <w:sz w:val="24"/>
          <w:szCs w:val="24"/>
        </w:rPr>
        <w:t>к.д</w:t>
      </w:r>
      <w:proofErr w:type="spellEnd"/>
      <w:r w:rsidRPr="0067371C">
        <w:rPr>
          <w:rFonts w:ascii="Times New Roman" w:hAnsi="Times New Roman"/>
          <w:sz w:val="24"/>
          <w:szCs w:val="24"/>
        </w:rPr>
        <w:t>.</w:t>
      </w:r>
      <w:r w:rsidR="004178F2">
        <w:rPr>
          <w:rFonts w:ascii="Times New Roman" w:hAnsi="Times New Roman"/>
          <w:sz w:val="24"/>
          <w:szCs w:val="24"/>
        </w:rPr>
        <w:t xml:space="preserve"> </w:t>
      </w:r>
      <w:r w:rsidRPr="0067371C">
        <w:rPr>
          <w:rFonts w:ascii="Times New Roman" w:hAnsi="Times New Roman"/>
          <w:sz w:val="24"/>
          <w:szCs w:val="24"/>
        </w:rPr>
        <w:t>№</w:t>
      </w:r>
      <w:r w:rsidR="004178F2">
        <w:rPr>
          <w:rFonts w:ascii="Times New Roman" w:hAnsi="Times New Roman"/>
          <w:sz w:val="24"/>
          <w:szCs w:val="24"/>
        </w:rPr>
        <w:t xml:space="preserve"> </w:t>
      </w:r>
      <w:r w:rsidRPr="0067371C">
        <w:rPr>
          <w:rFonts w:ascii="Times New Roman" w:hAnsi="Times New Roman"/>
          <w:sz w:val="24"/>
          <w:szCs w:val="24"/>
        </w:rPr>
        <w:t>5/2019</w:t>
      </w:r>
      <w:r w:rsidR="004178F2">
        <w:rPr>
          <w:rFonts w:ascii="Times New Roman" w:hAnsi="Times New Roman"/>
          <w:sz w:val="24"/>
          <w:szCs w:val="24"/>
        </w:rPr>
        <w:t xml:space="preserve"> </w:t>
      </w:r>
      <w:r w:rsidRPr="0067371C">
        <w:rPr>
          <w:rFonts w:ascii="Times New Roman" w:hAnsi="Times New Roman"/>
          <w:sz w:val="24"/>
          <w:szCs w:val="24"/>
        </w:rPr>
        <w:t xml:space="preserve">г., както се настоява в искането на народните представители. На първо място, по въпроса за влизането в сила на Решение </w:t>
      </w:r>
      <w:r w:rsidR="0012676B">
        <w:rPr>
          <w:rFonts w:ascii="Times New Roman" w:hAnsi="Times New Roman"/>
          <w:sz w:val="24"/>
          <w:szCs w:val="24"/>
        </w:rPr>
        <w:br/>
      </w:r>
      <w:r w:rsidRPr="0067371C">
        <w:rPr>
          <w:rFonts w:ascii="Times New Roman" w:hAnsi="Times New Roman"/>
          <w:sz w:val="24"/>
          <w:szCs w:val="24"/>
        </w:rPr>
        <w:t>№</w:t>
      </w:r>
      <w:r w:rsidR="003F6D6A">
        <w:rPr>
          <w:rFonts w:ascii="Times New Roman" w:hAnsi="Times New Roman"/>
          <w:sz w:val="24"/>
          <w:szCs w:val="24"/>
        </w:rPr>
        <w:t xml:space="preserve"> </w:t>
      </w:r>
      <w:r w:rsidRPr="0067371C">
        <w:rPr>
          <w:rFonts w:ascii="Times New Roman" w:hAnsi="Times New Roman"/>
          <w:sz w:val="24"/>
          <w:szCs w:val="24"/>
        </w:rPr>
        <w:t>1/2025</w:t>
      </w:r>
      <w:r w:rsidR="0012676B">
        <w:rPr>
          <w:rFonts w:ascii="Times New Roman" w:hAnsi="Times New Roman"/>
          <w:sz w:val="24"/>
          <w:szCs w:val="24"/>
        </w:rPr>
        <w:t xml:space="preserve"> </w:t>
      </w:r>
      <w:r w:rsidRPr="0067371C">
        <w:rPr>
          <w:rFonts w:ascii="Times New Roman" w:hAnsi="Times New Roman"/>
          <w:sz w:val="24"/>
          <w:szCs w:val="24"/>
        </w:rPr>
        <w:t xml:space="preserve">г. по </w:t>
      </w:r>
      <w:proofErr w:type="spellStart"/>
      <w:r w:rsidRPr="0067371C">
        <w:rPr>
          <w:rFonts w:ascii="Times New Roman" w:hAnsi="Times New Roman"/>
          <w:sz w:val="24"/>
          <w:szCs w:val="24"/>
        </w:rPr>
        <w:t>к.д</w:t>
      </w:r>
      <w:proofErr w:type="spellEnd"/>
      <w:r w:rsidRPr="0067371C">
        <w:rPr>
          <w:rFonts w:ascii="Times New Roman" w:hAnsi="Times New Roman"/>
          <w:sz w:val="24"/>
          <w:szCs w:val="24"/>
        </w:rPr>
        <w:t>. №</w:t>
      </w:r>
      <w:r w:rsidR="0012676B">
        <w:rPr>
          <w:rFonts w:ascii="Times New Roman" w:hAnsi="Times New Roman"/>
          <w:sz w:val="24"/>
          <w:szCs w:val="24"/>
        </w:rPr>
        <w:t xml:space="preserve"> </w:t>
      </w:r>
      <w:r w:rsidRPr="0067371C">
        <w:rPr>
          <w:rFonts w:ascii="Times New Roman" w:hAnsi="Times New Roman"/>
          <w:sz w:val="24"/>
          <w:szCs w:val="24"/>
        </w:rPr>
        <w:t>33/2024 г. се е произнесъл изрично Конституционният съд в самото решение, а за правните последици от обявен за незаконен избор на народни представители има установена трайна практика на Конституционния съд с цитираното Решение №</w:t>
      </w:r>
      <w:r w:rsidR="004178F2">
        <w:rPr>
          <w:rFonts w:ascii="Times New Roman" w:hAnsi="Times New Roman"/>
          <w:sz w:val="24"/>
          <w:szCs w:val="24"/>
        </w:rPr>
        <w:t xml:space="preserve"> </w:t>
      </w:r>
      <w:r w:rsidRPr="0067371C">
        <w:rPr>
          <w:rFonts w:ascii="Times New Roman" w:hAnsi="Times New Roman"/>
          <w:sz w:val="24"/>
          <w:szCs w:val="24"/>
        </w:rPr>
        <w:t>14 от 18 декември 2013</w:t>
      </w:r>
      <w:r w:rsidR="004178F2">
        <w:rPr>
          <w:rFonts w:ascii="Times New Roman" w:hAnsi="Times New Roman"/>
          <w:sz w:val="24"/>
          <w:szCs w:val="24"/>
        </w:rPr>
        <w:t xml:space="preserve"> </w:t>
      </w:r>
      <w:r w:rsidRPr="0067371C">
        <w:rPr>
          <w:rFonts w:ascii="Times New Roman" w:hAnsi="Times New Roman"/>
          <w:sz w:val="24"/>
          <w:szCs w:val="24"/>
        </w:rPr>
        <w:t xml:space="preserve">г. по </w:t>
      </w:r>
      <w:proofErr w:type="spellStart"/>
      <w:r w:rsidRPr="0067371C">
        <w:rPr>
          <w:rFonts w:ascii="Times New Roman" w:hAnsi="Times New Roman"/>
          <w:sz w:val="24"/>
          <w:szCs w:val="24"/>
        </w:rPr>
        <w:t>к.д</w:t>
      </w:r>
      <w:proofErr w:type="spellEnd"/>
      <w:r w:rsidRPr="0067371C">
        <w:rPr>
          <w:rFonts w:ascii="Times New Roman" w:hAnsi="Times New Roman"/>
          <w:sz w:val="24"/>
          <w:szCs w:val="24"/>
        </w:rPr>
        <w:t>. №</w:t>
      </w:r>
      <w:r w:rsidR="00A66DE0">
        <w:rPr>
          <w:rFonts w:ascii="Times New Roman" w:hAnsi="Times New Roman"/>
          <w:sz w:val="24"/>
          <w:szCs w:val="24"/>
        </w:rPr>
        <w:t xml:space="preserve"> </w:t>
      </w:r>
      <w:r w:rsidRPr="0067371C">
        <w:rPr>
          <w:rFonts w:ascii="Times New Roman" w:hAnsi="Times New Roman"/>
          <w:sz w:val="24"/>
          <w:szCs w:val="24"/>
        </w:rPr>
        <w:t>17 от 2013</w:t>
      </w:r>
      <w:r w:rsidR="004178F2">
        <w:rPr>
          <w:rFonts w:ascii="Times New Roman" w:hAnsi="Times New Roman"/>
          <w:sz w:val="24"/>
          <w:szCs w:val="24"/>
        </w:rPr>
        <w:t xml:space="preserve"> </w:t>
      </w:r>
      <w:r w:rsidRPr="0067371C">
        <w:rPr>
          <w:rFonts w:ascii="Times New Roman" w:hAnsi="Times New Roman"/>
          <w:sz w:val="24"/>
          <w:szCs w:val="24"/>
        </w:rPr>
        <w:t xml:space="preserve">г., което не е загубило актуалността си. На следващо място, както бе </w:t>
      </w:r>
      <w:r w:rsidR="00A66DE0">
        <w:rPr>
          <w:rFonts w:ascii="Times New Roman" w:hAnsi="Times New Roman"/>
          <w:sz w:val="24"/>
          <w:szCs w:val="24"/>
        </w:rPr>
        <w:t>изложено</w:t>
      </w:r>
      <w:r w:rsidRPr="0067371C">
        <w:rPr>
          <w:rFonts w:ascii="Times New Roman" w:hAnsi="Times New Roman"/>
          <w:sz w:val="24"/>
          <w:szCs w:val="24"/>
        </w:rPr>
        <w:t>, законодателят в чл.</w:t>
      </w:r>
      <w:r w:rsidR="00A66DE0">
        <w:rPr>
          <w:rFonts w:ascii="Times New Roman" w:hAnsi="Times New Roman"/>
          <w:sz w:val="24"/>
          <w:szCs w:val="24"/>
        </w:rPr>
        <w:t xml:space="preserve"> </w:t>
      </w:r>
      <w:r w:rsidRPr="0067371C">
        <w:rPr>
          <w:rFonts w:ascii="Times New Roman" w:hAnsi="Times New Roman"/>
          <w:sz w:val="24"/>
          <w:szCs w:val="24"/>
        </w:rPr>
        <w:t>14, ал.</w:t>
      </w:r>
      <w:r w:rsidR="00A66DE0">
        <w:rPr>
          <w:rFonts w:ascii="Times New Roman" w:hAnsi="Times New Roman"/>
          <w:sz w:val="24"/>
          <w:szCs w:val="24"/>
        </w:rPr>
        <w:t xml:space="preserve"> </w:t>
      </w:r>
      <w:r w:rsidRPr="0067371C">
        <w:rPr>
          <w:rFonts w:ascii="Times New Roman" w:hAnsi="Times New Roman"/>
          <w:sz w:val="24"/>
          <w:szCs w:val="24"/>
        </w:rPr>
        <w:t>4 от ЗКС недвусмислено е уредил правните последици при спорове относно законността на избора на народен представител. Също така, точка 1 от Решение №</w:t>
      </w:r>
      <w:r w:rsidR="00A66DE0">
        <w:rPr>
          <w:rFonts w:ascii="Times New Roman" w:hAnsi="Times New Roman"/>
          <w:sz w:val="24"/>
          <w:szCs w:val="24"/>
        </w:rPr>
        <w:t xml:space="preserve"> </w:t>
      </w:r>
      <w:r w:rsidRPr="0067371C">
        <w:rPr>
          <w:rFonts w:ascii="Times New Roman" w:hAnsi="Times New Roman"/>
          <w:sz w:val="24"/>
          <w:szCs w:val="24"/>
        </w:rPr>
        <w:t>3 от 28</w:t>
      </w:r>
      <w:r w:rsidR="0012676B">
        <w:rPr>
          <w:rFonts w:ascii="Times New Roman" w:hAnsi="Times New Roman"/>
          <w:sz w:val="24"/>
          <w:szCs w:val="24"/>
        </w:rPr>
        <w:t xml:space="preserve"> април </w:t>
      </w:r>
      <w:r w:rsidRPr="0067371C">
        <w:rPr>
          <w:rFonts w:ascii="Times New Roman" w:hAnsi="Times New Roman"/>
          <w:sz w:val="24"/>
          <w:szCs w:val="24"/>
        </w:rPr>
        <w:t>2020</w:t>
      </w:r>
      <w:r w:rsidR="00A66DE0">
        <w:rPr>
          <w:rFonts w:ascii="Times New Roman" w:hAnsi="Times New Roman"/>
          <w:sz w:val="24"/>
          <w:szCs w:val="24"/>
        </w:rPr>
        <w:t xml:space="preserve"> </w:t>
      </w:r>
      <w:r w:rsidRPr="0067371C">
        <w:rPr>
          <w:rFonts w:ascii="Times New Roman" w:hAnsi="Times New Roman"/>
          <w:sz w:val="24"/>
          <w:szCs w:val="24"/>
        </w:rPr>
        <w:t xml:space="preserve">г. на </w:t>
      </w:r>
      <w:proofErr w:type="spellStart"/>
      <w:r w:rsidR="00A66DE0" w:rsidRPr="00A66DE0">
        <w:rPr>
          <w:rFonts w:ascii="Times New Roman" w:hAnsi="Times New Roman"/>
          <w:sz w:val="24"/>
          <w:szCs w:val="24"/>
          <w:lang w:val="ru-RU"/>
        </w:rPr>
        <w:t>Конституционния</w:t>
      </w:r>
      <w:proofErr w:type="spellEnd"/>
      <w:r w:rsidR="00A66DE0" w:rsidRPr="00A66DE0">
        <w:rPr>
          <w:rFonts w:ascii="Times New Roman" w:hAnsi="Times New Roman"/>
          <w:sz w:val="24"/>
          <w:szCs w:val="24"/>
          <w:lang w:val="ru-RU"/>
        </w:rPr>
        <w:t xml:space="preserve"> </w:t>
      </w:r>
      <w:proofErr w:type="spellStart"/>
      <w:r w:rsidR="00A66DE0" w:rsidRPr="00A66DE0">
        <w:rPr>
          <w:rFonts w:ascii="Times New Roman" w:hAnsi="Times New Roman"/>
          <w:sz w:val="24"/>
          <w:szCs w:val="24"/>
          <w:lang w:val="ru-RU"/>
        </w:rPr>
        <w:t>съд</w:t>
      </w:r>
      <w:proofErr w:type="spellEnd"/>
      <w:r w:rsidR="00A66DE0" w:rsidRPr="00A66DE0">
        <w:rPr>
          <w:rFonts w:ascii="Times New Roman" w:hAnsi="Times New Roman"/>
          <w:sz w:val="24"/>
          <w:szCs w:val="24"/>
          <w:lang w:val="ru-RU"/>
        </w:rPr>
        <w:t xml:space="preserve"> </w:t>
      </w:r>
      <w:r w:rsidRPr="0067371C">
        <w:rPr>
          <w:rFonts w:ascii="Times New Roman" w:hAnsi="Times New Roman"/>
          <w:sz w:val="24"/>
          <w:szCs w:val="24"/>
        </w:rPr>
        <w:t xml:space="preserve">по </w:t>
      </w:r>
      <w:proofErr w:type="spellStart"/>
      <w:r w:rsidRPr="0067371C">
        <w:rPr>
          <w:rFonts w:ascii="Times New Roman" w:hAnsi="Times New Roman"/>
          <w:sz w:val="24"/>
          <w:szCs w:val="24"/>
        </w:rPr>
        <w:t>к.д</w:t>
      </w:r>
      <w:proofErr w:type="spellEnd"/>
      <w:r w:rsidRPr="0067371C">
        <w:rPr>
          <w:rFonts w:ascii="Times New Roman" w:hAnsi="Times New Roman"/>
          <w:sz w:val="24"/>
          <w:szCs w:val="24"/>
        </w:rPr>
        <w:t>.</w:t>
      </w:r>
      <w:r w:rsidR="0012676B">
        <w:rPr>
          <w:rFonts w:ascii="Times New Roman" w:hAnsi="Times New Roman"/>
          <w:sz w:val="24"/>
          <w:szCs w:val="24"/>
        </w:rPr>
        <w:t xml:space="preserve"> </w:t>
      </w:r>
      <w:r w:rsidRPr="0067371C">
        <w:rPr>
          <w:rFonts w:ascii="Times New Roman" w:hAnsi="Times New Roman"/>
          <w:sz w:val="24"/>
          <w:szCs w:val="24"/>
        </w:rPr>
        <w:t>№</w:t>
      </w:r>
      <w:r w:rsidR="00A66DE0">
        <w:rPr>
          <w:rFonts w:ascii="Times New Roman" w:hAnsi="Times New Roman"/>
          <w:sz w:val="24"/>
          <w:szCs w:val="24"/>
        </w:rPr>
        <w:t xml:space="preserve"> </w:t>
      </w:r>
      <w:r w:rsidRPr="0067371C">
        <w:rPr>
          <w:rFonts w:ascii="Times New Roman" w:hAnsi="Times New Roman"/>
          <w:sz w:val="24"/>
          <w:szCs w:val="24"/>
        </w:rPr>
        <w:t>5/2019</w:t>
      </w:r>
      <w:r w:rsidR="00A66DE0">
        <w:rPr>
          <w:rFonts w:ascii="Times New Roman" w:hAnsi="Times New Roman"/>
          <w:sz w:val="24"/>
          <w:szCs w:val="24"/>
        </w:rPr>
        <w:t xml:space="preserve"> </w:t>
      </w:r>
      <w:r w:rsidRPr="0067371C">
        <w:rPr>
          <w:rFonts w:ascii="Times New Roman" w:hAnsi="Times New Roman"/>
          <w:sz w:val="24"/>
          <w:szCs w:val="24"/>
        </w:rPr>
        <w:t>г. е приложима единствено и само по отношение на ненормативни актове на Народното събрание и укази на президента, докато избор</w:t>
      </w:r>
      <w:r w:rsidR="00A66DE0">
        <w:rPr>
          <w:rFonts w:ascii="Times New Roman" w:hAnsi="Times New Roman"/>
          <w:sz w:val="24"/>
          <w:szCs w:val="24"/>
        </w:rPr>
        <w:t>ът</w:t>
      </w:r>
      <w:r w:rsidRPr="0067371C">
        <w:rPr>
          <w:rFonts w:ascii="Times New Roman" w:hAnsi="Times New Roman"/>
          <w:sz w:val="24"/>
          <w:szCs w:val="24"/>
        </w:rPr>
        <w:t xml:space="preserve"> на народни представители става с решение на ЦИК, а не чрез акт на Народното събрание. </w:t>
      </w:r>
    </w:p>
    <w:p w14:paraId="05386218" w14:textId="2844D796" w:rsidR="00D326CD" w:rsidRPr="0067371C" w:rsidRDefault="00D326CD" w:rsidP="00D326CD">
      <w:pPr>
        <w:pStyle w:val="BodyText2"/>
        <w:ind w:firstLine="1134"/>
        <w:rPr>
          <w:rFonts w:ascii="Times New Roman" w:hAnsi="Times New Roman"/>
          <w:i/>
          <w:iCs/>
          <w:sz w:val="24"/>
          <w:szCs w:val="24"/>
        </w:rPr>
      </w:pPr>
      <w:r w:rsidRPr="0067371C">
        <w:rPr>
          <w:rFonts w:ascii="Times New Roman" w:hAnsi="Times New Roman"/>
          <w:sz w:val="24"/>
          <w:szCs w:val="24"/>
        </w:rPr>
        <w:t>Доводи в подкрепа на неоснователността на искането се извеждат и от други решения на Конституционния съд. В Решение № 16 от 27 октомври 2021 г. по конституционно дело № 18 от 2021 г. се налага изводът, че валидността на избор на министър се преценява към момента на избирането му, т.е. в настоящия случай, след като всички конституционни изисквания са били налице към момента на избирането на членовете на Министерския съвет, изборът на правителство безспорно е валиден.</w:t>
      </w:r>
    </w:p>
    <w:p w14:paraId="5F17D70F" w14:textId="39F2FC19" w:rsidR="00D326CD" w:rsidRPr="0067371C" w:rsidRDefault="00D326CD" w:rsidP="00D326CD">
      <w:pPr>
        <w:pStyle w:val="BodyText2"/>
        <w:ind w:firstLine="1134"/>
        <w:rPr>
          <w:rFonts w:ascii="Times New Roman" w:hAnsi="Times New Roman"/>
          <w:sz w:val="24"/>
          <w:szCs w:val="24"/>
        </w:rPr>
      </w:pPr>
      <w:r w:rsidRPr="0067371C">
        <w:rPr>
          <w:rFonts w:ascii="Times New Roman" w:hAnsi="Times New Roman"/>
          <w:sz w:val="24"/>
          <w:szCs w:val="24"/>
        </w:rPr>
        <w:t xml:space="preserve">Изцяло необосновани са </w:t>
      </w:r>
      <w:r w:rsidR="00A66DE0">
        <w:rPr>
          <w:rFonts w:ascii="Times New Roman" w:hAnsi="Times New Roman"/>
          <w:sz w:val="24"/>
          <w:szCs w:val="24"/>
        </w:rPr>
        <w:t>изложените</w:t>
      </w:r>
      <w:r w:rsidRPr="0067371C">
        <w:rPr>
          <w:rFonts w:ascii="Times New Roman" w:hAnsi="Times New Roman"/>
          <w:sz w:val="24"/>
          <w:szCs w:val="24"/>
        </w:rPr>
        <w:t xml:space="preserve"> доводи, че липсва мнозинство за легитимен избор</w:t>
      </w:r>
      <w:r w:rsidR="00A66DE0">
        <w:rPr>
          <w:rFonts w:ascii="Times New Roman" w:hAnsi="Times New Roman"/>
          <w:sz w:val="24"/>
          <w:szCs w:val="24"/>
        </w:rPr>
        <w:t>,</w:t>
      </w:r>
      <w:r w:rsidRPr="0067371C">
        <w:rPr>
          <w:rFonts w:ascii="Times New Roman" w:hAnsi="Times New Roman"/>
          <w:sz w:val="24"/>
          <w:szCs w:val="24"/>
        </w:rPr>
        <w:t xml:space="preserve"> като се твърди, че </w:t>
      </w:r>
      <w:r w:rsidRPr="0067371C">
        <w:rPr>
          <w:rFonts w:ascii="Times New Roman" w:hAnsi="Times New Roman"/>
          <w:i/>
          <w:iCs/>
          <w:sz w:val="24"/>
          <w:szCs w:val="24"/>
        </w:rPr>
        <w:t>„направените гласувания са със 117 гласа „за“ при кворум от 239 народни представители, поради което за провеждането на валидно гласуване са се изисквали 119 гласа „за“ на народни представители.</w:t>
      </w:r>
      <w:r w:rsidRPr="0067371C">
        <w:rPr>
          <w:rFonts w:ascii="Times New Roman" w:hAnsi="Times New Roman"/>
          <w:sz w:val="24"/>
          <w:szCs w:val="24"/>
        </w:rPr>
        <w:t xml:space="preserve"> Извършеното в искането „преизчисляване“ на гласувалите за правителството народни представители </w:t>
      </w:r>
      <w:r w:rsidRPr="0067371C">
        <w:rPr>
          <w:rFonts w:ascii="Times New Roman" w:hAnsi="Times New Roman"/>
          <w:sz w:val="24"/>
          <w:szCs w:val="24"/>
        </w:rPr>
        <w:lastRenderedPageBreak/>
        <w:t xml:space="preserve">чрез автоматично изваждане на част от гласувалите „за“ е напълно лишено от правна основа и </w:t>
      </w:r>
      <w:r w:rsidR="00A66DE0">
        <w:rPr>
          <w:rFonts w:ascii="Times New Roman" w:hAnsi="Times New Roman"/>
          <w:sz w:val="24"/>
          <w:szCs w:val="24"/>
        </w:rPr>
        <w:t>няма</w:t>
      </w:r>
      <w:r w:rsidRPr="0067371C">
        <w:rPr>
          <w:rFonts w:ascii="Times New Roman" w:hAnsi="Times New Roman"/>
          <w:sz w:val="24"/>
          <w:szCs w:val="24"/>
        </w:rPr>
        <w:t xml:space="preserve"> аналог в конституционната практика. С нормата на чл.</w:t>
      </w:r>
      <w:r w:rsidR="00EA18AD">
        <w:rPr>
          <w:rFonts w:ascii="Times New Roman" w:hAnsi="Times New Roman"/>
          <w:sz w:val="24"/>
          <w:szCs w:val="24"/>
        </w:rPr>
        <w:t xml:space="preserve"> </w:t>
      </w:r>
      <w:r w:rsidRPr="0067371C">
        <w:rPr>
          <w:rFonts w:ascii="Times New Roman" w:hAnsi="Times New Roman"/>
          <w:sz w:val="24"/>
          <w:szCs w:val="24"/>
        </w:rPr>
        <w:t>14, ал.</w:t>
      </w:r>
      <w:r w:rsidR="00EA18AD">
        <w:rPr>
          <w:rFonts w:ascii="Times New Roman" w:hAnsi="Times New Roman"/>
          <w:sz w:val="24"/>
          <w:szCs w:val="24"/>
        </w:rPr>
        <w:t xml:space="preserve"> </w:t>
      </w:r>
      <w:r w:rsidRPr="0067371C">
        <w:rPr>
          <w:rFonts w:ascii="Times New Roman" w:hAnsi="Times New Roman"/>
          <w:sz w:val="24"/>
          <w:szCs w:val="24"/>
        </w:rPr>
        <w:t>4 от ЗКС законодателят е гарантирал правната сигурност при многообразието от възможни житейски ситуации и законодателни разрешения. Приеме ли се тезата на вносителите на искането, това означава, че всички решения на Народното събрание, в чието гласуване са участвали касираните депутати в периода преди произнасянето с Решение №</w:t>
      </w:r>
      <w:r w:rsidR="00EA18AD">
        <w:rPr>
          <w:rFonts w:ascii="Times New Roman" w:hAnsi="Times New Roman"/>
          <w:sz w:val="24"/>
          <w:szCs w:val="24"/>
        </w:rPr>
        <w:t xml:space="preserve"> </w:t>
      </w:r>
      <w:r w:rsidRPr="0067371C">
        <w:rPr>
          <w:rFonts w:ascii="Times New Roman" w:hAnsi="Times New Roman"/>
          <w:sz w:val="24"/>
          <w:szCs w:val="24"/>
        </w:rPr>
        <w:t xml:space="preserve">1/2025 г. по </w:t>
      </w:r>
      <w:proofErr w:type="spellStart"/>
      <w:r w:rsidRPr="0067371C">
        <w:rPr>
          <w:rFonts w:ascii="Times New Roman" w:hAnsi="Times New Roman"/>
          <w:sz w:val="24"/>
          <w:szCs w:val="24"/>
        </w:rPr>
        <w:t>к.д</w:t>
      </w:r>
      <w:proofErr w:type="spellEnd"/>
      <w:r w:rsidRPr="0067371C">
        <w:rPr>
          <w:rFonts w:ascii="Times New Roman" w:hAnsi="Times New Roman"/>
          <w:sz w:val="24"/>
          <w:szCs w:val="24"/>
        </w:rPr>
        <w:t>. №</w:t>
      </w:r>
      <w:r w:rsidR="00EA18AD">
        <w:rPr>
          <w:rFonts w:ascii="Times New Roman" w:hAnsi="Times New Roman"/>
          <w:sz w:val="24"/>
          <w:szCs w:val="24"/>
        </w:rPr>
        <w:t xml:space="preserve"> </w:t>
      </w:r>
      <w:r w:rsidRPr="0067371C">
        <w:rPr>
          <w:rFonts w:ascii="Times New Roman" w:hAnsi="Times New Roman"/>
          <w:sz w:val="24"/>
          <w:szCs w:val="24"/>
        </w:rPr>
        <w:t xml:space="preserve">33/2024 г., са невалидни. Това би било в пълна колизия с принципа на правната сигурност, който е основен елемент на правовата държава. Приемането на искането за основателно би нарушило както правната сигурност, така и предвидимостта на нормативната уредба като основни характеристики на правовата държава, съответно би застрашило  валидността както на приетите от Народното събрание, така и </w:t>
      </w:r>
      <w:r w:rsidR="00EA18AD">
        <w:rPr>
          <w:rFonts w:ascii="Times New Roman" w:hAnsi="Times New Roman"/>
          <w:sz w:val="24"/>
          <w:szCs w:val="24"/>
        </w:rPr>
        <w:t>на</w:t>
      </w:r>
      <w:r w:rsidRPr="0067371C">
        <w:rPr>
          <w:rFonts w:ascii="Times New Roman" w:hAnsi="Times New Roman"/>
          <w:sz w:val="24"/>
          <w:szCs w:val="24"/>
        </w:rPr>
        <w:t xml:space="preserve"> приети</w:t>
      </w:r>
      <w:r w:rsidR="00EA18AD">
        <w:rPr>
          <w:rFonts w:ascii="Times New Roman" w:hAnsi="Times New Roman"/>
          <w:sz w:val="24"/>
          <w:szCs w:val="24"/>
        </w:rPr>
        <w:t>те</w:t>
      </w:r>
      <w:r w:rsidRPr="0067371C">
        <w:rPr>
          <w:rFonts w:ascii="Times New Roman" w:hAnsi="Times New Roman"/>
          <w:sz w:val="24"/>
          <w:szCs w:val="24"/>
        </w:rPr>
        <w:t xml:space="preserve"> от Министерския съвет актове и запазването на настъпилите с тях правни последици.</w:t>
      </w:r>
    </w:p>
    <w:p w14:paraId="30A237F6" w14:textId="77777777" w:rsidR="00D326CD" w:rsidRPr="0067371C" w:rsidRDefault="00D326CD" w:rsidP="00D326CD">
      <w:pPr>
        <w:pStyle w:val="BodyText2"/>
        <w:ind w:firstLine="1134"/>
        <w:rPr>
          <w:rFonts w:ascii="Times New Roman" w:hAnsi="Times New Roman"/>
          <w:sz w:val="24"/>
          <w:szCs w:val="24"/>
        </w:rPr>
      </w:pPr>
    </w:p>
    <w:p w14:paraId="5A49A637" w14:textId="5C5CFC26" w:rsidR="00D326CD" w:rsidRPr="0067371C" w:rsidRDefault="00D326CD" w:rsidP="00D326CD">
      <w:pPr>
        <w:pStyle w:val="BodyText2"/>
        <w:ind w:firstLine="1134"/>
        <w:rPr>
          <w:rFonts w:ascii="Times New Roman" w:hAnsi="Times New Roman"/>
          <w:sz w:val="24"/>
          <w:szCs w:val="24"/>
        </w:rPr>
      </w:pPr>
      <w:r w:rsidRPr="0067371C">
        <w:rPr>
          <w:rFonts w:ascii="Times New Roman" w:hAnsi="Times New Roman"/>
          <w:sz w:val="24"/>
          <w:szCs w:val="24"/>
        </w:rPr>
        <w:t xml:space="preserve">С оглед на </w:t>
      </w:r>
      <w:r w:rsidR="00EA18AD">
        <w:rPr>
          <w:rFonts w:ascii="Times New Roman" w:hAnsi="Times New Roman"/>
          <w:sz w:val="24"/>
          <w:szCs w:val="24"/>
        </w:rPr>
        <w:t>изложеното</w:t>
      </w:r>
      <w:r w:rsidRPr="0067371C">
        <w:rPr>
          <w:rFonts w:ascii="Times New Roman" w:hAnsi="Times New Roman"/>
          <w:sz w:val="24"/>
          <w:szCs w:val="24"/>
        </w:rPr>
        <w:t xml:space="preserve"> решенията на Народното събрание от 16</w:t>
      </w:r>
      <w:r w:rsidR="00EA18AD">
        <w:rPr>
          <w:rFonts w:ascii="Times New Roman" w:hAnsi="Times New Roman"/>
          <w:sz w:val="24"/>
          <w:szCs w:val="24"/>
        </w:rPr>
        <w:t xml:space="preserve"> януари </w:t>
      </w:r>
      <w:r w:rsidR="00EA18AD">
        <w:rPr>
          <w:rFonts w:ascii="Times New Roman" w:hAnsi="Times New Roman"/>
          <w:sz w:val="24"/>
          <w:szCs w:val="24"/>
        </w:rPr>
        <w:br/>
      </w:r>
      <w:r w:rsidRPr="0067371C">
        <w:rPr>
          <w:rFonts w:ascii="Times New Roman" w:hAnsi="Times New Roman"/>
          <w:sz w:val="24"/>
          <w:szCs w:val="24"/>
        </w:rPr>
        <w:t>2025</w:t>
      </w:r>
      <w:r w:rsidR="00EA18AD">
        <w:rPr>
          <w:rFonts w:ascii="Times New Roman" w:hAnsi="Times New Roman"/>
          <w:sz w:val="24"/>
          <w:szCs w:val="24"/>
        </w:rPr>
        <w:t xml:space="preserve"> </w:t>
      </w:r>
      <w:r w:rsidRPr="0067371C">
        <w:rPr>
          <w:rFonts w:ascii="Times New Roman" w:hAnsi="Times New Roman"/>
          <w:sz w:val="24"/>
          <w:szCs w:val="24"/>
        </w:rPr>
        <w:t xml:space="preserve">г. за избор на министър-председател, за приемане на структура на Министерския съвет и за избиране на Министерски съвет на Република България са </w:t>
      </w:r>
      <w:proofErr w:type="spellStart"/>
      <w:r w:rsidRPr="0067371C">
        <w:rPr>
          <w:rFonts w:ascii="Times New Roman" w:hAnsi="Times New Roman"/>
          <w:sz w:val="24"/>
          <w:szCs w:val="24"/>
        </w:rPr>
        <w:t>конституционносъобразни</w:t>
      </w:r>
      <w:proofErr w:type="spellEnd"/>
      <w:r w:rsidRPr="0067371C">
        <w:rPr>
          <w:rFonts w:ascii="Times New Roman" w:hAnsi="Times New Roman"/>
          <w:sz w:val="24"/>
          <w:szCs w:val="24"/>
        </w:rPr>
        <w:t xml:space="preserve">. Решенията за избор на състав на Министерския съвет са приети от Народното събрание на основание чл. 84, т. 6 и 7 и чл. 108 от Конституцията на Република България във връзка с Указ № 7 на Президента на Република България от 15 януари 2025 г. с изискуемите по Конституцията на Република България процедура и мнозинство. Решението на Конституционния съд за обявяване на избора на народни представители </w:t>
      </w:r>
      <w:r w:rsidR="00EA18AD">
        <w:rPr>
          <w:rFonts w:ascii="Times New Roman" w:hAnsi="Times New Roman"/>
          <w:sz w:val="24"/>
          <w:szCs w:val="24"/>
        </w:rPr>
        <w:t xml:space="preserve">за </w:t>
      </w:r>
      <w:r w:rsidR="00EA18AD" w:rsidRPr="0067371C">
        <w:rPr>
          <w:rFonts w:ascii="Times New Roman" w:hAnsi="Times New Roman"/>
          <w:sz w:val="24"/>
          <w:szCs w:val="24"/>
        </w:rPr>
        <w:t xml:space="preserve">незаконен </w:t>
      </w:r>
      <w:r w:rsidRPr="0067371C">
        <w:rPr>
          <w:rFonts w:ascii="Times New Roman" w:hAnsi="Times New Roman"/>
          <w:sz w:val="24"/>
          <w:szCs w:val="24"/>
        </w:rPr>
        <w:t>има действие „</w:t>
      </w:r>
      <w:proofErr w:type="spellStart"/>
      <w:r w:rsidRPr="0067371C">
        <w:rPr>
          <w:rFonts w:ascii="Times New Roman" w:hAnsi="Times New Roman"/>
          <w:sz w:val="24"/>
          <w:szCs w:val="24"/>
        </w:rPr>
        <w:t>ex</w:t>
      </w:r>
      <w:proofErr w:type="spellEnd"/>
      <w:r w:rsidRPr="0067371C">
        <w:rPr>
          <w:rFonts w:ascii="Times New Roman" w:hAnsi="Times New Roman"/>
          <w:sz w:val="24"/>
          <w:szCs w:val="24"/>
        </w:rPr>
        <w:t xml:space="preserve"> </w:t>
      </w:r>
      <w:proofErr w:type="spellStart"/>
      <w:r w:rsidRPr="0067371C">
        <w:rPr>
          <w:rFonts w:ascii="Times New Roman" w:hAnsi="Times New Roman"/>
          <w:sz w:val="24"/>
          <w:szCs w:val="24"/>
        </w:rPr>
        <w:t>nunc</w:t>
      </w:r>
      <w:proofErr w:type="spellEnd"/>
      <w:r w:rsidRPr="0067371C">
        <w:rPr>
          <w:rFonts w:ascii="Times New Roman" w:hAnsi="Times New Roman"/>
          <w:sz w:val="24"/>
          <w:szCs w:val="24"/>
        </w:rPr>
        <w:t>“ и не влияе на валидността на избора на състав на Министерския съвет, поради което моля да отхвърлите искането като неоснователно.</w:t>
      </w:r>
    </w:p>
    <w:p w14:paraId="513C5126" w14:textId="77777777" w:rsidR="00CB73EB" w:rsidRPr="0067371C" w:rsidRDefault="00CB73EB" w:rsidP="002E22C1">
      <w:pPr>
        <w:pStyle w:val="BodyText2"/>
        <w:ind w:firstLine="1134"/>
        <w:rPr>
          <w:rFonts w:ascii="Times New Roman" w:hAnsi="Times New Roman"/>
          <w:sz w:val="24"/>
          <w:szCs w:val="24"/>
        </w:rPr>
      </w:pPr>
    </w:p>
    <w:p w14:paraId="120204A3" w14:textId="77777777" w:rsidR="00CB73EB" w:rsidRPr="0067371C" w:rsidRDefault="00CB73EB" w:rsidP="002E22C1">
      <w:pPr>
        <w:pStyle w:val="BodyText2"/>
        <w:ind w:firstLine="1134"/>
        <w:rPr>
          <w:rFonts w:ascii="Times New Roman" w:hAnsi="Times New Roman"/>
          <w:sz w:val="24"/>
          <w:szCs w:val="24"/>
        </w:rPr>
      </w:pPr>
    </w:p>
    <w:p w14:paraId="43D59370" w14:textId="77777777" w:rsidR="00833541" w:rsidRPr="0067371C" w:rsidRDefault="00833541" w:rsidP="002E22C1">
      <w:pPr>
        <w:pStyle w:val="BodyText2"/>
        <w:ind w:firstLine="1134"/>
        <w:rPr>
          <w:rFonts w:ascii="Times New Roman" w:hAnsi="Times New Roman"/>
          <w:sz w:val="24"/>
          <w:szCs w:val="24"/>
        </w:rPr>
      </w:pPr>
    </w:p>
    <w:p w14:paraId="72788EEB" w14:textId="77777777" w:rsidR="00CB73EB" w:rsidRPr="0067371C" w:rsidRDefault="00CB73EB" w:rsidP="001D0DEF">
      <w:pPr>
        <w:pStyle w:val="BodyText2"/>
        <w:ind w:firstLine="1134"/>
        <w:rPr>
          <w:rFonts w:ascii="Times New Roman" w:hAnsi="Times New Roman"/>
          <w:b/>
          <w:sz w:val="24"/>
          <w:szCs w:val="24"/>
        </w:rPr>
      </w:pPr>
      <w:r w:rsidRPr="0067371C">
        <w:rPr>
          <w:rFonts w:ascii="Times New Roman" w:hAnsi="Times New Roman"/>
          <w:b/>
          <w:sz w:val="24"/>
          <w:szCs w:val="24"/>
        </w:rPr>
        <w:t>МИНИСТЪР-ПРЕДСЕДАТЕЛ:</w:t>
      </w:r>
    </w:p>
    <w:p w14:paraId="160FC5EF" w14:textId="77777777" w:rsidR="00CB73EB" w:rsidRPr="0067371C" w:rsidRDefault="00CB73EB" w:rsidP="001D0DEF">
      <w:pPr>
        <w:pStyle w:val="BodyText2"/>
        <w:ind w:firstLine="4678"/>
        <w:rPr>
          <w:rFonts w:ascii="Times New Roman" w:hAnsi="Times New Roman"/>
          <w:b/>
          <w:sz w:val="24"/>
          <w:szCs w:val="24"/>
        </w:rPr>
      </w:pPr>
      <w:r w:rsidRPr="0067371C">
        <w:rPr>
          <w:rFonts w:ascii="Times New Roman" w:hAnsi="Times New Roman"/>
          <w:b/>
          <w:sz w:val="24"/>
          <w:szCs w:val="24"/>
        </w:rPr>
        <w:t>РОСЕН ЖЕЛЯЗКОВ</w:t>
      </w:r>
    </w:p>
    <w:sectPr w:rsidR="00CB73EB" w:rsidRPr="0067371C" w:rsidSect="0067371C">
      <w:headerReference w:type="even" r:id="rId8"/>
      <w:footerReference w:type="even" r:id="rId9"/>
      <w:footerReference w:type="default" r:id="rId10"/>
      <w:headerReference w:type="first" r:id="rId11"/>
      <w:footerReference w:type="first" r:id="rId12"/>
      <w:pgSz w:w="11907" w:h="16840" w:code="9"/>
      <w:pgMar w:top="1417" w:right="1417" w:bottom="1417" w:left="1417" w:header="1021" w:footer="709"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C6E9" w14:textId="77777777" w:rsidR="006A5171" w:rsidRDefault="006A5171">
      <w:r>
        <w:separator/>
      </w:r>
    </w:p>
  </w:endnote>
  <w:endnote w:type="continuationSeparator" w:id="0">
    <w:p w14:paraId="4714A3DC" w14:textId="77777777" w:rsidR="006A5171" w:rsidRDefault="006A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805E" w14:textId="77777777" w:rsidR="00CB73EB" w:rsidRDefault="00CB73EB" w:rsidP="00812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88065" w14:textId="77777777" w:rsidR="00CB73EB" w:rsidRDefault="00CB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9950" w14:textId="54B4BDDE" w:rsidR="00CB73EB" w:rsidRDefault="00CB73EB">
    <w:pPr>
      <w:pStyle w:val="Footer"/>
      <w:jc w:val="center"/>
      <w:rPr>
        <w:rFonts w:ascii="Times New Roman" w:hAnsi="Times New Roman"/>
        <w:i/>
        <w:sz w:val="20"/>
      </w:rPr>
    </w:pPr>
    <w:r>
      <w:rPr>
        <w:rFonts w:ascii="Times New Roman" w:hAnsi="Times New Roman"/>
        <w:i/>
        <w:sz w:val="20"/>
      </w:rPr>
      <w:t xml:space="preserve">Становище по конституционно дело № </w:t>
    </w:r>
    <w:r w:rsidR="00833541">
      <w:rPr>
        <w:rFonts w:ascii="Times New Roman" w:hAnsi="Times New Roman"/>
        <w:i/>
        <w:sz w:val="20"/>
      </w:rPr>
      <w:t>12</w:t>
    </w:r>
    <w:r>
      <w:rPr>
        <w:rFonts w:ascii="Times New Roman" w:hAnsi="Times New Roman"/>
        <w:i/>
        <w:sz w:val="20"/>
      </w:rPr>
      <w:t xml:space="preserve"> от 2025</w:t>
    </w:r>
    <w:r>
      <w:rPr>
        <w:rFonts w:ascii="Times New Roman" w:hAnsi="Times New Roman"/>
        <w:i/>
        <w:sz w:val="20"/>
        <w:lang w:val="en-US"/>
      </w:rPr>
      <w:t xml:space="preserve"> </w:t>
    </w:r>
    <w:r>
      <w:rPr>
        <w:rFonts w:ascii="Times New Roman" w:hAnsi="Times New Roman"/>
        <w:i/>
        <w:sz w:val="20"/>
      </w:rPr>
      <w:t>г.</w:t>
    </w:r>
  </w:p>
  <w:p w14:paraId="56D183BA" w14:textId="77777777" w:rsidR="00CB73EB" w:rsidRPr="00652239" w:rsidRDefault="00CB73EB">
    <w:pPr>
      <w:pStyle w:val="Footer"/>
      <w:jc w:val="center"/>
      <w:rPr>
        <w:rFonts w:ascii="Times New Roman" w:hAnsi="Times New Roman"/>
        <w:i/>
        <w:sz w:val="20"/>
      </w:rPr>
    </w:pPr>
    <w:r w:rsidRPr="00652239">
      <w:rPr>
        <w:rFonts w:ascii="Times New Roman" w:hAnsi="Times New Roman"/>
        <w:i/>
        <w:sz w:val="20"/>
      </w:rPr>
      <w:t xml:space="preserve">Страница </w:t>
    </w:r>
    <w:r w:rsidRPr="00652239">
      <w:rPr>
        <w:rFonts w:ascii="Times New Roman" w:hAnsi="Times New Roman"/>
        <w:b/>
        <w:bCs/>
        <w:i/>
        <w:sz w:val="20"/>
      </w:rPr>
      <w:fldChar w:fldCharType="begin"/>
    </w:r>
    <w:r w:rsidRPr="00652239">
      <w:rPr>
        <w:rFonts w:ascii="Times New Roman" w:hAnsi="Times New Roman"/>
        <w:b/>
        <w:bCs/>
        <w:i/>
        <w:sz w:val="20"/>
      </w:rPr>
      <w:instrText>PAGE</w:instrText>
    </w:r>
    <w:r w:rsidRPr="00652239">
      <w:rPr>
        <w:rFonts w:ascii="Times New Roman" w:hAnsi="Times New Roman"/>
        <w:b/>
        <w:bCs/>
        <w:i/>
        <w:sz w:val="20"/>
      </w:rPr>
      <w:fldChar w:fldCharType="separate"/>
    </w:r>
    <w:r>
      <w:rPr>
        <w:rFonts w:ascii="Times New Roman" w:hAnsi="Times New Roman"/>
        <w:b/>
        <w:bCs/>
        <w:i/>
        <w:noProof/>
        <w:sz w:val="20"/>
      </w:rPr>
      <w:t>11</w:t>
    </w:r>
    <w:r w:rsidRPr="00652239">
      <w:rPr>
        <w:rFonts w:ascii="Times New Roman" w:hAnsi="Times New Roman"/>
        <w:b/>
        <w:bCs/>
        <w:i/>
        <w:sz w:val="20"/>
      </w:rPr>
      <w:fldChar w:fldCharType="end"/>
    </w:r>
    <w:r w:rsidRPr="00652239">
      <w:rPr>
        <w:rFonts w:ascii="Times New Roman" w:hAnsi="Times New Roman"/>
        <w:i/>
        <w:sz w:val="20"/>
      </w:rPr>
      <w:t xml:space="preserve"> от </w:t>
    </w:r>
    <w:r>
      <w:rPr>
        <w:rFonts w:ascii="Times New Roman" w:hAnsi="Times New Roman"/>
        <w:i/>
        <w:sz w:val="20"/>
      </w:rPr>
      <w:t xml:space="preserve">всичко стр. </w:t>
    </w:r>
    <w:r w:rsidRPr="00652239">
      <w:rPr>
        <w:rFonts w:ascii="Times New Roman" w:hAnsi="Times New Roman"/>
        <w:b/>
        <w:bCs/>
        <w:i/>
        <w:sz w:val="20"/>
      </w:rPr>
      <w:fldChar w:fldCharType="begin"/>
    </w:r>
    <w:r w:rsidRPr="00652239">
      <w:rPr>
        <w:rFonts w:ascii="Times New Roman" w:hAnsi="Times New Roman"/>
        <w:b/>
        <w:bCs/>
        <w:i/>
        <w:sz w:val="20"/>
      </w:rPr>
      <w:instrText>NUMPAGES</w:instrText>
    </w:r>
    <w:r w:rsidRPr="00652239">
      <w:rPr>
        <w:rFonts w:ascii="Times New Roman" w:hAnsi="Times New Roman"/>
        <w:b/>
        <w:bCs/>
        <w:i/>
        <w:sz w:val="20"/>
      </w:rPr>
      <w:fldChar w:fldCharType="separate"/>
    </w:r>
    <w:r>
      <w:rPr>
        <w:rFonts w:ascii="Times New Roman" w:hAnsi="Times New Roman"/>
        <w:b/>
        <w:bCs/>
        <w:i/>
        <w:noProof/>
        <w:sz w:val="20"/>
      </w:rPr>
      <w:t>11</w:t>
    </w:r>
    <w:r w:rsidRPr="00652239">
      <w:rPr>
        <w:rFonts w:ascii="Times New Roman" w:hAnsi="Times New Roman"/>
        <w:b/>
        <w:bCs/>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71A0" w14:textId="77777777" w:rsidR="00CB73EB" w:rsidRDefault="00CB73EB">
    <w:pPr>
      <w:pStyle w:val="Footer"/>
      <w:pBdr>
        <w:top w:val="single" w:sz="6" w:space="1" w:color="auto"/>
      </w:pBdr>
      <w:jc w:val="center"/>
      <w:rPr>
        <w:rFonts w:ascii="Times New Roman" w:hAnsi="Times New Roman"/>
        <w:i/>
        <w:sz w:val="20"/>
        <w:lang w:val="en-US"/>
      </w:rPr>
    </w:pPr>
    <w:r>
      <w:rPr>
        <w:rFonts w:ascii="Times New Roman" w:hAnsi="Times New Roman"/>
        <w:i/>
        <w:sz w:val="20"/>
      </w:rPr>
      <w:t>Становище по конституционно дело №</w:t>
    </w:r>
    <w:r>
      <w:rPr>
        <w:rFonts w:ascii="Times New Roman" w:hAnsi="Times New Roman"/>
        <w:i/>
        <w:sz w:val="20"/>
        <w:lang w:val="en-US"/>
      </w:rPr>
      <w:t xml:space="preserve"> </w:t>
    </w:r>
    <w:r>
      <w:rPr>
        <w:rFonts w:ascii="Times New Roman" w:hAnsi="Times New Roman"/>
        <w:i/>
        <w:sz w:val="20"/>
      </w:rPr>
      <w:t>8 от 2025</w:t>
    </w:r>
    <w:r>
      <w:rPr>
        <w:rFonts w:ascii="Times New Roman" w:hAnsi="Times New Roman"/>
        <w:i/>
        <w:sz w:val="20"/>
        <w:lang w:val="en-US"/>
      </w:rPr>
      <w:t xml:space="preserve"> </w:t>
    </w:r>
    <w:r>
      <w:rPr>
        <w:rFonts w:ascii="Times New Roman" w:hAnsi="Times New Roman"/>
        <w:i/>
        <w:sz w:val="20"/>
      </w:rPr>
      <w:t>г.</w:t>
    </w:r>
  </w:p>
  <w:p w14:paraId="1D27F592" w14:textId="77777777" w:rsidR="00CB73EB" w:rsidRPr="00466BB0" w:rsidRDefault="00CB73EB">
    <w:pPr>
      <w:pStyle w:val="Footer"/>
      <w:pBdr>
        <w:top w:val="single" w:sz="6" w:space="1" w:color="auto"/>
      </w:pBdr>
      <w:jc w:val="center"/>
      <w:rPr>
        <w:rFonts w:ascii="Times New Roman" w:hAnsi="Times New Roman"/>
        <w:i/>
        <w:sz w:val="20"/>
        <w:lang w:val="en-US"/>
      </w:rPr>
    </w:pPr>
    <w:r>
      <w:rPr>
        <w:rFonts w:ascii="Times New Roman" w:hAnsi="Times New Roman"/>
        <w:i/>
        <w:sz w:val="20"/>
      </w:rPr>
      <w:t>стр.</w:t>
    </w:r>
    <w:r w:rsidRPr="00E83B35">
      <w:rPr>
        <w:rFonts w:ascii="Times New Roman" w:hAnsi="Times New Roman"/>
        <w:i/>
        <w:sz w:val="20"/>
      </w:rPr>
      <w:t xml:space="preserve"> </w:t>
    </w:r>
    <w:r w:rsidRPr="00E83B35">
      <w:rPr>
        <w:rFonts w:ascii="Times New Roman" w:hAnsi="Times New Roman"/>
        <w:b/>
        <w:bCs/>
        <w:i/>
        <w:sz w:val="20"/>
      </w:rPr>
      <w:fldChar w:fldCharType="begin"/>
    </w:r>
    <w:r w:rsidRPr="00E83B35">
      <w:rPr>
        <w:rFonts w:ascii="Times New Roman" w:hAnsi="Times New Roman"/>
        <w:b/>
        <w:bCs/>
        <w:i/>
        <w:sz w:val="20"/>
      </w:rPr>
      <w:instrText>PAGE</w:instrText>
    </w:r>
    <w:r w:rsidRPr="00E83B35">
      <w:rPr>
        <w:rFonts w:ascii="Times New Roman" w:hAnsi="Times New Roman"/>
        <w:b/>
        <w:bCs/>
        <w:i/>
        <w:sz w:val="20"/>
      </w:rPr>
      <w:fldChar w:fldCharType="separate"/>
    </w:r>
    <w:r>
      <w:rPr>
        <w:rFonts w:ascii="Times New Roman" w:hAnsi="Times New Roman"/>
        <w:b/>
        <w:bCs/>
        <w:i/>
        <w:noProof/>
        <w:sz w:val="20"/>
      </w:rPr>
      <w:t>1</w:t>
    </w:r>
    <w:r w:rsidRPr="00E83B35">
      <w:rPr>
        <w:rFonts w:ascii="Times New Roman" w:hAnsi="Times New Roman"/>
        <w:b/>
        <w:bCs/>
        <w:i/>
        <w:sz w:val="20"/>
      </w:rPr>
      <w:fldChar w:fldCharType="end"/>
    </w:r>
    <w:r w:rsidRPr="00E83B35">
      <w:rPr>
        <w:rFonts w:ascii="Times New Roman" w:hAnsi="Times New Roman"/>
        <w:i/>
        <w:sz w:val="20"/>
      </w:rPr>
      <w:t xml:space="preserve"> от</w:t>
    </w:r>
    <w:r>
      <w:rPr>
        <w:rFonts w:ascii="Times New Roman" w:hAnsi="Times New Roman"/>
        <w:i/>
        <w:sz w:val="20"/>
      </w:rPr>
      <w:t xml:space="preserve"> всичко стр.</w:t>
    </w:r>
    <w:r w:rsidRPr="00E83B35">
      <w:rPr>
        <w:rFonts w:ascii="Times New Roman" w:hAnsi="Times New Roman"/>
        <w:i/>
        <w:sz w:val="20"/>
      </w:rPr>
      <w:t xml:space="preserve"> </w:t>
    </w:r>
    <w:r w:rsidRPr="00E83B35">
      <w:rPr>
        <w:rFonts w:ascii="Times New Roman" w:hAnsi="Times New Roman"/>
        <w:b/>
        <w:bCs/>
        <w:i/>
        <w:sz w:val="20"/>
      </w:rPr>
      <w:fldChar w:fldCharType="begin"/>
    </w:r>
    <w:r w:rsidRPr="00E83B35">
      <w:rPr>
        <w:rFonts w:ascii="Times New Roman" w:hAnsi="Times New Roman"/>
        <w:b/>
        <w:bCs/>
        <w:i/>
        <w:sz w:val="20"/>
      </w:rPr>
      <w:instrText>NUMPAGES</w:instrText>
    </w:r>
    <w:r w:rsidRPr="00E83B35">
      <w:rPr>
        <w:rFonts w:ascii="Times New Roman" w:hAnsi="Times New Roman"/>
        <w:b/>
        <w:bCs/>
        <w:i/>
        <w:sz w:val="20"/>
      </w:rPr>
      <w:fldChar w:fldCharType="separate"/>
    </w:r>
    <w:r>
      <w:rPr>
        <w:rFonts w:ascii="Times New Roman" w:hAnsi="Times New Roman"/>
        <w:b/>
        <w:bCs/>
        <w:i/>
        <w:noProof/>
        <w:sz w:val="20"/>
      </w:rPr>
      <w:t>11</w:t>
    </w:r>
    <w:r w:rsidRPr="00E83B35">
      <w:rPr>
        <w:rFonts w:ascii="Times New Roman" w:hAnsi="Times New Roman"/>
        <w:b/>
        <w:bCs/>
        <w:i/>
        <w:sz w:val="20"/>
      </w:rPr>
      <w:fldChar w:fldCharType="end"/>
    </w:r>
    <w:r>
      <w:rPr>
        <w:rFonts w:ascii="Times New Roman" w:hAnsi="Times New Roman"/>
        <w:b/>
        <w:bCs/>
        <w:i/>
        <w:sz w:val="20"/>
        <w:lang w:val="en-U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D5B4" w14:textId="77777777" w:rsidR="006A5171" w:rsidRDefault="006A5171">
      <w:r>
        <w:separator/>
      </w:r>
    </w:p>
  </w:footnote>
  <w:footnote w:type="continuationSeparator" w:id="0">
    <w:p w14:paraId="41FD987C" w14:textId="77777777" w:rsidR="006A5171" w:rsidRDefault="006A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68E4" w14:textId="5488E5F0" w:rsidR="00CB73EB" w:rsidRDefault="00CB73EB" w:rsidP="00811C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3541">
      <w:rPr>
        <w:rStyle w:val="PageNumber"/>
        <w:noProof/>
      </w:rPr>
      <w:t>1</w:t>
    </w:r>
    <w:r>
      <w:rPr>
        <w:rStyle w:val="PageNumber"/>
      </w:rPr>
      <w:fldChar w:fldCharType="end"/>
    </w:r>
  </w:p>
  <w:p w14:paraId="1D0DE94B" w14:textId="77777777" w:rsidR="00CB73EB" w:rsidRDefault="00CB7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3959" w14:textId="2A370DF5" w:rsidR="00CB73EB" w:rsidRDefault="00B4317D">
    <w:pPr>
      <w:jc w:val="center"/>
      <w:rPr>
        <w:rFonts w:ascii="Times New Roman" w:hAnsi="Times New Roman"/>
        <w:b/>
        <w:caps/>
        <w:sz w:val="22"/>
        <w:lang w:val="en-US"/>
      </w:rPr>
    </w:pPr>
    <w:r>
      <w:rPr>
        <w:noProof/>
        <w:lang w:eastAsia="bg-BG"/>
      </w:rPr>
      <w:drawing>
        <wp:inline distT="0" distB="0" distL="0" distR="0" wp14:anchorId="76D193F7" wp14:editId="01FB8C03">
          <wp:extent cx="1200150" cy="100012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000125"/>
                  </a:xfrm>
                  <a:prstGeom prst="rect">
                    <a:avLst/>
                  </a:prstGeom>
                  <a:noFill/>
                  <a:ln>
                    <a:noFill/>
                  </a:ln>
                </pic:spPr>
              </pic:pic>
            </a:graphicData>
          </a:graphic>
        </wp:inline>
      </w:drawing>
    </w:r>
  </w:p>
  <w:p w14:paraId="6F07D97B" w14:textId="77777777" w:rsidR="00CB73EB" w:rsidRDefault="00CB73EB">
    <w:pPr>
      <w:pStyle w:val="Heading7"/>
      <w:rPr>
        <w:spacing w:val="260"/>
      </w:rPr>
    </w:pPr>
    <w:r>
      <w:t>МИНИСТЕРСКИ 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0E2"/>
    <w:multiLevelType w:val="hybridMultilevel"/>
    <w:tmpl w:val="BBA09E64"/>
    <w:lvl w:ilvl="0" w:tplc="77F0A692">
      <w:start w:val="2"/>
      <w:numFmt w:val="decimal"/>
      <w:lvlText w:val="%1."/>
      <w:lvlJc w:val="left"/>
      <w:pPr>
        <w:tabs>
          <w:tab w:val="num" w:pos="1800"/>
        </w:tabs>
        <w:ind w:left="1800" w:hanging="360"/>
      </w:pPr>
      <w:rPr>
        <w:rFonts w:cs="Times New Roman" w:hint="default"/>
      </w:rPr>
    </w:lvl>
    <w:lvl w:ilvl="1" w:tplc="04020019" w:tentative="1">
      <w:start w:val="1"/>
      <w:numFmt w:val="lowerLetter"/>
      <w:lvlText w:val="%2."/>
      <w:lvlJc w:val="left"/>
      <w:pPr>
        <w:tabs>
          <w:tab w:val="num" w:pos="2520"/>
        </w:tabs>
        <w:ind w:left="2520" w:hanging="360"/>
      </w:pPr>
      <w:rPr>
        <w:rFonts w:cs="Times New Roman"/>
      </w:rPr>
    </w:lvl>
    <w:lvl w:ilvl="2" w:tplc="0402001B" w:tentative="1">
      <w:start w:val="1"/>
      <w:numFmt w:val="lowerRoman"/>
      <w:lvlText w:val="%3."/>
      <w:lvlJc w:val="right"/>
      <w:pPr>
        <w:tabs>
          <w:tab w:val="num" w:pos="3240"/>
        </w:tabs>
        <w:ind w:left="3240" w:hanging="180"/>
      </w:pPr>
      <w:rPr>
        <w:rFonts w:cs="Times New Roman"/>
      </w:rPr>
    </w:lvl>
    <w:lvl w:ilvl="3" w:tplc="0402000F" w:tentative="1">
      <w:start w:val="1"/>
      <w:numFmt w:val="decimal"/>
      <w:lvlText w:val="%4."/>
      <w:lvlJc w:val="left"/>
      <w:pPr>
        <w:tabs>
          <w:tab w:val="num" w:pos="3960"/>
        </w:tabs>
        <w:ind w:left="3960" w:hanging="360"/>
      </w:pPr>
      <w:rPr>
        <w:rFonts w:cs="Times New Roman"/>
      </w:rPr>
    </w:lvl>
    <w:lvl w:ilvl="4" w:tplc="04020019" w:tentative="1">
      <w:start w:val="1"/>
      <w:numFmt w:val="lowerLetter"/>
      <w:lvlText w:val="%5."/>
      <w:lvlJc w:val="left"/>
      <w:pPr>
        <w:tabs>
          <w:tab w:val="num" w:pos="4680"/>
        </w:tabs>
        <w:ind w:left="4680" w:hanging="360"/>
      </w:pPr>
      <w:rPr>
        <w:rFonts w:cs="Times New Roman"/>
      </w:rPr>
    </w:lvl>
    <w:lvl w:ilvl="5" w:tplc="0402001B" w:tentative="1">
      <w:start w:val="1"/>
      <w:numFmt w:val="lowerRoman"/>
      <w:lvlText w:val="%6."/>
      <w:lvlJc w:val="right"/>
      <w:pPr>
        <w:tabs>
          <w:tab w:val="num" w:pos="5400"/>
        </w:tabs>
        <w:ind w:left="5400" w:hanging="180"/>
      </w:pPr>
      <w:rPr>
        <w:rFonts w:cs="Times New Roman"/>
      </w:rPr>
    </w:lvl>
    <w:lvl w:ilvl="6" w:tplc="0402000F" w:tentative="1">
      <w:start w:val="1"/>
      <w:numFmt w:val="decimal"/>
      <w:lvlText w:val="%7."/>
      <w:lvlJc w:val="left"/>
      <w:pPr>
        <w:tabs>
          <w:tab w:val="num" w:pos="6120"/>
        </w:tabs>
        <w:ind w:left="6120" w:hanging="360"/>
      </w:pPr>
      <w:rPr>
        <w:rFonts w:cs="Times New Roman"/>
      </w:rPr>
    </w:lvl>
    <w:lvl w:ilvl="7" w:tplc="04020019" w:tentative="1">
      <w:start w:val="1"/>
      <w:numFmt w:val="lowerLetter"/>
      <w:lvlText w:val="%8."/>
      <w:lvlJc w:val="left"/>
      <w:pPr>
        <w:tabs>
          <w:tab w:val="num" w:pos="6840"/>
        </w:tabs>
        <w:ind w:left="6840" w:hanging="360"/>
      </w:pPr>
      <w:rPr>
        <w:rFonts w:cs="Times New Roman"/>
      </w:rPr>
    </w:lvl>
    <w:lvl w:ilvl="8" w:tplc="0402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07FB630B"/>
    <w:multiLevelType w:val="hybridMultilevel"/>
    <w:tmpl w:val="CE12FF60"/>
    <w:lvl w:ilvl="0" w:tplc="04090001">
      <w:start w:val="1"/>
      <w:numFmt w:val="bullet"/>
      <w:lvlText w:val=""/>
      <w:lvlJc w:val="left"/>
      <w:pPr>
        <w:tabs>
          <w:tab w:val="num" w:pos="2235"/>
        </w:tabs>
        <w:ind w:left="2235" w:hanging="360"/>
      </w:pPr>
      <w:rPr>
        <w:rFonts w:ascii="Symbol" w:hAnsi="Symbol" w:hint="default"/>
      </w:rPr>
    </w:lvl>
    <w:lvl w:ilvl="1" w:tplc="04090003" w:tentative="1">
      <w:start w:val="1"/>
      <w:numFmt w:val="bullet"/>
      <w:lvlText w:val="o"/>
      <w:lvlJc w:val="left"/>
      <w:pPr>
        <w:tabs>
          <w:tab w:val="num" w:pos="2955"/>
        </w:tabs>
        <w:ind w:left="2955" w:hanging="360"/>
      </w:pPr>
      <w:rPr>
        <w:rFonts w:ascii="Courier New" w:hAnsi="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2" w15:restartNumberingAfterBreak="0">
    <w:nsid w:val="0A4F2901"/>
    <w:multiLevelType w:val="hybridMultilevel"/>
    <w:tmpl w:val="823492F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BEE6D08"/>
    <w:multiLevelType w:val="hybridMultilevel"/>
    <w:tmpl w:val="77A206E2"/>
    <w:lvl w:ilvl="0" w:tplc="8078FCEC">
      <w:start w:val="1"/>
      <w:numFmt w:val="decimal"/>
      <w:lvlText w:val="%1."/>
      <w:lvlJc w:val="left"/>
      <w:pPr>
        <w:tabs>
          <w:tab w:val="num" w:pos="1800"/>
        </w:tabs>
        <w:ind w:left="1800" w:hanging="360"/>
      </w:pPr>
      <w:rPr>
        <w:rFonts w:cs="Times New Roman" w:hint="default"/>
      </w:rPr>
    </w:lvl>
    <w:lvl w:ilvl="1" w:tplc="04020019" w:tentative="1">
      <w:start w:val="1"/>
      <w:numFmt w:val="lowerLetter"/>
      <w:lvlText w:val="%2."/>
      <w:lvlJc w:val="left"/>
      <w:pPr>
        <w:tabs>
          <w:tab w:val="num" w:pos="2520"/>
        </w:tabs>
        <w:ind w:left="2520" w:hanging="360"/>
      </w:pPr>
      <w:rPr>
        <w:rFonts w:cs="Times New Roman"/>
      </w:rPr>
    </w:lvl>
    <w:lvl w:ilvl="2" w:tplc="0402001B" w:tentative="1">
      <w:start w:val="1"/>
      <w:numFmt w:val="lowerRoman"/>
      <w:lvlText w:val="%3."/>
      <w:lvlJc w:val="right"/>
      <w:pPr>
        <w:tabs>
          <w:tab w:val="num" w:pos="3240"/>
        </w:tabs>
        <w:ind w:left="3240" w:hanging="180"/>
      </w:pPr>
      <w:rPr>
        <w:rFonts w:cs="Times New Roman"/>
      </w:rPr>
    </w:lvl>
    <w:lvl w:ilvl="3" w:tplc="0402000F" w:tentative="1">
      <w:start w:val="1"/>
      <w:numFmt w:val="decimal"/>
      <w:lvlText w:val="%4."/>
      <w:lvlJc w:val="left"/>
      <w:pPr>
        <w:tabs>
          <w:tab w:val="num" w:pos="3960"/>
        </w:tabs>
        <w:ind w:left="3960" w:hanging="360"/>
      </w:pPr>
      <w:rPr>
        <w:rFonts w:cs="Times New Roman"/>
      </w:rPr>
    </w:lvl>
    <w:lvl w:ilvl="4" w:tplc="04020019" w:tentative="1">
      <w:start w:val="1"/>
      <w:numFmt w:val="lowerLetter"/>
      <w:lvlText w:val="%5."/>
      <w:lvlJc w:val="left"/>
      <w:pPr>
        <w:tabs>
          <w:tab w:val="num" w:pos="4680"/>
        </w:tabs>
        <w:ind w:left="4680" w:hanging="360"/>
      </w:pPr>
      <w:rPr>
        <w:rFonts w:cs="Times New Roman"/>
      </w:rPr>
    </w:lvl>
    <w:lvl w:ilvl="5" w:tplc="0402001B" w:tentative="1">
      <w:start w:val="1"/>
      <w:numFmt w:val="lowerRoman"/>
      <w:lvlText w:val="%6."/>
      <w:lvlJc w:val="right"/>
      <w:pPr>
        <w:tabs>
          <w:tab w:val="num" w:pos="5400"/>
        </w:tabs>
        <w:ind w:left="5400" w:hanging="180"/>
      </w:pPr>
      <w:rPr>
        <w:rFonts w:cs="Times New Roman"/>
      </w:rPr>
    </w:lvl>
    <w:lvl w:ilvl="6" w:tplc="0402000F" w:tentative="1">
      <w:start w:val="1"/>
      <w:numFmt w:val="decimal"/>
      <w:lvlText w:val="%7."/>
      <w:lvlJc w:val="left"/>
      <w:pPr>
        <w:tabs>
          <w:tab w:val="num" w:pos="6120"/>
        </w:tabs>
        <w:ind w:left="6120" w:hanging="360"/>
      </w:pPr>
      <w:rPr>
        <w:rFonts w:cs="Times New Roman"/>
      </w:rPr>
    </w:lvl>
    <w:lvl w:ilvl="7" w:tplc="04020019" w:tentative="1">
      <w:start w:val="1"/>
      <w:numFmt w:val="lowerLetter"/>
      <w:lvlText w:val="%8."/>
      <w:lvlJc w:val="left"/>
      <w:pPr>
        <w:tabs>
          <w:tab w:val="num" w:pos="6840"/>
        </w:tabs>
        <w:ind w:left="6840" w:hanging="360"/>
      </w:pPr>
      <w:rPr>
        <w:rFonts w:cs="Times New Roman"/>
      </w:rPr>
    </w:lvl>
    <w:lvl w:ilvl="8" w:tplc="0402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0D0064B4"/>
    <w:multiLevelType w:val="hybridMultilevel"/>
    <w:tmpl w:val="CE12FF60"/>
    <w:lvl w:ilvl="0" w:tplc="0409000F">
      <w:start w:val="1"/>
      <w:numFmt w:val="decimal"/>
      <w:lvlText w:val="%1."/>
      <w:lvlJc w:val="left"/>
      <w:pPr>
        <w:tabs>
          <w:tab w:val="num" w:pos="2235"/>
        </w:tabs>
        <w:ind w:left="2235" w:hanging="360"/>
      </w:pPr>
      <w:rPr>
        <w:rFonts w:cs="Times New Roman"/>
      </w:rPr>
    </w:lvl>
    <w:lvl w:ilvl="1" w:tplc="04090003" w:tentative="1">
      <w:start w:val="1"/>
      <w:numFmt w:val="bullet"/>
      <w:lvlText w:val="o"/>
      <w:lvlJc w:val="left"/>
      <w:pPr>
        <w:tabs>
          <w:tab w:val="num" w:pos="2955"/>
        </w:tabs>
        <w:ind w:left="2955" w:hanging="360"/>
      </w:pPr>
      <w:rPr>
        <w:rFonts w:ascii="Courier New" w:hAnsi="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5" w15:restartNumberingAfterBreak="0">
    <w:nsid w:val="10E3034A"/>
    <w:multiLevelType w:val="singleLevel"/>
    <w:tmpl w:val="B184A43C"/>
    <w:lvl w:ilvl="0">
      <w:start w:val="1"/>
      <w:numFmt w:val="decimal"/>
      <w:lvlText w:val="%1."/>
      <w:lvlJc w:val="left"/>
      <w:pPr>
        <w:tabs>
          <w:tab w:val="num" w:pos="1800"/>
        </w:tabs>
        <w:ind w:left="1800" w:hanging="360"/>
      </w:pPr>
      <w:rPr>
        <w:rFonts w:cs="Times New Roman" w:hint="default"/>
      </w:rPr>
    </w:lvl>
  </w:abstractNum>
  <w:abstractNum w:abstractNumId="6" w15:restartNumberingAfterBreak="0">
    <w:nsid w:val="21905B9A"/>
    <w:multiLevelType w:val="hybridMultilevel"/>
    <w:tmpl w:val="D3C839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EE465A"/>
    <w:multiLevelType w:val="hybridMultilevel"/>
    <w:tmpl w:val="AE70B35E"/>
    <w:lvl w:ilvl="0" w:tplc="90CE9174">
      <w:numFmt w:val="bullet"/>
      <w:lvlText w:val="-"/>
      <w:lvlJc w:val="left"/>
      <w:pPr>
        <w:tabs>
          <w:tab w:val="num" w:pos="720"/>
        </w:tabs>
        <w:ind w:left="720" w:hanging="360"/>
      </w:pPr>
      <w:rPr>
        <w:rFonts w:ascii="Arial" w:eastAsia="Times New Roman" w:hAnsi="Aria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7558B"/>
    <w:multiLevelType w:val="hybridMultilevel"/>
    <w:tmpl w:val="E68052C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43F0227C"/>
    <w:multiLevelType w:val="hybridMultilevel"/>
    <w:tmpl w:val="50401090"/>
    <w:lvl w:ilvl="0" w:tplc="0402000B">
      <w:start w:val="1"/>
      <w:numFmt w:val="bullet"/>
      <w:lvlText w:val=""/>
      <w:lvlJc w:val="left"/>
      <w:pPr>
        <w:ind w:left="718" w:hanging="360"/>
      </w:pPr>
      <w:rPr>
        <w:rFonts w:ascii="Wingdings" w:hAnsi="Wingdings" w:hint="default"/>
      </w:rPr>
    </w:lvl>
    <w:lvl w:ilvl="1" w:tplc="04020003">
      <w:start w:val="1"/>
      <w:numFmt w:val="bullet"/>
      <w:lvlText w:val="o"/>
      <w:lvlJc w:val="left"/>
      <w:pPr>
        <w:ind w:left="1438" w:hanging="360"/>
      </w:pPr>
      <w:rPr>
        <w:rFonts w:ascii="Courier New" w:hAnsi="Courier New" w:hint="default"/>
      </w:rPr>
    </w:lvl>
    <w:lvl w:ilvl="2" w:tplc="04020005">
      <w:start w:val="1"/>
      <w:numFmt w:val="bullet"/>
      <w:lvlText w:val=""/>
      <w:lvlJc w:val="left"/>
      <w:pPr>
        <w:ind w:left="2158" w:hanging="360"/>
      </w:pPr>
      <w:rPr>
        <w:rFonts w:ascii="Wingdings" w:hAnsi="Wingdings" w:hint="default"/>
      </w:rPr>
    </w:lvl>
    <w:lvl w:ilvl="3" w:tplc="04020001">
      <w:start w:val="1"/>
      <w:numFmt w:val="bullet"/>
      <w:lvlText w:val=""/>
      <w:lvlJc w:val="left"/>
      <w:pPr>
        <w:ind w:left="2878" w:hanging="360"/>
      </w:pPr>
      <w:rPr>
        <w:rFonts w:ascii="Symbol" w:hAnsi="Symbol" w:hint="default"/>
      </w:rPr>
    </w:lvl>
    <w:lvl w:ilvl="4" w:tplc="04020003">
      <w:start w:val="1"/>
      <w:numFmt w:val="bullet"/>
      <w:lvlText w:val="o"/>
      <w:lvlJc w:val="left"/>
      <w:pPr>
        <w:ind w:left="3598" w:hanging="360"/>
      </w:pPr>
      <w:rPr>
        <w:rFonts w:ascii="Courier New" w:hAnsi="Courier New" w:hint="default"/>
      </w:rPr>
    </w:lvl>
    <w:lvl w:ilvl="5" w:tplc="04020005">
      <w:start w:val="1"/>
      <w:numFmt w:val="bullet"/>
      <w:lvlText w:val=""/>
      <w:lvlJc w:val="left"/>
      <w:pPr>
        <w:ind w:left="4318" w:hanging="360"/>
      </w:pPr>
      <w:rPr>
        <w:rFonts w:ascii="Wingdings" w:hAnsi="Wingdings" w:hint="default"/>
      </w:rPr>
    </w:lvl>
    <w:lvl w:ilvl="6" w:tplc="04020001">
      <w:start w:val="1"/>
      <w:numFmt w:val="bullet"/>
      <w:lvlText w:val=""/>
      <w:lvlJc w:val="left"/>
      <w:pPr>
        <w:ind w:left="5038" w:hanging="360"/>
      </w:pPr>
      <w:rPr>
        <w:rFonts w:ascii="Symbol" w:hAnsi="Symbol" w:hint="default"/>
      </w:rPr>
    </w:lvl>
    <w:lvl w:ilvl="7" w:tplc="04020003">
      <w:start w:val="1"/>
      <w:numFmt w:val="bullet"/>
      <w:lvlText w:val="o"/>
      <w:lvlJc w:val="left"/>
      <w:pPr>
        <w:ind w:left="5758" w:hanging="360"/>
      </w:pPr>
      <w:rPr>
        <w:rFonts w:ascii="Courier New" w:hAnsi="Courier New" w:hint="default"/>
      </w:rPr>
    </w:lvl>
    <w:lvl w:ilvl="8" w:tplc="04020005">
      <w:start w:val="1"/>
      <w:numFmt w:val="bullet"/>
      <w:lvlText w:val=""/>
      <w:lvlJc w:val="left"/>
      <w:pPr>
        <w:ind w:left="6478" w:hanging="360"/>
      </w:pPr>
      <w:rPr>
        <w:rFonts w:ascii="Wingdings" w:hAnsi="Wingdings" w:hint="default"/>
      </w:rPr>
    </w:lvl>
  </w:abstractNum>
  <w:abstractNum w:abstractNumId="10" w15:restartNumberingAfterBreak="0">
    <w:nsid w:val="4EE43740"/>
    <w:multiLevelType w:val="hybridMultilevel"/>
    <w:tmpl w:val="C4E8B3F2"/>
    <w:lvl w:ilvl="0" w:tplc="065429F4">
      <w:start w:val="1"/>
      <w:numFmt w:val="decimal"/>
      <w:lvlText w:val="%1."/>
      <w:lvlJc w:val="left"/>
      <w:pPr>
        <w:tabs>
          <w:tab w:val="num" w:pos="2490"/>
        </w:tabs>
        <w:ind w:left="2490" w:hanging="105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561523D1"/>
    <w:multiLevelType w:val="hybridMultilevel"/>
    <w:tmpl w:val="A5E851F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685E3A3B"/>
    <w:multiLevelType w:val="hybridMultilevel"/>
    <w:tmpl w:val="219A5DE6"/>
    <w:lvl w:ilvl="0" w:tplc="4136301C">
      <w:start w:val="1"/>
      <w:numFmt w:val="decimal"/>
      <w:lvlText w:val="%1."/>
      <w:lvlJc w:val="left"/>
      <w:pPr>
        <w:tabs>
          <w:tab w:val="num" w:pos="1800"/>
        </w:tabs>
        <w:ind w:left="1800" w:hanging="360"/>
      </w:pPr>
      <w:rPr>
        <w:rFonts w:cs="Times New Roman" w:hint="default"/>
      </w:rPr>
    </w:lvl>
    <w:lvl w:ilvl="1" w:tplc="04020019" w:tentative="1">
      <w:start w:val="1"/>
      <w:numFmt w:val="lowerLetter"/>
      <w:lvlText w:val="%2."/>
      <w:lvlJc w:val="left"/>
      <w:pPr>
        <w:tabs>
          <w:tab w:val="num" w:pos="2520"/>
        </w:tabs>
        <w:ind w:left="2520" w:hanging="360"/>
      </w:pPr>
      <w:rPr>
        <w:rFonts w:cs="Times New Roman"/>
      </w:rPr>
    </w:lvl>
    <w:lvl w:ilvl="2" w:tplc="0402001B" w:tentative="1">
      <w:start w:val="1"/>
      <w:numFmt w:val="lowerRoman"/>
      <w:lvlText w:val="%3."/>
      <w:lvlJc w:val="right"/>
      <w:pPr>
        <w:tabs>
          <w:tab w:val="num" w:pos="3240"/>
        </w:tabs>
        <w:ind w:left="3240" w:hanging="180"/>
      </w:pPr>
      <w:rPr>
        <w:rFonts w:cs="Times New Roman"/>
      </w:rPr>
    </w:lvl>
    <w:lvl w:ilvl="3" w:tplc="0402000F" w:tentative="1">
      <w:start w:val="1"/>
      <w:numFmt w:val="decimal"/>
      <w:lvlText w:val="%4."/>
      <w:lvlJc w:val="left"/>
      <w:pPr>
        <w:tabs>
          <w:tab w:val="num" w:pos="3960"/>
        </w:tabs>
        <w:ind w:left="3960" w:hanging="360"/>
      </w:pPr>
      <w:rPr>
        <w:rFonts w:cs="Times New Roman"/>
      </w:rPr>
    </w:lvl>
    <w:lvl w:ilvl="4" w:tplc="04020019" w:tentative="1">
      <w:start w:val="1"/>
      <w:numFmt w:val="lowerLetter"/>
      <w:lvlText w:val="%5."/>
      <w:lvlJc w:val="left"/>
      <w:pPr>
        <w:tabs>
          <w:tab w:val="num" w:pos="4680"/>
        </w:tabs>
        <w:ind w:left="4680" w:hanging="360"/>
      </w:pPr>
      <w:rPr>
        <w:rFonts w:cs="Times New Roman"/>
      </w:rPr>
    </w:lvl>
    <w:lvl w:ilvl="5" w:tplc="0402001B" w:tentative="1">
      <w:start w:val="1"/>
      <w:numFmt w:val="lowerRoman"/>
      <w:lvlText w:val="%6."/>
      <w:lvlJc w:val="right"/>
      <w:pPr>
        <w:tabs>
          <w:tab w:val="num" w:pos="5400"/>
        </w:tabs>
        <w:ind w:left="5400" w:hanging="180"/>
      </w:pPr>
      <w:rPr>
        <w:rFonts w:cs="Times New Roman"/>
      </w:rPr>
    </w:lvl>
    <w:lvl w:ilvl="6" w:tplc="0402000F" w:tentative="1">
      <w:start w:val="1"/>
      <w:numFmt w:val="decimal"/>
      <w:lvlText w:val="%7."/>
      <w:lvlJc w:val="left"/>
      <w:pPr>
        <w:tabs>
          <w:tab w:val="num" w:pos="6120"/>
        </w:tabs>
        <w:ind w:left="6120" w:hanging="360"/>
      </w:pPr>
      <w:rPr>
        <w:rFonts w:cs="Times New Roman"/>
      </w:rPr>
    </w:lvl>
    <w:lvl w:ilvl="7" w:tplc="04020019" w:tentative="1">
      <w:start w:val="1"/>
      <w:numFmt w:val="lowerLetter"/>
      <w:lvlText w:val="%8."/>
      <w:lvlJc w:val="left"/>
      <w:pPr>
        <w:tabs>
          <w:tab w:val="num" w:pos="6840"/>
        </w:tabs>
        <w:ind w:left="6840" w:hanging="360"/>
      </w:pPr>
      <w:rPr>
        <w:rFonts w:cs="Times New Roman"/>
      </w:rPr>
    </w:lvl>
    <w:lvl w:ilvl="8" w:tplc="0402001B" w:tentative="1">
      <w:start w:val="1"/>
      <w:numFmt w:val="lowerRoman"/>
      <w:lvlText w:val="%9."/>
      <w:lvlJc w:val="right"/>
      <w:pPr>
        <w:tabs>
          <w:tab w:val="num" w:pos="7560"/>
        </w:tabs>
        <w:ind w:left="7560" w:hanging="180"/>
      </w:pPr>
      <w:rPr>
        <w:rFonts w:cs="Times New Roman"/>
      </w:rPr>
    </w:lvl>
  </w:abstractNum>
  <w:num w:numId="1" w16cid:durableId="1072002682">
    <w:abstractNumId w:val="5"/>
  </w:num>
  <w:num w:numId="2" w16cid:durableId="1519387865">
    <w:abstractNumId w:val="10"/>
  </w:num>
  <w:num w:numId="3" w16cid:durableId="1910723415">
    <w:abstractNumId w:val="11"/>
  </w:num>
  <w:num w:numId="4" w16cid:durableId="989674122">
    <w:abstractNumId w:val="1"/>
  </w:num>
  <w:num w:numId="5" w16cid:durableId="1823697329">
    <w:abstractNumId w:val="4"/>
  </w:num>
  <w:num w:numId="6" w16cid:durableId="606545251">
    <w:abstractNumId w:val="6"/>
  </w:num>
  <w:num w:numId="7" w16cid:durableId="509298840">
    <w:abstractNumId w:val="3"/>
  </w:num>
  <w:num w:numId="8" w16cid:durableId="84154535">
    <w:abstractNumId w:val="0"/>
  </w:num>
  <w:num w:numId="9" w16cid:durableId="1323504031">
    <w:abstractNumId w:val="12"/>
  </w:num>
  <w:num w:numId="10" w16cid:durableId="1542596719">
    <w:abstractNumId w:val="7"/>
  </w:num>
  <w:num w:numId="11" w16cid:durableId="576093065">
    <w:abstractNumId w:val="2"/>
  </w:num>
  <w:num w:numId="12" w16cid:durableId="1418819052">
    <w:abstractNumId w:val="9"/>
  </w:num>
  <w:num w:numId="13" w16cid:durableId="1371996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A3"/>
    <w:rsid w:val="000002E1"/>
    <w:rsid w:val="00002AA8"/>
    <w:rsid w:val="00002C67"/>
    <w:rsid w:val="00003800"/>
    <w:rsid w:val="00004561"/>
    <w:rsid w:val="000106A6"/>
    <w:rsid w:val="00010D2C"/>
    <w:rsid w:val="00014A77"/>
    <w:rsid w:val="000154B0"/>
    <w:rsid w:val="00016D59"/>
    <w:rsid w:val="0002282E"/>
    <w:rsid w:val="00024EF5"/>
    <w:rsid w:val="00025167"/>
    <w:rsid w:val="000265F5"/>
    <w:rsid w:val="00032373"/>
    <w:rsid w:val="000326BD"/>
    <w:rsid w:val="00034327"/>
    <w:rsid w:val="00034AF3"/>
    <w:rsid w:val="00034D40"/>
    <w:rsid w:val="00035656"/>
    <w:rsid w:val="000360E1"/>
    <w:rsid w:val="00040E50"/>
    <w:rsid w:val="00042E7B"/>
    <w:rsid w:val="00043941"/>
    <w:rsid w:val="0004536A"/>
    <w:rsid w:val="000506AD"/>
    <w:rsid w:val="00051581"/>
    <w:rsid w:val="000515EE"/>
    <w:rsid w:val="000542F9"/>
    <w:rsid w:val="00056375"/>
    <w:rsid w:val="000574BE"/>
    <w:rsid w:val="00060A45"/>
    <w:rsid w:val="00061010"/>
    <w:rsid w:val="00063B8E"/>
    <w:rsid w:val="00065DE8"/>
    <w:rsid w:val="0007269B"/>
    <w:rsid w:val="000748E6"/>
    <w:rsid w:val="00074AF3"/>
    <w:rsid w:val="00075C08"/>
    <w:rsid w:val="0007789A"/>
    <w:rsid w:val="00080F8F"/>
    <w:rsid w:val="00082662"/>
    <w:rsid w:val="00084194"/>
    <w:rsid w:val="00085900"/>
    <w:rsid w:val="00085EF6"/>
    <w:rsid w:val="00090F3E"/>
    <w:rsid w:val="00093D69"/>
    <w:rsid w:val="00095203"/>
    <w:rsid w:val="000A1C2E"/>
    <w:rsid w:val="000A2A89"/>
    <w:rsid w:val="000A5429"/>
    <w:rsid w:val="000B137D"/>
    <w:rsid w:val="000B2BEB"/>
    <w:rsid w:val="000B3347"/>
    <w:rsid w:val="000B7437"/>
    <w:rsid w:val="000C18C9"/>
    <w:rsid w:val="000C3C69"/>
    <w:rsid w:val="000C4D43"/>
    <w:rsid w:val="000C5CA9"/>
    <w:rsid w:val="000C73B8"/>
    <w:rsid w:val="000C796F"/>
    <w:rsid w:val="000D0802"/>
    <w:rsid w:val="000D08C4"/>
    <w:rsid w:val="000D1F5B"/>
    <w:rsid w:val="000D4635"/>
    <w:rsid w:val="000D4BD1"/>
    <w:rsid w:val="000D763B"/>
    <w:rsid w:val="000E238D"/>
    <w:rsid w:val="000E2D1D"/>
    <w:rsid w:val="000E2F87"/>
    <w:rsid w:val="000E3589"/>
    <w:rsid w:val="000E4C97"/>
    <w:rsid w:val="000E5ED6"/>
    <w:rsid w:val="000E67F7"/>
    <w:rsid w:val="000F0396"/>
    <w:rsid w:val="000F27CB"/>
    <w:rsid w:val="000F3B25"/>
    <w:rsid w:val="000F600F"/>
    <w:rsid w:val="00100890"/>
    <w:rsid w:val="00100925"/>
    <w:rsid w:val="001016B7"/>
    <w:rsid w:val="00103473"/>
    <w:rsid w:val="00104853"/>
    <w:rsid w:val="00105263"/>
    <w:rsid w:val="00112DBA"/>
    <w:rsid w:val="0011550C"/>
    <w:rsid w:val="00116627"/>
    <w:rsid w:val="001206B3"/>
    <w:rsid w:val="001208A1"/>
    <w:rsid w:val="001224C5"/>
    <w:rsid w:val="0012480F"/>
    <w:rsid w:val="00124E89"/>
    <w:rsid w:val="001257A5"/>
    <w:rsid w:val="0012676B"/>
    <w:rsid w:val="0012729C"/>
    <w:rsid w:val="0012795F"/>
    <w:rsid w:val="00127D57"/>
    <w:rsid w:val="00133AA9"/>
    <w:rsid w:val="001345E0"/>
    <w:rsid w:val="00135F1D"/>
    <w:rsid w:val="00136131"/>
    <w:rsid w:val="00140562"/>
    <w:rsid w:val="00141263"/>
    <w:rsid w:val="00143086"/>
    <w:rsid w:val="001447ED"/>
    <w:rsid w:val="001451CF"/>
    <w:rsid w:val="00146BB8"/>
    <w:rsid w:val="00151536"/>
    <w:rsid w:val="00152DBD"/>
    <w:rsid w:val="00154776"/>
    <w:rsid w:val="00156754"/>
    <w:rsid w:val="001579EB"/>
    <w:rsid w:val="00160A23"/>
    <w:rsid w:val="00161AD8"/>
    <w:rsid w:val="0016231C"/>
    <w:rsid w:val="00166C1E"/>
    <w:rsid w:val="001716F3"/>
    <w:rsid w:val="001776A6"/>
    <w:rsid w:val="00182BD4"/>
    <w:rsid w:val="00183617"/>
    <w:rsid w:val="001857A0"/>
    <w:rsid w:val="00186DE9"/>
    <w:rsid w:val="00191F50"/>
    <w:rsid w:val="00192383"/>
    <w:rsid w:val="00193081"/>
    <w:rsid w:val="001966AF"/>
    <w:rsid w:val="00196B37"/>
    <w:rsid w:val="001A1D8B"/>
    <w:rsid w:val="001B228C"/>
    <w:rsid w:val="001B49F0"/>
    <w:rsid w:val="001C090E"/>
    <w:rsid w:val="001C0D14"/>
    <w:rsid w:val="001C23F8"/>
    <w:rsid w:val="001C3FD8"/>
    <w:rsid w:val="001C5D1C"/>
    <w:rsid w:val="001C75B3"/>
    <w:rsid w:val="001C7F66"/>
    <w:rsid w:val="001D0DEF"/>
    <w:rsid w:val="001D1325"/>
    <w:rsid w:val="001D2771"/>
    <w:rsid w:val="001D3BE4"/>
    <w:rsid w:val="001D7565"/>
    <w:rsid w:val="001E1999"/>
    <w:rsid w:val="001E1A05"/>
    <w:rsid w:val="001E54B7"/>
    <w:rsid w:val="001F19F6"/>
    <w:rsid w:val="001F27A9"/>
    <w:rsid w:val="001F6E0C"/>
    <w:rsid w:val="001F7304"/>
    <w:rsid w:val="001F74BE"/>
    <w:rsid w:val="001F7BFA"/>
    <w:rsid w:val="002016CC"/>
    <w:rsid w:val="00204484"/>
    <w:rsid w:val="002119A2"/>
    <w:rsid w:val="00213FF0"/>
    <w:rsid w:val="00215CAC"/>
    <w:rsid w:val="00225F70"/>
    <w:rsid w:val="00231108"/>
    <w:rsid w:val="00240DAD"/>
    <w:rsid w:val="0024213E"/>
    <w:rsid w:val="002422F3"/>
    <w:rsid w:val="002429A3"/>
    <w:rsid w:val="00242B24"/>
    <w:rsid w:val="002438BA"/>
    <w:rsid w:val="002449C0"/>
    <w:rsid w:val="00245261"/>
    <w:rsid w:val="00245DCE"/>
    <w:rsid w:val="00246825"/>
    <w:rsid w:val="0024752A"/>
    <w:rsid w:val="00250DD6"/>
    <w:rsid w:val="0025219A"/>
    <w:rsid w:val="00252F6F"/>
    <w:rsid w:val="00255E28"/>
    <w:rsid w:val="0026190C"/>
    <w:rsid w:val="00266724"/>
    <w:rsid w:val="002703FD"/>
    <w:rsid w:val="00273F34"/>
    <w:rsid w:val="00274245"/>
    <w:rsid w:val="00275648"/>
    <w:rsid w:val="002836D1"/>
    <w:rsid w:val="00284EFB"/>
    <w:rsid w:val="00286C6E"/>
    <w:rsid w:val="00290654"/>
    <w:rsid w:val="00291B3F"/>
    <w:rsid w:val="002939B8"/>
    <w:rsid w:val="002940C9"/>
    <w:rsid w:val="0029526C"/>
    <w:rsid w:val="002974DF"/>
    <w:rsid w:val="002A0547"/>
    <w:rsid w:val="002A225E"/>
    <w:rsid w:val="002A2D5B"/>
    <w:rsid w:val="002A6CD7"/>
    <w:rsid w:val="002C03BD"/>
    <w:rsid w:val="002C0B06"/>
    <w:rsid w:val="002C2A2C"/>
    <w:rsid w:val="002C45E5"/>
    <w:rsid w:val="002C686C"/>
    <w:rsid w:val="002D1027"/>
    <w:rsid w:val="002D165C"/>
    <w:rsid w:val="002D2601"/>
    <w:rsid w:val="002D2CB1"/>
    <w:rsid w:val="002D6A98"/>
    <w:rsid w:val="002D72BD"/>
    <w:rsid w:val="002E22C1"/>
    <w:rsid w:val="002E2E47"/>
    <w:rsid w:val="002E64C1"/>
    <w:rsid w:val="002E6E09"/>
    <w:rsid w:val="002F0590"/>
    <w:rsid w:val="002F35C0"/>
    <w:rsid w:val="002F52A8"/>
    <w:rsid w:val="002F773B"/>
    <w:rsid w:val="0030107D"/>
    <w:rsid w:val="00303AC3"/>
    <w:rsid w:val="00303F0E"/>
    <w:rsid w:val="00312B60"/>
    <w:rsid w:val="00313045"/>
    <w:rsid w:val="0031751A"/>
    <w:rsid w:val="0032038B"/>
    <w:rsid w:val="00324018"/>
    <w:rsid w:val="0032626C"/>
    <w:rsid w:val="0033351A"/>
    <w:rsid w:val="00334D85"/>
    <w:rsid w:val="00336674"/>
    <w:rsid w:val="00337393"/>
    <w:rsid w:val="0034308B"/>
    <w:rsid w:val="0035054A"/>
    <w:rsid w:val="00353E18"/>
    <w:rsid w:val="00353F23"/>
    <w:rsid w:val="003557C0"/>
    <w:rsid w:val="00364FB1"/>
    <w:rsid w:val="00366298"/>
    <w:rsid w:val="00371736"/>
    <w:rsid w:val="003739B3"/>
    <w:rsid w:val="00373E92"/>
    <w:rsid w:val="00374F72"/>
    <w:rsid w:val="00387827"/>
    <w:rsid w:val="0039752F"/>
    <w:rsid w:val="0039758E"/>
    <w:rsid w:val="00397E91"/>
    <w:rsid w:val="003A1ABB"/>
    <w:rsid w:val="003A3B1F"/>
    <w:rsid w:val="003A5EBC"/>
    <w:rsid w:val="003A6C79"/>
    <w:rsid w:val="003A7517"/>
    <w:rsid w:val="003B01C2"/>
    <w:rsid w:val="003B22BC"/>
    <w:rsid w:val="003B23DB"/>
    <w:rsid w:val="003C015F"/>
    <w:rsid w:val="003C0BE9"/>
    <w:rsid w:val="003C2B0C"/>
    <w:rsid w:val="003C5CE0"/>
    <w:rsid w:val="003C7ECA"/>
    <w:rsid w:val="003D2DDA"/>
    <w:rsid w:val="003D3155"/>
    <w:rsid w:val="003D3E31"/>
    <w:rsid w:val="003D5FF0"/>
    <w:rsid w:val="003D6172"/>
    <w:rsid w:val="003D62B2"/>
    <w:rsid w:val="003E401B"/>
    <w:rsid w:val="003E743C"/>
    <w:rsid w:val="003F320B"/>
    <w:rsid w:val="003F67EB"/>
    <w:rsid w:val="003F6D6A"/>
    <w:rsid w:val="00400945"/>
    <w:rsid w:val="00402E2E"/>
    <w:rsid w:val="004035DC"/>
    <w:rsid w:val="00404DFC"/>
    <w:rsid w:val="004054A1"/>
    <w:rsid w:val="00405AE6"/>
    <w:rsid w:val="004142D3"/>
    <w:rsid w:val="00415E27"/>
    <w:rsid w:val="00416380"/>
    <w:rsid w:val="004178F2"/>
    <w:rsid w:val="00417B24"/>
    <w:rsid w:val="0042481D"/>
    <w:rsid w:val="00425217"/>
    <w:rsid w:val="00426355"/>
    <w:rsid w:val="004335FB"/>
    <w:rsid w:val="004347E5"/>
    <w:rsid w:val="004375C7"/>
    <w:rsid w:val="00442A35"/>
    <w:rsid w:val="00443404"/>
    <w:rsid w:val="004443F9"/>
    <w:rsid w:val="004446BB"/>
    <w:rsid w:val="00446FB0"/>
    <w:rsid w:val="004476BF"/>
    <w:rsid w:val="004504C2"/>
    <w:rsid w:val="00451A4F"/>
    <w:rsid w:val="0046107F"/>
    <w:rsid w:val="0046242F"/>
    <w:rsid w:val="00463141"/>
    <w:rsid w:val="00464094"/>
    <w:rsid w:val="00466BB0"/>
    <w:rsid w:val="00467C6D"/>
    <w:rsid w:val="00467EAA"/>
    <w:rsid w:val="0047090F"/>
    <w:rsid w:val="0047289C"/>
    <w:rsid w:val="0048028C"/>
    <w:rsid w:val="004826AA"/>
    <w:rsid w:val="00483257"/>
    <w:rsid w:val="00483FB0"/>
    <w:rsid w:val="00484ED6"/>
    <w:rsid w:val="00485024"/>
    <w:rsid w:val="00487CD8"/>
    <w:rsid w:val="00494340"/>
    <w:rsid w:val="004A003B"/>
    <w:rsid w:val="004A072A"/>
    <w:rsid w:val="004A528B"/>
    <w:rsid w:val="004A52B8"/>
    <w:rsid w:val="004A5D40"/>
    <w:rsid w:val="004A7407"/>
    <w:rsid w:val="004B1CE6"/>
    <w:rsid w:val="004B657E"/>
    <w:rsid w:val="004B6907"/>
    <w:rsid w:val="004C379B"/>
    <w:rsid w:val="004C4FC1"/>
    <w:rsid w:val="004C5862"/>
    <w:rsid w:val="004D3049"/>
    <w:rsid w:val="004D454B"/>
    <w:rsid w:val="004D6011"/>
    <w:rsid w:val="004D6C70"/>
    <w:rsid w:val="004D6E14"/>
    <w:rsid w:val="004E2D03"/>
    <w:rsid w:val="004F24E8"/>
    <w:rsid w:val="004F6236"/>
    <w:rsid w:val="004F6AE9"/>
    <w:rsid w:val="005020FA"/>
    <w:rsid w:val="0050233A"/>
    <w:rsid w:val="00502D40"/>
    <w:rsid w:val="005032C7"/>
    <w:rsid w:val="00506581"/>
    <w:rsid w:val="005069B2"/>
    <w:rsid w:val="00507B37"/>
    <w:rsid w:val="00512313"/>
    <w:rsid w:val="00517397"/>
    <w:rsid w:val="00521EE5"/>
    <w:rsid w:val="005255B7"/>
    <w:rsid w:val="00527E8C"/>
    <w:rsid w:val="005356B6"/>
    <w:rsid w:val="00536808"/>
    <w:rsid w:val="005403AC"/>
    <w:rsid w:val="00543786"/>
    <w:rsid w:val="0054385A"/>
    <w:rsid w:val="005464F2"/>
    <w:rsid w:val="00552428"/>
    <w:rsid w:val="00553C90"/>
    <w:rsid w:val="00553D27"/>
    <w:rsid w:val="00555918"/>
    <w:rsid w:val="0056564C"/>
    <w:rsid w:val="00565D31"/>
    <w:rsid w:val="00574FA3"/>
    <w:rsid w:val="00583374"/>
    <w:rsid w:val="00585DDE"/>
    <w:rsid w:val="005869FC"/>
    <w:rsid w:val="00592D04"/>
    <w:rsid w:val="00597DF7"/>
    <w:rsid w:val="005A4EAD"/>
    <w:rsid w:val="005A6052"/>
    <w:rsid w:val="005A6ADC"/>
    <w:rsid w:val="005B08F3"/>
    <w:rsid w:val="005B668B"/>
    <w:rsid w:val="005C2AC1"/>
    <w:rsid w:val="005C5E92"/>
    <w:rsid w:val="005C7B0B"/>
    <w:rsid w:val="005D05B5"/>
    <w:rsid w:val="005D1484"/>
    <w:rsid w:val="005D2DAB"/>
    <w:rsid w:val="005D30F9"/>
    <w:rsid w:val="005D759B"/>
    <w:rsid w:val="005E006B"/>
    <w:rsid w:val="005E108D"/>
    <w:rsid w:val="005E13AF"/>
    <w:rsid w:val="005E221E"/>
    <w:rsid w:val="005E40A5"/>
    <w:rsid w:val="005E52C2"/>
    <w:rsid w:val="005E56ED"/>
    <w:rsid w:val="005E5908"/>
    <w:rsid w:val="005E5F51"/>
    <w:rsid w:val="005F55DC"/>
    <w:rsid w:val="005F6CEC"/>
    <w:rsid w:val="006010B3"/>
    <w:rsid w:val="00601897"/>
    <w:rsid w:val="0060396A"/>
    <w:rsid w:val="00604B32"/>
    <w:rsid w:val="00606A58"/>
    <w:rsid w:val="0061060F"/>
    <w:rsid w:val="006146DE"/>
    <w:rsid w:val="00614726"/>
    <w:rsid w:val="0061542B"/>
    <w:rsid w:val="00620410"/>
    <w:rsid w:val="00621240"/>
    <w:rsid w:val="00625094"/>
    <w:rsid w:val="00626A12"/>
    <w:rsid w:val="00627190"/>
    <w:rsid w:val="006350CE"/>
    <w:rsid w:val="00635106"/>
    <w:rsid w:val="00635B04"/>
    <w:rsid w:val="00636B23"/>
    <w:rsid w:val="00640A29"/>
    <w:rsid w:val="006454AB"/>
    <w:rsid w:val="00645919"/>
    <w:rsid w:val="00646B04"/>
    <w:rsid w:val="00652239"/>
    <w:rsid w:val="00652289"/>
    <w:rsid w:val="00653B22"/>
    <w:rsid w:val="0065491A"/>
    <w:rsid w:val="0066718E"/>
    <w:rsid w:val="0067031C"/>
    <w:rsid w:val="00670863"/>
    <w:rsid w:val="0067371C"/>
    <w:rsid w:val="00675FD5"/>
    <w:rsid w:val="0067744B"/>
    <w:rsid w:val="0068561D"/>
    <w:rsid w:val="00690DF2"/>
    <w:rsid w:val="00693D50"/>
    <w:rsid w:val="006A00FF"/>
    <w:rsid w:val="006A0F60"/>
    <w:rsid w:val="006A466D"/>
    <w:rsid w:val="006A5171"/>
    <w:rsid w:val="006A52C8"/>
    <w:rsid w:val="006A5771"/>
    <w:rsid w:val="006A68BD"/>
    <w:rsid w:val="006A7D84"/>
    <w:rsid w:val="006B6B65"/>
    <w:rsid w:val="006B739D"/>
    <w:rsid w:val="006B7525"/>
    <w:rsid w:val="006C092E"/>
    <w:rsid w:val="006C2820"/>
    <w:rsid w:val="006C40AD"/>
    <w:rsid w:val="006D6018"/>
    <w:rsid w:val="006D6E26"/>
    <w:rsid w:val="006E027C"/>
    <w:rsid w:val="006E07AF"/>
    <w:rsid w:val="006E2256"/>
    <w:rsid w:val="006E6FFD"/>
    <w:rsid w:val="006E7657"/>
    <w:rsid w:val="006F4697"/>
    <w:rsid w:val="006F5FB7"/>
    <w:rsid w:val="00700BF4"/>
    <w:rsid w:val="0070103E"/>
    <w:rsid w:val="00703EBA"/>
    <w:rsid w:val="00705D71"/>
    <w:rsid w:val="00706CE9"/>
    <w:rsid w:val="007102DC"/>
    <w:rsid w:val="007104D4"/>
    <w:rsid w:val="00710680"/>
    <w:rsid w:val="0071189A"/>
    <w:rsid w:val="0071441F"/>
    <w:rsid w:val="00714AFA"/>
    <w:rsid w:val="00715ECF"/>
    <w:rsid w:val="00716280"/>
    <w:rsid w:val="00716A72"/>
    <w:rsid w:val="00725CC2"/>
    <w:rsid w:val="007331B5"/>
    <w:rsid w:val="00742387"/>
    <w:rsid w:val="0074400B"/>
    <w:rsid w:val="007449B6"/>
    <w:rsid w:val="00745DD9"/>
    <w:rsid w:val="00746B8F"/>
    <w:rsid w:val="0075037B"/>
    <w:rsid w:val="00750AC1"/>
    <w:rsid w:val="00751CD0"/>
    <w:rsid w:val="00752734"/>
    <w:rsid w:val="00753AAA"/>
    <w:rsid w:val="007554C4"/>
    <w:rsid w:val="007574C1"/>
    <w:rsid w:val="007606C2"/>
    <w:rsid w:val="00762139"/>
    <w:rsid w:val="007634E0"/>
    <w:rsid w:val="007654E0"/>
    <w:rsid w:val="007656FA"/>
    <w:rsid w:val="00765F20"/>
    <w:rsid w:val="00770D93"/>
    <w:rsid w:val="007715E4"/>
    <w:rsid w:val="00772F2D"/>
    <w:rsid w:val="007731FD"/>
    <w:rsid w:val="00774C31"/>
    <w:rsid w:val="00774EFD"/>
    <w:rsid w:val="00775407"/>
    <w:rsid w:val="007777B0"/>
    <w:rsid w:val="00780445"/>
    <w:rsid w:val="00780F39"/>
    <w:rsid w:val="00782EA2"/>
    <w:rsid w:val="00783407"/>
    <w:rsid w:val="0078656C"/>
    <w:rsid w:val="00786575"/>
    <w:rsid w:val="00786BA8"/>
    <w:rsid w:val="007922E3"/>
    <w:rsid w:val="007A0361"/>
    <w:rsid w:val="007A3669"/>
    <w:rsid w:val="007A3AD8"/>
    <w:rsid w:val="007A3CCF"/>
    <w:rsid w:val="007A5344"/>
    <w:rsid w:val="007A6026"/>
    <w:rsid w:val="007B1F58"/>
    <w:rsid w:val="007B3301"/>
    <w:rsid w:val="007B4F08"/>
    <w:rsid w:val="007B512A"/>
    <w:rsid w:val="007B5304"/>
    <w:rsid w:val="007B5470"/>
    <w:rsid w:val="007B665B"/>
    <w:rsid w:val="007C4E06"/>
    <w:rsid w:val="007D1D55"/>
    <w:rsid w:val="007E0ACF"/>
    <w:rsid w:val="007F6094"/>
    <w:rsid w:val="00800D17"/>
    <w:rsid w:val="008023EF"/>
    <w:rsid w:val="008026B7"/>
    <w:rsid w:val="00803816"/>
    <w:rsid w:val="00804BDB"/>
    <w:rsid w:val="00805DAC"/>
    <w:rsid w:val="00807DCA"/>
    <w:rsid w:val="00811393"/>
    <w:rsid w:val="00811C49"/>
    <w:rsid w:val="00812EA8"/>
    <w:rsid w:val="00812ED7"/>
    <w:rsid w:val="00814466"/>
    <w:rsid w:val="0081495E"/>
    <w:rsid w:val="008254BD"/>
    <w:rsid w:val="008269C7"/>
    <w:rsid w:val="008303FD"/>
    <w:rsid w:val="008326C1"/>
    <w:rsid w:val="00833541"/>
    <w:rsid w:val="0083644F"/>
    <w:rsid w:val="008364FF"/>
    <w:rsid w:val="00841E0D"/>
    <w:rsid w:val="00842B30"/>
    <w:rsid w:val="00845B2F"/>
    <w:rsid w:val="0085045D"/>
    <w:rsid w:val="00855BFA"/>
    <w:rsid w:val="00856AD5"/>
    <w:rsid w:val="00861ADB"/>
    <w:rsid w:val="00862EE5"/>
    <w:rsid w:val="00864800"/>
    <w:rsid w:val="0086492A"/>
    <w:rsid w:val="00865530"/>
    <w:rsid w:val="008662A4"/>
    <w:rsid w:val="008705E4"/>
    <w:rsid w:val="008718E5"/>
    <w:rsid w:val="00873199"/>
    <w:rsid w:val="008749F5"/>
    <w:rsid w:val="00874BEF"/>
    <w:rsid w:val="00875191"/>
    <w:rsid w:val="008805D9"/>
    <w:rsid w:val="008838B1"/>
    <w:rsid w:val="008873D0"/>
    <w:rsid w:val="0089557F"/>
    <w:rsid w:val="00895F2F"/>
    <w:rsid w:val="00897004"/>
    <w:rsid w:val="00897183"/>
    <w:rsid w:val="008A04F2"/>
    <w:rsid w:val="008A24A2"/>
    <w:rsid w:val="008A5015"/>
    <w:rsid w:val="008A670B"/>
    <w:rsid w:val="008A68FE"/>
    <w:rsid w:val="008B18C0"/>
    <w:rsid w:val="008B2C08"/>
    <w:rsid w:val="008B2CD4"/>
    <w:rsid w:val="008B4D1F"/>
    <w:rsid w:val="008B622B"/>
    <w:rsid w:val="008C0A8E"/>
    <w:rsid w:val="008C5B68"/>
    <w:rsid w:val="008C7C06"/>
    <w:rsid w:val="008D05DD"/>
    <w:rsid w:val="008D525D"/>
    <w:rsid w:val="008D63B7"/>
    <w:rsid w:val="008D7D42"/>
    <w:rsid w:val="008E19B5"/>
    <w:rsid w:val="008E2A41"/>
    <w:rsid w:val="008E486B"/>
    <w:rsid w:val="008E5956"/>
    <w:rsid w:val="008E721A"/>
    <w:rsid w:val="008F0F51"/>
    <w:rsid w:val="008F2796"/>
    <w:rsid w:val="008F2A33"/>
    <w:rsid w:val="00901039"/>
    <w:rsid w:val="0090285A"/>
    <w:rsid w:val="00903B06"/>
    <w:rsid w:val="0091077E"/>
    <w:rsid w:val="0091161E"/>
    <w:rsid w:val="00912851"/>
    <w:rsid w:val="0091332E"/>
    <w:rsid w:val="0091439F"/>
    <w:rsid w:val="00915219"/>
    <w:rsid w:val="009200A1"/>
    <w:rsid w:val="009216B4"/>
    <w:rsid w:val="009236FD"/>
    <w:rsid w:val="00925475"/>
    <w:rsid w:val="00925E5C"/>
    <w:rsid w:val="009269A1"/>
    <w:rsid w:val="00927340"/>
    <w:rsid w:val="00932752"/>
    <w:rsid w:val="00932A34"/>
    <w:rsid w:val="0093328D"/>
    <w:rsid w:val="009345FB"/>
    <w:rsid w:val="00941389"/>
    <w:rsid w:val="009436D9"/>
    <w:rsid w:val="00945BE3"/>
    <w:rsid w:val="00946CF3"/>
    <w:rsid w:val="00947085"/>
    <w:rsid w:val="0094793C"/>
    <w:rsid w:val="009479B0"/>
    <w:rsid w:val="009513D1"/>
    <w:rsid w:val="00957005"/>
    <w:rsid w:val="009575EA"/>
    <w:rsid w:val="009617F0"/>
    <w:rsid w:val="0096230F"/>
    <w:rsid w:val="00965055"/>
    <w:rsid w:val="00966053"/>
    <w:rsid w:val="009676C1"/>
    <w:rsid w:val="00967D26"/>
    <w:rsid w:val="00973DFB"/>
    <w:rsid w:val="00975591"/>
    <w:rsid w:val="0097619C"/>
    <w:rsid w:val="00976E10"/>
    <w:rsid w:val="00981131"/>
    <w:rsid w:val="00984B4A"/>
    <w:rsid w:val="00986725"/>
    <w:rsid w:val="009900D6"/>
    <w:rsid w:val="00990E43"/>
    <w:rsid w:val="00992CA7"/>
    <w:rsid w:val="009A2C06"/>
    <w:rsid w:val="009A34F9"/>
    <w:rsid w:val="009A3D47"/>
    <w:rsid w:val="009B49C1"/>
    <w:rsid w:val="009B5EB7"/>
    <w:rsid w:val="009B67B3"/>
    <w:rsid w:val="009B6D6C"/>
    <w:rsid w:val="009C3028"/>
    <w:rsid w:val="009C322D"/>
    <w:rsid w:val="009C56DD"/>
    <w:rsid w:val="009C597E"/>
    <w:rsid w:val="009C73E0"/>
    <w:rsid w:val="009D0E7C"/>
    <w:rsid w:val="009D1373"/>
    <w:rsid w:val="009E3C96"/>
    <w:rsid w:val="009E4471"/>
    <w:rsid w:val="009E5AC4"/>
    <w:rsid w:val="009E5B2E"/>
    <w:rsid w:val="009E5F30"/>
    <w:rsid w:val="009F201D"/>
    <w:rsid w:val="009F22E8"/>
    <w:rsid w:val="009F7E82"/>
    <w:rsid w:val="00A01E40"/>
    <w:rsid w:val="00A0430C"/>
    <w:rsid w:val="00A04437"/>
    <w:rsid w:val="00A05A87"/>
    <w:rsid w:val="00A05BCC"/>
    <w:rsid w:val="00A06F80"/>
    <w:rsid w:val="00A07266"/>
    <w:rsid w:val="00A11C84"/>
    <w:rsid w:val="00A14E68"/>
    <w:rsid w:val="00A204D3"/>
    <w:rsid w:val="00A20E96"/>
    <w:rsid w:val="00A238F0"/>
    <w:rsid w:val="00A24E22"/>
    <w:rsid w:val="00A27426"/>
    <w:rsid w:val="00A315FB"/>
    <w:rsid w:val="00A343AD"/>
    <w:rsid w:val="00A355BB"/>
    <w:rsid w:val="00A40DD7"/>
    <w:rsid w:val="00A43F4D"/>
    <w:rsid w:val="00A46626"/>
    <w:rsid w:val="00A530A4"/>
    <w:rsid w:val="00A54F72"/>
    <w:rsid w:val="00A55D62"/>
    <w:rsid w:val="00A56134"/>
    <w:rsid w:val="00A601AB"/>
    <w:rsid w:val="00A603FE"/>
    <w:rsid w:val="00A61A1E"/>
    <w:rsid w:val="00A61F06"/>
    <w:rsid w:val="00A62E10"/>
    <w:rsid w:val="00A64BF1"/>
    <w:rsid w:val="00A65CFB"/>
    <w:rsid w:val="00A66DE0"/>
    <w:rsid w:val="00A70682"/>
    <w:rsid w:val="00A7268C"/>
    <w:rsid w:val="00A81C57"/>
    <w:rsid w:val="00A83BA9"/>
    <w:rsid w:val="00A85925"/>
    <w:rsid w:val="00A86F0F"/>
    <w:rsid w:val="00A873AC"/>
    <w:rsid w:val="00A92C97"/>
    <w:rsid w:val="00A94B59"/>
    <w:rsid w:val="00A94C09"/>
    <w:rsid w:val="00A9679B"/>
    <w:rsid w:val="00AA1062"/>
    <w:rsid w:val="00AA2BCC"/>
    <w:rsid w:val="00AA381D"/>
    <w:rsid w:val="00AA6930"/>
    <w:rsid w:val="00AB3304"/>
    <w:rsid w:val="00AB67BB"/>
    <w:rsid w:val="00AB720C"/>
    <w:rsid w:val="00AC01E9"/>
    <w:rsid w:val="00AC1706"/>
    <w:rsid w:val="00AC5D0E"/>
    <w:rsid w:val="00AC6A73"/>
    <w:rsid w:val="00AD1546"/>
    <w:rsid w:val="00AD226C"/>
    <w:rsid w:val="00AD3486"/>
    <w:rsid w:val="00AD7A24"/>
    <w:rsid w:val="00AE0E99"/>
    <w:rsid w:val="00AE15D7"/>
    <w:rsid w:val="00AE4FA4"/>
    <w:rsid w:val="00AE628F"/>
    <w:rsid w:val="00AE6DF7"/>
    <w:rsid w:val="00AF0E23"/>
    <w:rsid w:val="00AF10E5"/>
    <w:rsid w:val="00AF249D"/>
    <w:rsid w:val="00AF6288"/>
    <w:rsid w:val="00B00BE9"/>
    <w:rsid w:val="00B13A7D"/>
    <w:rsid w:val="00B17EFE"/>
    <w:rsid w:val="00B21FDA"/>
    <w:rsid w:val="00B232EE"/>
    <w:rsid w:val="00B309D7"/>
    <w:rsid w:val="00B31DDC"/>
    <w:rsid w:val="00B35FDA"/>
    <w:rsid w:val="00B364FC"/>
    <w:rsid w:val="00B36C6B"/>
    <w:rsid w:val="00B40A81"/>
    <w:rsid w:val="00B4317D"/>
    <w:rsid w:val="00B43D98"/>
    <w:rsid w:val="00B45618"/>
    <w:rsid w:val="00B50006"/>
    <w:rsid w:val="00B5217F"/>
    <w:rsid w:val="00B52F5F"/>
    <w:rsid w:val="00B55A61"/>
    <w:rsid w:val="00B57461"/>
    <w:rsid w:val="00B60A42"/>
    <w:rsid w:val="00B629FE"/>
    <w:rsid w:val="00B63FCA"/>
    <w:rsid w:val="00B65A47"/>
    <w:rsid w:val="00B74637"/>
    <w:rsid w:val="00B74A21"/>
    <w:rsid w:val="00B76621"/>
    <w:rsid w:val="00B820AF"/>
    <w:rsid w:val="00B82AE3"/>
    <w:rsid w:val="00B840BD"/>
    <w:rsid w:val="00B87B7A"/>
    <w:rsid w:val="00B90D73"/>
    <w:rsid w:val="00B96E84"/>
    <w:rsid w:val="00B96F5F"/>
    <w:rsid w:val="00B97CEF"/>
    <w:rsid w:val="00BA0372"/>
    <w:rsid w:val="00BA056A"/>
    <w:rsid w:val="00BA1851"/>
    <w:rsid w:val="00BA3284"/>
    <w:rsid w:val="00BA36A5"/>
    <w:rsid w:val="00BA3E3D"/>
    <w:rsid w:val="00BA46A4"/>
    <w:rsid w:val="00BA77F5"/>
    <w:rsid w:val="00BB1756"/>
    <w:rsid w:val="00BB65E0"/>
    <w:rsid w:val="00BC2947"/>
    <w:rsid w:val="00BC2A70"/>
    <w:rsid w:val="00BC4B3D"/>
    <w:rsid w:val="00BC6303"/>
    <w:rsid w:val="00BD36E6"/>
    <w:rsid w:val="00BD57DE"/>
    <w:rsid w:val="00BE04E2"/>
    <w:rsid w:val="00BE6874"/>
    <w:rsid w:val="00BE7687"/>
    <w:rsid w:val="00BF07B1"/>
    <w:rsid w:val="00BF1228"/>
    <w:rsid w:val="00BF1F31"/>
    <w:rsid w:val="00BF1FC3"/>
    <w:rsid w:val="00BF4231"/>
    <w:rsid w:val="00BF6EAA"/>
    <w:rsid w:val="00BF768E"/>
    <w:rsid w:val="00C00155"/>
    <w:rsid w:val="00C050BB"/>
    <w:rsid w:val="00C0645B"/>
    <w:rsid w:val="00C07D50"/>
    <w:rsid w:val="00C1064A"/>
    <w:rsid w:val="00C13F3B"/>
    <w:rsid w:val="00C15CD0"/>
    <w:rsid w:val="00C17756"/>
    <w:rsid w:val="00C2635D"/>
    <w:rsid w:val="00C32041"/>
    <w:rsid w:val="00C35081"/>
    <w:rsid w:val="00C3538A"/>
    <w:rsid w:val="00C362CD"/>
    <w:rsid w:val="00C37749"/>
    <w:rsid w:val="00C41353"/>
    <w:rsid w:val="00C424B9"/>
    <w:rsid w:val="00C43AFC"/>
    <w:rsid w:val="00C454BE"/>
    <w:rsid w:val="00C477F3"/>
    <w:rsid w:val="00C513EA"/>
    <w:rsid w:val="00C5203D"/>
    <w:rsid w:val="00C53913"/>
    <w:rsid w:val="00C54E52"/>
    <w:rsid w:val="00C61513"/>
    <w:rsid w:val="00C61562"/>
    <w:rsid w:val="00C61AB1"/>
    <w:rsid w:val="00C61DF6"/>
    <w:rsid w:val="00C62EC7"/>
    <w:rsid w:val="00C66561"/>
    <w:rsid w:val="00C67791"/>
    <w:rsid w:val="00C758FB"/>
    <w:rsid w:val="00C76136"/>
    <w:rsid w:val="00C77C9C"/>
    <w:rsid w:val="00C80B43"/>
    <w:rsid w:val="00C81E9F"/>
    <w:rsid w:val="00C83B75"/>
    <w:rsid w:val="00C84FF0"/>
    <w:rsid w:val="00C86C4C"/>
    <w:rsid w:val="00C9213B"/>
    <w:rsid w:val="00C93C4B"/>
    <w:rsid w:val="00C94D78"/>
    <w:rsid w:val="00C95D2E"/>
    <w:rsid w:val="00C96424"/>
    <w:rsid w:val="00C96CBB"/>
    <w:rsid w:val="00CA1E4B"/>
    <w:rsid w:val="00CA57C8"/>
    <w:rsid w:val="00CB03B6"/>
    <w:rsid w:val="00CB25BD"/>
    <w:rsid w:val="00CB346E"/>
    <w:rsid w:val="00CB3F0B"/>
    <w:rsid w:val="00CB60FF"/>
    <w:rsid w:val="00CB73EB"/>
    <w:rsid w:val="00CC11C7"/>
    <w:rsid w:val="00CC2D9A"/>
    <w:rsid w:val="00CC2DC9"/>
    <w:rsid w:val="00CC416C"/>
    <w:rsid w:val="00CC4F89"/>
    <w:rsid w:val="00CC52AF"/>
    <w:rsid w:val="00CC6C69"/>
    <w:rsid w:val="00CD0427"/>
    <w:rsid w:val="00CD382B"/>
    <w:rsid w:val="00CD5AC3"/>
    <w:rsid w:val="00CD6032"/>
    <w:rsid w:val="00CE1A2B"/>
    <w:rsid w:val="00CE31BF"/>
    <w:rsid w:val="00CE33B4"/>
    <w:rsid w:val="00CE344C"/>
    <w:rsid w:val="00CE490F"/>
    <w:rsid w:val="00CF6DB7"/>
    <w:rsid w:val="00CF7CA0"/>
    <w:rsid w:val="00D00F16"/>
    <w:rsid w:val="00D0412A"/>
    <w:rsid w:val="00D10200"/>
    <w:rsid w:val="00D108B6"/>
    <w:rsid w:val="00D10FEA"/>
    <w:rsid w:val="00D14463"/>
    <w:rsid w:val="00D14943"/>
    <w:rsid w:val="00D164F1"/>
    <w:rsid w:val="00D2058F"/>
    <w:rsid w:val="00D321AC"/>
    <w:rsid w:val="00D3225E"/>
    <w:rsid w:val="00D326CD"/>
    <w:rsid w:val="00D32E0D"/>
    <w:rsid w:val="00D3421E"/>
    <w:rsid w:val="00D37C25"/>
    <w:rsid w:val="00D42078"/>
    <w:rsid w:val="00D42AA2"/>
    <w:rsid w:val="00D560F5"/>
    <w:rsid w:val="00D57A8F"/>
    <w:rsid w:val="00D60E39"/>
    <w:rsid w:val="00D61432"/>
    <w:rsid w:val="00D62095"/>
    <w:rsid w:val="00D65C22"/>
    <w:rsid w:val="00D66333"/>
    <w:rsid w:val="00D720D6"/>
    <w:rsid w:val="00D728AC"/>
    <w:rsid w:val="00D81F04"/>
    <w:rsid w:val="00D82C2D"/>
    <w:rsid w:val="00D82D7A"/>
    <w:rsid w:val="00D86869"/>
    <w:rsid w:val="00D904EB"/>
    <w:rsid w:val="00D92FF8"/>
    <w:rsid w:val="00D935C3"/>
    <w:rsid w:val="00D94039"/>
    <w:rsid w:val="00D94745"/>
    <w:rsid w:val="00DA0643"/>
    <w:rsid w:val="00DA3530"/>
    <w:rsid w:val="00DA4B32"/>
    <w:rsid w:val="00DA6CD0"/>
    <w:rsid w:val="00DB1E67"/>
    <w:rsid w:val="00DB3449"/>
    <w:rsid w:val="00DB55F2"/>
    <w:rsid w:val="00DB5A73"/>
    <w:rsid w:val="00DC4452"/>
    <w:rsid w:val="00DC46B5"/>
    <w:rsid w:val="00DC6048"/>
    <w:rsid w:val="00DD2872"/>
    <w:rsid w:val="00DD4A85"/>
    <w:rsid w:val="00DD63EB"/>
    <w:rsid w:val="00DE1005"/>
    <w:rsid w:val="00DE1130"/>
    <w:rsid w:val="00DE1CA0"/>
    <w:rsid w:val="00DE44B7"/>
    <w:rsid w:val="00DE4D94"/>
    <w:rsid w:val="00DF057A"/>
    <w:rsid w:val="00DF0B26"/>
    <w:rsid w:val="00DF1DD1"/>
    <w:rsid w:val="00DF58A0"/>
    <w:rsid w:val="00E02B85"/>
    <w:rsid w:val="00E0685C"/>
    <w:rsid w:val="00E069F7"/>
    <w:rsid w:val="00E06AE4"/>
    <w:rsid w:val="00E11198"/>
    <w:rsid w:val="00E204E9"/>
    <w:rsid w:val="00E234E1"/>
    <w:rsid w:val="00E24568"/>
    <w:rsid w:val="00E37400"/>
    <w:rsid w:val="00E376DD"/>
    <w:rsid w:val="00E4141F"/>
    <w:rsid w:val="00E4293F"/>
    <w:rsid w:val="00E45EBB"/>
    <w:rsid w:val="00E50B16"/>
    <w:rsid w:val="00E516E1"/>
    <w:rsid w:val="00E55A0A"/>
    <w:rsid w:val="00E567CB"/>
    <w:rsid w:val="00E6434F"/>
    <w:rsid w:val="00E66924"/>
    <w:rsid w:val="00E66E89"/>
    <w:rsid w:val="00E6706C"/>
    <w:rsid w:val="00E73AA8"/>
    <w:rsid w:val="00E741B3"/>
    <w:rsid w:val="00E75727"/>
    <w:rsid w:val="00E80164"/>
    <w:rsid w:val="00E816F2"/>
    <w:rsid w:val="00E81D28"/>
    <w:rsid w:val="00E83B35"/>
    <w:rsid w:val="00E862F8"/>
    <w:rsid w:val="00E87605"/>
    <w:rsid w:val="00E90638"/>
    <w:rsid w:val="00E94E32"/>
    <w:rsid w:val="00E97D8A"/>
    <w:rsid w:val="00EA05AB"/>
    <w:rsid w:val="00EA18AD"/>
    <w:rsid w:val="00EA284E"/>
    <w:rsid w:val="00EA2B29"/>
    <w:rsid w:val="00EA2CE1"/>
    <w:rsid w:val="00EA36FA"/>
    <w:rsid w:val="00EA4B84"/>
    <w:rsid w:val="00EA4D99"/>
    <w:rsid w:val="00EB0C38"/>
    <w:rsid w:val="00EB2690"/>
    <w:rsid w:val="00EB274D"/>
    <w:rsid w:val="00EB4DCB"/>
    <w:rsid w:val="00EB5898"/>
    <w:rsid w:val="00EB736A"/>
    <w:rsid w:val="00EC0B0E"/>
    <w:rsid w:val="00EC4A48"/>
    <w:rsid w:val="00EC690E"/>
    <w:rsid w:val="00ED06CF"/>
    <w:rsid w:val="00ED1A78"/>
    <w:rsid w:val="00ED7EAD"/>
    <w:rsid w:val="00EE0AB2"/>
    <w:rsid w:val="00EE283A"/>
    <w:rsid w:val="00EE2B06"/>
    <w:rsid w:val="00EE38F1"/>
    <w:rsid w:val="00EE4AF8"/>
    <w:rsid w:val="00EF155D"/>
    <w:rsid w:val="00EF1C40"/>
    <w:rsid w:val="00EF3C52"/>
    <w:rsid w:val="00EF4EDB"/>
    <w:rsid w:val="00F02F81"/>
    <w:rsid w:val="00F0464B"/>
    <w:rsid w:val="00F051DF"/>
    <w:rsid w:val="00F05FD7"/>
    <w:rsid w:val="00F06648"/>
    <w:rsid w:val="00F10533"/>
    <w:rsid w:val="00F125FC"/>
    <w:rsid w:val="00F1386A"/>
    <w:rsid w:val="00F16857"/>
    <w:rsid w:val="00F168C1"/>
    <w:rsid w:val="00F16E26"/>
    <w:rsid w:val="00F17CF4"/>
    <w:rsid w:val="00F20828"/>
    <w:rsid w:val="00F314A2"/>
    <w:rsid w:val="00F325DE"/>
    <w:rsid w:val="00F3308B"/>
    <w:rsid w:val="00F33FC2"/>
    <w:rsid w:val="00F34C98"/>
    <w:rsid w:val="00F36108"/>
    <w:rsid w:val="00F36747"/>
    <w:rsid w:val="00F370CA"/>
    <w:rsid w:val="00F3777E"/>
    <w:rsid w:val="00F37C17"/>
    <w:rsid w:val="00F439E5"/>
    <w:rsid w:val="00F44028"/>
    <w:rsid w:val="00F4540B"/>
    <w:rsid w:val="00F46127"/>
    <w:rsid w:val="00F46E9A"/>
    <w:rsid w:val="00F5006D"/>
    <w:rsid w:val="00F5031F"/>
    <w:rsid w:val="00F52C9D"/>
    <w:rsid w:val="00F62600"/>
    <w:rsid w:val="00F62B85"/>
    <w:rsid w:val="00F6553B"/>
    <w:rsid w:val="00F66348"/>
    <w:rsid w:val="00F73557"/>
    <w:rsid w:val="00F75412"/>
    <w:rsid w:val="00F7562C"/>
    <w:rsid w:val="00F7769F"/>
    <w:rsid w:val="00F81D5A"/>
    <w:rsid w:val="00F86131"/>
    <w:rsid w:val="00F92419"/>
    <w:rsid w:val="00F929D4"/>
    <w:rsid w:val="00F95934"/>
    <w:rsid w:val="00F95FB8"/>
    <w:rsid w:val="00F96A1E"/>
    <w:rsid w:val="00FA3A47"/>
    <w:rsid w:val="00FA3FF4"/>
    <w:rsid w:val="00FA42D9"/>
    <w:rsid w:val="00FA45B5"/>
    <w:rsid w:val="00FA7B24"/>
    <w:rsid w:val="00FB07B9"/>
    <w:rsid w:val="00FB07CE"/>
    <w:rsid w:val="00FB197A"/>
    <w:rsid w:val="00FB6528"/>
    <w:rsid w:val="00FC010F"/>
    <w:rsid w:val="00FC3FFB"/>
    <w:rsid w:val="00FC47B5"/>
    <w:rsid w:val="00FC4ED0"/>
    <w:rsid w:val="00FC4FCD"/>
    <w:rsid w:val="00FD124E"/>
    <w:rsid w:val="00FD17AF"/>
    <w:rsid w:val="00FD5F10"/>
    <w:rsid w:val="00FD63EB"/>
    <w:rsid w:val="00FE3091"/>
    <w:rsid w:val="00FF5A5F"/>
    <w:rsid w:val="00FF6DCF"/>
    <w:rsid w:val="00FF6DD5"/>
    <w:rsid w:val="00FF6E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7A2BAF"/>
  <w15:docId w15:val="{C2E0BE8F-BA80-43A1-B2D4-10CABA1F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9D"/>
    <w:rPr>
      <w:rFonts w:ascii="HebarU" w:hAnsi="HebarU"/>
      <w:sz w:val="24"/>
      <w:lang w:eastAsia="en-US"/>
    </w:rPr>
  </w:style>
  <w:style w:type="paragraph" w:styleId="Heading1">
    <w:name w:val="heading 1"/>
    <w:basedOn w:val="Normal"/>
    <w:next w:val="Normal"/>
    <w:link w:val="Heading1Char"/>
    <w:uiPriority w:val="99"/>
    <w:qFormat/>
    <w:rsid w:val="00F52C9D"/>
    <w:pPr>
      <w:keepNext/>
      <w:ind w:firstLine="3544"/>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52C9D"/>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F52C9D"/>
    <w:pPr>
      <w:keepNext/>
      <w:ind w:left="3600" w:firstLine="720"/>
      <w:jc w:val="both"/>
      <w:outlineLvl w:val="2"/>
    </w:pPr>
    <w:rPr>
      <w:rFonts w:ascii="Cambria" w:hAnsi="Cambria"/>
      <w:b/>
      <w:bCs/>
      <w:sz w:val="26"/>
      <w:szCs w:val="26"/>
    </w:rPr>
  </w:style>
  <w:style w:type="paragraph" w:styleId="Heading4">
    <w:name w:val="heading 4"/>
    <w:basedOn w:val="Normal"/>
    <w:next w:val="Normal"/>
    <w:link w:val="Heading4Char"/>
    <w:uiPriority w:val="99"/>
    <w:qFormat/>
    <w:rsid w:val="00F52C9D"/>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F52C9D"/>
    <w:pPr>
      <w:keepNext/>
      <w:ind w:firstLine="3969"/>
      <w:outlineLvl w:val="4"/>
    </w:pPr>
    <w:rPr>
      <w:rFonts w:ascii="Calibri" w:hAnsi="Calibri"/>
      <w:b/>
      <w:bCs/>
      <w:i/>
      <w:iCs/>
      <w:sz w:val="26"/>
      <w:szCs w:val="26"/>
    </w:rPr>
  </w:style>
  <w:style w:type="paragraph" w:styleId="Heading6">
    <w:name w:val="heading 6"/>
    <w:basedOn w:val="Normal"/>
    <w:next w:val="Normal"/>
    <w:link w:val="Heading6Char"/>
    <w:uiPriority w:val="99"/>
    <w:qFormat/>
    <w:rsid w:val="00F52C9D"/>
    <w:pPr>
      <w:keepNext/>
      <w:ind w:left="720"/>
      <w:jc w:val="both"/>
      <w:outlineLvl w:val="5"/>
    </w:pPr>
    <w:rPr>
      <w:rFonts w:ascii="Calibri" w:hAnsi="Calibri"/>
      <w:b/>
      <w:bCs/>
      <w:sz w:val="20"/>
    </w:rPr>
  </w:style>
  <w:style w:type="paragraph" w:styleId="Heading7">
    <w:name w:val="heading 7"/>
    <w:basedOn w:val="Normal"/>
    <w:next w:val="Normal"/>
    <w:link w:val="Heading7Char"/>
    <w:uiPriority w:val="99"/>
    <w:qFormat/>
    <w:rsid w:val="00F52C9D"/>
    <w:pPr>
      <w:keepNext/>
      <w:pBdr>
        <w:bottom w:val="single" w:sz="6" w:space="1" w:color="auto"/>
      </w:pBdr>
      <w:jc w:val="center"/>
      <w:outlineLvl w:val="6"/>
    </w:pPr>
    <w:rPr>
      <w:rFonts w:ascii="Calibri" w:hAnsi="Calibri"/>
      <w:szCs w:val="24"/>
    </w:rPr>
  </w:style>
  <w:style w:type="paragraph" w:styleId="Heading8">
    <w:name w:val="heading 8"/>
    <w:basedOn w:val="Normal"/>
    <w:next w:val="Normal"/>
    <w:link w:val="Heading8Char"/>
    <w:uiPriority w:val="99"/>
    <w:qFormat/>
    <w:rsid w:val="00F52C9D"/>
    <w:pPr>
      <w:keepNext/>
      <w:ind w:right="6804"/>
      <w:jc w:val="center"/>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5FDA"/>
    <w:rPr>
      <w:rFonts w:ascii="Cambria" w:hAnsi="Cambria" w:cs="Times New Roman"/>
      <w:b/>
      <w:kern w:val="32"/>
      <w:sz w:val="32"/>
      <w:lang w:eastAsia="en-US"/>
    </w:rPr>
  </w:style>
  <w:style w:type="character" w:customStyle="1" w:styleId="Heading2Char">
    <w:name w:val="Heading 2 Char"/>
    <w:link w:val="Heading2"/>
    <w:uiPriority w:val="99"/>
    <w:semiHidden/>
    <w:locked/>
    <w:rsid w:val="00B35FDA"/>
    <w:rPr>
      <w:rFonts w:ascii="Cambria" w:hAnsi="Cambria" w:cs="Times New Roman"/>
      <w:b/>
      <w:i/>
      <w:sz w:val="28"/>
      <w:lang w:eastAsia="en-US"/>
    </w:rPr>
  </w:style>
  <w:style w:type="character" w:customStyle="1" w:styleId="Heading3Char">
    <w:name w:val="Heading 3 Char"/>
    <w:link w:val="Heading3"/>
    <w:uiPriority w:val="99"/>
    <w:semiHidden/>
    <w:locked/>
    <w:rsid w:val="00B35FDA"/>
    <w:rPr>
      <w:rFonts w:ascii="Cambria" w:hAnsi="Cambria" w:cs="Times New Roman"/>
      <w:b/>
      <w:sz w:val="26"/>
      <w:lang w:eastAsia="en-US"/>
    </w:rPr>
  </w:style>
  <w:style w:type="character" w:customStyle="1" w:styleId="Heading4Char">
    <w:name w:val="Heading 4 Char"/>
    <w:link w:val="Heading4"/>
    <w:uiPriority w:val="99"/>
    <w:semiHidden/>
    <w:locked/>
    <w:rsid w:val="00B35FDA"/>
    <w:rPr>
      <w:rFonts w:ascii="Calibri" w:hAnsi="Calibri" w:cs="Times New Roman"/>
      <w:b/>
      <w:sz w:val="28"/>
      <w:lang w:eastAsia="en-US"/>
    </w:rPr>
  </w:style>
  <w:style w:type="character" w:customStyle="1" w:styleId="Heading5Char">
    <w:name w:val="Heading 5 Char"/>
    <w:link w:val="Heading5"/>
    <w:uiPriority w:val="99"/>
    <w:semiHidden/>
    <w:locked/>
    <w:rsid w:val="00B35FDA"/>
    <w:rPr>
      <w:rFonts w:ascii="Calibri" w:hAnsi="Calibri" w:cs="Times New Roman"/>
      <w:b/>
      <w:i/>
      <w:sz w:val="26"/>
      <w:lang w:eastAsia="en-US"/>
    </w:rPr>
  </w:style>
  <w:style w:type="character" w:customStyle="1" w:styleId="Heading6Char">
    <w:name w:val="Heading 6 Char"/>
    <w:link w:val="Heading6"/>
    <w:uiPriority w:val="99"/>
    <w:semiHidden/>
    <w:locked/>
    <w:rsid w:val="00B35FDA"/>
    <w:rPr>
      <w:rFonts w:ascii="Calibri" w:hAnsi="Calibri" w:cs="Times New Roman"/>
      <w:b/>
      <w:lang w:eastAsia="en-US"/>
    </w:rPr>
  </w:style>
  <w:style w:type="character" w:customStyle="1" w:styleId="Heading7Char">
    <w:name w:val="Heading 7 Char"/>
    <w:link w:val="Heading7"/>
    <w:uiPriority w:val="99"/>
    <w:semiHidden/>
    <w:locked/>
    <w:rsid w:val="00B35FDA"/>
    <w:rPr>
      <w:rFonts w:ascii="Calibri" w:hAnsi="Calibri" w:cs="Times New Roman"/>
      <w:sz w:val="24"/>
      <w:lang w:eastAsia="en-US"/>
    </w:rPr>
  </w:style>
  <w:style w:type="character" w:customStyle="1" w:styleId="Heading8Char">
    <w:name w:val="Heading 8 Char"/>
    <w:link w:val="Heading8"/>
    <w:uiPriority w:val="99"/>
    <w:semiHidden/>
    <w:locked/>
    <w:rsid w:val="00B35FDA"/>
    <w:rPr>
      <w:rFonts w:ascii="Calibri" w:hAnsi="Calibri" w:cs="Times New Roman"/>
      <w:i/>
      <w:sz w:val="24"/>
      <w:lang w:eastAsia="en-US"/>
    </w:rPr>
  </w:style>
  <w:style w:type="paragraph" w:styleId="EnvelopeAddress">
    <w:name w:val="envelope address"/>
    <w:basedOn w:val="Normal"/>
    <w:uiPriority w:val="99"/>
    <w:rsid w:val="00F52C9D"/>
    <w:pPr>
      <w:framePr w:w="7920" w:h="1980" w:hRule="exact" w:hSpace="180" w:wrap="auto" w:hAnchor="page" w:xAlign="center" w:yAlign="bottom"/>
      <w:ind w:left="2880"/>
    </w:pPr>
    <w:rPr>
      <w:b/>
      <w:sz w:val="28"/>
    </w:rPr>
  </w:style>
  <w:style w:type="paragraph" w:styleId="Header">
    <w:name w:val="header"/>
    <w:basedOn w:val="Normal"/>
    <w:link w:val="HeaderChar"/>
    <w:uiPriority w:val="99"/>
    <w:rsid w:val="00F52C9D"/>
    <w:pPr>
      <w:tabs>
        <w:tab w:val="center" w:pos="4153"/>
        <w:tab w:val="right" w:pos="8306"/>
      </w:tabs>
    </w:pPr>
  </w:style>
  <w:style w:type="character" w:customStyle="1" w:styleId="HeaderChar">
    <w:name w:val="Header Char"/>
    <w:link w:val="Header"/>
    <w:uiPriority w:val="99"/>
    <w:semiHidden/>
    <w:locked/>
    <w:rsid w:val="00B35FDA"/>
    <w:rPr>
      <w:rFonts w:ascii="HebarU" w:hAnsi="HebarU" w:cs="Times New Roman"/>
      <w:sz w:val="20"/>
      <w:lang w:eastAsia="en-US"/>
    </w:rPr>
  </w:style>
  <w:style w:type="paragraph" w:styleId="Footer">
    <w:name w:val="footer"/>
    <w:basedOn w:val="Normal"/>
    <w:link w:val="FooterChar"/>
    <w:uiPriority w:val="99"/>
    <w:rsid w:val="00F52C9D"/>
    <w:pPr>
      <w:tabs>
        <w:tab w:val="center" w:pos="4153"/>
        <w:tab w:val="right" w:pos="8306"/>
      </w:tabs>
    </w:pPr>
  </w:style>
  <w:style w:type="character" w:customStyle="1" w:styleId="FooterChar">
    <w:name w:val="Footer Char"/>
    <w:link w:val="Footer"/>
    <w:uiPriority w:val="99"/>
    <w:locked/>
    <w:rsid w:val="00B35FDA"/>
    <w:rPr>
      <w:rFonts w:ascii="HebarU" w:hAnsi="HebarU" w:cs="Times New Roman"/>
      <w:sz w:val="20"/>
      <w:lang w:eastAsia="en-US"/>
    </w:rPr>
  </w:style>
  <w:style w:type="paragraph" w:styleId="BodyTextIndent">
    <w:name w:val="Body Text Indent"/>
    <w:basedOn w:val="Normal"/>
    <w:link w:val="BodyTextIndentChar"/>
    <w:uiPriority w:val="99"/>
    <w:rsid w:val="00F52C9D"/>
    <w:pPr>
      <w:ind w:left="720" w:firstLine="720"/>
    </w:pPr>
  </w:style>
  <w:style w:type="character" w:customStyle="1" w:styleId="BodyTextIndentChar">
    <w:name w:val="Body Text Indent Char"/>
    <w:link w:val="BodyTextIndent"/>
    <w:uiPriority w:val="99"/>
    <w:semiHidden/>
    <w:locked/>
    <w:rsid w:val="00B35FDA"/>
    <w:rPr>
      <w:rFonts w:ascii="HebarU" w:hAnsi="HebarU" w:cs="Times New Roman"/>
      <w:sz w:val="20"/>
      <w:lang w:eastAsia="en-US"/>
    </w:rPr>
  </w:style>
  <w:style w:type="paragraph" w:styleId="BodyTextIndent2">
    <w:name w:val="Body Text Indent 2"/>
    <w:basedOn w:val="Normal"/>
    <w:link w:val="BodyTextIndent2Char"/>
    <w:uiPriority w:val="99"/>
    <w:rsid w:val="00F52C9D"/>
    <w:pPr>
      <w:spacing w:line="360" w:lineRule="auto"/>
      <w:ind w:left="720" w:firstLine="720"/>
      <w:jc w:val="both"/>
    </w:pPr>
  </w:style>
  <w:style w:type="character" w:customStyle="1" w:styleId="BodyTextIndent2Char">
    <w:name w:val="Body Text Indent 2 Char"/>
    <w:link w:val="BodyTextIndent2"/>
    <w:uiPriority w:val="99"/>
    <w:semiHidden/>
    <w:locked/>
    <w:rsid w:val="00B35FDA"/>
    <w:rPr>
      <w:rFonts w:ascii="HebarU" w:hAnsi="HebarU" w:cs="Times New Roman"/>
      <w:sz w:val="20"/>
      <w:lang w:eastAsia="en-US"/>
    </w:rPr>
  </w:style>
  <w:style w:type="paragraph" w:styleId="Caption">
    <w:name w:val="caption"/>
    <w:basedOn w:val="Normal"/>
    <w:next w:val="Normal"/>
    <w:uiPriority w:val="99"/>
    <w:qFormat/>
    <w:rsid w:val="00F52C9D"/>
    <w:pPr>
      <w:spacing w:before="20" w:after="20"/>
      <w:jc w:val="center"/>
    </w:pPr>
    <w:rPr>
      <w:rFonts w:ascii="Times New Roman" w:hAnsi="Times New Roman"/>
      <w:b/>
      <w:caps/>
      <w:sz w:val="22"/>
    </w:rPr>
  </w:style>
  <w:style w:type="paragraph" w:styleId="BodyText">
    <w:name w:val="Body Text"/>
    <w:basedOn w:val="Normal"/>
    <w:link w:val="BodyTextChar"/>
    <w:uiPriority w:val="99"/>
    <w:rsid w:val="00F52C9D"/>
  </w:style>
  <w:style w:type="character" w:customStyle="1" w:styleId="BodyTextChar">
    <w:name w:val="Body Text Char"/>
    <w:link w:val="BodyText"/>
    <w:uiPriority w:val="99"/>
    <w:semiHidden/>
    <w:locked/>
    <w:rsid w:val="00B35FDA"/>
    <w:rPr>
      <w:rFonts w:ascii="HebarU" w:hAnsi="HebarU" w:cs="Times New Roman"/>
      <w:sz w:val="20"/>
      <w:lang w:eastAsia="en-US"/>
    </w:rPr>
  </w:style>
  <w:style w:type="paragraph" w:styleId="BodyText2">
    <w:name w:val="Body Text 2"/>
    <w:basedOn w:val="Normal"/>
    <w:link w:val="BodyText2Char1"/>
    <w:uiPriority w:val="99"/>
    <w:rsid w:val="00F52C9D"/>
    <w:pPr>
      <w:spacing w:line="360" w:lineRule="auto"/>
      <w:jc w:val="both"/>
    </w:pPr>
    <w:rPr>
      <w:rFonts w:ascii="Arial" w:hAnsi="Arial"/>
      <w:sz w:val="22"/>
    </w:rPr>
  </w:style>
  <w:style w:type="character" w:customStyle="1" w:styleId="BodyText2Char">
    <w:name w:val="Body Text 2 Char"/>
    <w:uiPriority w:val="99"/>
    <w:semiHidden/>
    <w:locked/>
    <w:rsid w:val="00B35FDA"/>
    <w:rPr>
      <w:rFonts w:ascii="HebarU" w:hAnsi="HebarU" w:cs="Times New Roman"/>
      <w:sz w:val="20"/>
      <w:lang w:eastAsia="en-US"/>
    </w:rPr>
  </w:style>
  <w:style w:type="character" w:styleId="PageNumber">
    <w:name w:val="page number"/>
    <w:uiPriority w:val="99"/>
    <w:rsid w:val="00F52C9D"/>
    <w:rPr>
      <w:rFonts w:cs="Times New Roman"/>
    </w:rPr>
  </w:style>
  <w:style w:type="paragraph" w:styleId="BodyTextIndent3">
    <w:name w:val="Body Text Indent 3"/>
    <w:basedOn w:val="Normal"/>
    <w:link w:val="BodyTextIndent3Char"/>
    <w:uiPriority w:val="99"/>
    <w:rsid w:val="00F52C9D"/>
    <w:pPr>
      <w:spacing w:before="240" w:line="360" w:lineRule="auto"/>
      <w:ind w:firstLine="720"/>
      <w:jc w:val="both"/>
    </w:pPr>
    <w:rPr>
      <w:sz w:val="16"/>
      <w:szCs w:val="16"/>
    </w:rPr>
  </w:style>
  <w:style w:type="character" w:customStyle="1" w:styleId="BodyTextIndent3Char">
    <w:name w:val="Body Text Indent 3 Char"/>
    <w:link w:val="BodyTextIndent3"/>
    <w:uiPriority w:val="99"/>
    <w:semiHidden/>
    <w:locked/>
    <w:rsid w:val="00B35FDA"/>
    <w:rPr>
      <w:rFonts w:ascii="HebarU" w:hAnsi="HebarU" w:cs="Times New Roman"/>
      <w:sz w:val="16"/>
      <w:lang w:eastAsia="en-US"/>
    </w:rPr>
  </w:style>
  <w:style w:type="character" w:customStyle="1" w:styleId="BodyText2Char1">
    <w:name w:val="Body Text 2 Char1"/>
    <w:link w:val="BodyText2"/>
    <w:uiPriority w:val="99"/>
    <w:locked/>
    <w:rsid w:val="001966AF"/>
    <w:rPr>
      <w:rFonts w:ascii="Arial" w:hAnsi="Arial"/>
      <w:sz w:val="22"/>
      <w:lang w:eastAsia="en-US"/>
    </w:rPr>
  </w:style>
  <w:style w:type="character" w:styleId="Hyperlink">
    <w:name w:val="Hyperlink"/>
    <w:uiPriority w:val="99"/>
    <w:rsid w:val="00ED7EAD"/>
    <w:rPr>
      <w:rFonts w:cs="Times New Roman"/>
      <w:color w:val="0563C1"/>
      <w:u w:val="single"/>
    </w:rPr>
  </w:style>
  <w:style w:type="paragraph" w:styleId="BalloonText">
    <w:name w:val="Balloon Text"/>
    <w:basedOn w:val="Normal"/>
    <w:link w:val="BalloonTextChar1"/>
    <w:uiPriority w:val="99"/>
    <w:rsid w:val="00C1064A"/>
    <w:rPr>
      <w:rFonts w:ascii="Segoe UI" w:hAnsi="Segoe UI"/>
      <w:sz w:val="18"/>
    </w:rPr>
  </w:style>
  <w:style w:type="character" w:customStyle="1" w:styleId="BalloonTextChar">
    <w:name w:val="Balloon Text Char"/>
    <w:uiPriority w:val="99"/>
    <w:semiHidden/>
    <w:locked/>
    <w:rsid w:val="00B35FDA"/>
    <w:rPr>
      <w:rFonts w:cs="Times New Roman"/>
      <w:sz w:val="2"/>
      <w:lang w:eastAsia="en-US"/>
    </w:rPr>
  </w:style>
  <w:style w:type="character" w:customStyle="1" w:styleId="BalloonTextChar1">
    <w:name w:val="Balloon Text Char1"/>
    <w:link w:val="BalloonText"/>
    <w:uiPriority w:val="99"/>
    <w:locked/>
    <w:rsid w:val="00C1064A"/>
    <w:rPr>
      <w:rFonts w:ascii="Segoe UI" w:hAnsi="Segoe U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32335">
      <w:marLeft w:val="390"/>
      <w:marRight w:val="390"/>
      <w:marTop w:val="0"/>
      <w:marBottom w:val="0"/>
      <w:divBdr>
        <w:top w:val="none" w:sz="0" w:space="0" w:color="auto"/>
        <w:left w:val="none" w:sz="0" w:space="0" w:color="auto"/>
        <w:bottom w:val="none" w:sz="0" w:space="0" w:color="auto"/>
        <w:right w:val="none" w:sz="0" w:space="0" w:color="auto"/>
      </w:divBdr>
      <w:divsChild>
        <w:div w:id="1517232346">
          <w:marLeft w:val="0"/>
          <w:marRight w:val="0"/>
          <w:marTop w:val="0"/>
          <w:marBottom w:val="120"/>
          <w:divBdr>
            <w:top w:val="none" w:sz="0" w:space="0" w:color="auto"/>
            <w:left w:val="none" w:sz="0" w:space="0" w:color="auto"/>
            <w:bottom w:val="none" w:sz="0" w:space="0" w:color="auto"/>
            <w:right w:val="none" w:sz="0" w:space="0" w:color="auto"/>
          </w:divBdr>
          <w:divsChild>
            <w:div w:id="15172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2336">
      <w:marLeft w:val="390"/>
      <w:marRight w:val="390"/>
      <w:marTop w:val="0"/>
      <w:marBottom w:val="0"/>
      <w:divBdr>
        <w:top w:val="none" w:sz="0" w:space="0" w:color="auto"/>
        <w:left w:val="none" w:sz="0" w:space="0" w:color="auto"/>
        <w:bottom w:val="none" w:sz="0" w:space="0" w:color="auto"/>
        <w:right w:val="none" w:sz="0" w:space="0" w:color="auto"/>
      </w:divBdr>
      <w:divsChild>
        <w:div w:id="1517232338">
          <w:marLeft w:val="0"/>
          <w:marRight w:val="0"/>
          <w:marTop w:val="0"/>
          <w:marBottom w:val="120"/>
          <w:divBdr>
            <w:top w:val="none" w:sz="0" w:space="0" w:color="auto"/>
            <w:left w:val="none" w:sz="0" w:space="0" w:color="auto"/>
            <w:bottom w:val="none" w:sz="0" w:space="0" w:color="auto"/>
            <w:right w:val="none" w:sz="0" w:space="0" w:color="auto"/>
          </w:divBdr>
        </w:div>
      </w:divsChild>
    </w:div>
    <w:div w:id="1517232337">
      <w:marLeft w:val="0"/>
      <w:marRight w:val="0"/>
      <w:marTop w:val="0"/>
      <w:marBottom w:val="0"/>
      <w:divBdr>
        <w:top w:val="none" w:sz="0" w:space="0" w:color="auto"/>
        <w:left w:val="none" w:sz="0" w:space="0" w:color="auto"/>
        <w:bottom w:val="none" w:sz="0" w:space="0" w:color="auto"/>
        <w:right w:val="none" w:sz="0" w:space="0" w:color="auto"/>
      </w:divBdr>
    </w:div>
    <w:div w:id="1517232340">
      <w:marLeft w:val="390"/>
      <w:marRight w:val="390"/>
      <w:marTop w:val="0"/>
      <w:marBottom w:val="0"/>
      <w:divBdr>
        <w:top w:val="none" w:sz="0" w:space="0" w:color="auto"/>
        <w:left w:val="none" w:sz="0" w:space="0" w:color="auto"/>
        <w:bottom w:val="none" w:sz="0" w:space="0" w:color="auto"/>
        <w:right w:val="none" w:sz="0" w:space="0" w:color="auto"/>
      </w:divBdr>
      <w:divsChild>
        <w:div w:id="1517232331">
          <w:marLeft w:val="0"/>
          <w:marRight w:val="0"/>
          <w:marTop w:val="0"/>
          <w:marBottom w:val="120"/>
          <w:divBdr>
            <w:top w:val="none" w:sz="0" w:space="0" w:color="auto"/>
            <w:left w:val="none" w:sz="0" w:space="0" w:color="auto"/>
            <w:bottom w:val="none" w:sz="0" w:space="0" w:color="auto"/>
            <w:right w:val="none" w:sz="0" w:space="0" w:color="auto"/>
          </w:divBdr>
          <w:divsChild>
            <w:div w:id="15172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2342">
      <w:marLeft w:val="0"/>
      <w:marRight w:val="0"/>
      <w:marTop w:val="0"/>
      <w:marBottom w:val="0"/>
      <w:divBdr>
        <w:top w:val="none" w:sz="0" w:space="0" w:color="auto"/>
        <w:left w:val="none" w:sz="0" w:space="0" w:color="auto"/>
        <w:bottom w:val="none" w:sz="0" w:space="0" w:color="auto"/>
        <w:right w:val="none" w:sz="0" w:space="0" w:color="auto"/>
      </w:divBdr>
    </w:div>
    <w:div w:id="1517232344">
      <w:marLeft w:val="0"/>
      <w:marRight w:val="0"/>
      <w:marTop w:val="0"/>
      <w:marBottom w:val="0"/>
      <w:divBdr>
        <w:top w:val="none" w:sz="0" w:space="0" w:color="auto"/>
        <w:left w:val="none" w:sz="0" w:space="0" w:color="auto"/>
        <w:bottom w:val="none" w:sz="0" w:space="0" w:color="auto"/>
        <w:right w:val="none" w:sz="0" w:space="0" w:color="auto"/>
      </w:divBdr>
    </w:div>
    <w:div w:id="1517232347">
      <w:marLeft w:val="390"/>
      <w:marRight w:val="390"/>
      <w:marTop w:val="0"/>
      <w:marBottom w:val="0"/>
      <w:divBdr>
        <w:top w:val="none" w:sz="0" w:space="0" w:color="auto"/>
        <w:left w:val="none" w:sz="0" w:space="0" w:color="auto"/>
        <w:bottom w:val="none" w:sz="0" w:space="0" w:color="auto"/>
        <w:right w:val="none" w:sz="0" w:space="0" w:color="auto"/>
      </w:divBdr>
      <w:divsChild>
        <w:div w:id="1517232332">
          <w:marLeft w:val="0"/>
          <w:marRight w:val="0"/>
          <w:marTop w:val="0"/>
          <w:marBottom w:val="120"/>
          <w:divBdr>
            <w:top w:val="none" w:sz="0" w:space="0" w:color="auto"/>
            <w:left w:val="none" w:sz="0" w:space="0" w:color="auto"/>
            <w:bottom w:val="none" w:sz="0" w:space="0" w:color="auto"/>
            <w:right w:val="none" w:sz="0" w:space="0" w:color="auto"/>
          </w:divBdr>
          <w:divsChild>
            <w:div w:id="1517232341">
              <w:marLeft w:val="0"/>
              <w:marRight w:val="0"/>
              <w:marTop w:val="0"/>
              <w:marBottom w:val="0"/>
              <w:divBdr>
                <w:top w:val="none" w:sz="0" w:space="0" w:color="auto"/>
                <w:left w:val="none" w:sz="0" w:space="0" w:color="auto"/>
                <w:bottom w:val="none" w:sz="0" w:space="0" w:color="auto"/>
                <w:right w:val="none" w:sz="0" w:space="0" w:color="auto"/>
              </w:divBdr>
            </w:div>
            <w:div w:id="15172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2348">
      <w:marLeft w:val="390"/>
      <w:marRight w:val="390"/>
      <w:marTop w:val="0"/>
      <w:marBottom w:val="0"/>
      <w:divBdr>
        <w:top w:val="none" w:sz="0" w:space="0" w:color="auto"/>
        <w:left w:val="none" w:sz="0" w:space="0" w:color="auto"/>
        <w:bottom w:val="none" w:sz="0" w:space="0" w:color="auto"/>
        <w:right w:val="none" w:sz="0" w:space="0" w:color="auto"/>
      </w:divBdr>
      <w:divsChild>
        <w:div w:id="1517232339">
          <w:marLeft w:val="0"/>
          <w:marRight w:val="0"/>
          <w:marTop w:val="0"/>
          <w:marBottom w:val="120"/>
          <w:divBdr>
            <w:top w:val="none" w:sz="0" w:space="0" w:color="auto"/>
            <w:left w:val="none" w:sz="0" w:space="0" w:color="auto"/>
            <w:bottom w:val="none" w:sz="0" w:space="0" w:color="auto"/>
            <w:right w:val="none" w:sz="0" w:space="0" w:color="auto"/>
          </w:divBdr>
          <w:divsChild>
            <w:div w:id="1517232334">
              <w:marLeft w:val="0"/>
              <w:marRight w:val="0"/>
              <w:marTop w:val="0"/>
              <w:marBottom w:val="0"/>
              <w:divBdr>
                <w:top w:val="none" w:sz="0" w:space="0" w:color="auto"/>
                <w:left w:val="none" w:sz="0" w:space="0" w:color="auto"/>
                <w:bottom w:val="none" w:sz="0" w:space="0" w:color="auto"/>
                <w:right w:val="none" w:sz="0" w:space="0" w:color="auto"/>
              </w:divBdr>
            </w:div>
            <w:div w:id="15172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2093</Words>
  <Characters>11231</Characters>
  <Application>Microsoft Office Word</Application>
  <DocSecurity>0</DocSecurity>
  <Lines>93</Lines>
  <Paragraphs>26</Paragraphs>
  <ScaleCrop>false</ScaleCrop>
  <HeadingPairs>
    <vt:vector size="2" baseType="variant">
      <vt:variant>
        <vt:lpstr>Заглавие</vt:lpstr>
      </vt:variant>
      <vt:variant>
        <vt:i4>1</vt:i4>
      </vt:variant>
    </vt:vector>
  </HeadingPairs>
  <TitlesOfParts>
    <vt:vector size="1" baseType="lpstr">
      <vt:lpstr>№………</vt:lpstr>
    </vt:vector>
  </TitlesOfParts>
  <Company>Министерски съвет</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308</dc:creator>
  <cp:keywords/>
  <dc:description/>
  <cp:lastModifiedBy>Мария Любомирова Карагьозова</cp:lastModifiedBy>
  <cp:revision>2</cp:revision>
  <cp:lastPrinted>2025-08-01T12:53:00Z</cp:lastPrinted>
  <dcterms:created xsi:type="dcterms:W3CDTF">2025-12-15T12:37:00Z</dcterms:created>
  <dcterms:modified xsi:type="dcterms:W3CDTF">2025-12-15T12:37:00Z</dcterms:modified>
</cp:coreProperties>
</file>